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9AC9">
      <w:pPr>
        <w:spacing w:line="594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丰都县教育委员会</w:t>
      </w:r>
    </w:p>
    <w:p w14:paraId="720F093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关于做好“两个创建”工作督导和</w:t>
      </w:r>
    </w:p>
    <w:p w14:paraId="4A929F37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2025年</w:t>
      </w:r>
      <w:r>
        <w:rPr>
          <w:rFonts w:hint="eastAsia" w:ascii="Times New Roman" w:hAnsi="Times New Roman" w:eastAsia="方正小标宋_GBK"/>
          <w:sz w:val="40"/>
          <w:szCs w:val="40"/>
        </w:rPr>
        <w:t>秋</w:t>
      </w:r>
      <w:r>
        <w:rPr>
          <w:rFonts w:ascii="Times New Roman" w:hAnsi="Times New Roman" w:eastAsia="方正小标宋_GBK"/>
          <w:sz w:val="40"/>
          <w:szCs w:val="40"/>
        </w:rPr>
        <w:t>季学期责任督学重点工作内容的通知</w:t>
      </w:r>
    </w:p>
    <w:p w14:paraId="360EE584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0EEFDE9">
      <w:pPr>
        <w:spacing w:line="276" w:lineRule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各学区（督导责任区）</w:t>
      </w:r>
      <w:r>
        <w:rPr>
          <w:rFonts w:hint="eastAsia" w:ascii="Times New Roman" w:hAnsi="Times New Roman" w:eastAsia="方正仿宋_GBK"/>
          <w:sz w:val="32"/>
          <w:szCs w:val="32"/>
        </w:rPr>
        <w:t>，各中小学、幼儿园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2B009DDE">
      <w:pPr>
        <w:spacing w:line="276" w:lineRule="auto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为了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扎实抓好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“两个创建”工作，全面提升优质均衡和普及普惠创建水平，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做好秋季学期学校重点工作，确保顺利开学。</w:t>
      </w:r>
      <w:r>
        <w:rPr>
          <w:rFonts w:hint="eastAsia" w:ascii="Times New Roman" w:hAnsi="Times New Roman" w:eastAsia="方正仿宋_GBK"/>
          <w:sz w:val="32"/>
          <w:szCs w:val="32"/>
        </w:rPr>
        <w:t>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《重庆市教育委员会 重庆市人民政府教育督导室关于进一步明确2025年秋季学期责任督学重点工作内容的通知》（渝教督函〔2025〕24号）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方正仿宋_GBK"/>
          <w:sz w:val="32"/>
          <w:szCs w:val="32"/>
        </w:rPr>
        <w:t>，结合我县实际，现就有关工作进一步明确如下：</w:t>
      </w:r>
    </w:p>
    <w:p w14:paraId="4D0BB0D1">
      <w:pPr>
        <w:spacing w:line="276" w:lineRule="auto"/>
        <w:ind w:firstLine="640" w:firstLineChars="200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一、压实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重点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工作责任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各责任督学须在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开学</w:t>
      </w:r>
      <w:r>
        <w:rPr>
          <w:rFonts w:hint="eastAsia" w:ascii="Times New Roman" w:hAnsi="Times New Roman" w:eastAsia="方正仿宋_GBK"/>
          <w:sz w:val="32"/>
          <w:szCs w:val="32"/>
        </w:rPr>
        <w:t>前，完成以下三项重点工作，确保秋季学期开学各项准备工作落地见效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（一）督查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优质均衡创建</w:t>
      </w:r>
      <w:r>
        <w:rPr>
          <w:rFonts w:hint="eastAsia" w:ascii="Times New Roman" w:hAnsi="Times New Roman" w:eastAsia="方正仿宋_GBK"/>
          <w:sz w:val="32"/>
          <w:szCs w:val="32"/>
        </w:rPr>
        <w:t>工作市级问题整改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落实情况</w:t>
      </w:r>
      <w:r>
        <w:rPr>
          <w:rFonts w:hint="eastAsia" w:ascii="Times New Roman" w:hAnsi="Times New Roman" w:eastAsia="方正仿宋_GBK"/>
          <w:sz w:val="32"/>
          <w:szCs w:val="32"/>
        </w:rPr>
        <w:t>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迎检工作准备到位情况，认真督促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指导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学前教育迎检资料报送和推进工作落实，排查辖区内学前教育办园基本情况，根据县工作专班要求，及时报送相关信息</w:t>
      </w:r>
      <w:r>
        <w:rPr>
          <w:rFonts w:hint="eastAsia" w:ascii="Times New Roman" w:hAnsi="Times New Roman" w:eastAsia="方正仿宋_GBK"/>
          <w:sz w:val="32"/>
          <w:szCs w:val="32"/>
        </w:rPr>
        <w:t>。（二）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再次核</w:t>
      </w:r>
      <w:r>
        <w:rPr>
          <w:rFonts w:hint="eastAsia" w:ascii="Times New Roman" w:hAnsi="Times New Roman" w:eastAsia="方正仿宋_GBK"/>
          <w:sz w:val="32"/>
          <w:szCs w:val="32"/>
        </w:rPr>
        <w:t>查义务教育基本办学条件“20条底线”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达标情况，</w:t>
      </w:r>
      <w:r>
        <w:rPr>
          <w:rFonts w:hint="eastAsia" w:ascii="Times New Roman" w:hAnsi="Times New Roman" w:eastAsia="方正仿宋_GBK"/>
          <w:sz w:val="32"/>
          <w:szCs w:val="32"/>
        </w:rPr>
        <w:t>聚焦校园校舍、设备设施、师资配备、安全管理等核心内容，对标对表，逐校逐项进行核实，发现问题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，督促学校（园）</w:t>
      </w:r>
      <w:r>
        <w:rPr>
          <w:rFonts w:hint="eastAsia" w:ascii="Times New Roman" w:hAnsi="Times New Roman" w:eastAsia="方正仿宋_GBK"/>
          <w:sz w:val="32"/>
          <w:szCs w:val="32"/>
        </w:rPr>
        <w:t>立行立改。（三）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做好责任督学进校（园）重点内容观测，</w:t>
      </w:r>
      <w:r>
        <w:rPr>
          <w:rFonts w:hint="eastAsia" w:ascii="Times New Roman" w:hAnsi="Times New Roman" w:eastAsia="方正仿宋_GBK"/>
          <w:sz w:val="32"/>
          <w:szCs w:val="32"/>
        </w:rPr>
        <w:t>及时上传国家教育督导信息化平台。</w:t>
      </w:r>
    </w:p>
    <w:p w14:paraId="5401EDF6">
      <w:pPr>
        <w:spacing w:line="276" w:lineRule="auto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明确关键工作任务。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责任督学在开学后，迅速摸排各校（园）新学期基本情况（学生人数、班数、教职工数、运动场馆或活动场地面积、教学及辅助用房面积、图书及设备仪器值等），及时按创建专班要求的时间和地址上报与“两个创建”相关的重点信息。指导学校按教委要求调整更新相关数据，完善验证材料。根据教委开学工作会要求，结合开学视导内容，做好开学工作督导评价，及时上传督导平台。确保学校开学工作安全、平稳、有序。</w:t>
      </w:r>
    </w:p>
    <w:p w14:paraId="7DD2CC45">
      <w:pPr>
        <w:spacing w:line="276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三、严格督导工作要求。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_GBK"/>
          <w:sz w:val="32"/>
          <w:szCs w:val="32"/>
        </w:rPr>
        <w:t>规范经常性督导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规则，强化专项督导实效，严格遵守督导工作纪律，主动承担督导职责</w:t>
      </w:r>
      <w:r>
        <w:rPr>
          <w:rFonts w:hint="eastAsia" w:ascii="Times New Roman" w:hAnsi="Times New Roman" w:eastAsia="方正仿宋_GBK"/>
          <w:sz w:val="32"/>
          <w:szCs w:val="32"/>
        </w:rPr>
        <w:t>。各责任督学每月到责任学校开展经常性督导时，始终紧盯重点观测指标变化情况，对有变化的指标信息，报学区（督导责任区）主任审核后，及时上传国家教育督导信息化平台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。要紧盯问题整改，</w:t>
      </w:r>
      <w:r>
        <w:rPr>
          <w:rFonts w:hint="eastAsia" w:ascii="Times New Roman" w:hAnsi="Times New Roman" w:eastAsia="方正仿宋_GBK"/>
          <w:sz w:val="32"/>
          <w:szCs w:val="32"/>
        </w:rPr>
        <w:t>实时了解</w:t>
      </w:r>
      <w:r>
        <w:rPr>
          <w:rFonts w:ascii="Times New Roman" w:hAnsi="Times New Roman" w:eastAsia="方正仿宋_GBK"/>
          <w:sz w:val="32"/>
          <w:szCs w:val="32"/>
        </w:rPr>
        <w:t>问题解决的进度、成效和</w:t>
      </w:r>
      <w:r>
        <w:rPr>
          <w:rFonts w:hint="eastAsia" w:ascii="Times New Roman" w:hAnsi="Times New Roman" w:eastAsia="方正仿宋_GBK"/>
          <w:sz w:val="32"/>
          <w:szCs w:val="32"/>
        </w:rPr>
        <w:t>难点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确保问题整改到位，彻底消除风险隐患。</w:t>
      </w:r>
    </w:p>
    <w:p w14:paraId="54052EEB">
      <w:pPr>
        <w:spacing w:line="276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近期县教委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也</w:t>
      </w:r>
      <w:r>
        <w:rPr>
          <w:rFonts w:hint="eastAsia" w:ascii="Times New Roman" w:hAnsi="Times New Roman" w:eastAsia="方正仿宋_GBK"/>
          <w:sz w:val="32"/>
          <w:szCs w:val="32"/>
        </w:rPr>
        <w:t>将组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成工作督导组分片分区</w:t>
      </w:r>
      <w:r>
        <w:rPr>
          <w:rFonts w:hint="eastAsia" w:ascii="Times New Roman" w:hAnsi="Times New Roman" w:eastAsia="方正仿宋_GBK"/>
          <w:sz w:val="32"/>
          <w:szCs w:val="32"/>
        </w:rPr>
        <w:t>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两个创建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”和开学工作</w:t>
      </w:r>
      <w:r>
        <w:rPr>
          <w:rFonts w:hint="eastAsia" w:ascii="Times New Roman" w:hAnsi="Times New Roman" w:eastAsia="方正仿宋_GBK"/>
          <w:sz w:val="32"/>
          <w:szCs w:val="32"/>
        </w:rPr>
        <w:t>督导检查，请各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教育督导责任区</w:t>
      </w:r>
      <w:r>
        <w:rPr>
          <w:rFonts w:hint="eastAsia" w:ascii="Times New Roman" w:hAnsi="Times New Roman" w:eastAsia="方正仿宋_GBK"/>
          <w:sz w:val="32"/>
          <w:szCs w:val="32"/>
        </w:rPr>
        <w:t>、学校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对照以上督导重点工作要求，提前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做好有关工作</w:t>
      </w:r>
      <w:r>
        <w:rPr>
          <w:rFonts w:hint="eastAsia" w:ascii="Times New Roman" w:hAnsi="Times New Roman" w:eastAsia="方正仿宋_GBK"/>
          <w:sz w:val="32"/>
          <w:szCs w:val="32"/>
        </w:rPr>
        <w:t>，切实将各项工作要求落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方正仿宋_GBK"/>
          <w:sz w:val="32"/>
          <w:szCs w:val="32"/>
        </w:rPr>
        <w:t>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71D7EECC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8531A72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联系人及方式：督评中心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徐庆</w:t>
      </w:r>
      <w:r>
        <w:rPr>
          <w:rFonts w:ascii="Times New Roman" w:hAnsi="Times New Roman" w:eastAsia="方正仿宋_GBK"/>
          <w:sz w:val="32"/>
          <w:szCs w:val="32"/>
        </w:rPr>
        <w:t>，电话1</w:t>
      </w:r>
      <w:r>
        <w:rPr>
          <w:rFonts w:ascii="Times New Roman" w:hAnsi="Times New Roman" w:eastAsia="方正仿宋_GBK"/>
          <w:sz w:val="32"/>
          <w:szCs w:val="32"/>
          <w:lang w:val="en-US"/>
        </w:rPr>
        <w:t>7784370833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7E3D00D5">
      <w:pPr>
        <w:spacing w:line="594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</w:p>
    <w:p w14:paraId="00A30D9C">
      <w:pPr>
        <w:spacing w:line="594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丰都县教育委员会</w:t>
      </w:r>
    </w:p>
    <w:p w14:paraId="75A6E18B">
      <w:pPr>
        <w:spacing w:line="594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5B720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70C25F"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IW1OB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70C25F"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F2365"/>
    <w:rsid w:val="2A6C700E"/>
    <w:rsid w:val="433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索引 51"/>
    <w:basedOn w:val="1"/>
    <w:next w:val="1"/>
    <w:qFormat/>
    <w:uiPriority w:val="0"/>
    <w:pPr>
      <w:ind w:left="168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2198</Words>
  <Characters>2273</Characters>
  <Paragraphs>69</Paragraphs>
  <TotalTime>12</TotalTime>
  <ScaleCrop>false</ScaleCrop>
  <LinksUpToDate>false</LinksUpToDate>
  <CharactersWithSpaces>2290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2024-02-01T02:32:00Z</dcterms:created>
  <dc:creator>Administrator</dc:creator>
  <cp:lastModifiedBy>玉溪</cp:lastModifiedBy>
  <dcterms:modified xsi:type="dcterms:W3CDTF">2025-08-28T08:58:16Z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8b256eeb98fe45a198ab04e606859f54_23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