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丰都县水天坪学校</w:t>
      </w:r>
    </w:p>
    <w:p>
      <w:pPr>
        <w:spacing w:line="600" w:lineRule="exact"/>
        <w:jc w:val="center"/>
        <w:rPr>
          <w:rFonts w:hint="eastAsia" w:ascii="方正小标宋_GBK" w:hAnsi="华文中宋" w:eastAsia="方正小标宋_GBK" w:cs="华文中宋"/>
          <w:sz w:val="44"/>
          <w:szCs w:val="44"/>
        </w:rPr>
      </w:pPr>
      <w:bookmarkStart w:id="0" w:name="_GoBack"/>
      <w:bookmarkEnd w:id="0"/>
      <w:r>
        <w:rPr>
          <w:rFonts w:hint="eastAsia" w:ascii="方正小标宋_GBK" w:hAnsi="华文中宋" w:eastAsia="方正小标宋_GBK" w:cs="华文中宋"/>
          <w:sz w:val="44"/>
          <w:szCs w:val="44"/>
        </w:rPr>
        <w:t>2025年预算情况说明</w:t>
      </w:r>
    </w:p>
    <w:p>
      <w:pPr>
        <w:spacing w:line="600" w:lineRule="exact"/>
        <w:ind w:firstLine="880" w:firstLineChars="200"/>
        <w:jc w:val="center"/>
        <w:rPr>
          <w:rFonts w:hint="eastAsia" w:ascii="方正小标宋_GBK" w:hAnsi="华文中宋" w:eastAsia="方正小标宋_GBK"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numPr>
          <w:ilvl w:val="0"/>
          <w:numId w:val="0"/>
        </w:numPr>
        <w:spacing w:line="600" w:lineRule="exact"/>
        <w:ind w:left="640" w:leftChars="0"/>
        <w:rPr>
          <w:rFonts w:hint="eastAsia" w:ascii="黑体" w:hAnsi="黑体" w:eastAsia="黑体" w:cs="仿宋_GB2312"/>
          <w:sz w:val="32"/>
          <w:szCs w:val="32"/>
        </w:rPr>
      </w:pPr>
      <w:r>
        <w:rPr>
          <w:rFonts w:hint="eastAsia" w:ascii="黑体" w:hAnsi="黑体" w:eastAsia="黑体" w:cs="仿宋_GB2312"/>
          <w:sz w:val="32"/>
          <w:szCs w:val="32"/>
          <w:lang w:val="en-US" w:eastAsia="zh-CN"/>
        </w:rPr>
        <w:t>(一）</w:t>
      </w:r>
      <w:r>
        <w:rPr>
          <w:rFonts w:hint="eastAsia" w:ascii="黑体" w:hAnsi="黑体" w:eastAsia="黑体" w:cs="仿宋_GB2312"/>
          <w:sz w:val="32"/>
          <w:szCs w:val="32"/>
        </w:rPr>
        <w:t>职能职责。</w:t>
      </w:r>
    </w:p>
    <w:p>
      <w:pPr>
        <w:spacing w:line="600" w:lineRule="exact"/>
        <w:ind w:left="640" w:leftChars="305" w:firstLine="640" w:firstLineChars="200"/>
        <w:rPr>
          <w:rFonts w:hint="eastAsia" w:ascii="仿宋" w:hAnsi="仿宋" w:eastAsia="仿宋" w:cs="仿宋_GB2312"/>
          <w:sz w:val="32"/>
          <w:szCs w:val="32"/>
        </w:rPr>
      </w:pPr>
      <w:r>
        <w:rPr>
          <w:rFonts w:hint="eastAsia" w:ascii="仿宋" w:hAnsi="仿宋" w:eastAsia="仿宋" w:cs="宋体"/>
          <w:color w:val="333333"/>
          <w:kern w:val="0"/>
          <w:sz w:val="32"/>
          <w:szCs w:val="32"/>
        </w:rPr>
        <w:t>实施小学、初中义务教育,促进基础教育发展。承担辖区内小学、初中教育;推进课程改革和教法学法改革;提高学生综合素质;培养学生多样化发展;培养学生良好品德;从事小学、初中义务教育的相关社会服务。</w:t>
      </w:r>
    </w:p>
    <w:p>
      <w:pPr>
        <w:pStyle w:val="11"/>
        <w:tabs>
          <w:tab w:val="center" w:pos="4153"/>
          <w:tab w:val="left" w:pos="7275"/>
        </w:tabs>
        <w:spacing w:line="600" w:lineRule="exact"/>
        <w:ind w:left="640" w:firstLine="0" w:firstLineChars="0"/>
        <w:jc w:val="left"/>
        <w:rPr>
          <w:rFonts w:hint="eastAsia" w:ascii="黑体" w:hAnsi="黑体" w:eastAsia="黑体" w:cs="仿宋_GB2312"/>
          <w:sz w:val="32"/>
          <w:szCs w:val="32"/>
        </w:rPr>
      </w:pPr>
      <w:r>
        <w:rPr>
          <w:rFonts w:hint="eastAsia" w:ascii="黑体" w:hAnsi="黑体" w:eastAsia="黑体" w:cs="仿宋_GB2312"/>
          <w:sz w:val="32"/>
          <w:szCs w:val="32"/>
        </w:rPr>
        <w:t>（二）单位构成</w:t>
      </w:r>
    </w:p>
    <w:p>
      <w:pPr>
        <w:spacing w:line="600" w:lineRule="exact"/>
        <w:ind w:left="403" w:leftChars="192" w:firstLine="640" w:firstLineChars="2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本单位内部常设机构主要有校长(副校长)办、党政办、教务处、德育处、后勤处、教科室、团支部、工会办、督导办、保卫处、教研组、年级组。</w:t>
      </w:r>
    </w:p>
    <w:p>
      <w:pPr>
        <w:spacing w:line="600" w:lineRule="exact"/>
        <w:ind w:firstLine="960" w:firstLineChars="300"/>
        <w:rPr>
          <w:rFonts w:ascii="仿宋" w:hAnsi="仿宋" w:eastAsia="仿宋" w:cs="仿宋_GB2312"/>
          <w:sz w:val="32"/>
          <w:szCs w:val="32"/>
        </w:rPr>
      </w:pPr>
      <w:r>
        <w:rPr>
          <w:rFonts w:hint="eastAsia" w:ascii="仿宋" w:hAnsi="仿宋" w:eastAsia="仿宋" w:cs="方正仿宋_GBK"/>
          <w:kern w:val="0"/>
          <w:sz w:val="32"/>
          <w:szCs w:val="32"/>
          <w:shd w:val="clear" w:color="auto" w:fill="FFFFFF"/>
        </w:rPr>
        <w:t>从预算单位构成看，无纳入本单位</w:t>
      </w:r>
      <w:r>
        <w:rPr>
          <w:rFonts w:ascii="仿宋" w:hAnsi="仿宋" w:eastAsia="仿宋"/>
          <w:kern w:val="0"/>
          <w:sz w:val="32"/>
          <w:szCs w:val="32"/>
          <w:shd w:val="clear" w:color="auto" w:fill="FFFFFF"/>
        </w:rPr>
        <w:t>202</w:t>
      </w:r>
      <w:r>
        <w:rPr>
          <w:rFonts w:hint="eastAsia" w:ascii="仿宋" w:hAnsi="仿宋" w:eastAsia="仿宋"/>
          <w:kern w:val="0"/>
          <w:sz w:val="32"/>
          <w:szCs w:val="32"/>
          <w:shd w:val="clear" w:color="auto" w:fill="FFFFFF"/>
        </w:rPr>
        <w:t>5</w:t>
      </w:r>
      <w:r>
        <w:rPr>
          <w:rFonts w:hint="eastAsia" w:ascii="仿宋" w:hAnsi="仿宋" w:eastAsia="仿宋" w:cs="方正仿宋_GBK"/>
          <w:kern w:val="0"/>
          <w:sz w:val="32"/>
          <w:szCs w:val="32"/>
          <w:shd w:val="clear" w:color="auto" w:fill="FFFFFF"/>
        </w:rPr>
        <w:t>年度预算编制的下级预算单位。</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（一）收入预算：</w:t>
      </w:r>
      <w:r>
        <w:rPr>
          <w:rFonts w:hint="eastAsia" w:ascii="仿宋_GB2312" w:hAnsi="仿宋_GB2312" w:eastAsia="仿宋_GB2312" w:cs="仿宋_GB2312"/>
          <w:sz w:val="32"/>
        </w:rPr>
        <w:t>2025年年初预算数</w:t>
      </w:r>
      <w:r>
        <w:rPr>
          <w:rFonts w:hint="eastAsia" w:ascii="仿宋_GB2312" w:hAnsi="仿宋_GB2312" w:eastAsia="仿宋_GB2312" w:cs="仿宋_GB2312"/>
          <w:sz w:val="32"/>
          <w:lang w:val="en-US" w:eastAsia="zh-CN"/>
        </w:rPr>
        <w:t>3149.07</w:t>
      </w:r>
      <w:r>
        <w:rPr>
          <w:rFonts w:hint="eastAsia" w:ascii="仿宋_GB2312" w:hAnsi="仿宋_GB2312" w:eastAsia="仿宋_GB2312" w:cs="仿宋_GB2312"/>
          <w:sz w:val="32"/>
        </w:rPr>
        <w:t>万元，其中：一般公共预算拨款</w:t>
      </w:r>
      <w:r>
        <w:rPr>
          <w:rFonts w:hint="eastAsia" w:ascii="仿宋_GB2312" w:hAnsi="仿宋_GB2312" w:eastAsia="仿宋_GB2312" w:cs="仿宋_GB2312"/>
          <w:sz w:val="32"/>
          <w:lang w:val="en-US" w:eastAsia="zh-CN"/>
        </w:rPr>
        <w:t>2524.92</w:t>
      </w:r>
      <w:r>
        <w:rPr>
          <w:rFonts w:hint="eastAsia" w:ascii="仿宋_GB2312" w:hAnsi="仿宋_GB2312" w:eastAsia="仿宋_GB2312" w:cs="仿宋_GB2312"/>
          <w:sz w:val="32"/>
        </w:rPr>
        <w:t>万元，政府性基金预算拨款</w:t>
      </w:r>
      <w:r>
        <w:rPr>
          <w:rFonts w:hint="eastAsia" w:ascii="仿宋_GB2312" w:hAnsi="仿宋_GB2312" w:eastAsia="仿宋_GB2312" w:cs="仿宋_GB2312"/>
          <w:sz w:val="32"/>
          <w:lang w:val="en-US" w:eastAsia="zh-CN"/>
        </w:rPr>
        <w:t>0.1</w:t>
      </w:r>
      <w:r>
        <w:rPr>
          <w:rFonts w:hint="eastAsia" w:ascii="仿宋_GB2312" w:hAnsi="仿宋_GB2312" w:eastAsia="仿宋_GB2312" w:cs="仿宋_GB2312"/>
          <w:sz w:val="32"/>
        </w:rPr>
        <w:t>万元，国有资本经营预算拨款</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hint="eastAsia" w:ascii="仿宋" w:hAnsi="仿宋" w:eastAsia="仿宋" w:cs="仿宋_GB2312"/>
          <w:sz w:val="32"/>
          <w:szCs w:val="32"/>
        </w:rPr>
        <w:t>财政专户管理资金（学生公寓费收入）17万元</w:t>
      </w:r>
      <w:r>
        <w:rPr>
          <w:rFonts w:hint="eastAsia" w:ascii="仿宋" w:hAnsi="仿宋" w:eastAsia="仿宋" w:cs="仿宋_GB2312"/>
          <w:sz w:val="32"/>
          <w:szCs w:val="32"/>
          <w:lang w:val="en-US" w:eastAsia="zh-CN"/>
        </w:rPr>
        <w:t>,</w:t>
      </w:r>
      <w:r>
        <w:rPr>
          <w:rFonts w:hint="eastAsia" w:ascii="仿宋_GB2312" w:hAnsi="仿宋_GB2312" w:eastAsia="仿宋_GB2312" w:cs="仿宋_GB2312"/>
          <w:sz w:val="32"/>
        </w:rPr>
        <w:t>事业收入</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w:t>
      </w:r>
      <w:r>
        <w:rPr>
          <w:rFonts w:ascii="仿宋_GB2312" w:hAnsi="仿宋_GB2312" w:eastAsia="仿宋_GB2312" w:cs="仿宋_GB2312"/>
          <w:sz w:val="32"/>
        </w:rPr>
        <w:t>元，</w:t>
      </w:r>
      <w:r>
        <w:rPr>
          <w:rFonts w:hint="eastAsia" w:ascii="仿宋_GB2312" w:hAnsi="仿宋_GB2312" w:eastAsia="仿宋_GB2312" w:cs="仿宋_GB2312"/>
          <w:sz w:val="32"/>
        </w:rPr>
        <w:t>事业单位经营收入</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ascii="仿宋_GB2312" w:hAnsi="仿宋_GB2312" w:eastAsia="仿宋_GB2312" w:cs="仿宋_GB2312"/>
          <w:sz w:val="32"/>
        </w:rPr>
        <w:t>，其他收入</w:t>
      </w:r>
      <w:r>
        <w:rPr>
          <w:rFonts w:hint="eastAsia" w:ascii="仿宋_GB2312" w:hAnsi="仿宋_GB2312" w:eastAsia="仿宋_GB2312" w:cs="仿宋_GB2312"/>
          <w:sz w:val="32"/>
          <w:lang w:val="en-US" w:eastAsia="zh-CN"/>
        </w:rPr>
        <w:t>607.05</w:t>
      </w:r>
      <w:r>
        <w:rPr>
          <w:rFonts w:hint="eastAsia" w:ascii="仿宋_GB2312" w:hAnsi="仿宋_GB2312" w:eastAsia="仿宋_GB2312" w:cs="仿宋_GB2312"/>
          <w:sz w:val="32"/>
        </w:rPr>
        <w:t>万元。收入较去年</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426.44</w:t>
      </w:r>
      <w:r>
        <w:rPr>
          <w:rFonts w:ascii="仿宋_GB2312" w:hAnsi="仿宋_GB2312" w:eastAsia="仿宋_GB2312" w:cs="仿宋_GB2312"/>
          <w:sz w:val="32"/>
        </w:rPr>
        <w:t xml:space="preserve"> </w:t>
      </w:r>
      <w:r>
        <w:rPr>
          <w:rFonts w:hint="eastAsia" w:ascii="仿宋_GB2312" w:hAnsi="仿宋_GB2312" w:eastAsia="仿宋_GB2312" w:cs="仿宋_GB2312"/>
          <w:sz w:val="32"/>
        </w:rPr>
        <w:t>万元，主要是</w:t>
      </w:r>
      <w:r>
        <w:rPr>
          <w:rFonts w:hint="eastAsia" w:ascii="仿宋" w:hAnsi="仿宋" w:eastAsia="仿宋" w:cs="仿宋_GB2312"/>
          <w:sz w:val="32"/>
          <w:szCs w:val="32"/>
        </w:rPr>
        <w:t>一般公共预算拨款</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14.05</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r>
        <w:rPr>
          <w:rFonts w:hint="eastAsia" w:ascii="仿宋_GB2312" w:hAnsi="仿宋_GB2312" w:eastAsia="仿宋_GB2312" w:cs="仿宋_GB2312"/>
          <w:sz w:val="32"/>
        </w:rPr>
        <w:t>政府性基金预算拨款</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876.51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，其他收入增加</w:t>
      </w:r>
      <w:r>
        <w:rPr>
          <w:rFonts w:hint="eastAsia" w:ascii="仿宋_GB2312" w:hAnsi="仿宋_GB2312" w:eastAsia="仿宋_GB2312" w:cs="仿宋_GB2312"/>
          <w:sz w:val="32"/>
          <w:lang w:val="en-US" w:eastAsia="zh-CN"/>
        </w:rPr>
        <w:t>464.13万元</w:t>
      </w:r>
      <w:r>
        <w:rPr>
          <w:rFonts w:hint="eastAsia" w:ascii="仿宋_GB2312" w:hAnsi="仿宋_GB2312" w:eastAsia="仿宋_GB2312" w:cs="仿宋_GB2312"/>
          <w:sz w:val="32"/>
        </w:rPr>
        <w:t>。</w:t>
      </w:r>
    </w:p>
    <w:p>
      <w:pPr>
        <w:spacing w:line="600" w:lineRule="exact"/>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（二）支出预算：</w:t>
      </w:r>
      <w:r>
        <w:rPr>
          <w:rFonts w:hint="eastAsia" w:ascii="仿宋_GB2312" w:hAnsi="仿宋_GB2312" w:eastAsia="仿宋_GB2312" w:cs="仿宋_GB2312"/>
          <w:sz w:val="32"/>
        </w:rPr>
        <w:t>2025年年初预算数</w:t>
      </w:r>
      <w:r>
        <w:rPr>
          <w:rFonts w:hint="eastAsia" w:ascii="仿宋_GB2312" w:hAnsi="仿宋_GB2312" w:eastAsia="仿宋_GB2312" w:cs="仿宋_GB2312"/>
          <w:sz w:val="32"/>
          <w:lang w:val="en-US" w:eastAsia="zh-CN"/>
        </w:rPr>
        <w:t>3149.07</w:t>
      </w:r>
      <w:r>
        <w:rPr>
          <w:rFonts w:hint="eastAsia" w:ascii="仿宋_GB2312" w:hAnsi="仿宋_GB2312" w:eastAsia="仿宋_GB2312" w:cs="仿宋_GB2312"/>
          <w:sz w:val="32"/>
        </w:rPr>
        <w:t>万元，其中：一般公共服务支出</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万元，教育支出</w:t>
      </w:r>
      <w:r>
        <w:rPr>
          <w:rFonts w:hint="eastAsia" w:ascii="仿宋_GB2312" w:hAnsi="仿宋_GB2312" w:eastAsia="仿宋_GB2312" w:cs="仿宋_GB2312"/>
          <w:sz w:val="32"/>
          <w:lang w:val="en-US" w:eastAsia="zh-CN"/>
        </w:rPr>
        <w:t>2490.93</w:t>
      </w:r>
      <w:r>
        <w:rPr>
          <w:rFonts w:hint="eastAsia" w:ascii="仿宋_GB2312" w:hAnsi="仿宋_GB2312" w:eastAsia="仿宋_GB2312" w:cs="仿宋_GB2312"/>
          <w:sz w:val="32"/>
        </w:rPr>
        <w:t>万元，社会保障和就业支出403.9</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万元，卫生健康支出129.55万元，住房保障支出124.55万元。支出较去年</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426.44</w:t>
      </w:r>
      <w:r>
        <w:rPr>
          <w:rFonts w:hint="eastAsia" w:ascii="仿宋_GB2312" w:hAnsi="仿宋_GB2312" w:eastAsia="仿宋_GB2312" w:cs="仿宋_GB2312"/>
          <w:sz w:val="32"/>
        </w:rPr>
        <w:t>万元，主要是基本支出</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15.67</w:t>
      </w:r>
      <w:r>
        <w:rPr>
          <w:rFonts w:hint="eastAsia" w:ascii="仿宋_GB2312" w:hAnsi="仿宋_GB2312" w:eastAsia="仿宋_GB2312" w:cs="仿宋_GB2312"/>
          <w:sz w:val="32"/>
        </w:rPr>
        <w:t>万元，项目支出</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410.77</w:t>
      </w:r>
      <w:r>
        <w:rPr>
          <w:rFonts w:hint="eastAsia" w:ascii="仿宋_GB2312" w:hAnsi="仿宋_GB2312" w:eastAsia="仿宋_GB2312" w:cs="仿宋_GB2312"/>
          <w:sz w:val="32"/>
        </w:rPr>
        <w:t>万元。</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2025年一般公共预算财政拨款收入</w:t>
      </w:r>
      <w:r>
        <w:rPr>
          <w:rFonts w:hint="eastAsia" w:ascii="仿宋_GB2312" w:hAnsi="仿宋_GB2312" w:eastAsia="仿宋_GB2312" w:cs="仿宋_GB2312"/>
          <w:sz w:val="32"/>
          <w:lang w:val="en-US" w:eastAsia="zh-CN"/>
        </w:rPr>
        <w:t>2524.92</w:t>
      </w:r>
      <w:r>
        <w:rPr>
          <w:rFonts w:hint="eastAsia" w:ascii="仿宋_GB2312" w:hAnsi="仿宋_GB2312" w:eastAsia="仿宋_GB2312" w:cs="仿宋_GB2312"/>
          <w:sz w:val="32"/>
        </w:rPr>
        <w:t>万元，一般公共预算财政拨款支出</w:t>
      </w:r>
      <w:r>
        <w:rPr>
          <w:rFonts w:hint="eastAsia" w:ascii="仿宋_GB2312" w:hAnsi="仿宋_GB2312" w:eastAsia="仿宋_GB2312" w:cs="仿宋_GB2312"/>
          <w:sz w:val="32"/>
          <w:lang w:val="en-US" w:eastAsia="zh-CN"/>
        </w:rPr>
        <w:t>2524.92</w:t>
      </w:r>
      <w:r>
        <w:rPr>
          <w:rFonts w:hint="eastAsia" w:ascii="仿宋_GB2312" w:hAnsi="仿宋_GB2312" w:eastAsia="仿宋_GB2312" w:cs="仿宋_GB2312"/>
          <w:sz w:val="32"/>
        </w:rPr>
        <w:t>万元，</w:t>
      </w:r>
      <w:r>
        <w:rPr>
          <w:rFonts w:hint="eastAsia" w:ascii="仿宋_GB2312" w:hAnsi="仿宋_GB2312" w:eastAsia="仿宋_GB2312" w:cs="仿宋_GB2312"/>
          <w:color w:val="auto"/>
          <w:sz w:val="32"/>
        </w:rPr>
        <w:t>比2024年</w:t>
      </w:r>
      <w:r>
        <w:rPr>
          <w:rFonts w:hint="eastAsia" w:ascii="仿宋_GB2312" w:hAnsi="仿宋_GB2312" w:eastAsia="仿宋_GB2312" w:cs="仿宋_GB2312"/>
          <w:color w:val="auto"/>
          <w:sz w:val="32"/>
          <w:lang w:eastAsia="zh-CN"/>
        </w:rPr>
        <w:t>减少</w:t>
      </w:r>
      <w:r>
        <w:rPr>
          <w:rFonts w:hint="eastAsia" w:ascii="仿宋_GB2312" w:hAnsi="仿宋_GB2312" w:eastAsia="仿宋_GB2312" w:cs="仿宋_GB2312"/>
          <w:color w:val="auto"/>
          <w:sz w:val="32"/>
          <w:lang w:val="en-US" w:eastAsia="zh-CN"/>
        </w:rPr>
        <w:t>14.05</w:t>
      </w:r>
      <w:r>
        <w:rPr>
          <w:rFonts w:hint="eastAsia" w:ascii="仿宋_GB2312" w:hAnsi="仿宋_GB2312" w:eastAsia="仿宋_GB2312" w:cs="仿宋_GB2312"/>
          <w:color w:val="auto"/>
          <w:sz w:val="32"/>
        </w:rPr>
        <w:t>万元。</w:t>
      </w:r>
      <w:r>
        <w:rPr>
          <w:rFonts w:hint="eastAsia" w:ascii="仿宋_GB2312" w:hAnsi="仿宋_GB2312" w:eastAsia="仿宋_GB2312" w:cs="仿宋_GB2312"/>
          <w:sz w:val="32"/>
        </w:rPr>
        <w:t>其中</w:t>
      </w:r>
      <w:r>
        <w:rPr>
          <w:rFonts w:ascii="仿宋_GB2312" w:hAnsi="仿宋_GB2312" w:eastAsia="仿宋_GB2312" w:cs="仿宋_GB2312"/>
          <w:sz w:val="32"/>
        </w:rPr>
        <w:t>：</w:t>
      </w:r>
      <w:r>
        <w:rPr>
          <w:rFonts w:hint="eastAsia" w:ascii="仿宋_GB2312" w:hAnsi="仿宋_GB2312" w:eastAsia="仿宋_GB2312" w:cs="仿宋_GB2312"/>
          <w:sz w:val="32"/>
        </w:rPr>
        <w:t>基本支出</w:t>
      </w:r>
      <w:r>
        <w:rPr>
          <w:rFonts w:hint="eastAsia" w:ascii="仿宋_GB2312" w:hAnsi="仿宋_GB2312" w:eastAsia="仿宋_GB2312" w:cs="仿宋_GB2312"/>
          <w:sz w:val="32"/>
          <w:lang w:val="en-US" w:eastAsia="zh-CN"/>
        </w:rPr>
        <w:t>2488.42</w:t>
      </w:r>
      <w:r>
        <w:rPr>
          <w:rFonts w:hint="eastAsia" w:ascii="仿宋_GB2312" w:hAnsi="仿宋_GB2312" w:eastAsia="仿宋_GB2312" w:cs="仿宋_GB2312"/>
          <w:sz w:val="32"/>
        </w:rPr>
        <w:t>万元，比2024</w:t>
      </w:r>
      <w:r>
        <w:rPr>
          <w:rFonts w:hint="eastAsia" w:ascii="仿宋_GB2312" w:hAnsi="仿宋_GB2312" w:eastAsia="仿宋_GB2312" w:cs="仿宋_GB2312"/>
          <w:sz w:val="32"/>
          <w:lang w:eastAsia="zh-CN"/>
        </w:rPr>
        <w:t>年减少</w:t>
      </w:r>
      <w:r>
        <w:rPr>
          <w:rFonts w:hint="eastAsia" w:ascii="仿宋_GB2312" w:hAnsi="仿宋_GB2312" w:eastAsia="仿宋_GB2312" w:cs="仿宋_GB2312"/>
          <w:sz w:val="32"/>
          <w:lang w:val="en-US" w:eastAsia="zh-CN"/>
        </w:rPr>
        <w:t>15.67</w:t>
      </w:r>
      <w:r>
        <w:rPr>
          <w:rFonts w:hint="eastAsia" w:ascii="仿宋_GB2312" w:hAnsi="仿宋_GB2312" w:eastAsia="仿宋_GB2312" w:cs="仿宋_GB2312"/>
          <w:sz w:val="32"/>
        </w:rPr>
        <w:t>万元，</w:t>
      </w:r>
      <w:r>
        <w:rPr>
          <w:rFonts w:hint="eastAsia" w:ascii="仿宋" w:hAnsi="仿宋" w:eastAsia="仿宋" w:cs="仿宋_GB2312"/>
          <w:sz w:val="32"/>
          <w:szCs w:val="32"/>
        </w:rPr>
        <w:t>主要原因是在职人员</w:t>
      </w:r>
      <w:r>
        <w:rPr>
          <w:rFonts w:hint="eastAsia" w:ascii="仿宋" w:hAnsi="仿宋" w:eastAsia="仿宋" w:cs="仿宋_GB2312"/>
          <w:sz w:val="32"/>
          <w:szCs w:val="32"/>
          <w:lang w:eastAsia="zh-CN"/>
        </w:rPr>
        <w:t>人数减少</w:t>
      </w:r>
      <w:r>
        <w:rPr>
          <w:rFonts w:hint="eastAsia" w:ascii="仿宋" w:hAnsi="仿宋" w:eastAsia="仿宋" w:cs="仿宋_GB2312"/>
          <w:sz w:val="32"/>
          <w:szCs w:val="32"/>
        </w:rPr>
        <w:t>，主要用于</w:t>
      </w:r>
      <w:r>
        <w:rPr>
          <w:rFonts w:ascii="仿宋" w:hAnsi="仿宋" w:eastAsia="仿宋" w:cs="仿宋_GB2312"/>
          <w:sz w:val="32"/>
          <w:szCs w:val="32"/>
        </w:rPr>
        <w:t>保障</w:t>
      </w:r>
      <w:r>
        <w:rPr>
          <w:rFonts w:hint="eastAsia" w:ascii="仿宋" w:hAnsi="仿宋" w:eastAsia="仿宋" w:cs="仿宋_GB2312"/>
          <w:sz w:val="32"/>
          <w:szCs w:val="32"/>
        </w:rPr>
        <w:t>在职人员工资福利及社会保险缴费，</w:t>
      </w:r>
      <w:r>
        <w:rPr>
          <w:rFonts w:ascii="仿宋" w:hAnsi="仿宋" w:eastAsia="仿宋" w:cs="仿宋_GB2312"/>
          <w:sz w:val="32"/>
          <w:szCs w:val="32"/>
        </w:rPr>
        <w:t>退休人员</w:t>
      </w:r>
      <w:r>
        <w:rPr>
          <w:rFonts w:hint="eastAsia" w:ascii="仿宋" w:hAnsi="仿宋" w:eastAsia="仿宋" w:cs="仿宋_GB2312"/>
          <w:sz w:val="32"/>
          <w:szCs w:val="32"/>
        </w:rPr>
        <w:t>补助等，保障部门正常运转的各项商品服务支出</w:t>
      </w:r>
      <w:r>
        <w:rPr>
          <w:rFonts w:hint="eastAsia" w:ascii="仿宋_GB2312" w:hAnsi="仿宋_GB2312" w:eastAsia="仿宋_GB2312" w:cs="仿宋_GB2312"/>
          <w:sz w:val="32"/>
        </w:rPr>
        <w:t>；项目支出</w:t>
      </w:r>
      <w:r>
        <w:rPr>
          <w:rFonts w:hint="eastAsia" w:ascii="仿宋_GB2312" w:hAnsi="仿宋_GB2312" w:eastAsia="仿宋_GB2312" w:cs="仿宋_GB2312"/>
          <w:sz w:val="32"/>
          <w:lang w:val="en-US" w:eastAsia="zh-CN"/>
        </w:rPr>
        <w:t>36.5</w:t>
      </w:r>
      <w:r>
        <w:rPr>
          <w:rFonts w:hint="eastAsia" w:ascii="仿宋_GB2312" w:hAnsi="仿宋_GB2312" w:eastAsia="仿宋_GB2312" w:cs="仿宋_GB2312"/>
          <w:sz w:val="32"/>
        </w:rPr>
        <w:t>万元，比2024年</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1.61</w:t>
      </w:r>
      <w:r>
        <w:rPr>
          <w:rFonts w:hint="eastAsia" w:ascii="仿宋_GB2312" w:hAnsi="仿宋_GB2312" w:eastAsia="仿宋_GB2312" w:cs="仿宋_GB2312"/>
          <w:sz w:val="32"/>
        </w:rPr>
        <w:t>万元，</w:t>
      </w:r>
      <w:r>
        <w:rPr>
          <w:rFonts w:hint="eastAsia" w:ascii="仿宋" w:hAnsi="仿宋" w:eastAsia="仿宋" w:cs="仿宋_GB2312"/>
          <w:sz w:val="32"/>
          <w:szCs w:val="32"/>
        </w:rPr>
        <w:t>主要原因是上年结转的项目资金支出</w:t>
      </w:r>
      <w:r>
        <w:rPr>
          <w:rFonts w:hint="eastAsia" w:ascii="仿宋" w:hAnsi="仿宋" w:eastAsia="仿宋" w:cs="仿宋_GB2312"/>
          <w:sz w:val="32"/>
          <w:szCs w:val="32"/>
          <w:lang w:eastAsia="zh-CN"/>
        </w:rPr>
        <w:t>增加</w:t>
      </w:r>
      <w:r>
        <w:rPr>
          <w:rFonts w:hint="eastAsia" w:ascii="仿宋" w:hAnsi="仿宋" w:eastAsia="仿宋" w:cs="仿宋_GB2312"/>
          <w:sz w:val="32"/>
          <w:szCs w:val="32"/>
        </w:rPr>
        <w:t>，主要用于薄弱环节改善等项目的后续支出</w:t>
      </w:r>
      <w:r>
        <w:rPr>
          <w:rFonts w:hint="eastAsia" w:ascii="仿宋_GB2312" w:hAnsi="仿宋_GB2312" w:eastAsia="仿宋_GB2312" w:cs="仿宋_GB2312"/>
          <w:sz w:val="32"/>
        </w:rPr>
        <w:t>。</w:t>
      </w:r>
    </w:p>
    <w:p>
      <w:pPr>
        <w:spacing w:line="600" w:lineRule="exact"/>
        <w:ind w:firstLine="640" w:firstLineChars="200"/>
        <w:rPr>
          <w:rFonts w:hint="eastAsia" w:ascii="仿宋" w:hAnsi="仿宋" w:eastAsia="仿宋" w:cs="仿宋_GB2312"/>
          <w:sz w:val="32"/>
          <w:szCs w:val="32"/>
        </w:rPr>
      </w:pPr>
      <w:r>
        <w:rPr>
          <w:rFonts w:hint="eastAsia" w:ascii="仿宋_GB2312" w:hAnsi="仿宋_GB2312" w:eastAsia="仿宋_GB2312" w:cs="仿宋_GB2312"/>
          <w:sz w:val="32"/>
        </w:rPr>
        <w:t>2025年政府性</w:t>
      </w:r>
      <w:r>
        <w:rPr>
          <w:rFonts w:ascii="仿宋_GB2312" w:hAnsi="仿宋_GB2312" w:eastAsia="仿宋_GB2312" w:cs="仿宋_GB2312"/>
          <w:sz w:val="32"/>
        </w:rPr>
        <w:t>基金预算收入</w:t>
      </w:r>
      <w:r>
        <w:rPr>
          <w:rFonts w:hint="eastAsia" w:ascii="仿宋_GB2312" w:hAnsi="仿宋_GB2312" w:eastAsia="仿宋_GB2312" w:cs="仿宋_GB2312"/>
          <w:sz w:val="32"/>
          <w:lang w:val="en-US" w:eastAsia="zh-CN"/>
        </w:rPr>
        <w:t>0.1</w:t>
      </w:r>
      <w:r>
        <w:rPr>
          <w:rFonts w:hint="eastAsia" w:ascii="仿宋_GB2312" w:hAnsi="仿宋_GB2312" w:eastAsia="仿宋_GB2312" w:cs="仿宋_GB2312"/>
          <w:sz w:val="32"/>
        </w:rPr>
        <w:t>万元</w:t>
      </w:r>
      <w:r>
        <w:rPr>
          <w:rFonts w:ascii="仿宋_GB2312" w:hAnsi="仿宋_GB2312" w:eastAsia="仿宋_GB2312" w:cs="仿宋_GB2312"/>
          <w:sz w:val="32"/>
        </w:rPr>
        <w:t>，</w:t>
      </w:r>
      <w:r>
        <w:rPr>
          <w:rFonts w:hint="eastAsia" w:ascii="仿宋_GB2312" w:hAnsi="仿宋_GB2312" w:eastAsia="仿宋_GB2312" w:cs="仿宋_GB2312"/>
          <w:sz w:val="32"/>
        </w:rPr>
        <w:t>政府性</w:t>
      </w:r>
      <w:r>
        <w:rPr>
          <w:rFonts w:ascii="仿宋_GB2312" w:hAnsi="仿宋_GB2312" w:eastAsia="仿宋_GB2312" w:cs="仿宋_GB2312"/>
          <w:sz w:val="32"/>
        </w:rPr>
        <w:t>基金预算支出</w:t>
      </w:r>
      <w:r>
        <w:rPr>
          <w:rFonts w:hint="eastAsia" w:ascii="仿宋_GB2312" w:hAnsi="仿宋_GB2312" w:eastAsia="仿宋_GB2312" w:cs="仿宋_GB2312"/>
          <w:sz w:val="32"/>
          <w:lang w:val="en-US" w:eastAsia="zh-CN"/>
        </w:rPr>
        <w:t>0.1</w:t>
      </w:r>
      <w:r>
        <w:rPr>
          <w:rFonts w:hint="eastAsia" w:ascii="仿宋_GB2312" w:hAnsi="仿宋_GB2312" w:eastAsia="仿宋_GB2312" w:cs="仿宋_GB2312"/>
          <w:sz w:val="32"/>
        </w:rPr>
        <w:t>万元</w:t>
      </w:r>
      <w:r>
        <w:rPr>
          <w:rFonts w:ascii="仿宋_GB2312" w:hAnsi="仿宋_GB2312" w:eastAsia="仿宋_GB2312" w:cs="仿宋_GB2312"/>
          <w:sz w:val="32"/>
        </w:rPr>
        <w:t>，</w:t>
      </w:r>
      <w:r>
        <w:rPr>
          <w:rFonts w:hint="eastAsia" w:ascii="仿宋_GB2312" w:hAnsi="仿宋_GB2312" w:eastAsia="仿宋_GB2312" w:cs="仿宋_GB2312"/>
          <w:sz w:val="32"/>
        </w:rPr>
        <w:t>比2024年</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876.51</w:t>
      </w:r>
      <w:r>
        <w:rPr>
          <w:rFonts w:hint="eastAsia" w:ascii="仿宋_GB2312" w:hAnsi="仿宋_GB2312" w:eastAsia="仿宋_GB2312" w:cs="仿宋_GB2312"/>
          <w:sz w:val="32"/>
        </w:rPr>
        <w:t>万元，</w:t>
      </w:r>
      <w:r>
        <w:rPr>
          <w:rFonts w:hint="eastAsia" w:ascii="仿宋" w:hAnsi="仿宋" w:eastAsia="仿宋" w:cs="仿宋_GB2312"/>
          <w:sz w:val="32"/>
          <w:szCs w:val="32"/>
        </w:rPr>
        <w:t>主要原因上年政府性基金结转资金减少，</w:t>
      </w:r>
      <w:r>
        <w:rPr>
          <w:rFonts w:ascii="仿宋" w:hAnsi="仿宋" w:eastAsia="仿宋" w:cs="仿宋_GB2312"/>
          <w:sz w:val="32"/>
          <w:szCs w:val="32"/>
        </w:rPr>
        <w:t>主要用于</w:t>
      </w:r>
      <w:r>
        <w:rPr>
          <w:rFonts w:hint="eastAsia" w:ascii="仿宋" w:hAnsi="仿宋" w:eastAsia="仿宋" w:cs="仿宋_GB2312"/>
          <w:sz w:val="32"/>
          <w:szCs w:val="32"/>
        </w:rPr>
        <w:t xml:space="preserve">水天坪幼儿园项目建设后续支出。 </w:t>
      </w:r>
    </w:p>
    <w:p>
      <w:pPr>
        <w:spacing w:line="600" w:lineRule="exact"/>
        <w:ind w:firstLine="640" w:firstLineChars="200"/>
        <w:rPr>
          <w:rFonts w:hint="eastAsia" w:ascii="仿宋_GB2312" w:hAnsi="仿宋_GB2312" w:eastAsia="仿宋_GB2312" w:cs="仿宋_GB2312"/>
          <w:color w:val="auto"/>
          <w:sz w:val="32"/>
          <w:lang w:eastAsia="zh-CN"/>
        </w:rPr>
      </w:pPr>
      <w:r>
        <w:rPr>
          <w:rFonts w:hint="eastAsia" w:ascii="仿宋" w:hAnsi="仿宋" w:eastAsia="仿宋" w:cs="仿宋_GB2312"/>
          <w:sz w:val="32"/>
          <w:szCs w:val="32"/>
        </w:rPr>
        <w:t>丰都县水天坪学校</w:t>
      </w:r>
      <w:r>
        <w:rPr>
          <w:rFonts w:hint="eastAsia" w:ascii="仿宋_GB2312" w:hAnsi="仿宋_GB2312" w:eastAsia="仿宋_GB2312" w:cs="仿宋_GB2312"/>
          <w:color w:val="auto"/>
          <w:sz w:val="32"/>
        </w:rPr>
        <w:t>2025</w:t>
      </w:r>
      <w:r>
        <w:rPr>
          <w:rFonts w:ascii="仿宋_GB2312" w:hAnsi="仿宋_GB2312" w:eastAsia="仿宋_GB2312" w:cs="仿宋_GB2312"/>
          <w:color w:val="auto"/>
          <w:sz w:val="32"/>
        </w:rPr>
        <w:t>年</w:t>
      </w:r>
      <w:r>
        <w:rPr>
          <w:rFonts w:hint="eastAsia" w:ascii="仿宋_GB2312" w:hAnsi="仿宋_GB2312" w:eastAsia="仿宋_GB2312" w:cs="仿宋_GB2312"/>
          <w:color w:val="auto"/>
          <w:sz w:val="32"/>
        </w:rPr>
        <w:t>无</w:t>
      </w:r>
      <w:r>
        <w:rPr>
          <w:rFonts w:ascii="仿宋_GB2312" w:hAnsi="仿宋_GB2312" w:eastAsia="仿宋_GB2312" w:cs="仿宋_GB2312"/>
          <w:color w:val="auto"/>
          <w:sz w:val="32"/>
        </w:rPr>
        <w:t>使用</w:t>
      </w:r>
      <w:r>
        <w:rPr>
          <w:rFonts w:hint="eastAsia" w:ascii="仿宋_GB2312" w:hAnsi="仿宋_GB2312" w:eastAsia="仿宋_GB2312" w:cs="仿宋_GB2312"/>
          <w:color w:val="auto"/>
          <w:sz w:val="32"/>
        </w:rPr>
        <w:t>国有资本经营预算</w:t>
      </w:r>
      <w:r>
        <w:rPr>
          <w:rFonts w:ascii="仿宋_GB2312" w:hAnsi="仿宋_GB2312" w:eastAsia="仿宋_GB2312" w:cs="仿宋_GB2312"/>
          <w:color w:val="auto"/>
          <w:sz w:val="32"/>
        </w:rPr>
        <w:t>拨款安排的支出</w:t>
      </w:r>
      <w:r>
        <w:rPr>
          <w:rFonts w:hint="eastAsia" w:ascii="仿宋_GB2312" w:hAnsi="仿宋_GB2312" w:eastAsia="仿宋_GB2312" w:cs="仿宋_GB2312"/>
          <w:color w:val="auto"/>
          <w:sz w:val="32"/>
          <w:lang w:eastAsia="zh-CN"/>
        </w:rPr>
        <w:t>。</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“三公”经费情况说明</w:t>
      </w:r>
    </w:p>
    <w:p>
      <w:p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年“三公”经费预算0万元，与202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年预算数持平。其中：因公出国（境）费用0万元，与202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年预算数持平；公务接待费0万元，与2023年预算数持平。主要原因是没有安排公务接待费支出预算；公务用车运行维护费0万元，与202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年预算数持平，主要原因是没有公务用车；</w:t>
      </w:r>
      <w:r>
        <w:rPr>
          <w:rFonts w:ascii="仿宋" w:hAnsi="仿宋" w:eastAsia="仿宋" w:cs="仿宋_GB2312"/>
          <w:sz w:val="32"/>
          <w:szCs w:val="32"/>
        </w:rPr>
        <w:t>公务</w:t>
      </w:r>
      <w:r>
        <w:rPr>
          <w:rFonts w:hint="eastAsia" w:ascii="仿宋" w:hAnsi="仿宋" w:eastAsia="仿宋" w:cs="仿宋_GB2312"/>
          <w:sz w:val="32"/>
          <w:szCs w:val="32"/>
        </w:rPr>
        <w:t>用车</w:t>
      </w:r>
      <w:r>
        <w:rPr>
          <w:rFonts w:ascii="仿宋" w:hAnsi="仿宋" w:eastAsia="仿宋" w:cs="仿宋_GB2312"/>
          <w:sz w:val="32"/>
          <w:szCs w:val="32"/>
        </w:rPr>
        <w:t>购置费</w:t>
      </w:r>
      <w:r>
        <w:rPr>
          <w:rFonts w:hint="eastAsia" w:ascii="仿宋" w:hAnsi="仿宋" w:eastAsia="仿宋" w:cs="仿宋_GB2312"/>
          <w:sz w:val="32"/>
          <w:szCs w:val="32"/>
        </w:rPr>
        <w:t>0万元，与202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年预算数持平，主要原因是没有安排公务用车购置支出预算。</w:t>
      </w:r>
    </w:p>
    <w:p>
      <w:pPr>
        <w:numPr>
          <w:ilvl w:val="0"/>
          <w:numId w:val="1"/>
        </w:numPr>
        <w:spacing w:line="60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其他重要</w:t>
      </w:r>
      <w:r>
        <w:rPr>
          <w:rFonts w:ascii="黑体" w:hAnsi="黑体" w:eastAsia="黑体" w:cs="仿宋_GB2312"/>
          <w:sz w:val="32"/>
          <w:szCs w:val="32"/>
        </w:rPr>
        <w:t>事项的情况说明</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（一）我单位不在机关运行经费统计范围之内。</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（二）政府采购情况。</w:t>
      </w:r>
      <w:r>
        <w:rPr>
          <w:rFonts w:ascii="仿宋" w:hAnsi="仿宋" w:eastAsia="仿宋" w:cs="仿宋_GB2312"/>
          <w:sz w:val="32"/>
          <w:szCs w:val="32"/>
        </w:rPr>
        <w:t>所属各预算单位政府采购预</w:t>
      </w:r>
      <w:r>
        <w:rPr>
          <w:rFonts w:hint="eastAsia" w:ascii="仿宋" w:hAnsi="仿宋" w:eastAsia="仿宋" w:cs="仿宋_GB2312"/>
          <w:sz w:val="32"/>
          <w:szCs w:val="32"/>
        </w:rPr>
        <w:t>算</w:t>
      </w:r>
      <w:r>
        <w:rPr>
          <w:rFonts w:ascii="仿宋" w:hAnsi="仿宋" w:eastAsia="仿宋" w:cs="仿宋_GB2312"/>
          <w:sz w:val="32"/>
          <w:szCs w:val="32"/>
        </w:rPr>
        <w:t>总额</w:t>
      </w:r>
      <w:r>
        <w:rPr>
          <w:rFonts w:hint="eastAsia" w:ascii="仿宋" w:hAnsi="仿宋" w:eastAsia="仿宋" w:cs="仿宋_GB2312"/>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rPr>
        <w:t>0万元：政府采购货物预算0万元、政府采购工程预算0万元、政府采购服务预算0万元；其中一般</w:t>
      </w:r>
      <w:r>
        <w:rPr>
          <w:rFonts w:ascii="仿宋" w:hAnsi="仿宋" w:eastAsia="仿宋" w:cs="仿宋_GB2312"/>
          <w:sz w:val="32"/>
          <w:szCs w:val="32"/>
        </w:rPr>
        <w:t>公</w:t>
      </w:r>
      <w:r>
        <w:rPr>
          <w:rFonts w:hint="eastAsia" w:ascii="仿宋" w:hAnsi="仿宋" w:eastAsia="仿宋" w:cs="仿宋_GB2312"/>
          <w:sz w:val="32"/>
          <w:szCs w:val="32"/>
        </w:rPr>
        <w:t>共预算</w:t>
      </w:r>
      <w:r>
        <w:rPr>
          <w:rFonts w:ascii="仿宋" w:hAnsi="仿宋" w:eastAsia="仿宋" w:cs="仿宋_GB2312"/>
          <w:sz w:val="32"/>
          <w:szCs w:val="32"/>
        </w:rPr>
        <w:t>拨款政府采购</w:t>
      </w:r>
      <w:r>
        <w:rPr>
          <w:rFonts w:hint="eastAsia" w:ascii="仿宋" w:hAnsi="仿宋" w:eastAsia="仿宋" w:cs="仿宋_GB2312"/>
          <w:sz w:val="32"/>
          <w:szCs w:val="32"/>
        </w:rPr>
        <w:t>0万元：政府采购货物预算0万元、政府采购工程预算0万元、政府采购服务预算0万元。</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（三）绩效目标设置情况。202</w:t>
      </w:r>
      <w:r>
        <w:rPr>
          <w:rFonts w:hint="eastAsia" w:ascii="仿宋" w:hAnsi="仿宋" w:eastAsia="仿宋" w:cs="仿宋_GB2312"/>
          <w:sz w:val="32"/>
          <w:szCs w:val="32"/>
          <w:lang w:val="en-US" w:eastAsia="zh-CN"/>
        </w:rPr>
        <w:t>5</w:t>
      </w:r>
      <w:r>
        <w:rPr>
          <w:rFonts w:ascii="仿宋" w:hAnsi="仿宋" w:eastAsia="仿宋" w:cs="仿宋_GB2312"/>
          <w:sz w:val="32"/>
          <w:szCs w:val="32"/>
        </w:rPr>
        <w:t>年</w:t>
      </w:r>
      <w:r>
        <w:rPr>
          <w:rFonts w:hint="eastAsia" w:ascii="仿宋" w:hAnsi="仿宋" w:eastAsia="仿宋" w:cs="仿宋_GB2312"/>
          <w:sz w:val="32"/>
          <w:szCs w:val="32"/>
        </w:rPr>
        <w:t>项目支出均实行了</w:t>
      </w:r>
      <w:r>
        <w:rPr>
          <w:rFonts w:ascii="仿宋" w:hAnsi="仿宋" w:eastAsia="仿宋" w:cs="仿宋_GB2312"/>
          <w:sz w:val="32"/>
          <w:szCs w:val="32"/>
        </w:rPr>
        <w:t>绩效目标管理</w:t>
      </w:r>
      <w:r>
        <w:rPr>
          <w:rFonts w:hint="eastAsia" w:ascii="仿宋" w:hAnsi="仿宋" w:eastAsia="仿宋" w:cs="仿宋_GB2312"/>
          <w:sz w:val="32"/>
          <w:szCs w:val="32"/>
        </w:rPr>
        <w:t>，涉及资金量</w:t>
      </w:r>
      <w:r>
        <w:rPr>
          <w:rFonts w:hint="eastAsia" w:ascii="仿宋" w:hAnsi="仿宋" w:eastAsia="仿宋" w:cs="仿宋_GB2312"/>
          <w:sz w:val="32"/>
          <w:szCs w:val="32"/>
          <w:lang w:val="en-US" w:eastAsia="zh-CN"/>
        </w:rPr>
        <w:t xml:space="preserve"> 624.05</w:t>
      </w:r>
      <w:r>
        <w:rPr>
          <w:rFonts w:hint="eastAsia" w:ascii="仿宋" w:hAnsi="仿宋" w:eastAsia="仿宋" w:cs="仿宋_GB2312"/>
          <w:sz w:val="32"/>
          <w:szCs w:val="32"/>
        </w:rPr>
        <w:t>万元。</w:t>
      </w:r>
    </w:p>
    <w:p>
      <w:pPr>
        <w:numPr>
          <w:ilvl w:val="0"/>
          <w:numId w:val="0"/>
        </w:numPr>
        <w:spacing w:line="600" w:lineRule="exact"/>
        <w:ind w:firstLine="320" w:firstLineChars="1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（四）国有资产占有使用情况。截至202</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年12月，所属各预算单位共有车辆0辆，其中一般公务用车0辆、执勤执法用车0 辆。2024年一般公共预算安排购置车辆0辆，其中一般公务用车0辆、执勤执法用车0辆。</w:t>
      </w:r>
    </w:p>
    <w:p>
      <w:pPr>
        <w:pStyle w:val="11"/>
        <w:tabs>
          <w:tab w:val="center" w:pos="4153"/>
          <w:tab w:val="left" w:pos="7275"/>
        </w:tabs>
        <w:spacing w:line="600" w:lineRule="exact"/>
        <w:ind w:firstLine="640"/>
        <w:jc w:val="left"/>
        <w:rPr>
          <w:rFonts w:ascii="方正仿宋_GBK" w:eastAsia="方正仿宋_GBK"/>
          <w:color w:val="FF0000"/>
          <w:sz w:val="32"/>
          <w:szCs w:val="32"/>
        </w:rPr>
      </w:pPr>
      <w:r>
        <w:rPr>
          <w:rFonts w:hint="eastAsia" w:ascii="黑体" w:hAnsi="黑体" w:eastAsia="黑体" w:cs="仿宋_GB2312"/>
          <w:sz w:val="32"/>
          <w:lang w:eastAsia="zh-CN"/>
        </w:rPr>
        <w:t>六、</w:t>
      </w:r>
      <w:r>
        <w:rPr>
          <w:rFonts w:hint="eastAsia" w:ascii="黑体" w:hAnsi="黑体" w:eastAsia="黑体" w:cs="仿宋_GB2312"/>
          <w:sz w:val="32"/>
        </w:rPr>
        <w:t>专业性名词</w:t>
      </w:r>
      <w:r>
        <w:rPr>
          <w:rFonts w:ascii="黑体" w:hAnsi="黑体" w:eastAsia="黑体" w:cs="仿宋_GB2312"/>
          <w:sz w:val="32"/>
        </w:rPr>
        <w:t>解释</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（二）其他收入：</w:t>
      </w:r>
      <w:r>
        <w:rPr>
          <w:rFonts w:hint="eastAsia" w:ascii="方正仿宋_GBK" w:eastAsia="方正仿宋_GBK"/>
          <w:sz w:val="32"/>
          <w:szCs w:val="32"/>
        </w:rPr>
        <w:t>指单位取得的除“财政拨款收入”、“事业收入”、“经营收入”等以外的收入。</w:t>
      </w:r>
    </w:p>
    <w:p>
      <w:pPr>
        <w:pStyle w:val="11"/>
        <w:tabs>
          <w:tab w:val="center" w:pos="4153"/>
          <w:tab w:val="left" w:pos="7275"/>
        </w:tabs>
        <w:spacing w:line="600" w:lineRule="exact"/>
        <w:ind w:firstLine="640"/>
        <w:jc w:val="left"/>
        <w:rPr>
          <w:rFonts w:ascii="方正仿宋_GBK" w:eastAsia="方正仿宋_GBK"/>
          <w:sz w:val="32"/>
          <w:szCs w:val="32"/>
        </w:rPr>
      </w:pPr>
      <w:r>
        <w:rPr>
          <w:rFonts w:hint="eastAsia" w:ascii="方正楷体_GBK" w:eastAsia="方正楷体_GBK"/>
          <w:sz w:val="32"/>
          <w:szCs w:val="32"/>
        </w:rPr>
        <w:t>（三）基本支出：</w:t>
      </w:r>
      <w:r>
        <w:rPr>
          <w:rFonts w:hint="eastAsia" w:ascii="方正仿宋_GBK" w:eastAsia="方正仿宋_GBK"/>
          <w:sz w:val="32"/>
          <w:szCs w:val="32"/>
        </w:rPr>
        <w:t>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（四）项目支出：</w:t>
      </w:r>
      <w:r>
        <w:rPr>
          <w:rFonts w:hint="eastAsia" w:ascii="方正仿宋_GBK" w:eastAsia="方正仿宋_GBK"/>
          <w:sz w:val="32"/>
          <w:szCs w:val="32"/>
        </w:rPr>
        <w:t>指在基本支出之外为完成特定行政任务和事业发展目标所发生的支出。</w:t>
      </w:r>
    </w:p>
    <w:p>
      <w:pPr>
        <w:ind w:firstLine="640" w:firstLineChars="200"/>
        <w:rPr>
          <w:rFonts w:hint="eastAsia" w:ascii="仿宋_GB2312" w:hAnsi="仿宋_GB2312" w:eastAsia="仿宋_GB2312" w:cs="仿宋_GB2312"/>
          <w:color w:val="000000"/>
          <w:sz w:val="32"/>
        </w:rPr>
      </w:pPr>
      <w:r>
        <w:rPr>
          <w:rFonts w:hint="eastAsia" w:ascii="方正楷体_GBK" w:eastAsia="方正楷体_GBK"/>
          <w:sz w:val="32"/>
          <w:szCs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部门预算公开联系人</w:t>
      </w:r>
      <w:r>
        <w:rPr>
          <w:rFonts w:ascii="仿宋_GB2312" w:hAnsi="仿宋_GB2312" w:eastAsia="仿宋_GB2312" w:cs="仿宋_GB2312"/>
          <w:b/>
          <w:sz w:val="32"/>
        </w:rPr>
        <w:t>：</w:t>
      </w:r>
      <w:r>
        <w:rPr>
          <w:rFonts w:hint="eastAsia" w:ascii="仿宋_GB2312" w:hAnsi="仿宋_GB2312" w:eastAsia="仿宋_GB2312" w:cs="仿宋_GB2312"/>
          <w:b/>
          <w:sz w:val="32"/>
        </w:rPr>
        <w:t>宋兵     电话：13896666066</w:t>
      </w:r>
    </w:p>
    <w:sectPr>
      <w:footerReference r:id="rId3"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06"/>
        <w:tab w:val="clear" w:pos="4153"/>
      </w:tabs>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670" cy="19748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670" cy="197485"/>
                      </a:xfrm>
                      <a:prstGeom prst="rect">
                        <a:avLst/>
                      </a:prstGeom>
                      <a:noFill/>
                      <a:ln>
                        <a:noFill/>
                      </a:ln>
                    </wps:spPr>
                    <wps:txbx>
                      <w:txbxContent>
                        <w:p>
                          <w:pPr>
                            <w:pStyle w:val="3"/>
                            <w:rPr>
                              <w:rFonts w:hint="eastAsia"/>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lang w:val="en-US" w:eastAsia="zh-CN"/>
                            </w:rPr>
                            <w:t>2</w:t>
                          </w:r>
                          <w:r>
                            <w:rPr>
                              <w:rFonts w:hint="eastAsia"/>
                              <w:sz w:val="24"/>
                              <w:szCs w:val="24"/>
                            </w:rPr>
                            <w:fldChar w:fldCharType="end"/>
                          </w:r>
                          <w:r>
                            <w:rPr>
                              <w:rFonts w:hint="eastAsia"/>
                              <w:sz w:val="24"/>
                              <w:szCs w:val="24"/>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55pt;width:42.1pt;mso-position-horizontal:outside;mso-position-horizontal-relative:margin;mso-wrap-style:none;z-index:251659264;mso-width-relative:page;mso-height-relative:page;" filled="f" stroked="f" coordsize="21600,21600" o:gfxdata="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XsoW9EAAAADAQAADwAAAAAAAAABACAAAAAiAAAAZHJzL2Rv&#10;d25yZXYueG1sUEsBAhQAFAAAAAgAh07iQEjScSEIAgAAAgQAAA4AAAAAAAAAAQAgAAAAIAEAAGRy&#10;cy9lMm9Eb2MueG1sUEsFBgAAAAAGAAYAWQEAAJoFAAAAAA==&#10;">
              <v:fill on="f" focussize="0,0"/>
              <v:stroke on="f"/>
              <v:imagedata o:title=""/>
              <o:lock v:ext="edit" aspectratio="f"/>
              <v:textbox inset="0mm,0mm,0mm,0mm" style="mso-fit-shape-to-text:t;">
                <w:txbxContent>
                  <w:p>
                    <w:pPr>
                      <w:pStyle w:val="3"/>
                      <w:rPr>
                        <w:rFonts w:hint="eastAsia"/>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lang w:val="en-US" w:eastAsia="zh-CN"/>
                      </w:rPr>
                      <w:t>2</w:t>
                    </w:r>
                    <w:r>
                      <w:rPr>
                        <w:rFonts w:hint="eastAsia"/>
                        <w:sz w:val="24"/>
                        <w:szCs w:val="24"/>
                      </w:rPr>
                      <w:fldChar w:fldCharType="end"/>
                    </w:r>
                    <w:r>
                      <w:rPr>
                        <w:rFonts w:hint="eastAsia"/>
                        <w:sz w:val="24"/>
                        <w:szCs w:val="24"/>
                      </w:rPr>
                      <w:t xml:space="preserve"> —</w:t>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YzViODIyYjI4NzhjMzVmZjdlZWU4ZDBmMjVkMjkifQ=="/>
    <w:docVar w:name="KSO_WPS_MARK_KEY" w:val="a6ab7c03-22c2-405d-beb7-d6d07e223e57"/>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E3FBF"/>
    <w:rsid w:val="000F1499"/>
    <w:rsid w:val="000F5707"/>
    <w:rsid w:val="0010264D"/>
    <w:rsid w:val="00106A76"/>
    <w:rsid w:val="00125C07"/>
    <w:rsid w:val="0014404E"/>
    <w:rsid w:val="001525DD"/>
    <w:rsid w:val="00161474"/>
    <w:rsid w:val="00165A74"/>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0D35"/>
    <w:rsid w:val="002773F0"/>
    <w:rsid w:val="00280A93"/>
    <w:rsid w:val="00286440"/>
    <w:rsid w:val="002959B6"/>
    <w:rsid w:val="002B41F1"/>
    <w:rsid w:val="002C4122"/>
    <w:rsid w:val="002D2A88"/>
    <w:rsid w:val="002E46A9"/>
    <w:rsid w:val="0030024E"/>
    <w:rsid w:val="003019D9"/>
    <w:rsid w:val="003163CF"/>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9017F"/>
    <w:rsid w:val="004920E4"/>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B61F2"/>
    <w:rsid w:val="005E18A6"/>
    <w:rsid w:val="005F1960"/>
    <w:rsid w:val="006115F1"/>
    <w:rsid w:val="00620BCE"/>
    <w:rsid w:val="0066585E"/>
    <w:rsid w:val="006809FA"/>
    <w:rsid w:val="006C01C3"/>
    <w:rsid w:val="006D0C33"/>
    <w:rsid w:val="006D1609"/>
    <w:rsid w:val="006E0BEC"/>
    <w:rsid w:val="006E455F"/>
    <w:rsid w:val="006F7539"/>
    <w:rsid w:val="00710AD7"/>
    <w:rsid w:val="00714828"/>
    <w:rsid w:val="007158F8"/>
    <w:rsid w:val="0071734A"/>
    <w:rsid w:val="007252E3"/>
    <w:rsid w:val="007336ED"/>
    <w:rsid w:val="00742C4D"/>
    <w:rsid w:val="007620B8"/>
    <w:rsid w:val="00762CF8"/>
    <w:rsid w:val="00765DF5"/>
    <w:rsid w:val="007713EB"/>
    <w:rsid w:val="00791CE4"/>
    <w:rsid w:val="007B10D4"/>
    <w:rsid w:val="007B22D6"/>
    <w:rsid w:val="007B4264"/>
    <w:rsid w:val="007B5ACF"/>
    <w:rsid w:val="007B6182"/>
    <w:rsid w:val="007C4C9B"/>
    <w:rsid w:val="007D2AEA"/>
    <w:rsid w:val="007D4F40"/>
    <w:rsid w:val="007E098F"/>
    <w:rsid w:val="007E0B4D"/>
    <w:rsid w:val="007E6A39"/>
    <w:rsid w:val="007F68E5"/>
    <w:rsid w:val="00801BFF"/>
    <w:rsid w:val="00803270"/>
    <w:rsid w:val="00805D05"/>
    <w:rsid w:val="00813B4F"/>
    <w:rsid w:val="00830BF3"/>
    <w:rsid w:val="00833B65"/>
    <w:rsid w:val="00837BDB"/>
    <w:rsid w:val="008560C6"/>
    <w:rsid w:val="00866533"/>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0509"/>
    <w:rsid w:val="00972AB0"/>
    <w:rsid w:val="00983001"/>
    <w:rsid w:val="0098712E"/>
    <w:rsid w:val="009B77D4"/>
    <w:rsid w:val="009E6734"/>
    <w:rsid w:val="009F01A9"/>
    <w:rsid w:val="00A01434"/>
    <w:rsid w:val="00A05F72"/>
    <w:rsid w:val="00A07288"/>
    <w:rsid w:val="00A174AB"/>
    <w:rsid w:val="00A21DCD"/>
    <w:rsid w:val="00A27ED6"/>
    <w:rsid w:val="00A33F5E"/>
    <w:rsid w:val="00A35F07"/>
    <w:rsid w:val="00A45A23"/>
    <w:rsid w:val="00A52D34"/>
    <w:rsid w:val="00A712EA"/>
    <w:rsid w:val="00A8020D"/>
    <w:rsid w:val="00A802E9"/>
    <w:rsid w:val="00A80B6C"/>
    <w:rsid w:val="00AA324B"/>
    <w:rsid w:val="00AB25DF"/>
    <w:rsid w:val="00AC39C3"/>
    <w:rsid w:val="00AC6F85"/>
    <w:rsid w:val="00AE0A20"/>
    <w:rsid w:val="00AE4156"/>
    <w:rsid w:val="00B1352B"/>
    <w:rsid w:val="00B24FA7"/>
    <w:rsid w:val="00B257E3"/>
    <w:rsid w:val="00B54CE7"/>
    <w:rsid w:val="00B558CC"/>
    <w:rsid w:val="00B65450"/>
    <w:rsid w:val="00B72347"/>
    <w:rsid w:val="00B86388"/>
    <w:rsid w:val="00BB3B39"/>
    <w:rsid w:val="00BC2C3D"/>
    <w:rsid w:val="00BC5A80"/>
    <w:rsid w:val="00BD5AA0"/>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1530B"/>
    <w:rsid w:val="00E275D0"/>
    <w:rsid w:val="00E40ED1"/>
    <w:rsid w:val="00E4747D"/>
    <w:rsid w:val="00E67557"/>
    <w:rsid w:val="00E712B9"/>
    <w:rsid w:val="00E96899"/>
    <w:rsid w:val="00EB54C8"/>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D6D6F"/>
    <w:rsid w:val="00FE12C3"/>
    <w:rsid w:val="00FE28C5"/>
    <w:rsid w:val="0B856B11"/>
    <w:rsid w:val="10E000CB"/>
    <w:rsid w:val="181544D7"/>
    <w:rsid w:val="18CC21E2"/>
    <w:rsid w:val="19D75DEA"/>
    <w:rsid w:val="25AF1247"/>
    <w:rsid w:val="3BC5739B"/>
    <w:rsid w:val="40E00FF3"/>
    <w:rsid w:val="459F689E"/>
    <w:rsid w:val="46125FA0"/>
    <w:rsid w:val="48310C7F"/>
    <w:rsid w:val="50C22FA9"/>
    <w:rsid w:val="599D4999"/>
    <w:rsid w:val="64F248EA"/>
    <w:rsid w:val="6E772A99"/>
    <w:rsid w:val="714B7319"/>
    <w:rsid w:val="77594227"/>
    <w:rsid w:val="78BD3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1670</Words>
  <Characters>1879</Characters>
  <Lines>14</Lines>
  <Paragraphs>4</Paragraphs>
  <TotalTime>0</TotalTime>
  <ScaleCrop>false</ScaleCrop>
  <LinksUpToDate>false</LinksUpToDate>
  <CharactersWithSpaces>1890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2025-02-28T12:25:00Z</dcterms:created>
  <dc:creator>Administrator</dc:creator>
  <cp:lastModifiedBy>TP</cp:lastModifiedBy>
  <cp:lastPrinted>2018-01-02T08:11:00Z</cp:lastPrinted>
  <dcterms:modified xsi:type="dcterms:W3CDTF">2025-03-11T02:28:14Z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8E20E4E6EA0246CC80FE2F715AD19D9F_12</vt:lpwstr>
  </property>
</Properties>
</file>