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重庆市丰都县董家镇中心小学校</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sz w:val="32"/>
          <w:szCs w:val="32"/>
          <w:shd w:val="clear" w:color="auto" w:fill="FFFFFF"/>
        </w:rPr>
      </w:pPr>
      <w:r>
        <w:rPr>
          <w:rFonts w:ascii="方正仿宋_GB2312" w:hAnsi="方正仿宋_GB2312" w:eastAsia="方正仿宋_GB2312" w:cs="方正仿宋_GB2312"/>
          <w:sz w:val="32"/>
          <w:szCs w:val="32"/>
          <w:shd w:val="clear" w:color="auto" w:fill="FFFFFF"/>
        </w:rPr>
        <w:t>实施小学阶段义务教育,促进基础教育发展。承担辖区内小学学历教育;推进课程改革和教法学法改革;提高学生综合素质;培养学生多样化发展;培养学生良好品德;从事小学义务教育的相关社会服务。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sz w:val="32"/>
          <w:szCs w:val="32"/>
          <w:shd w:val="clear" w:color="auto" w:fill="FFFFFF"/>
        </w:rPr>
      </w:pPr>
      <w:r>
        <w:rPr>
          <w:rFonts w:ascii="方正仿宋_GB2312" w:hAnsi="方正仿宋_GB2312" w:eastAsia="方正仿宋_GB2312" w:cs="方正仿宋_GB2312"/>
          <w:sz w:val="32"/>
          <w:szCs w:val="32"/>
          <w:shd w:val="clear" w:color="auto" w:fill="FFFFFF"/>
        </w:rPr>
        <w:t>学校设有办公室、德育处、教务处、后勤处。</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2023年度收入总计1838.68万元，支出总计</w:t>
      </w:r>
      <w:r>
        <w:rPr>
          <w:rFonts w:ascii="方正仿宋_GBK" w:hAnsi="方正仿宋_GBK" w:eastAsia="方正仿宋_GBK" w:cs="方正仿宋_GBK"/>
          <w:sz w:val="32"/>
          <w:szCs w:val="32"/>
        </w:rPr>
        <w:t>1838.68</w:t>
      </w:r>
      <w:r>
        <w:rPr>
          <w:rFonts w:ascii="方正仿宋_GBK" w:hAnsi="方正仿宋_GBK" w:eastAsia="方正仿宋_GBK" w:cs="方正仿宋_GBK"/>
          <w:sz w:val="32"/>
          <w:szCs w:val="32"/>
          <w:shd w:val="clear" w:color="auto" w:fill="FFFFFF"/>
        </w:rPr>
        <w:t>万元。收支较上年决算数增加289.82万元，增长18.71%，主要原因是清算并支付以前年度超额绩效；支付大额维修维护项目款；将课后延时服务收入及费用由往来收支调整为事业收支。</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1752.62万元，较上年决算数增加225.80万元，增长14.79%，主要原因是收到财政拨款清算并支付以前年度超额绩效，大额维修维护项目款且将课后延时服务收入由往来收入调整为事业收入。其中：财政拨款收入</w:t>
      </w:r>
      <w:r>
        <w:rPr>
          <w:rFonts w:ascii="方正仿宋_GBK" w:hAnsi="方正仿宋_GBK" w:eastAsia="方正仿宋_GBK" w:cs="方正仿宋_GBK"/>
          <w:sz w:val="32"/>
          <w:szCs w:val="32"/>
        </w:rPr>
        <w:t>1648.04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94.03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104.58</w:t>
      </w:r>
      <w:r>
        <w:rPr>
          <w:rFonts w:ascii="方正仿宋_GBK" w:hAnsi="方正仿宋_GBK" w:eastAsia="方正仿宋_GBK" w:cs="方正仿宋_GBK"/>
          <w:sz w:val="32"/>
          <w:szCs w:val="32"/>
          <w:shd w:val="clear" w:color="auto" w:fill="FFFFFF"/>
        </w:rPr>
        <w:t>万元，占5.97%；经营收入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86.06</w:t>
      </w:r>
      <w:r>
        <w:rPr>
          <w:rFonts w:ascii="方正仿宋_GBK" w:hAnsi="方正仿宋_GBK" w:eastAsia="方正仿宋_GBK" w:cs="方正仿宋_GBK"/>
          <w:sz w:val="32"/>
          <w:szCs w:val="32"/>
          <w:shd w:val="clear" w:color="auto" w:fill="FFFFFF"/>
        </w:rPr>
        <w:t>万元。</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1734.56</w:t>
      </w:r>
      <w:r>
        <w:rPr>
          <w:rFonts w:ascii="方正仿宋_GBK" w:hAnsi="方正仿宋_GBK" w:eastAsia="方正仿宋_GBK" w:cs="方正仿宋_GBK"/>
          <w:sz w:val="32"/>
          <w:szCs w:val="32"/>
          <w:shd w:val="clear" w:color="auto" w:fill="FFFFFF"/>
        </w:rPr>
        <w:t>万元，较上年决算数增加223.41万元，增长14.78%，主要原因是清算并支付以前年度超额绩效；支付大额维修维护项目款；将课后延时服务支出由往来支出调整为事业支出。其中：基本支出</w:t>
      </w:r>
      <w:r>
        <w:rPr>
          <w:rFonts w:ascii="方正仿宋_GBK" w:hAnsi="方正仿宋_GBK" w:eastAsia="方正仿宋_GBK" w:cs="方正仿宋_GBK"/>
          <w:sz w:val="32"/>
          <w:szCs w:val="32"/>
        </w:rPr>
        <w:t>1541.41</w:t>
      </w:r>
      <w:r>
        <w:rPr>
          <w:rFonts w:ascii="方正仿宋_GBK" w:hAnsi="方正仿宋_GBK" w:eastAsia="方正仿宋_GBK" w:cs="方正仿宋_GBK"/>
          <w:sz w:val="32"/>
          <w:szCs w:val="32"/>
          <w:shd w:val="clear" w:color="auto" w:fill="FFFFFF"/>
        </w:rPr>
        <w:t>万元，占88.86%；项目支出</w:t>
      </w:r>
      <w:r>
        <w:rPr>
          <w:rFonts w:ascii="方正仿宋_GBK" w:hAnsi="方正仿宋_GBK" w:eastAsia="方正仿宋_GBK" w:cs="方正仿宋_GBK"/>
          <w:sz w:val="32"/>
          <w:szCs w:val="32"/>
        </w:rPr>
        <w:t>193.15</w:t>
      </w:r>
      <w:r>
        <w:rPr>
          <w:rFonts w:ascii="方正仿宋_GBK" w:hAnsi="方正仿宋_GBK" w:eastAsia="方正仿宋_GBK" w:cs="方正仿宋_GBK"/>
          <w:sz w:val="32"/>
          <w:szCs w:val="32"/>
          <w:shd w:val="clear" w:color="auto" w:fill="FFFFFF"/>
        </w:rPr>
        <w:t>万元，占11.14%；经营支出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Autospacing="0" w:line="560" w:lineRule="exact"/>
        <w:rPr>
          <w:rFonts w:hint="default" w:ascii="方正仿宋_GB2312" w:hAnsi="方正仿宋_GB2312" w:eastAsia="方正仿宋_GB2312" w:cs="方正仿宋_GB2312"/>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104.12</w:t>
      </w:r>
      <w:r>
        <w:rPr>
          <w:rFonts w:ascii="方正仿宋_GBK" w:hAnsi="方正仿宋_GBK" w:eastAsia="方正仿宋_GBK" w:cs="方正仿宋_GBK"/>
          <w:sz w:val="32"/>
          <w:szCs w:val="32"/>
          <w:shd w:val="clear" w:color="auto" w:fill="FFFFFF"/>
        </w:rPr>
        <w:t>万元，较上年决算数增加66.41万元，增长176.11%，主要原因是</w:t>
      </w:r>
      <w:r>
        <w:rPr>
          <w:rFonts w:ascii="方正仿宋_GB2312" w:hAnsi="方正仿宋_GB2312" w:eastAsia="方正仿宋_GB2312" w:cs="方正仿宋_GB2312"/>
          <w:sz w:val="32"/>
          <w:szCs w:val="32"/>
          <w:shd w:val="clear" w:color="auto" w:fill="FFFFFF"/>
        </w:rPr>
        <w:t>教育收费结转结余增加。</w:t>
      </w:r>
    </w:p>
    <w:p>
      <w:pPr>
        <w:pStyle w:val="6"/>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800" w:firstLineChars="250"/>
        <w:jc w:val="both"/>
        <w:rPr>
          <w:rFonts w:hint="default" w:ascii="方正仿宋_GB2312" w:hAnsi="方正仿宋_GB2312" w:eastAsia="方正仿宋_GB2312" w:cs="方正仿宋_GB2312"/>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2023年度财政拨款收、支总计1696.39万元。与2022年相比，财政拨款收、支总计各增加197.20万元，增长13.15%。主要原因是</w:t>
      </w:r>
      <w:r>
        <w:rPr>
          <w:rFonts w:ascii="方正仿宋_GB2312" w:hAnsi="方正仿宋_GB2312" w:eastAsia="方正仿宋_GB2312" w:cs="方正仿宋_GB2312"/>
          <w:sz w:val="32"/>
          <w:szCs w:val="32"/>
          <w:shd w:val="clear" w:color="auto" w:fill="FFFFFF"/>
        </w:rPr>
        <w:t>教职工工资正常增长，其他教育投入增加。</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1639.04</w:t>
      </w:r>
      <w:r>
        <w:rPr>
          <w:rFonts w:ascii="方正仿宋_GBK" w:hAnsi="方正仿宋_GBK" w:eastAsia="方正仿宋_GBK" w:cs="方正仿宋_GBK"/>
          <w:sz w:val="32"/>
          <w:szCs w:val="32"/>
          <w:shd w:val="clear" w:color="auto" w:fill="FFFFFF"/>
        </w:rPr>
        <w:t>万元，较上年决算数增加139.85万元，增长9.33%。主要原因是</w:t>
      </w:r>
      <w:r>
        <w:rPr>
          <w:rFonts w:ascii="方正仿宋_GB2312" w:hAnsi="方正仿宋_GB2312" w:eastAsia="方正仿宋_GB2312" w:cs="方正仿宋_GB2312"/>
          <w:sz w:val="32"/>
          <w:szCs w:val="32"/>
          <w:shd w:val="clear" w:color="auto" w:fill="FFFFFF"/>
        </w:rPr>
        <w:t>教职工工资正常增长，其他教育投入增加</w:t>
      </w:r>
      <w:r>
        <w:rPr>
          <w:rFonts w:ascii="方正仿宋_GBK" w:hAnsi="方正仿宋_GBK" w:eastAsia="方正仿宋_GBK" w:cs="方正仿宋_GBK"/>
          <w:sz w:val="32"/>
          <w:szCs w:val="32"/>
          <w:shd w:val="clear" w:color="auto" w:fill="FFFFFF"/>
        </w:rPr>
        <w:t>。较年初预算数增加411.67万元，增长33.54%。主要原因是</w:t>
      </w:r>
      <w:r>
        <w:rPr>
          <w:rFonts w:ascii="方正仿宋_GB2312" w:hAnsi="方正仿宋_GB2312" w:eastAsia="方正仿宋_GB2312" w:cs="方正仿宋_GB2312"/>
          <w:sz w:val="32"/>
          <w:szCs w:val="32"/>
          <w:shd w:val="clear" w:color="auto" w:fill="FFFFFF"/>
        </w:rPr>
        <w:t>教职工工资正常增长，其他教育投入增加。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48.34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1687.39</w:t>
      </w:r>
      <w:r>
        <w:rPr>
          <w:rFonts w:ascii="方正仿宋_GBK" w:hAnsi="方正仿宋_GBK" w:eastAsia="方正仿宋_GBK" w:cs="方正仿宋_GBK"/>
          <w:sz w:val="32"/>
          <w:szCs w:val="32"/>
          <w:shd w:val="clear" w:color="auto" w:fill="FFFFFF"/>
        </w:rPr>
        <w:t>万元，较上年决算数增加188.20万元，增长12.55%。主要原因是清算并支付以前年度超额绩效，支付大额维修维护项目款。较年初预算数增加460.02万元，增长37.48%。主要原因是清算并支付以前年度超额绩效，支付大额维修维护项目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yellow"/>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1291.43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76.53</w:t>
      </w:r>
      <w:r>
        <w:rPr>
          <w:rFonts w:ascii="方正仿宋_GBK" w:hAnsi="方正仿宋_GBK" w:eastAsia="方正仿宋_GBK" w:cs="方正仿宋_GBK"/>
          <w:sz w:val="32"/>
          <w:szCs w:val="32"/>
          <w:shd w:val="clear" w:color="auto" w:fill="FFFFFF"/>
        </w:rPr>
        <w:t>%，较年初预算数增加430.53万元，增长50.01%，主要原因是</w:t>
      </w:r>
      <w:r>
        <w:rPr>
          <w:rFonts w:ascii="方正仿宋_GB2312" w:hAnsi="方正仿宋_GB2312" w:eastAsia="方正仿宋_GB2312" w:cs="方正仿宋_GB2312"/>
          <w:sz w:val="32"/>
          <w:szCs w:val="32"/>
          <w:shd w:val="clear" w:color="auto" w:fill="FFFFFF"/>
        </w:rPr>
        <w:t>教职工工资正常增长，缴费基数调整，教育投入增加。</w:t>
      </w:r>
    </w:p>
    <w:p>
      <w:pPr>
        <w:pStyle w:val="6"/>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275.53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16.33</w:t>
      </w:r>
      <w:r>
        <w:rPr>
          <w:rFonts w:ascii="方正仿宋_GBK" w:hAnsi="方正仿宋_GBK" w:eastAsia="方正仿宋_GBK" w:cs="方正仿宋_GBK"/>
          <w:sz w:val="32"/>
          <w:szCs w:val="32"/>
          <w:shd w:val="clear" w:color="auto" w:fill="FFFFFF"/>
        </w:rPr>
        <w:t>%，较年初预算数增加30.97万元，增长12.66%，主要原因是</w:t>
      </w:r>
      <w:r>
        <w:rPr>
          <w:rFonts w:ascii="方正仿宋_GB2312" w:hAnsi="方正仿宋_GB2312" w:eastAsia="方正仿宋_GB2312" w:cs="方正仿宋_GB2312"/>
          <w:sz w:val="32"/>
          <w:szCs w:val="32"/>
          <w:shd w:val="clear" w:color="auto" w:fill="FFFFFF"/>
        </w:rPr>
        <w:t>教职工工资正常增长，缴费基数调整，教育投入增加。</w:t>
      </w:r>
    </w:p>
    <w:p>
      <w:pPr>
        <w:pStyle w:val="6"/>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%，较年初预算数减少1.04万元，下降1.54%，主要原因是正常</w:t>
      </w:r>
      <w:r>
        <w:rPr>
          <w:rFonts w:ascii="方正仿宋_GB2312" w:hAnsi="方正仿宋_GB2312" w:eastAsia="方正仿宋_GB2312" w:cs="方正仿宋_GB2312"/>
          <w:sz w:val="32"/>
          <w:szCs w:val="32"/>
          <w:shd w:val="clear" w:color="auto" w:fill="FFFFFF"/>
        </w:rPr>
        <w:t>教职工人员流动及工资调整。</w:t>
      </w:r>
    </w:p>
    <w:p>
      <w:pPr>
        <w:pStyle w:val="6"/>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%，较年初预算数减少0.43万元，下降0.79%，主要原因是2022年清算补缴了住房公积金，2023年度住房公积金正常缴纳。</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hd w:val="clear" w:color="auto" w:fill="FFFFFF"/>
        <w:spacing w:beforeAutospacing="0" w:afterAutospacing="0" w:line="560" w:lineRule="exact"/>
        <w:rPr>
          <w:rFonts w:hint="default" w:ascii="方正仿宋_GB2312" w:hAnsi="方正仿宋_GB2312" w:eastAsia="方正仿宋_GB2312" w:cs="方正仿宋_GB2312"/>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1503.23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1402.42</w:t>
      </w:r>
      <w:r>
        <w:rPr>
          <w:rFonts w:ascii="方正仿宋_GBK" w:hAnsi="方正仿宋_GBK" w:eastAsia="方正仿宋_GBK" w:cs="方正仿宋_GBK"/>
          <w:sz w:val="32"/>
          <w:szCs w:val="32"/>
          <w:shd w:val="clear" w:color="auto" w:fill="FFFFFF"/>
        </w:rPr>
        <w:t>万元，较上年决算数增加58.04万元，增长4.32%，主要原因是</w:t>
      </w:r>
      <w:r>
        <w:rPr>
          <w:rFonts w:ascii="方正仿宋_GB2312" w:hAnsi="方正仿宋_GB2312" w:eastAsia="方正仿宋_GB2312" w:cs="方正仿宋_GB2312"/>
          <w:sz w:val="32"/>
          <w:szCs w:val="32"/>
          <w:shd w:val="clear" w:color="auto" w:fill="FFFFFF"/>
        </w:rPr>
        <w:t>教职工工资正常增长，人员正常流动。人员经费用途主要包括基本工资、津贴补贴、绩效、社会保障缴费,住房公积金等支出。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100.82</w:t>
      </w:r>
      <w:r>
        <w:rPr>
          <w:rFonts w:ascii="方正仿宋_GBK" w:hAnsi="方正仿宋_GBK" w:eastAsia="方正仿宋_GBK" w:cs="方正仿宋_GBK"/>
          <w:sz w:val="32"/>
          <w:szCs w:val="32"/>
          <w:shd w:val="clear" w:color="auto" w:fill="FFFFFF"/>
        </w:rPr>
        <w:t>万元，较上年决算数增加23.52万元，增长30.43%，主要原因是本年度将课后延时服务费收支由往来收支调整为事业收支公用经费支出。公用经费</w:t>
      </w:r>
      <w:r>
        <w:rPr>
          <w:rFonts w:ascii="方正仿宋_GB2312" w:hAnsi="方正仿宋_GB2312" w:eastAsia="方正仿宋_GB2312" w:cs="方正仿宋_GB2312"/>
          <w:sz w:val="32"/>
          <w:szCs w:val="32"/>
          <w:shd w:val="clear" w:color="auto" w:fill="FFFFFF"/>
        </w:rPr>
        <w:t>用途主要包括办公费、邮电费、手续费,水费,电费,差旅费,培训费,维修维护费等支出。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9.00</w:t>
      </w:r>
      <w:r>
        <w:rPr>
          <w:rFonts w:ascii="方正仿宋_GBK" w:hAnsi="方正仿宋_GBK" w:eastAsia="方正仿宋_GBK" w:cs="方正仿宋_GBK"/>
          <w:sz w:val="32"/>
          <w:szCs w:val="32"/>
          <w:shd w:val="clear" w:color="auto" w:fill="FFFFFF"/>
        </w:rPr>
        <w:t>万元，较上年决算数增加9.00万元，增长100.00%，主要原因本年度增加了少年宫项目款。本年支出</w:t>
      </w:r>
      <w:r>
        <w:rPr>
          <w:rFonts w:ascii="方正仿宋_GBK" w:hAnsi="方正仿宋_GBK" w:eastAsia="方正仿宋_GBK" w:cs="方正仿宋_GBK"/>
          <w:sz w:val="32"/>
          <w:szCs w:val="32"/>
        </w:rPr>
        <w:t>9.00</w:t>
      </w:r>
      <w:r>
        <w:rPr>
          <w:rFonts w:ascii="方正仿宋_GBK" w:hAnsi="方正仿宋_GBK" w:eastAsia="方正仿宋_GBK" w:cs="方正仿宋_GBK"/>
          <w:sz w:val="32"/>
          <w:szCs w:val="32"/>
          <w:shd w:val="clear" w:color="auto" w:fill="FFFFFF"/>
        </w:rPr>
        <w:t>万元，较上年决算数增加9.00万元，增长100.00%，主要原因是本年度支付了少年宫项目款</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w:t>
      </w:r>
      <w:r>
        <w:rPr>
          <w:rFonts w:hint="default" w:ascii="方正仿宋_GBK" w:hAnsi="方正仿宋_GBK" w:eastAsia="方正仿宋_GBK" w:cs="方正仿宋_GBK"/>
          <w:sz w:val="32"/>
          <w:szCs w:val="32"/>
          <w:shd w:val="clear" w:color="auto" w:fill="FFFFFF"/>
        </w:rPr>
        <w:t>2023年度无国有资本经营预算财政拨款支出。</w:t>
      </w:r>
      <w:bookmarkStart w:id="0" w:name="_Hlk177920611"/>
    </w:p>
    <w:bookmarkEnd w:id="0"/>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万元，较年初预算数无增减，主要原因是本单位2023年度未产生“三公”经费支出。较上年支出数无增减，主要原因是本单位2023年度未产生“三公”经费支出。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万元，费用支出较年初预算数无增减，主要原因是本单位2023年度未产生因公出国（境）费用。较上年支出数无增减，主要原因是本单位2023年度未产生因公出国（境）费用。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万元，费用支出较年初预算数无增减，主要原因是本单位2023年度未产生公务车购置费用。较上年支出数无增减，主要原因是本单位2023年度未产生公务车购置费用。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万元，费用支出较年初预算数无增减，主要原因是本单位2023年度未产生公务车运行维护费。用较上年支出数无增减，主要原因是本单位2023年度未产生公务车运行维护费。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万元，费用支出较年初预算数无增减，主要原因是本单位2023年度未产生 公务接待费。较上年支出数无增减，主要原因是本单位2023年度未产生 公务接待费。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万元，较上年决算数无增减，主要原因是本单位为二级预算单位，</w:t>
      </w:r>
      <w:r>
        <w:rPr>
          <w:rFonts w:hint="default" w:ascii="方正仿宋_GBK" w:hAnsi="方正仿宋_GBK" w:eastAsia="方正仿宋_GBK" w:cs="方正仿宋_GBK"/>
          <w:color w:val="000000" w:themeColor="text1"/>
          <w:sz w:val="32"/>
          <w:szCs w:val="32"/>
          <w14:textFill>
            <w14:solidFill>
              <w14:schemeClr w14:val="tx1"/>
            </w14:solidFill>
          </w14:textFill>
        </w:rPr>
        <w:t>财政未保障我单位会议费</w:t>
      </w:r>
      <w:r>
        <w:rPr>
          <w:rFonts w:ascii="方正仿宋_GBK" w:hAnsi="方正仿宋_GBK" w:eastAsia="方正仿宋_GBK" w:cs="方正仿宋_GBK"/>
          <w:color w:val="000000" w:themeColor="text1"/>
          <w:sz w:val="32"/>
          <w:szCs w:val="32"/>
          <w14:textFill>
            <w14:solidFill>
              <w14:schemeClr w14:val="tx1"/>
            </w14:solidFill>
          </w14:textFill>
        </w:rPr>
        <w:t>，因此</w:t>
      </w:r>
      <w:r>
        <w:rPr>
          <w:rFonts w:ascii="方正仿宋_GBK" w:hAnsi="方正仿宋_GBK" w:eastAsia="方正仿宋_GBK" w:cs="方正仿宋_GBK"/>
          <w:sz w:val="32"/>
          <w:szCs w:val="32"/>
          <w:shd w:val="clear" w:color="auto" w:fill="FFFFFF"/>
        </w:rPr>
        <w:t>2023年度未产生会议费。本年度培训费支出</w:t>
      </w:r>
      <w:r>
        <w:rPr>
          <w:rFonts w:ascii="方正仿宋_GBK" w:hAnsi="方正仿宋_GBK" w:eastAsia="方正仿宋_GBK" w:cs="方正仿宋_GBK"/>
          <w:sz w:val="32"/>
          <w:szCs w:val="32"/>
        </w:rPr>
        <w:t>6.83</w:t>
      </w:r>
      <w:r>
        <w:rPr>
          <w:rFonts w:ascii="方正仿宋_GBK" w:hAnsi="方正仿宋_GBK" w:eastAsia="方正仿宋_GBK" w:cs="方正仿宋_GBK"/>
          <w:sz w:val="32"/>
          <w:szCs w:val="32"/>
          <w:shd w:val="clear" w:color="auto" w:fill="FFFFFF"/>
        </w:rPr>
        <w:t>万元，较上年决算数减少1.91万元，下降21.85%，主要原因是培训减少。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sz w:val="32"/>
          <w:szCs w:val="32"/>
          <w:shd w:val="clear" w:color="auto" w:fill="FFFFFF"/>
        </w:rPr>
      </w:pPr>
      <w:r>
        <w:rPr>
          <w:rFonts w:ascii="方正仿宋_GB2312" w:hAnsi="方正仿宋_GB2312" w:eastAsia="方正仿宋_GB2312" w:cs="方正仿宋_GB2312"/>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2312" w:hAnsi="方正仿宋_GB2312" w:eastAsia="方正仿宋_GB2312" w:cs="方正仿宋_GB2312"/>
          <w:sz w:val="32"/>
          <w:szCs w:val="32"/>
          <w:shd w:val="clear" w:color="auto" w:fill="FFFFFF"/>
        </w:rPr>
      </w:pPr>
      <w:r>
        <w:rPr>
          <w:rFonts w:ascii="方正仿宋_GBK" w:hAnsi="方正仿宋_GBK" w:eastAsia="方正仿宋_GBK" w:cs="方正仿宋_GBK"/>
          <w:sz w:val="32"/>
          <w:szCs w:val="32"/>
          <w:shd w:val="clear" w:color="auto" w:fill="FFFFFF"/>
        </w:rPr>
        <w:t>  2023年度</w:t>
      </w:r>
      <w:r>
        <w:rPr>
          <w:rFonts w:ascii="方正仿宋_GB2312" w:hAnsi="方正仿宋_GB2312" w:eastAsia="方正仿宋_GB2312" w:cs="方正仿宋_GB2312"/>
          <w:sz w:val="32"/>
          <w:szCs w:val="32"/>
          <w:shd w:val="clear" w:color="auto" w:fill="FFFFFF"/>
        </w:rPr>
        <w:t>我单位未发生政府采购事项，无相关经费支出。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根据预算绩效管理要求，我单位对25个二级项目开展了绩效自评，涉及财政拨款项目支出资金310.75万元。本单位绩效自评表见附件1。</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default" w:ascii="方正仿宋_GBK" w:hAnsi="方正仿宋_GBK" w:eastAsia="方正仿宋_GBK" w:cs="方正仿宋_GBK"/>
          <w:sz w:val="32"/>
          <w:szCs w:val="32"/>
          <w:shd w:val="clear" w:color="auto" w:fill="FFFFFF"/>
        </w:rPr>
        <w:t>023-70695876</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重庆市丰都县董家镇中心小学校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1,639.04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1,329.60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1,752.62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1,734.56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86.06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104.12</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1,838.68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1,838.68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pPr w:leftFromText="180" w:rightFromText="180" w:vertAnchor="text" w:horzAnchor="page" w:tblpX="1026" w:tblpY="-220"/>
        <w:tblOverlap w:val="never"/>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517"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bookmarkStart w:id="1" w:name="_GoBack"/>
            <w:r>
              <w:rPr>
                <w:rFonts w:cs="宋体"/>
                <w:b/>
                <w:color w:val="000000"/>
                <w:sz w:val="32"/>
                <w:szCs w:val="32"/>
              </w:rPr>
              <w:t>收入决算表</w:t>
            </w:r>
          </w:p>
        </w:tc>
      </w:tr>
      <w:tr>
        <w:tblPrEx>
          <w:tblLayout w:type="fixed"/>
          <w:tblCellMar>
            <w:top w:w="0" w:type="dxa"/>
            <w:left w:w="0" w:type="dxa"/>
            <w:bottom w:w="0" w:type="dxa"/>
            <w:right w:w="0" w:type="dxa"/>
          </w:tblCellMar>
        </w:tblPrEx>
        <w:trPr>
          <w:trHeight w:val="193"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重庆市丰都县董家镇中心小学校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90"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1,752.62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1,648.04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104.58</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29.95</w:t>
            </w: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1,248.07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104.58</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29.95</w:t>
            </w:r>
            <w:r>
              <w:rPr>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1,248.07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104.58</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29.95</w:t>
            </w:r>
            <w:r>
              <w:rPr>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29.95</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29.95</w:t>
            </w: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1,243.80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74.63</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bookmarkEnd w:id="1"/>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重庆市丰都县董家镇中心小学校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1,734.56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1,541.41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193.15</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1,329.60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1,329.60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1,235.95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1,086.94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重庆市丰都县董家镇中心小学校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1,639.04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1,648.04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1,696.39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1,687.39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1,696.39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1,696.39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1,687.39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重庆市丰都县董家镇中心小学校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1,687.39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1,503.23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1,206.44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1,057.43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149.01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67.04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138.01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35.38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35.38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重庆市丰都县董家镇中心小学校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1,246.63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632.53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1,402.42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重庆市丰都县董家镇中心小学校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重庆市丰都县董家镇中心小学校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重庆市丰都县董家镇中心小学校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b/>
          <w:bCs/>
          <w:sz w:val="28"/>
          <w:szCs w:val="28"/>
        </w:rPr>
      </w:pPr>
      <w:r>
        <w:rPr>
          <w:rFonts w:cs="宋体"/>
          <w:b/>
          <w:bCs/>
          <w:sz w:val="28"/>
          <w:szCs w:val="28"/>
        </w:rPr>
        <w:t>附件1</w:t>
      </w:r>
    </w:p>
    <w:p>
      <w:pPr>
        <w:rPr>
          <w:rFonts w:hint="default" w:cs="宋体"/>
          <w:b/>
          <w:bCs/>
          <w:sz w:val="28"/>
          <w:szCs w:val="28"/>
        </w:rPr>
      </w:pPr>
      <w:r>
        <w:rPr>
          <w:rFonts w:cs="宋体"/>
          <w:b/>
          <w:bCs/>
          <w:sz w:val="28"/>
          <w:szCs w:val="28"/>
        </w:rPr>
        <w:object>
          <v:shape id="_x0000_i1025" o:spt="75" type="#_x0000_t75" style="height:407.8pt;width:766.75pt;" o:ole="t" filled="f" o:preferrelative="t" stroked="f" coordsize="21600,21600">
            <v:path/>
            <v:fill on="f" focussize="0,0"/>
            <v:stroke on="f" joinstyle="miter"/>
            <v:imagedata r:id="rId8" o:title=""/>
            <o:lock v:ext="edit" aspectratio="f"/>
            <w10:wrap type="none"/>
            <w10:anchorlock/>
          </v:shape>
          <o:OLEObject Type="Embed" ProgID="Excel.Sheet.12" ShapeID="_x0000_i1025" DrawAspect="Content" ObjectID="_1468075725" r:id="rId7">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26" o:spt="75" type="#_x0000_t75" style="height:391.35pt;width:766.75pt;" o:ole="t" filled="f" o:preferrelative="t" stroked="f" coordsize="21600,21600">
            <v:path/>
            <v:fill on="f" focussize="0,0"/>
            <v:stroke on="f" joinstyle="miter"/>
            <v:imagedata r:id="rId10" o:title=""/>
            <o:lock v:ext="edit" aspectratio="f"/>
            <w10:wrap type="none"/>
            <w10:anchorlock/>
          </v:shape>
          <o:OLEObject Type="Embed" ProgID="Excel.Sheet.12" ShapeID="_x0000_i1026" DrawAspect="Content" ObjectID="_1468075726" r:id="rId9">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27" o:spt="75" type="#_x0000_t75" style="height:391.35pt;width:766.75pt;" o:ole="t" filled="f" o:preferrelative="t" stroked="f" coordsize="21600,21600">
            <v:path/>
            <v:fill on="f" focussize="0,0"/>
            <v:stroke on="f" joinstyle="miter"/>
            <v:imagedata r:id="rId12" o:title=""/>
            <o:lock v:ext="edit" aspectratio="f"/>
            <w10:wrap type="none"/>
            <w10:anchorlock/>
          </v:shape>
          <o:OLEObject Type="Embed" ProgID="Excel.Sheet.12" ShapeID="_x0000_i1027" DrawAspect="Content" ObjectID="_1468075727" r:id="rId11">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28" o:spt="75" type="#_x0000_t75" style="height:391.35pt;width:766.75pt;" o:ole="t" filled="f" o:preferrelative="t" stroked="f" coordsize="21600,21600">
            <v:path/>
            <v:fill on="f" focussize="0,0"/>
            <v:stroke on="f" joinstyle="miter"/>
            <v:imagedata r:id="rId14" o:title=""/>
            <o:lock v:ext="edit" aspectratio="f"/>
            <w10:wrap type="none"/>
            <w10:anchorlock/>
          </v:shape>
          <o:OLEObject Type="Embed" ProgID="Excel.Sheet.12" ShapeID="_x0000_i1028" DrawAspect="Content" ObjectID="_1468075728" r:id="rId13">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29" o:spt="75" type="#_x0000_t75" style="height:391.35pt;width:766.75pt;" o:ole="t" filled="f" o:preferrelative="t" stroked="f" coordsize="21600,21600">
            <v:path/>
            <v:fill on="f" focussize="0,0"/>
            <v:stroke on="f" joinstyle="miter"/>
            <v:imagedata r:id="rId16" o:title=""/>
            <o:lock v:ext="edit" aspectratio="f"/>
            <w10:wrap type="none"/>
            <w10:anchorlock/>
          </v:shape>
          <o:OLEObject Type="Embed" ProgID="Excel.Sheet.12" ShapeID="_x0000_i1029" DrawAspect="Content" ObjectID="_1468075729" r:id="rId15">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30" o:spt="75" type="#_x0000_t75" style="height:391.35pt;width:766.75pt;" o:ole="t" filled="f" o:preferrelative="t" stroked="f" coordsize="21600,21600">
            <v:path/>
            <v:fill on="f" focussize="0,0"/>
            <v:stroke on="f" joinstyle="miter"/>
            <v:imagedata r:id="rId18" o:title=""/>
            <o:lock v:ext="edit" aspectratio="f"/>
            <w10:wrap type="none"/>
            <w10:anchorlock/>
          </v:shape>
          <o:OLEObject Type="Embed" ProgID="Excel.Sheet.12" ShapeID="_x0000_i1030" DrawAspect="Content" ObjectID="_1468075730" r:id="rId17">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31" o:spt="75" type="#_x0000_t75" style="height:391.35pt;width:766.75pt;" o:ole="t" filled="f" o:preferrelative="t" stroked="f" coordsize="21600,21600">
            <v:path/>
            <v:fill on="f" focussize="0,0"/>
            <v:stroke on="f" joinstyle="miter"/>
            <v:imagedata r:id="rId20" o:title=""/>
            <o:lock v:ext="edit" aspectratio="f"/>
            <w10:wrap type="none"/>
            <w10:anchorlock/>
          </v:shape>
          <o:OLEObject Type="Embed" ProgID="Excel.Sheet.12" ShapeID="_x0000_i1031" DrawAspect="Content" ObjectID="_1468075731" r:id="rId19">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32" o:spt="75" type="#_x0000_t75" style="height:391.35pt;width:766.75pt;" o:ole="t" filled="f" o:preferrelative="t" stroked="f" coordsize="21600,21600">
            <v:path/>
            <v:fill on="f" focussize="0,0"/>
            <v:stroke on="f" joinstyle="miter"/>
            <v:imagedata r:id="rId22" o:title=""/>
            <o:lock v:ext="edit" aspectratio="f"/>
            <w10:wrap type="none"/>
            <w10:anchorlock/>
          </v:shape>
          <o:OLEObject Type="Embed" ProgID="Excel.Sheet.12" ShapeID="_x0000_i1032" DrawAspect="Content" ObjectID="_1468075732" r:id="rId21">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33" o:spt="75" type="#_x0000_t75" style="height:391.35pt;width:766.75pt;" o:ole="t" filled="f" o:preferrelative="t" stroked="f" coordsize="21600,21600">
            <v:path/>
            <v:fill on="f" focussize="0,0"/>
            <v:stroke on="f" joinstyle="miter"/>
            <v:imagedata r:id="rId24" o:title=""/>
            <o:lock v:ext="edit" aspectratio="f"/>
            <w10:wrap type="none"/>
            <w10:anchorlock/>
          </v:shape>
          <o:OLEObject Type="Embed" ProgID="Excel.Sheet.12" ShapeID="_x0000_i1033" DrawAspect="Content" ObjectID="_1468075733" r:id="rId23">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34" o:spt="75" type="#_x0000_t75" style="height:391.35pt;width:766.75pt;" o:ole="t" filled="f" o:preferrelative="t" stroked="f" coordsize="21600,21600">
            <v:path/>
            <v:fill on="f" focussize="0,0"/>
            <v:stroke on="f" joinstyle="miter"/>
            <v:imagedata r:id="rId26" o:title=""/>
            <o:lock v:ext="edit" aspectratio="f"/>
            <w10:wrap type="none"/>
            <w10:anchorlock/>
          </v:shape>
          <o:OLEObject Type="Embed" ProgID="Excel.Sheet.12" ShapeID="_x0000_i1034" DrawAspect="Content" ObjectID="_1468075734" r:id="rId25">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cs="宋体"/>
          <w:sz w:val="20"/>
          <w:szCs w:val="20"/>
        </w:rPr>
        <w:object>
          <v:shape id="_x0000_i1035" o:spt="75" type="#_x0000_t75" style="height:391.35pt;width:766.75pt;" o:ole="t" filled="f" o:preferrelative="t" stroked="f" coordsize="21600,21600">
            <v:path/>
            <v:fill on="f" focussize="0,0"/>
            <v:stroke on="f" joinstyle="miter"/>
            <v:imagedata r:id="rId28" o:title=""/>
            <o:lock v:ext="edit" aspectratio="f"/>
            <w10:wrap type="none"/>
            <w10:anchorlock/>
          </v:shape>
          <o:OLEObject Type="Embed" ProgID="Excel.Sheet.12" ShapeID="_x0000_i1035" DrawAspect="Content" ObjectID="_1468075735" r:id="rId27">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36" o:spt="75" type="#_x0000_t75" style="height:391.35pt;width:766.75pt;" o:ole="t" filled="f" o:preferrelative="t" stroked="f" coordsize="21600,21600">
            <v:path/>
            <v:fill on="f" focussize="0,0"/>
            <v:stroke on="f" joinstyle="miter"/>
            <v:imagedata r:id="rId30" o:title=""/>
            <o:lock v:ext="edit" aspectratio="f"/>
            <w10:wrap type="none"/>
            <w10:anchorlock/>
          </v:shape>
          <o:OLEObject Type="Embed" ProgID="Excel.Sheet.12" ShapeID="_x0000_i1036" DrawAspect="Content" ObjectID="_1468075736" r:id="rId29">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37" o:spt="75" type="#_x0000_t75" style="height:391.35pt;width:766.75pt;" o:ole="t" filled="f" o:preferrelative="t" stroked="f" coordsize="21600,21600">
            <v:path/>
            <v:fill on="f" focussize="0,0"/>
            <v:stroke on="f" joinstyle="miter"/>
            <v:imagedata r:id="rId32" o:title=""/>
            <o:lock v:ext="edit" aspectratio="f"/>
            <w10:wrap type="none"/>
            <w10:anchorlock/>
          </v:shape>
          <o:OLEObject Type="Embed" ProgID="Excel.Sheet.12" ShapeID="_x0000_i1037" DrawAspect="Content" ObjectID="_1468075737" r:id="rId31">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38" o:spt="75" type="#_x0000_t75" style="height:391.35pt;width:766.75pt;" o:ole="t" filled="f" o:preferrelative="t" stroked="f" coordsize="21600,21600">
            <v:path/>
            <v:fill on="f" focussize="0,0"/>
            <v:stroke on="f" joinstyle="miter"/>
            <v:imagedata r:id="rId34" o:title=""/>
            <o:lock v:ext="edit" aspectratio="f"/>
            <w10:wrap type="none"/>
            <w10:anchorlock/>
          </v:shape>
          <o:OLEObject Type="Embed" ProgID="Excel.Sheet.12" ShapeID="_x0000_i1038" DrawAspect="Content" ObjectID="_1468075738" r:id="rId33">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39" o:spt="75" type="#_x0000_t75" style="height:391.35pt;width:766.75pt;" o:ole="t" filled="f" o:preferrelative="t" stroked="f" coordsize="21600,21600">
            <v:path/>
            <v:fill on="f" focussize="0,0"/>
            <v:stroke on="f" joinstyle="miter"/>
            <v:imagedata r:id="rId36" o:title=""/>
            <o:lock v:ext="edit" aspectratio="f"/>
            <w10:wrap type="none"/>
            <w10:anchorlock/>
          </v:shape>
          <o:OLEObject Type="Embed" ProgID="Excel.Sheet.12" ShapeID="_x0000_i1039" DrawAspect="Content" ObjectID="_1468075739" r:id="rId35">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0" o:spt="75" type="#_x0000_t75" style="height:391.35pt;width:766.75pt;" o:ole="t" filled="f" o:preferrelative="t" stroked="f" coordsize="21600,21600">
            <v:path/>
            <v:fill on="f" focussize="0,0"/>
            <v:stroke on="f" joinstyle="miter"/>
            <v:imagedata r:id="rId38" o:title=""/>
            <o:lock v:ext="edit" aspectratio="f"/>
            <w10:wrap type="none"/>
            <w10:anchorlock/>
          </v:shape>
          <o:OLEObject Type="Embed" ProgID="Excel.Sheet.12" ShapeID="_x0000_i1040" DrawAspect="Content" ObjectID="_1468075740" r:id="rId37">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1" o:spt="75" type="#_x0000_t75" style="height:391.35pt;width:766.75pt;" o:ole="t" filled="f" o:preferrelative="t" stroked="f" coordsize="21600,21600">
            <v:path/>
            <v:fill on="f" focussize="0,0"/>
            <v:stroke on="f" joinstyle="miter"/>
            <v:imagedata r:id="rId40" o:title=""/>
            <o:lock v:ext="edit" aspectratio="f"/>
            <w10:wrap type="none"/>
            <w10:anchorlock/>
          </v:shape>
          <o:OLEObject Type="Embed" ProgID="Excel.Sheet.12" ShapeID="_x0000_i1041" DrawAspect="Content" ObjectID="_1468075741" r:id="rId39">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2" o:spt="75" type="#_x0000_t75" style="height:391.35pt;width:766.75pt;" o:ole="t" filled="f" o:preferrelative="t" stroked="f" coordsize="21600,21600">
            <v:path/>
            <v:fill on="f" focussize="0,0"/>
            <v:stroke on="f" joinstyle="miter"/>
            <v:imagedata r:id="rId42" o:title=""/>
            <o:lock v:ext="edit" aspectratio="f"/>
            <w10:wrap type="none"/>
            <w10:anchorlock/>
          </v:shape>
          <o:OLEObject Type="Embed" ProgID="Excel.Sheet.12" ShapeID="_x0000_i1042" DrawAspect="Content" ObjectID="_1468075742" r:id="rId41">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3" o:spt="75" type="#_x0000_t75" style="height:391.35pt;width:766.75pt;" o:ole="t" filled="f" o:preferrelative="t" stroked="f" coordsize="21600,21600">
            <v:path/>
            <v:fill on="f" focussize="0,0"/>
            <v:stroke on="f" joinstyle="miter"/>
            <v:imagedata r:id="rId44" o:title=""/>
            <o:lock v:ext="edit" aspectratio="f"/>
            <w10:wrap type="none"/>
            <w10:anchorlock/>
          </v:shape>
          <o:OLEObject Type="Embed" ProgID="Excel.Sheet.12" ShapeID="_x0000_i1043" DrawAspect="Content" ObjectID="_1468075743" r:id="rId43">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4" o:spt="75" type="#_x0000_t75" style="height:372.6pt;width:766.75pt;" o:ole="t" filled="f" o:preferrelative="t" stroked="f" coordsize="21600,21600">
            <v:path/>
            <v:fill on="f" focussize="0,0"/>
            <v:stroke on="f" joinstyle="miter"/>
            <v:imagedata r:id="rId46" o:title=""/>
            <o:lock v:ext="edit" aspectratio="f"/>
            <w10:wrap type="none"/>
            <w10:anchorlock/>
          </v:shape>
          <o:OLEObject Type="Embed" ProgID="Excel.Sheet.12" ShapeID="_x0000_i1044" DrawAspect="Content" ObjectID="_1468075744" r:id="rId45">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5" o:spt="75" type="#_x0000_t75" style="height:372.6pt;width:766.75pt;" o:ole="t" filled="f" o:preferrelative="t" stroked="f" coordsize="21600,21600">
            <v:path/>
            <v:fill on="f" focussize="0,0"/>
            <v:stroke on="f" joinstyle="miter"/>
            <v:imagedata r:id="rId48" o:title=""/>
            <o:lock v:ext="edit" aspectratio="f"/>
            <w10:wrap type="none"/>
            <w10:anchorlock/>
          </v:shape>
          <o:OLEObject Type="Embed" ProgID="Excel.Sheet.12" ShapeID="_x0000_i1045" DrawAspect="Content" ObjectID="_1468075745" r:id="rId47">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6" o:spt="75" type="#_x0000_t75" style="height:391.35pt;width:766.75pt;" o:ole="t" filled="f" o:preferrelative="t" stroked="f" coordsize="21600,21600">
            <v:path/>
            <v:fill on="f" focussize="0,0"/>
            <v:stroke on="f" joinstyle="miter"/>
            <v:imagedata r:id="rId50" o:title=""/>
            <o:lock v:ext="edit" aspectratio="f"/>
            <w10:wrap type="none"/>
            <w10:anchorlock/>
          </v:shape>
          <o:OLEObject Type="Embed" ProgID="Excel.Sheet.12" ShapeID="_x0000_i1046" DrawAspect="Content" ObjectID="_1468075746" r:id="rId49">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7" o:spt="75" type="#_x0000_t75" style="height:372.6pt;width:766.75pt;" o:ole="t" filled="f" o:preferrelative="t" stroked="f" coordsize="21600,21600">
            <v:path/>
            <v:fill on="f" focussize="0,0"/>
            <v:stroke on="f" joinstyle="miter"/>
            <v:imagedata r:id="rId52" o:title=""/>
            <o:lock v:ext="edit" aspectratio="f"/>
            <w10:wrap type="none"/>
            <w10:anchorlock/>
          </v:shape>
          <o:OLEObject Type="Embed" ProgID="Excel.Sheet.12" ShapeID="_x0000_i1047" DrawAspect="Content" ObjectID="_1468075747" r:id="rId51">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8" o:spt="75" type="#_x0000_t75" style="height:372.6pt;width:766.75pt;" o:ole="t" filled="f" o:preferrelative="t" stroked="f" coordsize="21600,21600">
            <v:path/>
            <v:fill on="f" focussize="0,0"/>
            <v:stroke on="f" joinstyle="miter"/>
            <v:imagedata r:id="rId54" o:title=""/>
            <o:lock v:ext="edit" aspectratio="f"/>
            <w10:wrap type="none"/>
            <w10:anchorlock/>
          </v:shape>
          <o:OLEObject Type="Embed" ProgID="Excel.Sheet.12" ShapeID="_x0000_i1048" DrawAspect="Content" ObjectID="_1468075748" r:id="rId53">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p>
    <w:p>
      <w:pPr>
        <w:rPr>
          <w:rFonts w:hint="default" w:cs="宋体"/>
          <w:sz w:val="20"/>
          <w:szCs w:val="20"/>
        </w:rPr>
      </w:pPr>
      <w:r>
        <w:rPr>
          <w:rFonts w:hint="default" w:cs="宋体"/>
          <w:sz w:val="20"/>
          <w:szCs w:val="20"/>
        </w:rPr>
        <w:object>
          <v:shape id="_x0000_i1049" o:spt="75" type="#_x0000_t75" style="height:391.35pt;width:766.75pt;" o:ole="t" filled="f" o:preferrelative="t" stroked="f" coordsize="21600,21600">
            <v:path/>
            <v:fill on="f" focussize="0,0"/>
            <v:stroke on="f" joinstyle="miter"/>
            <v:imagedata r:id="rId56" o:title=""/>
            <o:lock v:ext="edit" aspectratio="f"/>
            <w10:wrap type="none"/>
            <w10:anchorlock/>
          </v:shape>
          <o:OLEObject Type="Embed" ProgID="Excel.Sheet.12" ShapeID="_x0000_i1049" DrawAspect="Content" ObjectID="_1468075749" r:id="rId55">
            <o:LockedField>false</o:LockedField>
          </o:OLEObject>
        </w:object>
      </w:r>
    </w:p>
    <w:p>
      <w:pPr>
        <w:rPr>
          <w:rFonts w:hint="default" w:cs="宋体"/>
          <w:sz w:val="20"/>
          <w:szCs w:val="20"/>
        </w:rPr>
      </w:pPr>
    </w:p>
    <w:p>
      <w:pPr>
        <w:rPr>
          <w:rFonts w:hint="default" w:cs="宋体"/>
          <w:sz w:val="20"/>
          <w:szCs w:val="20"/>
        </w:rPr>
      </w:pPr>
    </w:p>
    <w:p>
      <w:pPr>
        <w:rPr>
          <w:rFonts w:hint="default" w:cs="宋体"/>
          <w:sz w:val="20"/>
          <w:szCs w:val="20"/>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8bMdIAAAADAQAADwAAAAAA&#10;AAABACAAAAAiAAAAZHJzL2Rvd25yZXYueG1sUEsBAhQAFAAAAAgAh07iQL3jG+vgAQAAswMAAA4A&#10;AAAAAAAAAQAgAAAAIQEAAGRycy9lMm9Eb2MueG1sUEsFBgAAAAAGAAYAWQEAAHM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AFcejs3wEAALMDAAAOAAAA&#10;AAAAAAEAIAAAACABAABkcnMvZTJvRG9jLnhtbFBLBQYAAAAABgAGAFkBAABx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I44ArHfAQAAswMA&#10;AA4AAAAAAAAAAQAgAAAAJQEAAGRycy9lMm9Eb2MueG1sUEsFBgAAAAAGAAYAWQEAAHY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mNThlOTMyNjE4M2JjYmMwZjA5OGMxMDE1YmVhNjcifQ=="/>
  </w:docVars>
  <w:rsids>
    <w:rsidRoot w:val="00B03CCD"/>
    <w:rsid w:val="0009005E"/>
    <w:rsid w:val="001D3BB7"/>
    <w:rsid w:val="001E1CE6"/>
    <w:rsid w:val="002369FA"/>
    <w:rsid w:val="002B254B"/>
    <w:rsid w:val="002D28EC"/>
    <w:rsid w:val="0030597C"/>
    <w:rsid w:val="00466C9B"/>
    <w:rsid w:val="005226CB"/>
    <w:rsid w:val="00550ABE"/>
    <w:rsid w:val="0059037B"/>
    <w:rsid w:val="006F643C"/>
    <w:rsid w:val="00770383"/>
    <w:rsid w:val="007819D4"/>
    <w:rsid w:val="007A50DD"/>
    <w:rsid w:val="007B419D"/>
    <w:rsid w:val="007B7C4B"/>
    <w:rsid w:val="007D3D39"/>
    <w:rsid w:val="008E17F6"/>
    <w:rsid w:val="00994AF7"/>
    <w:rsid w:val="009B67B8"/>
    <w:rsid w:val="009D2B67"/>
    <w:rsid w:val="00A566F9"/>
    <w:rsid w:val="00AF0886"/>
    <w:rsid w:val="00AF2751"/>
    <w:rsid w:val="00B03CCD"/>
    <w:rsid w:val="00BE2B89"/>
    <w:rsid w:val="00C10E9E"/>
    <w:rsid w:val="00C20C3E"/>
    <w:rsid w:val="00CB6891"/>
    <w:rsid w:val="00E150F3"/>
    <w:rsid w:val="00F73F90"/>
    <w:rsid w:val="00FE6FD7"/>
    <w:rsid w:val="01474EBF"/>
    <w:rsid w:val="01F3521E"/>
    <w:rsid w:val="02A92FA5"/>
    <w:rsid w:val="03B87EA0"/>
    <w:rsid w:val="03E3214F"/>
    <w:rsid w:val="044C50BA"/>
    <w:rsid w:val="05BC6D49"/>
    <w:rsid w:val="06194FF1"/>
    <w:rsid w:val="06A2550B"/>
    <w:rsid w:val="06F80EE2"/>
    <w:rsid w:val="07001CCA"/>
    <w:rsid w:val="073F243D"/>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C64FA3"/>
    <w:rsid w:val="163A6CEE"/>
    <w:rsid w:val="173708E3"/>
    <w:rsid w:val="17C374FC"/>
    <w:rsid w:val="182E4AB6"/>
    <w:rsid w:val="189079DC"/>
    <w:rsid w:val="189B0D0B"/>
    <w:rsid w:val="189C6FE1"/>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3B619F"/>
    <w:rsid w:val="39B82A39"/>
    <w:rsid w:val="39C42CA8"/>
    <w:rsid w:val="39DC4FD6"/>
    <w:rsid w:val="39F03D7A"/>
    <w:rsid w:val="39F33306"/>
    <w:rsid w:val="3A2C1C67"/>
    <w:rsid w:val="3ADD7F09"/>
    <w:rsid w:val="3B1705E5"/>
    <w:rsid w:val="3B18334B"/>
    <w:rsid w:val="3B36794F"/>
    <w:rsid w:val="3B6F6EE0"/>
    <w:rsid w:val="3C566AD6"/>
    <w:rsid w:val="3C594871"/>
    <w:rsid w:val="3C6A5B02"/>
    <w:rsid w:val="3CCD7E2D"/>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94703D"/>
    <w:rsid w:val="55BE2E85"/>
    <w:rsid w:val="56530F5D"/>
    <w:rsid w:val="567700D3"/>
    <w:rsid w:val="56FF7E9E"/>
    <w:rsid w:val="578867FC"/>
    <w:rsid w:val="5842572D"/>
    <w:rsid w:val="5A3B59D6"/>
    <w:rsid w:val="5AD134D8"/>
    <w:rsid w:val="5C263CE4"/>
    <w:rsid w:val="5C5D2777"/>
    <w:rsid w:val="5CF66BF3"/>
    <w:rsid w:val="5D290C69"/>
    <w:rsid w:val="5F2D4A41"/>
    <w:rsid w:val="60C74F6C"/>
    <w:rsid w:val="60DA428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45332"/>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26446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25.emf"/><Relationship Id="rId55" Type="http://schemas.openxmlformats.org/officeDocument/2006/relationships/oleObject" Target="embeddings/oleObject25.bin"/><Relationship Id="rId54" Type="http://schemas.openxmlformats.org/officeDocument/2006/relationships/image" Target="media/image24.emf"/><Relationship Id="rId53" Type="http://schemas.openxmlformats.org/officeDocument/2006/relationships/oleObject" Target="embeddings/oleObject24.bin"/><Relationship Id="rId52" Type="http://schemas.openxmlformats.org/officeDocument/2006/relationships/image" Target="media/image23.emf"/><Relationship Id="rId51" Type="http://schemas.openxmlformats.org/officeDocument/2006/relationships/oleObject" Target="embeddings/oleObject23.bin"/><Relationship Id="rId50" Type="http://schemas.openxmlformats.org/officeDocument/2006/relationships/image" Target="media/image22.emf"/><Relationship Id="rId5" Type="http://schemas.openxmlformats.org/officeDocument/2006/relationships/footer" Target="footer2.xml"/><Relationship Id="rId49" Type="http://schemas.openxmlformats.org/officeDocument/2006/relationships/oleObject" Target="embeddings/oleObject22.bin"/><Relationship Id="rId48" Type="http://schemas.openxmlformats.org/officeDocument/2006/relationships/image" Target="media/image21.emf"/><Relationship Id="rId47" Type="http://schemas.openxmlformats.org/officeDocument/2006/relationships/oleObject" Target="embeddings/oleObject21.bin"/><Relationship Id="rId46" Type="http://schemas.openxmlformats.org/officeDocument/2006/relationships/image" Target="media/image20.emf"/><Relationship Id="rId45" Type="http://schemas.openxmlformats.org/officeDocument/2006/relationships/oleObject" Target="embeddings/oleObject20.bin"/><Relationship Id="rId44" Type="http://schemas.openxmlformats.org/officeDocument/2006/relationships/image" Target="media/image19.emf"/><Relationship Id="rId43" Type="http://schemas.openxmlformats.org/officeDocument/2006/relationships/oleObject" Target="embeddings/oleObject19.bin"/><Relationship Id="rId42" Type="http://schemas.openxmlformats.org/officeDocument/2006/relationships/image" Target="media/image18.emf"/><Relationship Id="rId41" Type="http://schemas.openxmlformats.org/officeDocument/2006/relationships/oleObject" Target="embeddings/oleObject18.bin"/><Relationship Id="rId40" Type="http://schemas.openxmlformats.org/officeDocument/2006/relationships/image" Target="media/image17.emf"/><Relationship Id="rId4" Type="http://schemas.openxmlformats.org/officeDocument/2006/relationships/header" Target="header1.xml"/><Relationship Id="rId39" Type="http://schemas.openxmlformats.org/officeDocument/2006/relationships/oleObject" Target="embeddings/oleObject17.bin"/><Relationship Id="rId38" Type="http://schemas.openxmlformats.org/officeDocument/2006/relationships/image" Target="media/image16.emf"/><Relationship Id="rId37" Type="http://schemas.openxmlformats.org/officeDocument/2006/relationships/oleObject" Target="embeddings/oleObject16.bin"/><Relationship Id="rId36" Type="http://schemas.openxmlformats.org/officeDocument/2006/relationships/image" Target="media/image15.emf"/><Relationship Id="rId35" Type="http://schemas.openxmlformats.org/officeDocument/2006/relationships/oleObject" Target="embeddings/oleObject15.bin"/><Relationship Id="rId34" Type="http://schemas.openxmlformats.org/officeDocument/2006/relationships/image" Target="media/image14.emf"/><Relationship Id="rId33" Type="http://schemas.openxmlformats.org/officeDocument/2006/relationships/oleObject" Target="embeddings/oleObject14.bin"/><Relationship Id="rId32" Type="http://schemas.openxmlformats.org/officeDocument/2006/relationships/image" Target="media/image13.emf"/><Relationship Id="rId31" Type="http://schemas.openxmlformats.org/officeDocument/2006/relationships/oleObject" Target="embeddings/oleObject13.bin"/><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1669</Words>
  <Characters>9517</Characters>
  <Lines>79</Lines>
  <Paragraphs>22</Paragraphs>
  <TotalTime>2</TotalTime>
  <ScaleCrop>false</ScaleCrop>
  <LinksUpToDate>false</LinksUpToDate>
  <CharactersWithSpaces>11164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2024-09-22T10:41:00Z</dcterms:created>
  <dc:creator>Administrator</dc:creator>
  <cp:lastModifiedBy>Administrator</cp:lastModifiedBy>
  <dcterms:modified xsi:type="dcterms:W3CDTF">2024-09-23T05:52:09Z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