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ABE" w:rsidRDefault="00FA1798">
      <w:pPr>
        <w:pStyle w:val="a7"/>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丰都县保合镇中心小学校</w:t>
      </w:r>
    </w:p>
    <w:p w:rsidR="0085536A" w:rsidRDefault="00FA1798">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年度决算公开说明</w:t>
      </w:r>
    </w:p>
    <w:p w:rsidR="0085536A" w:rsidRDefault="00FA1798">
      <w:pPr>
        <w:pStyle w:val="a7"/>
        <w:shd w:val="clear" w:color="auto" w:fill="FFFFFF"/>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r>
        <w:rPr>
          <w:rStyle w:val="a9"/>
          <w:rFonts w:ascii="黑体" w:eastAsia="黑体" w:hAnsi="黑体" w:cs="黑体"/>
          <w:sz w:val="32"/>
          <w:szCs w:val="32"/>
          <w:shd w:val="clear" w:color="auto" w:fill="FFFFFF"/>
        </w:rPr>
        <w:t xml:space="preserve"> </w:t>
      </w:r>
    </w:p>
    <w:p w:rsidR="0085536A" w:rsidRDefault="00FA1798">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85536A" w:rsidRDefault="00FA1798">
      <w:pPr>
        <w:pStyle w:val="a7"/>
        <w:shd w:val="clear" w:color="auto" w:fill="FFFFFF"/>
        <w:spacing w:before="0" w:beforeAutospacing="0" w:after="0" w:afterAutospacing="0" w:line="560" w:lineRule="exact"/>
        <w:ind w:firstLineChars="200" w:firstLine="643"/>
        <w:rPr>
          <w:rFonts w:ascii="仿宋" w:eastAsia="仿宋" w:hAnsi="仿宋" w:hint="default"/>
          <w:b/>
          <w:bCs/>
          <w:color w:val="000000"/>
          <w:sz w:val="32"/>
          <w:szCs w:val="32"/>
        </w:rPr>
      </w:pPr>
      <w:r>
        <w:rPr>
          <w:rFonts w:ascii="仿宋" w:eastAsia="仿宋" w:hAnsi="仿宋"/>
          <w:b/>
          <w:bCs/>
          <w:color w:val="000000"/>
          <w:sz w:val="32"/>
          <w:szCs w:val="32"/>
        </w:rPr>
        <w:t>本</w:t>
      </w:r>
      <w:r>
        <w:rPr>
          <w:rFonts w:ascii="仿宋" w:eastAsia="仿宋" w:hAnsi="仿宋"/>
          <w:b/>
          <w:bCs/>
          <w:color w:val="000000"/>
          <w:sz w:val="32"/>
          <w:szCs w:val="32"/>
        </w:rPr>
        <w:t>单位</w:t>
      </w:r>
      <w:r>
        <w:rPr>
          <w:rFonts w:ascii="仿宋" w:eastAsia="仿宋" w:hAnsi="仿宋"/>
          <w:b/>
          <w:bCs/>
          <w:color w:val="000000"/>
          <w:sz w:val="32"/>
          <w:szCs w:val="32"/>
        </w:rPr>
        <w:t>按照上级指示</w:t>
      </w:r>
      <w:r>
        <w:rPr>
          <w:rFonts w:ascii="仿宋" w:eastAsia="仿宋" w:hAnsi="仿宋"/>
          <w:b/>
          <w:bCs/>
          <w:color w:val="000000"/>
          <w:sz w:val="32"/>
          <w:szCs w:val="32"/>
        </w:rPr>
        <w:t>,</w:t>
      </w:r>
      <w:r>
        <w:rPr>
          <w:rFonts w:ascii="仿宋" w:eastAsia="仿宋" w:hAnsi="仿宋"/>
          <w:b/>
          <w:bCs/>
          <w:color w:val="000000"/>
          <w:sz w:val="32"/>
          <w:szCs w:val="32"/>
        </w:rPr>
        <w:t>执行政府财务会计制度</w:t>
      </w:r>
      <w:r>
        <w:rPr>
          <w:rFonts w:ascii="仿宋" w:eastAsia="仿宋" w:hAnsi="仿宋"/>
          <w:b/>
          <w:bCs/>
          <w:color w:val="000000"/>
          <w:sz w:val="32"/>
          <w:szCs w:val="32"/>
        </w:rPr>
        <w:t>,</w:t>
      </w:r>
      <w:r>
        <w:rPr>
          <w:rFonts w:ascii="仿宋" w:eastAsia="仿宋" w:hAnsi="仿宋"/>
          <w:b/>
          <w:bCs/>
          <w:color w:val="000000"/>
          <w:sz w:val="32"/>
          <w:szCs w:val="32"/>
        </w:rPr>
        <w:t>属行政事业单位。主要从事教育教学及其管理工作。实施义务教育</w:t>
      </w:r>
      <w:r>
        <w:rPr>
          <w:rFonts w:ascii="仿宋" w:eastAsia="仿宋" w:hAnsi="仿宋"/>
          <w:b/>
          <w:bCs/>
          <w:color w:val="000000"/>
          <w:sz w:val="32"/>
          <w:szCs w:val="32"/>
        </w:rPr>
        <w:t>,</w:t>
      </w:r>
      <w:r>
        <w:rPr>
          <w:rFonts w:ascii="仿宋" w:eastAsia="仿宋" w:hAnsi="仿宋"/>
          <w:b/>
          <w:bCs/>
          <w:color w:val="000000"/>
          <w:sz w:val="32"/>
          <w:szCs w:val="32"/>
        </w:rPr>
        <w:t>促进基础教育发展。推进课程改革和教法学法改革</w:t>
      </w:r>
      <w:r>
        <w:rPr>
          <w:rFonts w:ascii="仿宋" w:eastAsia="仿宋" w:hAnsi="仿宋"/>
          <w:b/>
          <w:bCs/>
          <w:color w:val="000000"/>
          <w:sz w:val="32"/>
          <w:szCs w:val="32"/>
        </w:rPr>
        <w:t>;</w:t>
      </w:r>
      <w:r>
        <w:rPr>
          <w:rFonts w:ascii="仿宋" w:eastAsia="仿宋" w:hAnsi="仿宋"/>
          <w:b/>
          <w:bCs/>
          <w:color w:val="000000"/>
          <w:sz w:val="32"/>
          <w:szCs w:val="32"/>
        </w:rPr>
        <w:t>提高学生综合素质</w:t>
      </w:r>
      <w:r>
        <w:rPr>
          <w:rFonts w:ascii="仿宋" w:eastAsia="仿宋" w:hAnsi="仿宋"/>
          <w:b/>
          <w:bCs/>
          <w:color w:val="000000"/>
          <w:sz w:val="32"/>
          <w:szCs w:val="32"/>
        </w:rPr>
        <w:t>;</w:t>
      </w:r>
      <w:r>
        <w:rPr>
          <w:rFonts w:ascii="仿宋" w:eastAsia="仿宋" w:hAnsi="仿宋"/>
          <w:b/>
          <w:bCs/>
          <w:color w:val="000000"/>
          <w:sz w:val="32"/>
          <w:szCs w:val="32"/>
        </w:rPr>
        <w:t>培养学生多样化发展</w:t>
      </w:r>
      <w:r>
        <w:rPr>
          <w:rFonts w:ascii="仿宋" w:eastAsia="仿宋" w:hAnsi="仿宋"/>
          <w:b/>
          <w:bCs/>
          <w:color w:val="000000"/>
          <w:sz w:val="32"/>
          <w:szCs w:val="32"/>
        </w:rPr>
        <w:t>;</w:t>
      </w:r>
      <w:r>
        <w:rPr>
          <w:rFonts w:ascii="仿宋" w:eastAsia="仿宋" w:hAnsi="仿宋"/>
          <w:b/>
          <w:bCs/>
          <w:color w:val="000000"/>
          <w:sz w:val="32"/>
          <w:szCs w:val="32"/>
        </w:rPr>
        <w:t>培养学生良好品德。</w:t>
      </w:r>
    </w:p>
    <w:p w:rsidR="0085536A" w:rsidRDefault="00FA1798">
      <w:pPr>
        <w:pStyle w:val="a7"/>
        <w:shd w:val="clear" w:color="auto" w:fill="FFFFFF"/>
        <w:ind w:firstLine="420"/>
        <w:rPr>
          <w:rFonts w:ascii="楷体" w:eastAsia="楷体" w:hAnsi="楷体" w:cs="楷体" w:hint="default"/>
          <w:b/>
          <w:bCs/>
          <w:sz w:val="32"/>
          <w:szCs w:val="32"/>
        </w:rPr>
      </w:pPr>
      <w:r>
        <w:rPr>
          <w:rStyle w:val="a9"/>
          <w:rFonts w:ascii="楷体" w:eastAsia="楷体" w:hAnsi="楷体" w:cs="楷体"/>
          <w:bCs/>
          <w:sz w:val="32"/>
          <w:szCs w:val="32"/>
          <w:shd w:val="clear" w:color="auto" w:fill="FFFFFF"/>
        </w:rPr>
        <w:t>（二）机构设置</w:t>
      </w:r>
    </w:p>
    <w:p w:rsidR="0085536A" w:rsidRDefault="00FA1798">
      <w:pPr>
        <w:pStyle w:val="a7"/>
        <w:shd w:val="clear" w:color="auto" w:fill="FFFFFF"/>
        <w:spacing w:before="0" w:beforeAutospacing="0" w:after="0" w:afterAutospacing="0" w:line="560" w:lineRule="exact"/>
        <w:ind w:firstLineChars="200" w:firstLine="643"/>
        <w:rPr>
          <w:rFonts w:ascii="仿宋" w:eastAsia="仿宋" w:hAnsi="仿宋" w:hint="default"/>
          <w:b/>
          <w:bCs/>
          <w:color w:val="000000"/>
          <w:sz w:val="32"/>
          <w:szCs w:val="32"/>
        </w:rPr>
      </w:pPr>
      <w:r>
        <w:rPr>
          <w:rFonts w:ascii="仿宋" w:eastAsia="仿宋" w:hAnsi="仿宋"/>
          <w:b/>
          <w:bCs/>
          <w:color w:val="000000"/>
          <w:sz w:val="32"/>
          <w:szCs w:val="32"/>
        </w:rPr>
        <w:t>本</w:t>
      </w:r>
      <w:r>
        <w:rPr>
          <w:rFonts w:ascii="仿宋" w:eastAsia="仿宋" w:hAnsi="仿宋"/>
          <w:b/>
          <w:bCs/>
          <w:color w:val="000000"/>
          <w:sz w:val="32"/>
          <w:szCs w:val="32"/>
        </w:rPr>
        <w:t>单位</w:t>
      </w:r>
      <w:r>
        <w:rPr>
          <w:rFonts w:ascii="仿宋" w:eastAsia="仿宋" w:hAnsi="仿宋"/>
          <w:b/>
          <w:bCs/>
          <w:color w:val="000000"/>
          <w:sz w:val="32"/>
          <w:szCs w:val="32"/>
        </w:rPr>
        <w:t>独立编制机构数</w:t>
      </w:r>
      <w:r>
        <w:rPr>
          <w:rFonts w:ascii="仿宋" w:eastAsia="仿宋" w:hAnsi="仿宋"/>
          <w:b/>
          <w:bCs/>
          <w:color w:val="000000"/>
          <w:sz w:val="32"/>
          <w:szCs w:val="32"/>
        </w:rPr>
        <w:t>1</w:t>
      </w:r>
      <w:r>
        <w:rPr>
          <w:rFonts w:ascii="仿宋" w:eastAsia="仿宋" w:hAnsi="仿宋"/>
          <w:b/>
          <w:bCs/>
          <w:color w:val="000000"/>
          <w:sz w:val="32"/>
          <w:szCs w:val="32"/>
        </w:rPr>
        <w:t>个。独立核算机构数</w:t>
      </w:r>
      <w:r>
        <w:rPr>
          <w:rFonts w:ascii="仿宋" w:eastAsia="仿宋" w:hAnsi="仿宋"/>
          <w:b/>
          <w:bCs/>
          <w:color w:val="000000"/>
          <w:sz w:val="32"/>
          <w:szCs w:val="32"/>
        </w:rPr>
        <w:t>1</w:t>
      </w:r>
      <w:r>
        <w:rPr>
          <w:rFonts w:ascii="仿宋" w:eastAsia="仿宋" w:hAnsi="仿宋"/>
          <w:b/>
          <w:bCs/>
          <w:color w:val="000000"/>
          <w:sz w:val="32"/>
          <w:szCs w:val="32"/>
        </w:rPr>
        <w:t>个。下设办公室、教导处、德育处、财务室、团队工作室。</w:t>
      </w:r>
    </w:p>
    <w:p w:rsidR="0085536A" w:rsidRDefault="00FA1798">
      <w:pPr>
        <w:pStyle w:val="a7"/>
        <w:shd w:val="clear" w:color="auto" w:fill="FFFFFF"/>
        <w:rPr>
          <w:rStyle w:val="a9"/>
          <w:rFonts w:ascii="黑体" w:eastAsia="黑体" w:hAnsi="黑体" w:cs="黑体" w:hint="default"/>
          <w:bCs/>
          <w:sz w:val="32"/>
          <w:szCs w:val="32"/>
          <w:shd w:val="clear" w:color="auto" w:fill="FFFFFF"/>
        </w:rPr>
      </w:pPr>
      <w:r>
        <w:rPr>
          <w:rStyle w:val="a9"/>
          <w:rFonts w:ascii="黑体" w:eastAsia="黑体" w:hAnsi="黑体" w:cs="黑体"/>
          <w:bCs/>
          <w:sz w:val="32"/>
          <w:szCs w:val="32"/>
          <w:shd w:val="clear" w:color="auto" w:fill="FFFFFF"/>
        </w:rPr>
        <w:t>二、单位决算情况说明</w:t>
      </w:r>
    </w:p>
    <w:p w:rsidR="0085536A" w:rsidRDefault="00FA1798">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85536A" w:rsidRDefault="00FA1798">
      <w:pPr>
        <w:pStyle w:val="a7"/>
        <w:shd w:val="clear" w:color="auto" w:fill="FFFFFF"/>
        <w:ind w:firstLineChars="200" w:firstLine="640"/>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1413.80</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1413.80</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136.09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10.65%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职工超额绩效的调整标准和维修维护项目的增加，在职职工的调资晋级。</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2.</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1382.34</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104.63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8.19%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职工超额绩效调整标准，职工调资晋级，</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1322.02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95.64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33.60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2.43%</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26.72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1.93%</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31.46</w:t>
      </w:r>
      <w:r>
        <w:rPr>
          <w:rFonts w:ascii="方正仿宋_GBK" w:eastAsia="方正仿宋_GBK" w:hAnsi="方正仿宋_GBK" w:cs="方正仿宋_GBK"/>
          <w:sz w:val="32"/>
          <w:szCs w:val="32"/>
          <w:shd w:val="clear" w:color="auto" w:fill="FFFFFF"/>
        </w:rPr>
        <w:t>万元。</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1407.75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142.45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11.26%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职工超额绩效的调整标准，</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1267.64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90.05%</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140.10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9.95%</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6.05</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6.36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51.25%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学校学生人数的减少。</w:t>
      </w:r>
    </w:p>
    <w:p w:rsidR="0085536A" w:rsidRDefault="00FA1798">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85536A" w:rsidRDefault="00FA1798" w:rsidP="00627ABE">
      <w:pPr>
        <w:pStyle w:val="a7"/>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1341.08</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101.98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8.23%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职工超额绩效的调整标准和维修维护项目的增加，在职职工的调资晋级。</w:t>
      </w:r>
    </w:p>
    <w:p w:rsidR="0085536A" w:rsidRDefault="00FA1798">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85536A" w:rsidRDefault="00FA1798">
      <w:pPr>
        <w:pStyle w:val="a7"/>
        <w:shd w:val="clear" w:color="auto" w:fill="FFFFFF"/>
        <w:ind w:firstLineChars="200" w:firstLine="640"/>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1.</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1322.02</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82.92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6.69%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职工超额绩效的调整标准和维修维护项目的增加，在职职工的调资晋级。</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393.43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42.37%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职工超额绩效的调整标准，在职职工的调资晋级。</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19.05</w:t>
      </w:r>
      <w:r>
        <w:rPr>
          <w:rFonts w:ascii="方正仿宋_GBK" w:eastAsia="方正仿宋_GBK" w:hAnsi="方正仿宋_GBK" w:cs="方正仿宋_GBK"/>
          <w:sz w:val="32"/>
          <w:szCs w:val="32"/>
          <w:shd w:val="clear" w:color="auto" w:fill="FFFFFF"/>
        </w:rPr>
        <w:t>万元。</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1341.08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101.98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8.23%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职工超额绩效的调整标准和维修维护项目的增加，在职职工的调资晋级。</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412.49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44.42%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职工超额绩效的调整标准和维修维护项目的增加，在职职工的调资晋级。</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本年度收支持平。</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w:t>
      </w:r>
      <w:r>
        <w:rPr>
          <w:rStyle w:val="a9"/>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）教育支出</w:t>
      </w:r>
      <w:r>
        <w:rPr>
          <w:rFonts w:ascii="方正仿宋_GBK" w:eastAsia="方正仿宋_GBK" w:hAnsi="方正仿宋_GBK" w:cs="方正仿宋_GBK"/>
          <w:sz w:val="32"/>
          <w:szCs w:val="32"/>
        </w:rPr>
        <w:t>1021.83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76.19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392.02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62.24%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职工超额绩效的调整标准，在职职工的调资晋级。</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222.05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16.56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22.71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11.39%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54.22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4.04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0.75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1.36%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人员变动调出。</w:t>
      </w:r>
    </w:p>
    <w:p w:rsidR="0085536A" w:rsidRDefault="00FA1798">
      <w:p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42.97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3.20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1.50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3.37%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人员变动调出。</w:t>
      </w:r>
    </w:p>
    <w:p w:rsidR="0085536A" w:rsidRDefault="00FA1798">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85536A" w:rsidRPr="00627ABE" w:rsidRDefault="00FA1798">
      <w:pPr>
        <w:pStyle w:val="a7"/>
        <w:shd w:val="clear" w:color="auto" w:fill="FFFFFF"/>
        <w:spacing w:before="0" w:beforeAutospacing="0" w:after="0" w:afterAutospacing="0" w:line="56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1200.97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1138.60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22.31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职工超额绩效的调整标准，在职职工的调资晋级。</w:t>
      </w:r>
      <w:r>
        <w:rPr>
          <w:rFonts w:ascii="方正仿宋_GBK" w:eastAsia="方正仿宋_GBK" w:hAnsi="方正仿宋_GBK" w:cs="方正仿宋_GBK"/>
          <w:sz w:val="32"/>
          <w:szCs w:val="32"/>
          <w:shd w:val="clear" w:color="auto" w:fill="FFFFFF"/>
        </w:rPr>
        <w:t>人员经费用途主要包括</w:t>
      </w:r>
      <w:r w:rsidRPr="00627ABE">
        <w:rPr>
          <w:rFonts w:ascii="方正仿宋_GBK" w:eastAsia="方正仿宋_GBK" w:hAnsi="方正仿宋_GBK" w:cs="方正仿宋_GBK"/>
          <w:sz w:val="32"/>
          <w:szCs w:val="32"/>
          <w:shd w:val="clear" w:color="auto" w:fill="FFFFFF"/>
        </w:rPr>
        <w:t>教职员工工资支出、职工五险两金支出、教职工绩效考评、乡村教师生活补助、退休、遗属人员生活补助</w:t>
      </w:r>
      <w:r w:rsidRPr="00627ABE">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公用经费</w:t>
      </w:r>
      <w:r w:rsidRPr="00627ABE">
        <w:rPr>
          <w:rFonts w:ascii="方正仿宋_GBK" w:eastAsia="方正仿宋_GBK" w:hAnsi="方正仿宋_GBK" w:cs="方正仿宋_GBK"/>
          <w:sz w:val="32"/>
          <w:szCs w:val="32"/>
          <w:shd w:val="clear" w:color="auto" w:fill="FFFFFF"/>
        </w:rPr>
        <w:t>62.37</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6.96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10.04%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学生人数的减少。</w:t>
      </w:r>
      <w:r>
        <w:rPr>
          <w:rFonts w:ascii="方正仿宋_GBK" w:eastAsia="方正仿宋_GBK" w:hAnsi="方正仿宋_GBK" w:cs="方正仿宋_GBK"/>
          <w:sz w:val="32"/>
          <w:szCs w:val="32"/>
          <w:shd w:val="clear" w:color="auto" w:fill="FFFFFF"/>
        </w:rPr>
        <w:t>公用经费用途主要包括</w:t>
      </w:r>
      <w:r w:rsidRPr="00627ABE">
        <w:rPr>
          <w:rFonts w:ascii="方正仿宋_GBK" w:eastAsia="方正仿宋_GBK" w:hAnsi="方正仿宋_GBK" w:cs="方正仿宋_GBK"/>
          <w:sz w:val="32"/>
          <w:szCs w:val="32"/>
          <w:shd w:val="clear" w:color="auto" w:fill="FFFFFF"/>
        </w:rPr>
        <w:t>办公、印刷、咨询、水、</w:t>
      </w:r>
      <w:r w:rsidRPr="00627ABE">
        <w:rPr>
          <w:rFonts w:ascii="方正仿宋_GBK" w:eastAsia="方正仿宋_GBK" w:hAnsi="方正仿宋_GBK" w:cs="方正仿宋_GBK"/>
          <w:sz w:val="32"/>
          <w:szCs w:val="32"/>
          <w:shd w:val="clear" w:color="auto" w:fill="FFFFFF"/>
        </w:rPr>
        <w:t>电、办公电话、差旅、维修、培训、租赁、劳务、工会、审计、师生活动及福利等支出。</w:t>
      </w:r>
    </w:p>
    <w:p w:rsidR="0085536A" w:rsidRPr="00627ABE" w:rsidRDefault="0085536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p>
    <w:p w:rsidR="0085536A" w:rsidRPr="00627ABE" w:rsidRDefault="00FA1798">
      <w:pPr>
        <w:pStyle w:val="1"/>
        <w:autoSpaceDE w:val="0"/>
        <w:ind w:firstLine="640"/>
        <w:rPr>
          <w:rFonts w:ascii="方正仿宋_GBK" w:eastAsia="方正仿宋_GBK" w:hAnsi="方正仿宋_GBK" w:cs="方正仿宋_GBK"/>
          <w:sz w:val="32"/>
          <w:szCs w:val="32"/>
          <w:shd w:val="clear" w:color="auto" w:fill="FFFFFF"/>
        </w:rPr>
      </w:pPr>
      <w:r w:rsidRPr="00627ABE">
        <w:rPr>
          <w:rFonts w:ascii="方正仿宋_GBK" w:eastAsia="方正仿宋_GBK" w:hAnsi="方正仿宋_GBK" w:cs="方正仿宋_GBK" w:hint="eastAsia"/>
          <w:sz w:val="32"/>
          <w:szCs w:val="32"/>
          <w:shd w:val="clear" w:color="auto" w:fill="FFFFFF"/>
        </w:rPr>
        <w:t>（五）政府性基金预算收支决算情况说明</w:t>
      </w:r>
    </w:p>
    <w:p w:rsidR="0085536A" w:rsidRPr="00627ABE" w:rsidRDefault="00FA1798">
      <w:pPr>
        <w:pStyle w:val="1"/>
        <w:autoSpaceDE w:val="0"/>
        <w:ind w:firstLine="640"/>
        <w:rPr>
          <w:rFonts w:ascii="方正仿宋_GBK" w:eastAsia="方正仿宋_GBK" w:hAnsi="方正仿宋_GBK" w:cs="方正仿宋_GBK"/>
          <w:sz w:val="32"/>
          <w:szCs w:val="32"/>
          <w:shd w:val="clear" w:color="auto" w:fill="FFFFFF"/>
        </w:rPr>
      </w:pPr>
      <w:r w:rsidRPr="00627ABE">
        <w:rPr>
          <w:rFonts w:ascii="方正仿宋_GBK" w:eastAsia="方正仿宋_GBK" w:hAnsi="方正仿宋_GBK" w:cs="方正仿宋_GBK" w:hint="eastAsia"/>
          <w:sz w:val="32"/>
          <w:szCs w:val="32"/>
          <w:shd w:val="clear" w:color="auto" w:fill="FFFFFF"/>
        </w:rPr>
        <w:t>本单位</w:t>
      </w:r>
      <w:r w:rsidRPr="00627ABE">
        <w:rPr>
          <w:rFonts w:ascii="方正仿宋_GBK" w:eastAsia="方正仿宋_GBK" w:hAnsi="方正仿宋_GBK" w:cs="方正仿宋_GBK" w:hint="eastAsia"/>
          <w:sz w:val="32"/>
          <w:szCs w:val="32"/>
          <w:shd w:val="clear" w:color="auto" w:fill="FFFFFF"/>
        </w:rPr>
        <w:t>2023</w:t>
      </w:r>
      <w:r w:rsidRPr="00627ABE">
        <w:rPr>
          <w:rFonts w:ascii="方正仿宋_GBK" w:eastAsia="方正仿宋_GBK" w:hAnsi="方正仿宋_GBK" w:cs="方正仿宋_GBK" w:hint="eastAsia"/>
          <w:sz w:val="32"/>
          <w:szCs w:val="32"/>
          <w:shd w:val="clear" w:color="auto" w:fill="FFFFFF"/>
        </w:rPr>
        <w:t>年度无政府性基金预算财政拨款收支。</w:t>
      </w:r>
    </w:p>
    <w:p w:rsidR="0085536A" w:rsidRPr="00627ABE" w:rsidRDefault="00FA1798">
      <w:pPr>
        <w:pStyle w:val="1"/>
        <w:autoSpaceDE w:val="0"/>
        <w:ind w:firstLine="640"/>
        <w:rPr>
          <w:rFonts w:ascii="方正仿宋_GBK" w:eastAsia="方正仿宋_GBK" w:hAnsi="方正仿宋_GBK" w:cs="方正仿宋_GBK"/>
          <w:sz w:val="32"/>
          <w:szCs w:val="32"/>
          <w:shd w:val="clear" w:color="auto" w:fill="FFFFFF"/>
        </w:rPr>
      </w:pPr>
      <w:r w:rsidRPr="00627ABE">
        <w:rPr>
          <w:rFonts w:ascii="方正仿宋_GBK" w:eastAsia="方正仿宋_GBK" w:hAnsi="方正仿宋_GBK" w:cs="方正仿宋_GBK" w:hint="eastAsia"/>
          <w:sz w:val="32"/>
          <w:szCs w:val="32"/>
          <w:shd w:val="clear" w:color="auto" w:fill="FFFFFF"/>
        </w:rPr>
        <w:lastRenderedPageBreak/>
        <w:t>（六）国有资本经营预算财政拨款支出决算情况说明</w:t>
      </w:r>
    </w:p>
    <w:p w:rsidR="0085536A" w:rsidRPr="00627ABE" w:rsidRDefault="00FA1798" w:rsidP="00627ABE">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sidRPr="00627ABE">
        <w:rPr>
          <w:rFonts w:ascii="方正仿宋_GBK" w:eastAsia="方正仿宋_GBK" w:hAnsi="方正仿宋_GBK" w:cs="方正仿宋_GBK"/>
          <w:sz w:val="32"/>
          <w:szCs w:val="32"/>
          <w:shd w:val="clear" w:color="auto" w:fill="FFFFFF"/>
        </w:rPr>
        <w:t>本单位</w:t>
      </w:r>
      <w:r w:rsidRPr="00627ABE">
        <w:rPr>
          <w:rFonts w:ascii="方正仿宋_GBK" w:eastAsia="方正仿宋_GBK" w:hAnsi="方正仿宋_GBK" w:cs="方正仿宋_GBK"/>
          <w:sz w:val="32"/>
          <w:szCs w:val="32"/>
          <w:shd w:val="clear" w:color="auto" w:fill="FFFFFF"/>
        </w:rPr>
        <w:t>2023</w:t>
      </w:r>
      <w:r w:rsidRPr="00627ABE">
        <w:rPr>
          <w:rFonts w:ascii="方正仿宋_GBK" w:eastAsia="方正仿宋_GBK" w:hAnsi="方正仿宋_GBK" w:cs="方正仿宋_GBK"/>
          <w:sz w:val="32"/>
          <w:szCs w:val="32"/>
          <w:shd w:val="clear" w:color="auto" w:fill="FFFFFF"/>
        </w:rPr>
        <w:t>年度无国有资本经营预算财政拨款支出。</w:t>
      </w:r>
    </w:p>
    <w:p w:rsidR="0085536A" w:rsidRPr="00627ABE" w:rsidRDefault="00FA1798">
      <w:pPr>
        <w:pStyle w:val="a7"/>
        <w:shd w:val="clear" w:color="auto" w:fill="FFFFFF"/>
        <w:rPr>
          <w:rFonts w:ascii="方正仿宋_GBK" w:eastAsia="方正仿宋_GBK" w:hAnsi="方正仿宋_GBK" w:cs="方正仿宋_GBK" w:hint="default"/>
          <w:b/>
        </w:rPr>
      </w:pPr>
      <w:r w:rsidRPr="00627ABE">
        <w:rPr>
          <w:rFonts w:ascii="方正仿宋_GBK" w:eastAsia="方正仿宋_GBK" w:hAnsi="方正仿宋_GBK" w:cs="方正仿宋_GBK"/>
          <w:b/>
        </w:rPr>
        <w:t>三、“</w:t>
      </w:r>
      <w:r w:rsidRPr="00627ABE">
        <w:rPr>
          <w:rFonts w:ascii="方正仿宋_GBK" w:eastAsia="方正仿宋_GBK" w:hAnsi="方正仿宋_GBK" w:cs="方正仿宋_GBK"/>
          <w:b/>
        </w:rPr>
        <w:t>三公</w:t>
      </w:r>
      <w:r w:rsidRPr="00627ABE">
        <w:rPr>
          <w:rFonts w:ascii="方正仿宋_GBK" w:eastAsia="方正仿宋_GBK" w:hAnsi="方正仿宋_GBK" w:cs="方正仿宋_GBK"/>
          <w:b/>
        </w:rPr>
        <w:t>”</w:t>
      </w:r>
      <w:r w:rsidRPr="00627ABE">
        <w:rPr>
          <w:rFonts w:ascii="方正仿宋_GBK" w:eastAsia="方正仿宋_GBK" w:hAnsi="方正仿宋_GBK" w:cs="方正仿宋_GBK"/>
          <w:b/>
        </w:rPr>
        <w:t>经费情况说明</w:t>
      </w:r>
    </w:p>
    <w:p w:rsidR="0085536A" w:rsidRPr="00627ABE" w:rsidRDefault="00FA1798">
      <w:pPr>
        <w:pStyle w:val="1"/>
        <w:autoSpaceDE w:val="0"/>
        <w:ind w:firstLine="640"/>
        <w:rPr>
          <w:rFonts w:ascii="方正仿宋_GBK" w:eastAsia="方正仿宋_GBK" w:hAnsi="方正仿宋_GBK" w:cs="方正仿宋_GBK"/>
          <w:sz w:val="32"/>
          <w:szCs w:val="32"/>
          <w:shd w:val="clear" w:color="auto" w:fill="FFFFFF"/>
        </w:rPr>
      </w:pPr>
      <w:r w:rsidRPr="00627ABE">
        <w:rPr>
          <w:rFonts w:ascii="方正仿宋_GBK" w:eastAsia="方正仿宋_GBK" w:hAnsi="方正仿宋_GBK" w:cs="方正仿宋_GBK" w:hint="eastAsia"/>
          <w:sz w:val="32"/>
          <w:szCs w:val="32"/>
          <w:shd w:val="clear" w:color="auto" w:fill="FFFFFF"/>
        </w:rPr>
        <w:t xml:space="preserve"> </w:t>
      </w:r>
      <w:r w:rsidRPr="00627ABE">
        <w:rPr>
          <w:rFonts w:ascii="方正仿宋_GBK" w:eastAsia="方正仿宋_GBK" w:hAnsi="方正仿宋_GBK" w:cs="方正仿宋_GBK" w:hint="eastAsia"/>
          <w:sz w:val="32"/>
          <w:szCs w:val="32"/>
          <w:shd w:val="clear" w:color="auto" w:fill="FFFFFF"/>
        </w:rPr>
        <w:t>（一）“三公”经费支出总体情况说明</w:t>
      </w:r>
    </w:p>
    <w:p w:rsidR="0085536A" w:rsidRPr="00627ABE"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年度“三公”经费支出共计</w:t>
      </w:r>
      <w:r w:rsidRPr="00627ABE">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万元，较年初预算数无增减，主要原因是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年度本单位未发生“三公”经费支出，</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rPr>
        <w:t>与上年持平。</w:t>
      </w:r>
    </w:p>
    <w:p w:rsidR="0085536A" w:rsidRPr="00627ABE" w:rsidRDefault="00FA1798">
      <w:pPr>
        <w:pStyle w:val="1"/>
        <w:autoSpaceDE w:val="0"/>
        <w:ind w:firstLine="640"/>
        <w:rPr>
          <w:rFonts w:ascii="方正仿宋_GBK" w:eastAsia="方正仿宋_GBK" w:hAnsi="方正仿宋_GBK" w:cs="方正仿宋_GBK"/>
          <w:sz w:val="32"/>
          <w:szCs w:val="32"/>
          <w:shd w:val="clear" w:color="auto" w:fill="FFFFFF"/>
        </w:rPr>
      </w:pPr>
      <w:r w:rsidRPr="00627ABE">
        <w:rPr>
          <w:rFonts w:ascii="方正仿宋_GBK" w:eastAsia="方正仿宋_GBK" w:hAnsi="方正仿宋_GBK" w:cs="方正仿宋_GBK" w:hint="eastAsia"/>
          <w:sz w:val="32"/>
          <w:szCs w:val="32"/>
          <w:shd w:val="clear" w:color="auto" w:fill="FFFFFF"/>
        </w:rPr>
        <w:t>（二）“三公”经费分项支出情况</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年度本单位因公出国（境）费用</w:t>
      </w:r>
      <w:r w:rsidRPr="00627ABE">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万元，费用支出较年初预算数无增减，主要原因是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年度本单位未发生</w:t>
      </w:r>
      <w:r>
        <w:rPr>
          <w:rFonts w:ascii="方正仿宋_GBK" w:eastAsia="方正仿宋_GBK" w:hAnsi="方正仿宋_GBK" w:cs="方正仿宋_GBK"/>
          <w:sz w:val="32"/>
          <w:szCs w:val="32"/>
          <w:shd w:val="clear" w:color="auto" w:fill="FFFFFF"/>
        </w:rPr>
        <w:t>因公出国（境）费用</w:t>
      </w:r>
      <w:r>
        <w:rPr>
          <w:rFonts w:ascii="方正仿宋_GBK" w:eastAsia="方正仿宋_GBK" w:hAnsi="方正仿宋_GBK" w:cs="方正仿宋_GBK"/>
          <w:sz w:val="32"/>
          <w:szCs w:val="32"/>
          <w:shd w:val="clear" w:color="auto" w:fill="FFFFFF"/>
        </w:rPr>
        <w:t>支出</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rPr>
        <w:t>与上年持平。</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sidRPr="00627ABE">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万元，费用支出较年初预算数无增减，主要原因是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年度本单位未发生</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shd w:val="clear" w:color="auto" w:fill="FFFFFF"/>
        </w:rPr>
        <w:t>支出，</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rPr>
        <w:t>与上年持平。</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sidRPr="00627ABE">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万元，费用支出较年初预算数无增减，主要原因是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年度本单位未发生公务车运行维护费支出</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rPr>
        <w:t>与本年持平。</w:t>
      </w:r>
    </w:p>
    <w:p w:rsidR="0085536A" w:rsidRPr="00627ABE"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sidRPr="00627ABE">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万元，费用支出较年初预算数无增减，主要原因是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年度本单位无公务接待费支出，</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rPr>
        <w:t>与上年持平。</w:t>
      </w:r>
    </w:p>
    <w:p w:rsidR="0085536A" w:rsidRPr="00627ABE" w:rsidRDefault="00FA1798">
      <w:pPr>
        <w:pStyle w:val="1"/>
        <w:autoSpaceDE w:val="0"/>
        <w:ind w:firstLine="640"/>
        <w:rPr>
          <w:rFonts w:ascii="方正仿宋_GBK" w:eastAsia="方正仿宋_GBK" w:hAnsi="方正仿宋_GBK" w:cs="方正仿宋_GBK"/>
          <w:sz w:val="32"/>
          <w:szCs w:val="32"/>
          <w:shd w:val="clear" w:color="auto" w:fill="FFFFFF"/>
        </w:rPr>
      </w:pPr>
      <w:r w:rsidRPr="00627ABE">
        <w:rPr>
          <w:rFonts w:ascii="方正仿宋_GBK" w:eastAsia="方正仿宋_GBK" w:hAnsi="方正仿宋_GBK" w:cs="方正仿宋_GBK" w:hint="eastAsia"/>
          <w:sz w:val="32"/>
          <w:szCs w:val="32"/>
          <w:shd w:val="clear" w:color="auto" w:fill="FFFFFF"/>
        </w:rPr>
        <w:lastRenderedPageBreak/>
        <w:t>（三）“三公”经费实物量情况</w:t>
      </w:r>
    </w:p>
    <w:p w:rsidR="0085536A" w:rsidRPr="00627ABE"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年度本单位因公出国（境）共计</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个团组，</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辆；国内公务接待</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批次</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人，其中：国内外事接待</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批次，</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批次，</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年本单位人均接待费</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元，车均购置费</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85536A" w:rsidRPr="00627ABE" w:rsidRDefault="00FA1798">
      <w:pPr>
        <w:pStyle w:val="a7"/>
        <w:shd w:val="clear" w:color="auto" w:fill="FFFFFF"/>
        <w:rPr>
          <w:rFonts w:ascii="方正仿宋_GBK" w:eastAsia="方正仿宋_GBK" w:hAnsi="方正仿宋_GBK" w:cs="方正仿宋_GBK" w:hint="default"/>
          <w:sz w:val="32"/>
          <w:szCs w:val="32"/>
          <w:shd w:val="clear" w:color="auto" w:fill="FFFFFF"/>
        </w:rPr>
      </w:pPr>
      <w:r w:rsidRPr="00627ABE">
        <w:rPr>
          <w:rFonts w:ascii="方正仿宋_GBK" w:eastAsia="方正仿宋_GBK" w:hAnsi="方正仿宋_GBK" w:cs="方正仿宋_GBK"/>
          <w:sz w:val="32"/>
          <w:szCs w:val="32"/>
          <w:shd w:val="clear" w:color="auto" w:fill="FFFFFF"/>
        </w:rPr>
        <w:t>四、其他需要说明的事项</w:t>
      </w:r>
    </w:p>
    <w:p w:rsidR="0085536A" w:rsidRPr="00627ABE" w:rsidRDefault="00FA1798">
      <w:pPr>
        <w:pStyle w:val="1"/>
        <w:autoSpaceDE w:val="0"/>
        <w:ind w:firstLine="640"/>
        <w:rPr>
          <w:rFonts w:ascii="方正仿宋_GBK" w:eastAsia="方正仿宋_GBK" w:hAnsi="方正仿宋_GBK" w:cs="方正仿宋_GBK"/>
          <w:sz w:val="32"/>
          <w:szCs w:val="32"/>
          <w:shd w:val="clear" w:color="auto" w:fill="FFFFFF"/>
        </w:rPr>
      </w:pPr>
      <w:r w:rsidRPr="00627ABE">
        <w:rPr>
          <w:rFonts w:ascii="方正仿宋_GBK" w:eastAsia="方正仿宋_GBK" w:hAnsi="方正仿宋_GBK" w:cs="方正仿宋_GBK" w:hint="eastAsia"/>
          <w:sz w:val="32"/>
          <w:szCs w:val="32"/>
          <w:shd w:val="clear" w:color="auto" w:fill="FFFFFF"/>
        </w:rPr>
        <w:t>（一）财政拨款会议费和培训费情况说明</w:t>
      </w:r>
    </w:p>
    <w:p w:rsidR="0085536A" w:rsidRPr="00627ABE" w:rsidRDefault="00FA1798">
      <w:pPr>
        <w:pStyle w:val="a7"/>
        <w:shd w:val="clear" w:color="auto" w:fill="FFFFFF"/>
        <w:spacing w:before="0" w:beforeAutospacing="0" w:after="0" w:afterAutospacing="0" w:line="56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sidRPr="00627ABE">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年本单位未发生会议费支出</w:t>
      </w:r>
      <w:r>
        <w:rPr>
          <w:rFonts w:ascii="方正仿宋_GBK" w:eastAsia="方正仿宋_GBK" w:hAnsi="方正仿宋_GBK" w:cs="方正仿宋_GBK"/>
          <w:sz w:val="32"/>
          <w:szCs w:val="32"/>
          <w:shd w:val="clear" w:color="auto" w:fill="FFFFFF"/>
        </w:rPr>
        <w:t>。本年度培训费支出</w:t>
      </w:r>
      <w:r w:rsidRPr="00627ABE">
        <w:rPr>
          <w:rFonts w:ascii="方正仿宋_GBK" w:eastAsia="方正仿宋_GBK" w:hAnsi="方正仿宋_GBK" w:cs="方正仿宋_GBK"/>
          <w:sz w:val="32"/>
          <w:szCs w:val="32"/>
          <w:shd w:val="clear" w:color="auto" w:fill="FFFFFF"/>
        </w:rPr>
        <w:t>4.97</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2.57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107.08%</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是教育科研活动增加导致。</w:t>
      </w:r>
    </w:p>
    <w:p w:rsidR="0085536A" w:rsidRPr="00627ABE" w:rsidRDefault="0085536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p>
    <w:p w:rsidR="0085536A" w:rsidRPr="00627ABE" w:rsidRDefault="00FA1798">
      <w:pPr>
        <w:pStyle w:val="1"/>
        <w:autoSpaceDE w:val="0"/>
        <w:ind w:firstLine="640"/>
        <w:rPr>
          <w:rFonts w:ascii="方正仿宋_GBK" w:eastAsia="方正仿宋_GBK" w:hAnsi="方正仿宋_GBK" w:cs="方正仿宋_GBK"/>
          <w:sz w:val="32"/>
          <w:szCs w:val="32"/>
          <w:shd w:val="clear" w:color="auto" w:fill="FFFFFF"/>
        </w:rPr>
      </w:pPr>
      <w:r w:rsidRPr="00627ABE">
        <w:rPr>
          <w:rFonts w:ascii="方正仿宋_GBK" w:eastAsia="方正仿宋_GBK" w:hAnsi="方正仿宋_GBK" w:cs="方正仿宋_GBK" w:hint="eastAsia"/>
          <w:sz w:val="32"/>
          <w:szCs w:val="32"/>
          <w:shd w:val="clear" w:color="auto" w:fill="FFFFFF"/>
        </w:rPr>
        <w:t>（二）机关运行经费情况说明</w:t>
      </w:r>
    </w:p>
    <w:p w:rsidR="0085536A" w:rsidRPr="00627ABE" w:rsidRDefault="00FA1798">
      <w:pPr>
        <w:pStyle w:val="a7"/>
        <w:shd w:val="clear" w:color="auto" w:fill="FFFFFF"/>
        <w:spacing w:before="0" w:beforeAutospacing="0" w:after="0" w:afterAutospacing="0" w:line="560" w:lineRule="exact"/>
        <w:ind w:firstLineChars="200" w:firstLine="640"/>
        <w:rPr>
          <w:rFonts w:ascii="方正仿宋_GBK" w:eastAsia="方正仿宋_GBK" w:hAnsi="方正仿宋_GBK" w:cs="方正仿宋_GBK" w:hint="default"/>
          <w:sz w:val="32"/>
          <w:szCs w:val="32"/>
          <w:shd w:val="clear" w:color="auto" w:fill="FFFFFF"/>
        </w:rPr>
      </w:pPr>
      <w:bookmarkStart w:id="0" w:name="_Hlk145427546"/>
      <w:r w:rsidRPr="00627ABE">
        <w:rPr>
          <w:rFonts w:ascii="方正仿宋_GBK" w:eastAsia="方正仿宋_GBK" w:hAnsi="方正仿宋_GBK" w:cs="方正仿宋_GBK"/>
          <w:sz w:val="32"/>
          <w:szCs w:val="32"/>
          <w:shd w:val="clear" w:color="auto" w:fill="FFFFFF"/>
        </w:rPr>
        <w:t>按照部门决算列报口径，我单位不在机关运行经费统计范围之内。</w:t>
      </w:r>
    </w:p>
    <w:bookmarkEnd w:id="0"/>
    <w:p w:rsidR="0085536A" w:rsidRPr="00627ABE" w:rsidRDefault="00FA1798">
      <w:pPr>
        <w:pStyle w:val="1"/>
        <w:autoSpaceDE w:val="0"/>
        <w:ind w:firstLine="640"/>
        <w:rPr>
          <w:rFonts w:ascii="方正仿宋_GBK" w:eastAsia="方正仿宋_GBK" w:hAnsi="方正仿宋_GBK" w:cs="方正仿宋_GBK"/>
          <w:sz w:val="32"/>
          <w:szCs w:val="32"/>
          <w:shd w:val="clear" w:color="auto" w:fill="FFFFFF"/>
        </w:rPr>
      </w:pPr>
      <w:r w:rsidRPr="00627ABE">
        <w:rPr>
          <w:rFonts w:ascii="方正仿宋_GBK" w:eastAsia="方正仿宋_GBK" w:hAnsi="方正仿宋_GBK" w:cs="方正仿宋_GBK" w:hint="eastAsia"/>
          <w:sz w:val="32"/>
          <w:szCs w:val="32"/>
          <w:shd w:val="clear" w:color="auto" w:fill="FFFFFF"/>
        </w:rPr>
        <w:t>（三）国有资产占用情况说明</w:t>
      </w:r>
    </w:p>
    <w:p w:rsidR="0085536A" w:rsidRPr="00627ABE"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辆，其中，副部（省）级及以上领导用车</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辆、执法执勤用车</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辆，特种专业技术用车</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sidRPr="00627ABE">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627ABE" w:rsidRDefault="00FA1798" w:rsidP="00627ABE">
      <w:pPr>
        <w:pStyle w:val="1"/>
        <w:autoSpaceDE w:val="0"/>
        <w:ind w:firstLine="640"/>
        <w:rPr>
          <w:rFonts w:ascii="方正仿宋_GBK" w:eastAsia="方正仿宋_GBK" w:hAnsi="方正仿宋_GBK" w:cs="方正仿宋_GBK"/>
          <w:sz w:val="32"/>
          <w:szCs w:val="32"/>
          <w:shd w:val="clear" w:color="auto" w:fill="FFFFFF"/>
        </w:rPr>
      </w:pPr>
      <w:r w:rsidRPr="00627ABE">
        <w:rPr>
          <w:rFonts w:ascii="方正仿宋_GBK" w:eastAsia="方正仿宋_GBK" w:hAnsi="方正仿宋_GBK" w:cs="方正仿宋_GBK" w:hint="eastAsia"/>
          <w:sz w:val="32"/>
          <w:szCs w:val="32"/>
          <w:shd w:val="clear" w:color="auto" w:fill="FFFFFF"/>
        </w:rPr>
        <w:lastRenderedPageBreak/>
        <w:t>（四）政府采购支出情况说明</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023</w:t>
      </w:r>
      <w:r>
        <w:rPr>
          <w:rFonts w:ascii="方正仿宋_GBK" w:eastAsia="方正仿宋_GBK" w:hAnsi="方正仿宋_GBK" w:cs="方正仿宋_GBK"/>
          <w:sz w:val="32"/>
          <w:szCs w:val="32"/>
          <w:shd w:val="clear" w:color="auto" w:fill="FFFFFF"/>
        </w:rPr>
        <w:t>年度我单位未发生政府采购事项，无相关经费支出。</w:t>
      </w:r>
    </w:p>
    <w:p w:rsidR="0085536A" w:rsidRPr="00627ABE" w:rsidRDefault="00FA1798">
      <w:pPr>
        <w:pStyle w:val="a7"/>
        <w:numPr>
          <w:ilvl w:val="0"/>
          <w:numId w:val="1"/>
        </w:numPr>
        <w:shd w:val="clear" w:color="auto" w:fill="FFFFFF"/>
        <w:rPr>
          <w:rFonts w:ascii="方正仿宋_GBK" w:eastAsia="方正仿宋_GBK" w:hAnsi="方正仿宋_GBK" w:cs="方正仿宋_GBK" w:hint="default"/>
          <w:sz w:val="32"/>
          <w:szCs w:val="32"/>
          <w:shd w:val="clear" w:color="auto" w:fill="FFFFFF"/>
        </w:rPr>
      </w:pPr>
      <w:r w:rsidRPr="00627ABE">
        <w:rPr>
          <w:rFonts w:ascii="方正仿宋_GBK" w:eastAsia="方正仿宋_GBK" w:hAnsi="方正仿宋_GBK" w:cs="方正仿宋_GBK"/>
          <w:sz w:val="32"/>
          <w:szCs w:val="32"/>
          <w:shd w:val="clear" w:color="auto" w:fill="FFFFFF"/>
        </w:rPr>
        <w:t>预算绩效管理情况说明</w:t>
      </w:r>
    </w:p>
    <w:p w:rsidR="0085536A" w:rsidRPr="00627ABE" w:rsidRDefault="00FA1798">
      <w:pPr>
        <w:pStyle w:val="1"/>
        <w:autoSpaceDE w:val="0"/>
        <w:ind w:firstLine="640"/>
        <w:rPr>
          <w:rFonts w:ascii="方正仿宋_GBK" w:eastAsia="方正仿宋_GBK" w:hAnsi="方正仿宋_GBK" w:cs="方正仿宋_GBK"/>
          <w:sz w:val="32"/>
          <w:szCs w:val="32"/>
          <w:shd w:val="clear" w:color="auto" w:fill="FFFFFF"/>
        </w:rPr>
      </w:pPr>
      <w:r w:rsidRPr="00627ABE">
        <w:rPr>
          <w:rFonts w:ascii="方正仿宋_GBK" w:eastAsia="方正仿宋_GBK" w:hAnsi="方正仿宋_GBK" w:cs="方正仿宋_GBK" w:hint="eastAsia"/>
          <w:sz w:val="32"/>
          <w:szCs w:val="32"/>
          <w:shd w:val="clear" w:color="auto" w:fill="FFFFFF"/>
        </w:rPr>
        <w:t>（一）单位自评情况</w:t>
      </w:r>
    </w:p>
    <w:p w:rsidR="0085536A" w:rsidRPr="00627ABE" w:rsidRDefault="00FA1798">
      <w:pPr>
        <w:pStyle w:val="a7"/>
        <w:shd w:val="clear" w:color="auto" w:fill="FFFFFF"/>
        <w:spacing w:before="0" w:beforeAutospacing="0" w:after="0" w:afterAutospacing="0" w:line="560" w:lineRule="exact"/>
        <w:ind w:firstLineChars="200" w:firstLine="640"/>
        <w:rPr>
          <w:rFonts w:ascii="方正仿宋_GBK" w:eastAsia="方正仿宋_GBK" w:hAnsi="方正仿宋_GBK" w:cs="方正仿宋_GBK" w:hint="default"/>
          <w:sz w:val="32"/>
          <w:szCs w:val="32"/>
          <w:shd w:val="clear" w:color="auto" w:fill="FFFFFF"/>
        </w:rPr>
      </w:pPr>
      <w:r w:rsidRPr="00627ABE">
        <w:rPr>
          <w:rFonts w:ascii="方正仿宋_GBK" w:eastAsia="方正仿宋_GBK" w:hAnsi="方正仿宋_GBK" w:cs="方正仿宋_GBK"/>
          <w:sz w:val="32"/>
          <w:szCs w:val="32"/>
          <w:shd w:val="clear" w:color="auto" w:fill="FFFFFF"/>
        </w:rPr>
        <w:t>根据预算绩效管理要求</w:t>
      </w:r>
      <w:r w:rsidRPr="00627ABE">
        <w:rPr>
          <w:rFonts w:ascii="方正仿宋_GBK" w:eastAsia="方正仿宋_GBK" w:hAnsi="方正仿宋_GBK" w:cs="方正仿宋_GBK"/>
          <w:sz w:val="32"/>
          <w:szCs w:val="32"/>
          <w:shd w:val="clear" w:color="auto" w:fill="FFFFFF"/>
        </w:rPr>
        <w:t>,</w:t>
      </w:r>
      <w:r w:rsidRPr="00627ABE">
        <w:rPr>
          <w:rFonts w:ascii="方正仿宋_GBK" w:eastAsia="方正仿宋_GBK" w:hAnsi="方正仿宋_GBK" w:cs="方正仿宋_GBK"/>
          <w:sz w:val="32"/>
          <w:szCs w:val="32"/>
          <w:shd w:val="clear" w:color="auto" w:fill="FFFFFF"/>
        </w:rPr>
        <w:t>本单位对</w:t>
      </w:r>
      <w:r w:rsidRPr="00627ABE">
        <w:rPr>
          <w:rFonts w:ascii="方正仿宋_GBK" w:eastAsia="方正仿宋_GBK" w:hAnsi="方正仿宋_GBK" w:cs="方正仿宋_GBK"/>
          <w:sz w:val="32"/>
          <w:szCs w:val="32"/>
          <w:shd w:val="clear" w:color="auto" w:fill="FFFFFF"/>
        </w:rPr>
        <w:t xml:space="preserve"> </w:t>
      </w:r>
      <w:r w:rsidRPr="00627ABE">
        <w:rPr>
          <w:rFonts w:ascii="方正仿宋_GBK" w:eastAsia="方正仿宋_GBK" w:hAnsi="方正仿宋_GBK" w:cs="方正仿宋_GBK"/>
          <w:sz w:val="32"/>
          <w:szCs w:val="32"/>
          <w:shd w:val="clear" w:color="auto" w:fill="FFFFFF"/>
        </w:rPr>
        <w:t>部门整体和</w:t>
      </w:r>
      <w:r w:rsidRPr="00627ABE">
        <w:rPr>
          <w:rFonts w:ascii="方正仿宋_GBK" w:eastAsia="方正仿宋_GBK" w:hAnsi="方正仿宋_GBK" w:cs="方正仿宋_GBK"/>
          <w:sz w:val="32"/>
          <w:szCs w:val="32"/>
          <w:shd w:val="clear" w:color="auto" w:fill="FFFFFF"/>
        </w:rPr>
        <w:t>0</w:t>
      </w:r>
      <w:r w:rsidRPr="00627ABE">
        <w:rPr>
          <w:rFonts w:ascii="方正仿宋_GBK" w:eastAsia="方正仿宋_GBK" w:hAnsi="方正仿宋_GBK" w:cs="方正仿宋_GBK"/>
          <w:sz w:val="32"/>
          <w:szCs w:val="32"/>
          <w:shd w:val="clear" w:color="auto" w:fill="FFFFFF"/>
        </w:rPr>
        <w:t>个一级项目和</w:t>
      </w:r>
      <w:r w:rsidRPr="00627ABE">
        <w:rPr>
          <w:rFonts w:ascii="方正仿宋_GBK" w:eastAsia="方正仿宋_GBK" w:hAnsi="方正仿宋_GBK" w:cs="方正仿宋_GBK"/>
          <w:sz w:val="32"/>
          <w:szCs w:val="32"/>
          <w:shd w:val="clear" w:color="auto" w:fill="FFFFFF"/>
        </w:rPr>
        <w:t>16</w:t>
      </w:r>
      <w:r w:rsidRPr="00627ABE">
        <w:rPr>
          <w:rFonts w:ascii="方正仿宋_GBK" w:eastAsia="方正仿宋_GBK" w:hAnsi="方正仿宋_GBK" w:cs="方正仿宋_GBK"/>
          <w:sz w:val="32"/>
          <w:szCs w:val="32"/>
          <w:shd w:val="clear" w:color="auto" w:fill="FFFFFF"/>
        </w:rPr>
        <w:t>个项目开展了绩效自评</w:t>
      </w:r>
      <w:r w:rsidRPr="00627ABE">
        <w:rPr>
          <w:rFonts w:ascii="方正仿宋_GBK" w:eastAsia="方正仿宋_GBK" w:hAnsi="方正仿宋_GBK" w:cs="方正仿宋_GBK"/>
          <w:sz w:val="32"/>
          <w:szCs w:val="32"/>
          <w:shd w:val="clear" w:color="auto" w:fill="FFFFFF"/>
        </w:rPr>
        <w:t>,</w:t>
      </w:r>
      <w:r w:rsidRPr="00627ABE">
        <w:rPr>
          <w:rFonts w:ascii="方正仿宋_GBK" w:eastAsia="方正仿宋_GBK" w:hAnsi="方正仿宋_GBK" w:cs="方正仿宋_GBK"/>
          <w:sz w:val="32"/>
          <w:szCs w:val="32"/>
          <w:shd w:val="clear" w:color="auto" w:fill="FFFFFF"/>
        </w:rPr>
        <w:t>涉及资金</w:t>
      </w:r>
      <w:r w:rsidRPr="00627ABE">
        <w:rPr>
          <w:rFonts w:ascii="方正仿宋_GBK" w:eastAsia="方正仿宋_GBK" w:hAnsi="方正仿宋_GBK" w:cs="方正仿宋_GBK"/>
          <w:sz w:val="32"/>
          <w:szCs w:val="32"/>
          <w:shd w:val="clear" w:color="auto" w:fill="FFFFFF"/>
        </w:rPr>
        <w:t>206.49</w:t>
      </w:r>
      <w:r w:rsidRPr="00627ABE">
        <w:rPr>
          <w:rFonts w:ascii="方正仿宋_GBK" w:eastAsia="方正仿宋_GBK" w:hAnsi="方正仿宋_GBK" w:cs="方正仿宋_GBK"/>
          <w:sz w:val="32"/>
          <w:szCs w:val="32"/>
          <w:shd w:val="clear" w:color="auto" w:fill="FFFFFF"/>
        </w:rPr>
        <w:t>万元。从评价情况来看</w:t>
      </w:r>
      <w:r w:rsidRPr="00627ABE">
        <w:rPr>
          <w:rFonts w:ascii="方正仿宋_GBK" w:eastAsia="方正仿宋_GBK" w:hAnsi="方正仿宋_GBK" w:cs="方正仿宋_GBK"/>
          <w:sz w:val="32"/>
          <w:szCs w:val="32"/>
          <w:shd w:val="clear" w:color="auto" w:fill="FFFFFF"/>
        </w:rPr>
        <w:t>,</w:t>
      </w:r>
      <w:r w:rsidRPr="00627ABE">
        <w:rPr>
          <w:rFonts w:ascii="方正仿宋_GBK" w:eastAsia="方正仿宋_GBK" w:hAnsi="方正仿宋_GBK" w:cs="方正仿宋_GBK"/>
          <w:sz w:val="32"/>
          <w:szCs w:val="32"/>
          <w:shd w:val="clear" w:color="auto" w:fill="FFFFFF"/>
        </w:rPr>
        <w:t>项目立项较为规范</w:t>
      </w:r>
      <w:r w:rsidRPr="00627ABE">
        <w:rPr>
          <w:rFonts w:ascii="方正仿宋_GBK" w:eastAsia="方正仿宋_GBK" w:hAnsi="方正仿宋_GBK" w:cs="方正仿宋_GBK"/>
          <w:sz w:val="32"/>
          <w:szCs w:val="32"/>
          <w:shd w:val="clear" w:color="auto" w:fill="FFFFFF"/>
        </w:rPr>
        <w:t>,</w:t>
      </w:r>
      <w:r w:rsidRPr="00627ABE">
        <w:rPr>
          <w:rFonts w:ascii="方正仿宋_GBK" w:eastAsia="方正仿宋_GBK" w:hAnsi="方正仿宋_GBK" w:cs="方正仿宋_GBK"/>
          <w:sz w:val="32"/>
          <w:szCs w:val="32"/>
          <w:shd w:val="clear" w:color="auto" w:fill="FFFFFF"/>
        </w:rPr>
        <w:t>绩效目标明确</w:t>
      </w:r>
      <w:r w:rsidRPr="00627ABE">
        <w:rPr>
          <w:rFonts w:ascii="方正仿宋_GBK" w:eastAsia="方正仿宋_GBK" w:hAnsi="方正仿宋_GBK" w:cs="方正仿宋_GBK"/>
          <w:sz w:val="32"/>
          <w:szCs w:val="32"/>
          <w:shd w:val="clear" w:color="auto" w:fill="FFFFFF"/>
        </w:rPr>
        <w:t>,</w:t>
      </w:r>
      <w:r w:rsidRPr="00627ABE">
        <w:rPr>
          <w:rFonts w:ascii="方正仿宋_GBK" w:eastAsia="方正仿宋_GBK" w:hAnsi="方正仿宋_GBK" w:cs="方正仿宋_GBK"/>
          <w:sz w:val="32"/>
          <w:szCs w:val="32"/>
          <w:shd w:val="clear" w:color="auto" w:fill="FFFFFF"/>
        </w:rPr>
        <w:t>预算编制合理</w:t>
      </w:r>
      <w:r w:rsidRPr="00627ABE">
        <w:rPr>
          <w:rFonts w:ascii="方正仿宋_GBK" w:eastAsia="方正仿宋_GBK" w:hAnsi="方正仿宋_GBK" w:cs="方正仿宋_GBK"/>
          <w:sz w:val="32"/>
          <w:szCs w:val="32"/>
          <w:shd w:val="clear" w:color="auto" w:fill="FFFFFF"/>
        </w:rPr>
        <w:t>,</w:t>
      </w:r>
      <w:r w:rsidRPr="00627ABE">
        <w:rPr>
          <w:rFonts w:ascii="方正仿宋_GBK" w:eastAsia="方正仿宋_GBK" w:hAnsi="方正仿宋_GBK" w:cs="方正仿宋_GBK"/>
          <w:sz w:val="32"/>
          <w:szCs w:val="32"/>
          <w:shd w:val="clear" w:color="auto" w:fill="FFFFFF"/>
        </w:rPr>
        <w:t>管理科学规范</w:t>
      </w:r>
      <w:r w:rsidRPr="00627ABE">
        <w:rPr>
          <w:rFonts w:ascii="方正仿宋_GBK" w:eastAsia="方正仿宋_GBK" w:hAnsi="方正仿宋_GBK" w:cs="方正仿宋_GBK"/>
          <w:sz w:val="32"/>
          <w:szCs w:val="32"/>
          <w:shd w:val="clear" w:color="auto" w:fill="FFFFFF"/>
        </w:rPr>
        <w:t>,</w:t>
      </w:r>
      <w:r w:rsidRPr="00627ABE">
        <w:rPr>
          <w:rFonts w:ascii="方正仿宋_GBK" w:eastAsia="方正仿宋_GBK" w:hAnsi="方正仿宋_GBK" w:cs="方正仿宋_GBK"/>
          <w:sz w:val="32"/>
          <w:szCs w:val="32"/>
          <w:shd w:val="clear" w:color="auto" w:fill="FFFFFF"/>
        </w:rPr>
        <w:t>资金到位及时</w:t>
      </w:r>
      <w:r w:rsidRPr="00627ABE">
        <w:rPr>
          <w:rFonts w:ascii="方正仿宋_GBK" w:eastAsia="方正仿宋_GBK" w:hAnsi="方正仿宋_GBK" w:cs="方正仿宋_GBK"/>
          <w:sz w:val="32"/>
          <w:szCs w:val="32"/>
          <w:shd w:val="clear" w:color="auto" w:fill="FFFFFF"/>
        </w:rPr>
        <w:t>,</w:t>
      </w:r>
      <w:r w:rsidRPr="00627ABE">
        <w:rPr>
          <w:rFonts w:ascii="方正仿宋_GBK" w:eastAsia="方正仿宋_GBK" w:hAnsi="方正仿宋_GBK" w:cs="方正仿宋_GBK"/>
          <w:sz w:val="32"/>
          <w:szCs w:val="32"/>
          <w:shd w:val="clear" w:color="auto" w:fill="FFFFFF"/>
        </w:rPr>
        <w:t>总体完成情况良好。现将有关开展情况汇报如下</w:t>
      </w:r>
      <w:r w:rsidRPr="00627ABE">
        <w:rPr>
          <w:rFonts w:ascii="方正仿宋_GBK" w:eastAsia="方正仿宋_GBK" w:hAnsi="方正仿宋_GBK" w:cs="方正仿宋_GBK"/>
          <w:sz w:val="32"/>
          <w:szCs w:val="32"/>
          <w:shd w:val="clear" w:color="auto" w:fill="FFFFFF"/>
        </w:rPr>
        <w:t>:</w:t>
      </w:r>
    </w:p>
    <w:p w:rsidR="0085536A" w:rsidRPr="00627ABE" w:rsidRDefault="00FA1798">
      <w:pPr>
        <w:pStyle w:val="a7"/>
        <w:shd w:val="clear" w:color="auto" w:fill="FFFFFF"/>
        <w:spacing w:before="0" w:beforeAutospacing="0" w:after="0" w:afterAutospacing="0" w:line="560" w:lineRule="exact"/>
        <w:ind w:firstLineChars="200" w:firstLine="640"/>
        <w:rPr>
          <w:rFonts w:ascii="方正仿宋_GBK" w:eastAsia="方正仿宋_GBK" w:hAnsi="方正仿宋_GBK" w:cs="方正仿宋_GBK" w:hint="default"/>
          <w:sz w:val="32"/>
          <w:szCs w:val="32"/>
          <w:shd w:val="clear" w:color="auto" w:fill="FFFFFF"/>
        </w:rPr>
      </w:pPr>
      <w:r w:rsidRPr="00627ABE">
        <w:rPr>
          <w:rFonts w:ascii="方正仿宋_GBK" w:eastAsia="方正仿宋_GBK" w:hAnsi="方正仿宋_GBK" w:cs="方正仿宋_GBK"/>
          <w:sz w:val="32"/>
          <w:szCs w:val="32"/>
          <w:shd w:val="clear" w:color="auto" w:fill="FFFFFF"/>
        </w:rPr>
        <w:t>一是各级领导高度重视预算绩效管理工作</w:t>
      </w:r>
      <w:r w:rsidRPr="00627ABE">
        <w:rPr>
          <w:rFonts w:ascii="方正仿宋_GBK" w:eastAsia="方正仿宋_GBK" w:hAnsi="方正仿宋_GBK" w:cs="方正仿宋_GBK"/>
          <w:sz w:val="32"/>
          <w:szCs w:val="32"/>
          <w:shd w:val="clear" w:color="auto" w:fill="FFFFFF"/>
        </w:rPr>
        <w:t>;</w:t>
      </w:r>
    </w:p>
    <w:p w:rsidR="0085536A" w:rsidRPr="00627ABE" w:rsidRDefault="00FA1798">
      <w:pPr>
        <w:pStyle w:val="a7"/>
        <w:shd w:val="clear" w:color="auto" w:fill="FFFFFF"/>
        <w:spacing w:before="0" w:beforeAutospacing="0" w:after="0" w:afterAutospacing="0" w:line="560" w:lineRule="exact"/>
        <w:ind w:firstLineChars="200" w:firstLine="640"/>
        <w:rPr>
          <w:rFonts w:ascii="方正仿宋_GBK" w:eastAsia="方正仿宋_GBK" w:hAnsi="方正仿宋_GBK" w:cs="方正仿宋_GBK" w:hint="default"/>
          <w:sz w:val="32"/>
          <w:szCs w:val="32"/>
          <w:shd w:val="clear" w:color="auto" w:fill="FFFFFF"/>
        </w:rPr>
      </w:pPr>
      <w:r w:rsidRPr="00627ABE">
        <w:rPr>
          <w:rFonts w:ascii="方正仿宋_GBK" w:eastAsia="方正仿宋_GBK" w:hAnsi="方正仿宋_GBK" w:cs="方正仿宋_GBK"/>
          <w:sz w:val="32"/>
          <w:szCs w:val="32"/>
          <w:shd w:val="clear" w:color="auto" w:fill="FFFFFF"/>
        </w:rPr>
        <w:t>二是合理选择项目、合理分配资金使有限的财政资金发挥更大的效益</w:t>
      </w:r>
      <w:r w:rsidRPr="00627ABE">
        <w:rPr>
          <w:rFonts w:ascii="方正仿宋_GBK" w:eastAsia="方正仿宋_GBK" w:hAnsi="方正仿宋_GBK" w:cs="方正仿宋_GBK"/>
          <w:sz w:val="32"/>
          <w:szCs w:val="32"/>
          <w:shd w:val="clear" w:color="auto" w:fill="FFFFFF"/>
        </w:rPr>
        <w:t>;</w:t>
      </w:r>
    </w:p>
    <w:p w:rsidR="0085536A" w:rsidRPr="00627ABE" w:rsidRDefault="00FA1798">
      <w:pPr>
        <w:pStyle w:val="a7"/>
        <w:shd w:val="clear" w:color="auto" w:fill="FFFFFF"/>
        <w:spacing w:before="0" w:beforeAutospacing="0" w:after="0" w:afterAutospacing="0" w:line="560" w:lineRule="exact"/>
        <w:ind w:firstLineChars="200" w:firstLine="640"/>
        <w:rPr>
          <w:rFonts w:ascii="方正仿宋_GBK" w:eastAsia="方正仿宋_GBK" w:hAnsi="方正仿宋_GBK" w:cs="方正仿宋_GBK" w:hint="default"/>
          <w:sz w:val="32"/>
          <w:szCs w:val="32"/>
          <w:shd w:val="clear" w:color="auto" w:fill="FFFFFF"/>
        </w:rPr>
      </w:pPr>
      <w:bookmarkStart w:id="1" w:name="_Hlk145427667"/>
      <w:r w:rsidRPr="00627ABE">
        <w:rPr>
          <w:rFonts w:ascii="方正仿宋_GBK" w:eastAsia="方正仿宋_GBK" w:hAnsi="方正仿宋_GBK" w:cs="方正仿宋_GBK"/>
          <w:sz w:val="32"/>
          <w:szCs w:val="32"/>
          <w:shd w:val="clear" w:color="auto" w:fill="FFFFFF"/>
        </w:rPr>
        <w:t>三是通过开展预算资金绩效评价</w:t>
      </w:r>
      <w:r w:rsidRPr="00627ABE">
        <w:rPr>
          <w:rFonts w:ascii="方正仿宋_GBK" w:eastAsia="方正仿宋_GBK" w:hAnsi="方正仿宋_GBK" w:cs="方正仿宋_GBK"/>
          <w:sz w:val="32"/>
          <w:szCs w:val="32"/>
          <w:shd w:val="clear" w:color="auto" w:fill="FFFFFF"/>
        </w:rPr>
        <w:t>,</w:t>
      </w:r>
      <w:r w:rsidRPr="00627ABE">
        <w:rPr>
          <w:rFonts w:ascii="方正仿宋_GBK" w:eastAsia="方正仿宋_GBK" w:hAnsi="方正仿宋_GBK" w:cs="方正仿宋_GBK"/>
          <w:sz w:val="32"/>
          <w:szCs w:val="32"/>
          <w:shd w:val="clear" w:color="auto" w:fill="FFFFFF"/>
        </w:rPr>
        <w:t>健全了项目资金的核算与管理</w:t>
      </w:r>
      <w:r w:rsidRPr="00627ABE">
        <w:rPr>
          <w:rFonts w:ascii="方正仿宋_GBK" w:eastAsia="方正仿宋_GBK" w:hAnsi="方正仿宋_GBK" w:cs="方正仿宋_GBK"/>
          <w:sz w:val="32"/>
          <w:szCs w:val="32"/>
          <w:shd w:val="clear" w:color="auto" w:fill="FFFFFF"/>
        </w:rPr>
        <w:t>,</w:t>
      </w:r>
      <w:r w:rsidRPr="00627ABE">
        <w:rPr>
          <w:rFonts w:ascii="方正仿宋_GBK" w:eastAsia="方正仿宋_GBK" w:hAnsi="方正仿宋_GBK" w:cs="方正仿宋_GBK"/>
          <w:sz w:val="32"/>
          <w:szCs w:val="32"/>
          <w:shd w:val="clear" w:color="auto" w:fill="FFFFFF"/>
        </w:rPr>
        <w:t>逐步形成自我约束</w:t>
      </w:r>
      <w:r w:rsidRPr="00627ABE">
        <w:rPr>
          <w:rFonts w:ascii="方正仿宋_GBK" w:eastAsia="方正仿宋_GBK" w:hAnsi="方正仿宋_GBK" w:cs="方正仿宋_GBK"/>
          <w:sz w:val="32"/>
          <w:szCs w:val="32"/>
          <w:shd w:val="clear" w:color="auto" w:fill="FFFFFF"/>
        </w:rPr>
        <w:t>,</w:t>
      </w:r>
      <w:r w:rsidRPr="00627ABE">
        <w:rPr>
          <w:rFonts w:ascii="方正仿宋_GBK" w:eastAsia="方正仿宋_GBK" w:hAnsi="方正仿宋_GBK" w:cs="方正仿宋_GBK"/>
          <w:sz w:val="32"/>
          <w:szCs w:val="32"/>
          <w:shd w:val="clear" w:color="auto" w:fill="FFFFFF"/>
        </w:rPr>
        <w:t>内部规范的良性机制</w:t>
      </w:r>
      <w:r w:rsidRPr="00627ABE">
        <w:rPr>
          <w:rFonts w:ascii="方正仿宋_GBK" w:eastAsia="方正仿宋_GBK" w:hAnsi="方正仿宋_GBK" w:cs="方正仿宋_GBK"/>
          <w:sz w:val="32"/>
          <w:szCs w:val="32"/>
          <w:shd w:val="clear" w:color="auto" w:fill="FFFFFF"/>
        </w:rPr>
        <w:t>;</w:t>
      </w:r>
    </w:p>
    <w:p w:rsidR="0085536A" w:rsidRPr="00627ABE" w:rsidRDefault="00FA1798">
      <w:pPr>
        <w:pStyle w:val="a7"/>
        <w:shd w:val="clear" w:color="auto" w:fill="FFFFFF"/>
        <w:spacing w:before="0" w:beforeAutospacing="0" w:after="0" w:afterAutospacing="0" w:line="560" w:lineRule="exact"/>
        <w:ind w:firstLineChars="200" w:firstLine="640"/>
        <w:rPr>
          <w:rFonts w:ascii="方正仿宋_GBK" w:eastAsia="方正仿宋_GBK" w:hAnsi="方正仿宋_GBK" w:cs="方正仿宋_GBK" w:hint="default"/>
          <w:sz w:val="32"/>
          <w:szCs w:val="32"/>
          <w:shd w:val="clear" w:color="auto" w:fill="FFFFFF"/>
        </w:rPr>
      </w:pPr>
      <w:r w:rsidRPr="00627ABE">
        <w:rPr>
          <w:rFonts w:ascii="方正仿宋_GBK" w:eastAsia="方正仿宋_GBK" w:hAnsi="方正仿宋_GBK" w:cs="方正仿宋_GBK"/>
          <w:sz w:val="32"/>
          <w:szCs w:val="32"/>
          <w:shd w:val="clear" w:color="auto" w:fill="FFFFFF"/>
        </w:rPr>
        <w:t>四是预算绩效评价</w:t>
      </w:r>
      <w:r w:rsidRPr="00627ABE">
        <w:rPr>
          <w:rFonts w:ascii="方正仿宋_GBK" w:eastAsia="方正仿宋_GBK" w:hAnsi="方正仿宋_GBK" w:cs="方正仿宋_GBK"/>
          <w:sz w:val="32"/>
          <w:szCs w:val="32"/>
          <w:shd w:val="clear" w:color="auto" w:fill="FFFFFF"/>
        </w:rPr>
        <w:t>,</w:t>
      </w:r>
      <w:r w:rsidRPr="00627ABE">
        <w:rPr>
          <w:rFonts w:ascii="方正仿宋_GBK" w:eastAsia="方正仿宋_GBK" w:hAnsi="方正仿宋_GBK" w:cs="方正仿宋_GBK"/>
          <w:sz w:val="32"/>
          <w:szCs w:val="32"/>
          <w:shd w:val="clear" w:color="auto" w:fill="FFFFFF"/>
        </w:rPr>
        <w:t>提高了管理水平和资金的使用效益</w:t>
      </w:r>
      <w:r w:rsidRPr="00627ABE">
        <w:rPr>
          <w:rFonts w:ascii="方正仿宋_GBK" w:eastAsia="方正仿宋_GBK" w:hAnsi="方正仿宋_GBK" w:cs="方正仿宋_GBK"/>
          <w:sz w:val="32"/>
          <w:szCs w:val="32"/>
          <w:shd w:val="clear" w:color="auto" w:fill="FFFFFF"/>
        </w:rPr>
        <w:t>。</w:t>
      </w:r>
      <w:bookmarkEnd w:id="1"/>
    </w:p>
    <w:p w:rsidR="0085536A" w:rsidRPr="00627ABE" w:rsidRDefault="00FA1798">
      <w:pPr>
        <w:pStyle w:val="1"/>
        <w:numPr>
          <w:ilvl w:val="0"/>
          <w:numId w:val="2"/>
        </w:numPr>
        <w:autoSpaceDE w:val="0"/>
        <w:ind w:firstLine="640"/>
        <w:rPr>
          <w:rFonts w:ascii="方正仿宋_GBK" w:eastAsia="方正仿宋_GBK" w:hAnsi="方正仿宋_GBK" w:cs="方正仿宋_GBK"/>
          <w:sz w:val="32"/>
          <w:szCs w:val="32"/>
          <w:shd w:val="clear" w:color="auto" w:fill="FFFFFF"/>
        </w:rPr>
      </w:pPr>
      <w:r w:rsidRPr="00627ABE">
        <w:rPr>
          <w:rFonts w:ascii="方正仿宋_GBK" w:eastAsia="方正仿宋_GBK" w:hAnsi="方正仿宋_GBK" w:cs="方正仿宋_GBK" w:hint="eastAsia"/>
          <w:sz w:val="32"/>
          <w:szCs w:val="32"/>
          <w:shd w:val="clear" w:color="auto" w:fill="FFFFFF"/>
        </w:rPr>
        <w:t>单位绩效评价情况</w:t>
      </w:r>
    </w:p>
    <w:p w:rsidR="0085536A" w:rsidRPr="00627ABE" w:rsidRDefault="00FA1798">
      <w:pPr>
        <w:pStyle w:val="1"/>
        <w:autoSpaceDE w:val="0"/>
        <w:ind w:firstLine="640"/>
        <w:rPr>
          <w:rFonts w:ascii="方正仿宋_GBK" w:eastAsia="方正仿宋_GBK" w:hAnsi="方正仿宋_GBK" w:cs="方正仿宋_GBK"/>
          <w:sz w:val="32"/>
          <w:szCs w:val="32"/>
          <w:shd w:val="clear" w:color="auto" w:fill="FFFFFF"/>
        </w:rPr>
      </w:pPr>
      <w:r w:rsidRPr="00627ABE">
        <w:rPr>
          <w:rFonts w:ascii="方正仿宋_GBK" w:eastAsia="方正仿宋_GBK" w:hAnsi="方正仿宋_GBK" w:cs="方正仿宋_GBK" w:hint="eastAsia"/>
          <w:sz w:val="32"/>
          <w:szCs w:val="32"/>
          <w:shd w:val="clear" w:color="auto" w:fill="FFFFFF"/>
        </w:rPr>
        <w:t>我单位未组织开展绩效评价。</w:t>
      </w:r>
    </w:p>
    <w:p w:rsidR="0085536A" w:rsidRPr="00627ABE" w:rsidRDefault="00FA1798">
      <w:pPr>
        <w:pStyle w:val="1"/>
        <w:numPr>
          <w:ilvl w:val="0"/>
          <w:numId w:val="2"/>
        </w:numPr>
        <w:autoSpaceDE w:val="0"/>
        <w:ind w:firstLine="640"/>
        <w:rPr>
          <w:rFonts w:ascii="方正仿宋_GBK" w:eastAsia="方正仿宋_GBK" w:hAnsi="方正仿宋_GBK" w:cs="方正仿宋_GBK"/>
          <w:sz w:val="32"/>
          <w:szCs w:val="32"/>
          <w:shd w:val="clear" w:color="auto" w:fill="FFFFFF"/>
        </w:rPr>
      </w:pPr>
      <w:r w:rsidRPr="00627ABE">
        <w:rPr>
          <w:rFonts w:ascii="方正仿宋_GBK" w:eastAsia="方正仿宋_GBK" w:hAnsi="方正仿宋_GBK" w:cs="方正仿宋_GBK" w:hint="eastAsia"/>
          <w:sz w:val="32"/>
          <w:szCs w:val="32"/>
          <w:shd w:val="clear" w:color="auto" w:fill="FFFFFF"/>
        </w:rPr>
        <w:t>财政绩效评价情况</w:t>
      </w:r>
    </w:p>
    <w:p w:rsidR="0085536A" w:rsidRPr="00627ABE" w:rsidRDefault="00FA1798">
      <w:pPr>
        <w:pStyle w:val="1"/>
        <w:autoSpaceDE w:val="0"/>
        <w:ind w:leftChars="200" w:left="480" w:firstLineChars="100" w:firstLine="320"/>
        <w:rPr>
          <w:rFonts w:ascii="方正仿宋_GBK" w:eastAsia="方正仿宋_GBK" w:hAnsi="方正仿宋_GBK" w:cs="方正仿宋_GBK"/>
          <w:sz w:val="32"/>
          <w:szCs w:val="32"/>
          <w:shd w:val="clear" w:color="auto" w:fill="FFFFFF"/>
        </w:rPr>
      </w:pPr>
      <w:r w:rsidRPr="00627ABE">
        <w:rPr>
          <w:rFonts w:ascii="方正仿宋_GBK" w:eastAsia="方正仿宋_GBK" w:hAnsi="方正仿宋_GBK" w:cs="方正仿宋_GBK" w:hint="eastAsia"/>
          <w:sz w:val="32"/>
          <w:szCs w:val="32"/>
          <w:shd w:val="clear" w:color="auto" w:fill="FFFFFF"/>
        </w:rPr>
        <w:t>市财政局未委托第三方对我单位开展绩效评价。</w:t>
      </w:r>
    </w:p>
    <w:p w:rsidR="0085536A" w:rsidRDefault="00FA1798">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lastRenderedPageBreak/>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w:t>
      </w:r>
      <w:r>
        <w:rPr>
          <w:rFonts w:ascii="方正仿宋_GBK" w:eastAsia="方正仿宋_GBK" w:hAnsi="方正仿宋_GBK" w:cs="方正仿宋_GBK"/>
          <w:sz w:val="32"/>
          <w:szCs w:val="32"/>
          <w:shd w:val="clear" w:color="auto" w:fill="FFFFFF"/>
        </w:rPr>
        <w:t>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5536A" w:rsidRDefault="00FA1798">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w:t>
      </w:r>
      <w:r>
        <w:rPr>
          <w:rFonts w:ascii="方正仿宋_GBK" w:eastAsia="方正仿宋_GBK" w:hAnsi="方正仿宋_GBK" w:cs="方正仿宋_GBK"/>
          <w:sz w:val="32"/>
          <w:szCs w:val="32"/>
          <w:shd w:val="clear" w:color="auto" w:fill="FFFFFF"/>
        </w:rPr>
        <w:t>保险费、安全奖励费用等支出；公务接待费反映单位按规定开支的各类公务接待（含外宾接待）支出。</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w:t>
      </w:r>
      <w:r>
        <w:rPr>
          <w:rFonts w:ascii="方正仿宋_GBK" w:eastAsia="方正仿宋_GBK" w:hAnsi="方正仿宋_GBK" w:cs="方正仿宋_GBK"/>
          <w:sz w:val="32"/>
          <w:szCs w:val="32"/>
          <w:shd w:val="clear" w:color="auto" w:fill="FFFFFF"/>
        </w:rPr>
        <w:t>险费等。</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85536A" w:rsidRDefault="00FA1798">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w:t>
      </w:r>
      <w:r>
        <w:rPr>
          <w:rStyle w:val="a9"/>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85536A" w:rsidRDefault="00FA179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85536A" w:rsidRDefault="00FA1798">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FA1798" w:rsidRDefault="00FA1798" w:rsidP="00FA1798">
      <w:pPr>
        <w:pStyle w:val="1"/>
        <w:autoSpaceDE w:val="0"/>
        <w:ind w:firstLineChars="100" w:firstLine="32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85536A" w:rsidRDefault="00FA1798" w:rsidP="00FA1798">
      <w:pPr>
        <w:pStyle w:val="1"/>
        <w:autoSpaceDE w:val="0"/>
        <w:ind w:firstLineChars="100" w:firstLine="320"/>
        <w:rPr>
          <w:rStyle w:val="a9"/>
          <w:rFonts w:ascii="方正仿宋_GBK" w:eastAsia="方正仿宋_GBK" w:hAnsi="方正仿宋_GBK" w:cs="方正仿宋_GBK"/>
          <w:sz w:val="32"/>
          <w:szCs w:val="32"/>
          <w:shd w:val="clear" w:color="auto" w:fill="FFFF00"/>
        </w:rPr>
        <w:sectPr w:rsidR="0085536A">
          <w:footerReference w:type="default" r:id="rId8"/>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hint="eastAsia"/>
          <w:sz w:val="32"/>
          <w:szCs w:val="32"/>
          <w:shd w:val="clear" w:color="auto" w:fill="FFFFFF"/>
        </w:rPr>
        <w:t xml:space="preserve">023-70687021  </w:t>
      </w:r>
      <w:r>
        <w:rPr>
          <w:rFonts w:ascii="方正仿宋_GBK" w:eastAsia="方正仿宋_GBK" w:hAnsi="方正仿宋_GBK" w:cs="方正仿宋_GBK" w:hint="eastAsia"/>
          <w:sz w:val="32"/>
          <w:szCs w:val="32"/>
          <w:shd w:val="clear" w:color="auto" w:fill="FFFFFF"/>
        </w:rPr>
        <w:t>秦江波</w:t>
      </w: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85536A">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rsidR="0085536A" w:rsidRDefault="00FA1798">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85536A">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ascii="Arial" w:hAnsi="Arial" w:cs="Arial" w:hint="default"/>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jc w:val="right"/>
              <w:rPr>
                <w:rFonts w:ascii="Arial" w:hAnsi="Arial" w:cs="Arial" w:hint="default"/>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ascii="Arial" w:hAnsi="Arial" w:cs="Arial" w:hint="default"/>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85536A" w:rsidRDefault="00FA1798">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85536A">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rsidR="0085536A" w:rsidRDefault="00FA1798">
            <w:pPr>
              <w:spacing w:line="200" w:lineRule="exact"/>
              <w:rPr>
                <w:rFonts w:ascii="Arial" w:hAnsi="Arial" w:cs="Arial" w:hint="default"/>
                <w:color w:val="000000"/>
                <w:sz w:val="22"/>
                <w:szCs w:val="22"/>
              </w:rPr>
            </w:pPr>
            <w:r>
              <w:rPr>
                <w:rFonts w:cs="宋体"/>
                <w:sz w:val="20"/>
                <w:szCs w:val="20"/>
              </w:rPr>
              <w:t>公开单位：</w:t>
            </w:r>
            <w:r>
              <w:rPr>
                <w:sz w:val="20"/>
              </w:rPr>
              <w:t>重庆市丰都县保合镇中心小学校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ascii="Arial" w:hAnsi="Arial" w:cs="Arial" w:hint="default"/>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85536A" w:rsidRDefault="00FA1798">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5536A">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rFonts w:cs="宋体"/>
                <w:color w:val="000000"/>
                <w:sz w:val="20"/>
                <w:szCs w:val="20"/>
              </w:rPr>
              <w:t>1,322.02</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rFonts w:cs="宋体"/>
                <w:color w:val="000000"/>
                <w:sz w:val="20"/>
                <w:szCs w:val="20"/>
              </w:rPr>
              <w:t>33.60</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rFonts w:cs="宋体"/>
                <w:color w:val="000000"/>
                <w:sz w:val="20"/>
                <w:szCs w:val="20"/>
              </w:rPr>
              <w:t>1,088.50</w:t>
            </w: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rFonts w:cs="宋体"/>
                <w:color w:val="000000"/>
                <w:sz w:val="20"/>
                <w:szCs w:val="20"/>
              </w:rPr>
              <w:t>26.72</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rFonts w:cs="宋体"/>
                <w:color w:val="000000"/>
                <w:sz w:val="20"/>
                <w:szCs w:val="20"/>
              </w:rPr>
              <w:t>222.05</w:t>
            </w: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rFonts w:cs="宋体"/>
                <w:color w:val="000000"/>
                <w:sz w:val="20"/>
                <w:szCs w:val="20"/>
              </w:rPr>
              <w:t>54.22</w:t>
            </w: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rFonts w:cs="宋体"/>
                <w:color w:val="000000"/>
                <w:sz w:val="20"/>
                <w:szCs w:val="20"/>
              </w:rPr>
              <w:t>42.97</w:t>
            </w: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jc w:val="center"/>
              <w:rPr>
                <w:rFonts w:cs="宋体"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rFonts w:cs="宋体"/>
                <w:color w:val="000000"/>
                <w:sz w:val="20"/>
                <w:szCs w:val="20"/>
              </w:rPr>
              <w:t>1,382.34</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rFonts w:cs="宋体"/>
                <w:color w:val="000000"/>
                <w:sz w:val="20"/>
                <w:szCs w:val="20"/>
              </w:rPr>
              <w:t>1,407.75</w:t>
            </w: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color w:val="000000"/>
                <w:sz w:val="20"/>
              </w:rPr>
              <w:t xml:space="preserve"> </w:t>
            </w:r>
          </w:p>
        </w:tc>
      </w:tr>
      <w:tr w:rsidR="0085536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rFonts w:cs="宋体"/>
                <w:color w:val="000000"/>
                <w:sz w:val="20"/>
                <w:szCs w:val="20"/>
              </w:rPr>
              <w:t>31.46</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textAlignment w:val="center"/>
              <w:rPr>
                <w:rFonts w:cs="宋体" w:hint="default"/>
                <w:color w:val="000000"/>
                <w:sz w:val="20"/>
                <w:szCs w:val="20"/>
              </w:rPr>
            </w:pPr>
            <w:r>
              <w:rPr>
                <w:rFonts w:cs="宋体"/>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rFonts w:cs="宋体"/>
                <w:color w:val="000000"/>
                <w:sz w:val="20"/>
                <w:szCs w:val="20"/>
              </w:rPr>
              <w:t>6.05</w:t>
            </w:r>
            <w:r>
              <w:rPr>
                <w:color w:val="000000"/>
                <w:sz w:val="20"/>
              </w:rPr>
              <w:t xml:space="preserve"> </w:t>
            </w:r>
          </w:p>
        </w:tc>
      </w:tr>
      <w:tr w:rsidR="0085536A">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rFonts w:cs="宋体"/>
                <w:color w:val="000000"/>
                <w:sz w:val="20"/>
                <w:szCs w:val="20"/>
              </w:rPr>
              <w:t>1,413.80</w:t>
            </w:r>
            <w:r>
              <w:rPr>
                <w:color w:val="000000"/>
                <w:sz w:val="20"/>
              </w:rPr>
              <w:t xml:space="preserve"> </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85536A" w:rsidRDefault="00FA1798">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40" w:lineRule="exact"/>
              <w:jc w:val="right"/>
              <w:textAlignment w:val="center"/>
              <w:rPr>
                <w:rFonts w:cs="宋体" w:hint="default"/>
                <w:color w:val="000000"/>
                <w:sz w:val="20"/>
                <w:szCs w:val="20"/>
              </w:rPr>
            </w:pPr>
            <w:r>
              <w:rPr>
                <w:rFonts w:cs="宋体"/>
                <w:color w:val="000000"/>
                <w:sz w:val="20"/>
                <w:szCs w:val="20"/>
              </w:rPr>
              <w:t>1,413.80</w:t>
            </w:r>
            <w:r>
              <w:rPr>
                <w:color w:val="000000"/>
                <w:sz w:val="20"/>
              </w:rPr>
              <w:t xml:space="preserve"> </w:t>
            </w:r>
          </w:p>
        </w:tc>
      </w:tr>
    </w:tbl>
    <w:p w:rsidR="0085536A" w:rsidRDefault="00FA1798">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15378" w:type="dxa"/>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85536A">
        <w:trPr>
          <w:trHeight w:val="641"/>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rsidR="0085536A" w:rsidRDefault="00FA1798">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85536A">
        <w:trPr>
          <w:trHeight w:val="328"/>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rsidR="0085536A" w:rsidRDefault="00FA1798">
            <w:pPr>
              <w:rPr>
                <w:rFonts w:cs="宋体" w:hint="default"/>
                <w:color w:val="000000"/>
                <w:sz w:val="20"/>
                <w:szCs w:val="20"/>
              </w:rPr>
            </w:pPr>
            <w:r>
              <w:rPr>
                <w:rFonts w:cs="宋体"/>
                <w:sz w:val="20"/>
                <w:szCs w:val="20"/>
              </w:rPr>
              <w:t>公开单位：</w:t>
            </w:r>
            <w:r>
              <w:rPr>
                <w:sz w:val="20"/>
              </w:rPr>
              <w:t>重庆市丰都县保合镇中心小学校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rsidR="0085536A" w:rsidRDefault="00FA1798">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85536A">
        <w:trPr>
          <w:trHeight w:val="328"/>
        </w:trPr>
        <w:tc>
          <w:tcPr>
            <w:tcW w:w="6106" w:type="dxa"/>
            <w:gridSpan w:val="3"/>
            <w:vMerge/>
            <w:tcBorders>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rsidR="0085536A" w:rsidRDefault="00FA1798">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5536A">
        <w:trPr>
          <w:trHeight w:val="431"/>
        </w:trPr>
        <w:tc>
          <w:tcPr>
            <w:tcW w:w="4873"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85536A" w:rsidRDefault="00FA1798">
            <w:pPr>
              <w:jc w:val="center"/>
              <w:textAlignment w:val="bottom"/>
              <w:rPr>
                <w:rFonts w:cs="宋体" w:hint="default"/>
                <w:b/>
                <w:color w:val="000000"/>
                <w:sz w:val="20"/>
                <w:szCs w:val="20"/>
              </w:rPr>
            </w:pPr>
            <w:r>
              <w:rPr>
                <w:rFonts w:cs="宋体"/>
                <w:b/>
                <w:color w:val="000000"/>
                <w:sz w:val="20"/>
                <w:szCs w:val="20"/>
              </w:rPr>
              <w:t>项目</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本年收入合计</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财政拨款收入</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上级补助收入</w:t>
            </w:r>
          </w:p>
        </w:tc>
        <w:tc>
          <w:tcPr>
            <w:tcW w:w="259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5536A" w:rsidRDefault="00FA1798">
            <w:pPr>
              <w:jc w:val="center"/>
              <w:textAlignment w:val="bottom"/>
              <w:rPr>
                <w:rFonts w:cs="宋体" w:hint="default"/>
                <w:b/>
                <w:color w:val="000000"/>
                <w:sz w:val="20"/>
                <w:szCs w:val="20"/>
              </w:rPr>
            </w:pPr>
            <w:r>
              <w:rPr>
                <w:rFonts w:cs="宋体"/>
                <w:b/>
                <w:color w:val="000000"/>
                <w:sz w:val="20"/>
                <w:szCs w:val="20"/>
              </w:rPr>
              <w:t>事业收入</w:t>
            </w:r>
          </w:p>
        </w:tc>
        <w:tc>
          <w:tcPr>
            <w:tcW w:w="13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经营收入</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附属单位上缴收入</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其他收入</w:t>
            </w:r>
          </w:p>
        </w:tc>
      </w:tr>
      <w:tr w:rsidR="0085536A">
        <w:trPr>
          <w:trHeight w:val="334"/>
        </w:trPr>
        <w:tc>
          <w:tcPr>
            <w:tcW w:w="170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小计</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其中：教育收费</w:t>
            </w: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85536A">
        <w:trPr>
          <w:trHeight w:val="334"/>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jc w:val="center"/>
              <w:rPr>
                <w:rFonts w:cs="宋体" w:hint="default"/>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85536A" w:rsidRDefault="0085536A">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85536A">
        <w:trPr>
          <w:trHeight w:val="334"/>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jc w:val="center"/>
              <w:rPr>
                <w:rFonts w:cs="宋体" w:hint="default"/>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85536A" w:rsidRDefault="0085536A">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85536A">
        <w:trPr>
          <w:trHeight w:val="334"/>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jc w:val="center"/>
              <w:rPr>
                <w:rFonts w:cs="宋体" w:hint="default"/>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85536A" w:rsidRDefault="0085536A">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85536A">
        <w:trPr>
          <w:trHeight w:val="338"/>
        </w:trPr>
        <w:tc>
          <w:tcPr>
            <w:tcW w:w="4873"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合计</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bCs/>
                <w:color w:val="000000"/>
                <w:sz w:val="20"/>
                <w:szCs w:val="20"/>
              </w:rPr>
              <w:t>1,382.34</w:t>
            </w:r>
            <w:r>
              <w:rPr>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bCs/>
                <w:color w:val="000000"/>
                <w:sz w:val="20"/>
                <w:szCs w:val="20"/>
              </w:rPr>
              <w:t>1,322.02</w:t>
            </w:r>
            <w:r>
              <w:rPr>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bCs/>
                <w:color w:val="000000"/>
                <w:sz w:val="20"/>
                <w:szCs w:val="20"/>
              </w:rPr>
              <w:t>33.60</w:t>
            </w:r>
            <w:r>
              <w:rPr>
                <w:b/>
                <w:color w:val="000000"/>
                <w:sz w:val="20"/>
              </w:rPr>
              <w:t xml:space="preserve"> </w:t>
            </w:r>
          </w:p>
        </w:tc>
        <w:tc>
          <w:tcPr>
            <w:tcW w:w="13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bCs/>
                <w:color w:val="000000"/>
                <w:sz w:val="20"/>
                <w:szCs w:val="20"/>
              </w:rPr>
              <w:t>33.60</w:t>
            </w:r>
            <w:r>
              <w:rPr>
                <w:b/>
                <w:color w:val="000000"/>
                <w:sz w:val="20"/>
              </w:rPr>
              <w:t xml:space="preserve"> </w:t>
            </w:r>
          </w:p>
        </w:tc>
        <w:tc>
          <w:tcPr>
            <w:tcW w:w="13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b/>
                <w:color w:val="000000"/>
                <w:sz w:val="20"/>
              </w:rPr>
              <w:t xml:space="preserve"> </w:t>
            </w:r>
          </w:p>
        </w:tc>
        <w:tc>
          <w:tcPr>
            <w:tcW w:w="14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b/>
                <w:color w:val="000000"/>
                <w:sz w:val="20"/>
              </w:rPr>
              <w:t xml:space="preserve"> </w:t>
            </w:r>
          </w:p>
        </w:tc>
        <w:tc>
          <w:tcPr>
            <w:tcW w:w="14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bCs/>
                <w:color w:val="000000"/>
                <w:sz w:val="20"/>
                <w:szCs w:val="20"/>
              </w:rPr>
              <w:t>26.72</w:t>
            </w:r>
            <w:r>
              <w:rPr>
                <w:b/>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教育支出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1,063.09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1,002.77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33.60</w:t>
            </w:r>
            <w:r>
              <w:rPr>
                <w:b/>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33.60</w:t>
            </w:r>
            <w:r>
              <w:rPr>
                <w:b/>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26.72</w:t>
            </w:r>
            <w:r>
              <w:rPr>
                <w:b/>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20502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普通教育</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1,063.09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1,002.77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33.60</w:t>
            </w:r>
            <w:r>
              <w:rPr>
                <w:b/>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33.60</w:t>
            </w:r>
            <w:r>
              <w:rPr>
                <w:b/>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26.72</w:t>
            </w:r>
            <w:r>
              <w:rPr>
                <w:b/>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2050201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学前教育</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70.28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36.68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33.60</w:t>
            </w: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33.60</w:t>
            </w: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2050202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小学教育</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992.80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966.09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26.72</w:t>
            </w:r>
            <w:r>
              <w:rPr>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222.05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222.05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20805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222.05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222.05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2080505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机关事业单位基本养老保险缴费支出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57.55</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57.55</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2080506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机关事业单位职业年金缴费支出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61.82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61.82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2080599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其他行政事业单位养老支出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102.68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102.68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210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卫生健康支出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54.22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54.22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21011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行政事业单位医疗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54.22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54.22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2101102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28.90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28.90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2101199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其他行政事业单位医疗支出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25.32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25.32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221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住房保障支出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42.97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42.97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22102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住房改革支出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42.97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42.97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85536A">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2210201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住房公积金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42.97</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42.97</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bl>
    <w:p w:rsidR="0085536A" w:rsidRDefault="00FA1798">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lastRenderedPageBreak/>
        <w:br/>
      </w:r>
    </w:p>
    <w:p w:rsidR="0085536A" w:rsidRDefault="0085536A">
      <w:pPr>
        <w:rPr>
          <w:rFonts w:cs="宋体" w:hint="default"/>
          <w:sz w:val="20"/>
          <w:szCs w:val="20"/>
        </w:rPr>
      </w:pPr>
    </w:p>
    <w:tbl>
      <w:tblPr>
        <w:tblW w:w="14926" w:type="dxa"/>
        <w:tblLayout w:type="fixed"/>
        <w:tblCellMar>
          <w:left w:w="0" w:type="dxa"/>
          <w:right w:w="0" w:type="dxa"/>
        </w:tblCellMar>
        <w:tblLook w:val="04A0" w:firstRow="1" w:lastRow="0" w:firstColumn="1" w:lastColumn="0" w:noHBand="0" w:noVBand="1"/>
      </w:tblPr>
      <w:tblGrid>
        <w:gridCol w:w="1743"/>
        <w:gridCol w:w="3255"/>
        <w:gridCol w:w="1650"/>
        <w:gridCol w:w="1648"/>
        <w:gridCol w:w="1648"/>
        <w:gridCol w:w="1633"/>
        <w:gridCol w:w="1633"/>
        <w:gridCol w:w="1694"/>
        <w:gridCol w:w="22"/>
      </w:tblGrid>
      <w:tr w:rsidR="0085536A" w:rsidTr="00FA1798">
        <w:trPr>
          <w:trHeight w:val="368"/>
        </w:trPr>
        <w:tc>
          <w:tcPr>
            <w:tcW w:w="14926" w:type="dxa"/>
            <w:gridSpan w:val="9"/>
            <w:tcBorders>
              <w:top w:val="nil"/>
              <w:left w:val="nil"/>
              <w:bottom w:val="nil"/>
              <w:right w:val="nil"/>
            </w:tcBorders>
            <w:shd w:val="clear" w:color="auto" w:fill="auto"/>
            <w:noWrap/>
            <w:tcMar>
              <w:top w:w="15" w:type="dxa"/>
              <w:left w:w="15" w:type="dxa"/>
              <w:right w:w="15" w:type="dxa"/>
            </w:tcMar>
            <w:vAlign w:val="bottom"/>
          </w:tcPr>
          <w:p w:rsidR="0085536A" w:rsidRDefault="00FA1798">
            <w:pPr>
              <w:jc w:val="center"/>
              <w:textAlignment w:val="bottom"/>
              <w:rPr>
                <w:rFonts w:cs="宋体" w:hint="default"/>
                <w:b/>
                <w:color w:val="000000"/>
                <w:sz w:val="32"/>
                <w:szCs w:val="32"/>
              </w:rPr>
            </w:pPr>
            <w:bookmarkStart w:id="2" w:name="_GoBack"/>
            <w:bookmarkEnd w:id="2"/>
            <w:r>
              <w:rPr>
                <w:rFonts w:cs="宋体"/>
                <w:b/>
                <w:color w:val="000000"/>
                <w:sz w:val="32"/>
                <w:szCs w:val="32"/>
              </w:rPr>
              <w:t>支出决算表</w:t>
            </w:r>
          </w:p>
        </w:tc>
      </w:tr>
      <w:tr w:rsidR="00FA1798" w:rsidTr="00FA1798">
        <w:trPr>
          <w:gridAfter w:val="1"/>
          <w:wAfter w:w="21" w:type="dxa"/>
          <w:trHeight w:val="192"/>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rsidR="0085536A" w:rsidRDefault="00FA1798">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重庆市丰都县保合镇中心小学校</w:t>
            </w:r>
            <w:r>
              <w:rPr>
                <w:color w:val="000000"/>
                <w:sz w:val="20"/>
              </w:rPr>
              <w:t xml:space="preserve"> </w:t>
            </w:r>
          </w:p>
        </w:tc>
        <w:tc>
          <w:tcPr>
            <w:tcW w:w="1648"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648"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633"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633"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85536A" w:rsidRDefault="00FA1798">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FA1798" w:rsidTr="00FA1798">
        <w:trPr>
          <w:gridAfter w:val="1"/>
          <w:wAfter w:w="21" w:type="dxa"/>
          <w:trHeight w:val="192"/>
        </w:trPr>
        <w:tc>
          <w:tcPr>
            <w:tcW w:w="6649" w:type="dxa"/>
            <w:gridSpan w:val="3"/>
            <w:vMerge/>
            <w:tcBorders>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648"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648"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633"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633"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85536A" w:rsidRDefault="00FA1798">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A1798" w:rsidTr="00FA1798">
        <w:trPr>
          <w:gridAfter w:val="1"/>
          <w:wAfter w:w="21" w:type="dxa"/>
          <w:trHeight w:val="203"/>
        </w:trPr>
        <w:tc>
          <w:tcPr>
            <w:tcW w:w="499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5536A" w:rsidRDefault="00FA1798">
            <w:pPr>
              <w:jc w:val="center"/>
              <w:textAlignment w:val="bottom"/>
              <w:rPr>
                <w:rFonts w:cs="宋体" w:hint="default"/>
                <w:b/>
                <w:color w:val="000000"/>
                <w:sz w:val="20"/>
                <w:szCs w:val="20"/>
              </w:rPr>
            </w:pPr>
            <w:r>
              <w:rPr>
                <w:rFonts w:cs="宋体"/>
                <w:b/>
                <w:color w:val="000000"/>
                <w:sz w:val="20"/>
                <w:szCs w:val="20"/>
              </w:rPr>
              <w:t>项目</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本年支出合计</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基本支出</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项目支出</w:t>
            </w:r>
          </w:p>
        </w:tc>
        <w:tc>
          <w:tcPr>
            <w:tcW w:w="16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上缴上级支出</w:t>
            </w:r>
          </w:p>
        </w:tc>
        <w:tc>
          <w:tcPr>
            <w:tcW w:w="16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经营支出</w:t>
            </w:r>
          </w:p>
        </w:tc>
        <w:tc>
          <w:tcPr>
            <w:tcW w:w="169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对附属单位补助支出</w:t>
            </w:r>
          </w:p>
        </w:tc>
      </w:tr>
      <w:tr w:rsidR="00FA1798" w:rsidTr="00FA1798">
        <w:trPr>
          <w:gridAfter w:val="1"/>
          <w:wAfter w:w="22" w:type="dxa"/>
          <w:trHeight w:val="326"/>
        </w:trPr>
        <w:tc>
          <w:tcPr>
            <w:tcW w:w="1744"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功能分类科目编码</w:t>
            </w:r>
          </w:p>
        </w:tc>
        <w:tc>
          <w:tcPr>
            <w:tcW w:w="3254"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65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9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FA1798" w:rsidTr="00FA1798">
        <w:trPr>
          <w:gridAfter w:val="1"/>
          <w:wAfter w:w="22" w:type="dxa"/>
          <w:trHeight w:val="326"/>
        </w:trPr>
        <w:tc>
          <w:tcPr>
            <w:tcW w:w="1744"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jc w:val="center"/>
              <w:rPr>
                <w:rFonts w:cs="宋体" w:hint="default"/>
                <w:b/>
                <w:color w:val="000000"/>
                <w:sz w:val="20"/>
                <w:szCs w:val="20"/>
              </w:rPr>
            </w:pPr>
          </w:p>
        </w:tc>
        <w:tc>
          <w:tcPr>
            <w:tcW w:w="3254"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85536A" w:rsidRDefault="0085536A">
            <w:pPr>
              <w:jc w:val="center"/>
              <w:rPr>
                <w:rFonts w:cs="宋体" w:hint="default"/>
                <w:b/>
                <w:color w:val="000000"/>
                <w:sz w:val="20"/>
                <w:szCs w:val="20"/>
              </w:rPr>
            </w:pPr>
          </w:p>
        </w:tc>
        <w:tc>
          <w:tcPr>
            <w:tcW w:w="165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9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FA1798" w:rsidTr="00FA1798">
        <w:trPr>
          <w:gridAfter w:val="1"/>
          <w:wAfter w:w="22" w:type="dxa"/>
          <w:trHeight w:val="326"/>
        </w:trPr>
        <w:tc>
          <w:tcPr>
            <w:tcW w:w="1744"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jc w:val="center"/>
              <w:rPr>
                <w:rFonts w:cs="宋体" w:hint="default"/>
                <w:b/>
                <w:color w:val="000000"/>
                <w:sz w:val="20"/>
                <w:szCs w:val="20"/>
              </w:rPr>
            </w:pPr>
          </w:p>
        </w:tc>
        <w:tc>
          <w:tcPr>
            <w:tcW w:w="3254"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85536A" w:rsidRDefault="0085536A">
            <w:pPr>
              <w:jc w:val="center"/>
              <w:rPr>
                <w:rFonts w:cs="宋体" w:hint="default"/>
                <w:b/>
                <w:color w:val="000000"/>
                <w:sz w:val="20"/>
                <w:szCs w:val="20"/>
              </w:rPr>
            </w:pPr>
          </w:p>
        </w:tc>
        <w:tc>
          <w:tcPr>
            <w:tcW w:w="165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9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FA1798" w:rsidTr="00FA1798">
        <w:trPr>
          <w:gridAfter w:val="1"/>
          <w:wAfter w:w="22" w:type="dxa"/>
          <w:trHeight w:val="326"/>
        </w:trPr>
        <w:tc>
          <w:tcPr>
            <w:tcW w:w="1744"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jc w:val="center"/>
              <w:rPr>
                <w:rFonts w:cs="宋体" w:hint="default"/>
                <w:b/>
                <w:color w:val="000000"/>
                <w:sz w:val="20"/>
                <w:szCs w:val="20"/>
              </w:rPr>
            </w:pPr>
          </w:p>
        </w:tc>
        <w:tc>
          <w:tcPr>
            <w:tcW w:w="3254"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85536A" w:rsidRDefault="0085536A">
            <w:pPr>
              <w:jc w:val="center"/>
              <w:rPr>
                <w:rFonts w:cs="宋体" w:hint="default"/>
                <w:b/>
                <w:color w:val="000000"/>
                <w:sz w:val="20"/>
                <w:szCs w:val="20"/>
              </w:rPr>
            </w:pPr>
          </w:p>
        </w:tc>
        <w:tc>
          <w:tcPr>
            <w:tcW w:w="165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69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FA1798" w:rsidTr="00FA1798">
        <w:trPr>
          <w:gridAfter w:val="1"/>
          <w:wAfter w:w="21" w:type="dxa"/>
          <w:trHeight w:val="203"/>
        </w:trPr>
        <w:tc>
          <w:tcPr>
            <w:tcW w:w="499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合计</w:t>
            </w:r>
          </w:p>
        </w:tc>
        <w:tc>
          <w:tcPr>
            <w:tcW w:w="16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bCs/>
                <w:color w:val="000000"/>
                <w:sz w:val="20"/>
                <w:szCs w:val="20"/>
              </w:rPr>
              <w:t>1,407.75</w:t>
            </w:r>
            <w:r>
              <w:rPr>
                <w:b/>
                <w:color w:val="000000"/>
                <w:sz w:val="20"/>
              </w:rPr>
              <w:t xml:space="preserve"> </w:t>
            </w:r>
          </w:p>
        </w:tc>
        <w:tc>
          <w:tcPr>
            <w:tcW w:w="1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bCs/>
                <w:color w:val="000000"/>
                <w:sz w:val="20"/>
                <w:szCs w:val="20"/>
              </w:rPr>
              <w:t>1,267.64</w:t>
            </w:r>
            <w:r>
              <w:rPr>
                <w:b/>
                <w:color w:val="000000"/>
                <w:sz w:val="20"/>
              </w:rPr>
              <w:t xml:space="preserve"> </w:t>
            </w:r>
          </w:p>
        </w:tc>
        <w:tc>
          <w:tcPr>
            <w:tcW w:w="1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bCs/>
                <w:color w:val="000000"/>
                <w:sz w:val="20"/>
                <w:szCs w:val="20"/>
              </w:rPr>
              <w:t>140.10</w:t>
            </w:r>
            <w:r>
              <w:rPr>
                <w:b/>
                <w:color w:val="000000"/>
                <w:sz w:val="20"/>
              </w:rPr>
              <w:t xml:space="preserve"> </w:t>
            </w:r>
          </w:p>
        </w:tc>
        <w:tc>
          <w:tcPr>
            <w:tcW w:w="1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b/>
                <w:color w:val="000000"/>
                <w:sz w:val="20"/>
              </w:rPr>
              <w:t xml:space="preserve"> </w:t>
            </w:r>
          </w:p>
        </w:tc>
        <w:tc>
          <w:tcPr>
            <w:tcW w:w="1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b/>
                <w:color w:val="000000"/>
                <w:sz w:val="20"/>
              </w:rPr>
              <w:t xml:space="preserve"> </w:t>
            </w:r>
          </w:p>
        </w:tc>
        <w:tc>
          <w:tcPr>
            <w:tcW w:w="16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b/>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205</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教育支出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1,088.50</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948.39</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140.10</w:t>
            </w:r>
            <w:r>
              <w:rPr>
                <w:b/>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20502</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普通教育</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1,088.50</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948.39</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140.10</w:t>
            </w:r>
            <w:r>
              <w:rPr>
                <w:b/>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2050201</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学前教育</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84.78</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47.95</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36.83</w:t>
            </w: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2050202</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小学教育</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1,003.72</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900.44</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103.28</w:t>
            </w: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208</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社会保障和就业支出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222.05</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222.05</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20805</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行政事业单位养老支出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222.05</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222.05</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2080505</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机关事业单位基本养老保险缴费支出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57.55</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57.55</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2080506</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机关事业单位职业年金缴费支出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61.82</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61.82</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2080599</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其他行政事业单位养老支出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102.68</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102.68</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210</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卫生健康支出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54.22</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54.22</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21011</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行政事业单位医疗</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54.22</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54.22</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2101102</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事业单位医疗</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28.90</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28.90</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2101199</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其他行政事业单位医疗支出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25.32</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25.32</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221</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住房保障支出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42.97</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42.97</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22102</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住房改革支出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42.97</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b/>
                <w:color w:val="000000"/>
                <w:sz w:val="20"/>
                <w:szCs w:val="20"/>
              </w:rPr>
              <w:t>42.97</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r w:rsidR="00FA1798" w:rsidTr="00FA1798">
        <w:trPr>
          <w:gridAfter w:val="1"/>
          <w:wAfter w:w="22" w:type="dxa"/>
          <w:trHeight w:val="214"/>
        </w:trPr>
        <w:tc>
          <w:tcPr>
            <w:tcW w:w="174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2210201</w:t>
            </w:r>
          </w:p>
        </w:tc>
        <w:tc>
          <w:tcPr>
            <w:tcW w:w="3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住房公积金</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42.97</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rFonts w:cs="宋体"/>
                <w:color w:val="000000"/>
                <w:sz w:val="20"/>
                <w:szCs w:val="20"/>
              </w:rPr>
              <w:t>42.97</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color w:val="000000"/>
                <w:sz w:val="20"/>
                <w:szCs w:val="20"/>
              </w:rPr>
            </w:pPr>
            <w:r>
              <w:rPr>
                <w:color w:val="000000"/>
                <w:sz w:val="20"/>
              </w:rPr>
              <w:t xml:space="preserve"> </w:t>
            </w:r>
          </w:p>
        </w:tc>
      </w:tr>
    </w:tbl>
    <w:p w:rsidR="0085536A" w:rsidRDefault="00FA1798">
      <w:pPr>
        <w:rPr>
          <w:rFonts w:cs="宋体" w:hint="default"/>
          <w:sz w:val="20"/>
          <w:szCs w:val="20"/>
        </w:rPr>
      </w:pPr>
      <w:r>
        <w:rPr>
          <w:rFonts w:cs="宋体"/>
          <w:sz w:val="20"/>
          <w:szCs w:val="20"/>
        </w:rPr>
        <w:lastRenderedPageBreak/>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p>
    <w:p w:rsidR="0085536A" w:rsidRDefault="00FA1798">
      <w:pPr>
        <w:rPr>
          <w:rFonts w:cs="宋体" w:hint="default"/>
          <w:sz w:val="21"/>
          <w:szCs w:val="21"/>
        </w:rPr>
      </w:pPr>
      <w:r>
        <w:rPr>
          <w:rFonts w:cs="宋体"/>
          <w:sz w:val="21"/>
          <w:szCs w:val="21"/>
        </w:rPr>
        <w:br w:type="page"/>
      </w:r>
    </w:p>
    <w:p w:rsidR="0085536A" w:rsidRDefault="0085536A">
      <w:pPr>
        <w:rPr>
          <w:rFonts w:cs="宋体"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85536A">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rsidR="0085536A" w:rsidRDefault="00FA1798">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85536A">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rsidR="0085536A" w:rsidRDefault="00FA1798">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重庆市丰都县保合镇中心小学校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85536A" w:rsidRDefault="00FA1798">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85536A">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85536A" w:rsidRDefault="00FA1798">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5536A">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85536A">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85536A">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spacing w:line="200" w:lineRule="exact"/>
              <w:jc w:val="center"/>
              <w:rPr>
                <w:rFonts w:cs="宋体"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spacing w:line="200" w:lineRule="exact"/>
              <w:jc w:val="center"/>
              <w:rPr>
                <w:rFonts w:cs="宋体"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1,322.02</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1,021.83</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1,021.83</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222.05</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222.05</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54.22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54.22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42.97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42.97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1,322.02</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1,341.08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1,341.08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19.05</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19.05</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r>
      <w:tr w:rsidR="008553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1,341.08</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1,341.08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1,341.08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bl>
    <w:p w:rsidR="0085536A" w:rsidRDefault="00FA1798">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85536A">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rsidR="0085536A" w:rsidRDefault="00FA1798">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85536A">
        <w:trPr>
          <w:trHeight w:val="255"/>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rsidR="0085536A" w:rsidRDefault="00FA1798">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重庆市丰都县保合镇中心小学校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85536A" w:rsidRDefault="00FA1798">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85536A">
        <w:trPr>
          <w:trHeight w:val="285"/>
        </w:trPr>
        <w:tc>
          <w:tcPr>
            <w:tcW w:w="8725" w:type="dxa"/>
            <w:gridSpan w:val="3"/>
            <w:vMerge/>
            <w:tcBorders>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85536A" w:rsidRDefault="00FA1798">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5536A">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本年支出</w:t>
            </w:r>
          </w:p>
        </w:tc>
      </w:tr>
      <w:tr w:rsidR="0085536A">
        <w:trPr>
          <w:trHeight w:val="326"/>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项目支出</w:t>
            </w:r>
          </w:p>
        </w:tc>
      </w:tr>
      <w:tr w:rsidR="0085536A">
        <w:trPr>
          <w:trHeight w:val="326"/>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85536A">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85536A">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bCs/>
                <w:color w:val="000000"/>
                <w:sz w:val="20"/>
                <w:szCs w:val="20"/>
              </w:rPr>
              <w:t>1,341.08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bCs/>
                <w:color w:val="000000"/>
                <w:sz w:val="20"/>
                <w:szCs w:val="20"/>
              </w:rPr>
              <w:t>1,200.97</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bCs/>
                <w:color w:val="000000"/>
                <w:sz w:val="20"/>
                <w:szCs w:val="20"/>
              </w:rPr>
              <w:t>140.10</w:t>
            </w:r>
            <w:r>
              <w:rPr>
                <w:b/>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教育支出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1,021.83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881.72</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140.10</w:t>
            </w:r>
            <w:r>
              <w:rPr>
                <w:b/>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20502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普通教育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1,021.83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881.72</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140.10</w:t>
            </w:r>
            <w:r>
              <w:rPr>
                <w:b/>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2050201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学前教育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42.50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5.67</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36.83</w:t>
            </w:r>
            <w:r>
              <w:rPr>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2050202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小学教育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979.33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876.05</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103.28</w:t>
            </w:r>
            <w:r>
              <w:rPr>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222.05</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222.05</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20805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222.05</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222.05</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2080505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57.55</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57.55</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2080506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61.82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61.82</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2080599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102.68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102.68</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54.22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54.22</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21011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54.22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54.22</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2101102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28.90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28.90</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2101199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其他行政事业单位医疗支出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25.32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25.32</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221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42.97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42.97</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22102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42.97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b/>
                <w:color w:val="000000"/>
                <w:sz w:val="20"/>
                <w:szCs w:val="20"/>
              </w:rPr>
              <w:t>42.97</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color w:val="000000"/>
                <w:sz w:val="20"/>
              </w:rPr>
              <w:t xml:space="preserve"> </w:t>
            </w:r>
          </w:p>
        </w:tc>
      </w:tr>
      <w:tr w:rsidR="0085536A">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2210201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textAlignment w:val="center"/>
              <w:rPr>
                <w:rFonts w:cs="宋体" w:hint="default"/>
                <w:color w:val="000000"/>
                <w:sz w:val="20"/>
                <w:szCs w:val="20"/>
              </w:rPr>
            </w:pPr>
            <w:r>
              <w:rPr>
                <w:rFonts w:cs="宋体"/>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42.97</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rFonts w:cs="宋体"/>
                <w:color w:val="000000"/>
                <w:sz w:val="20"/>
                <w:szCs w:val="20"/>
              </w:rPr>
              <w:t>42.97</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color w:val="000000"/>
                <w:sz w:val="20"/>
              </w:rPr>
              <w:t xml:space="preserve"> </w:t>
            </w:r>
          </w:p>
        </w:tc>
      </w:tr>
    </w:tbl>
    <w:p w:rsidR="0085536A" w:rsidRDefault="00FA1798">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85536A" w:rsidRDefault="00FA1798">
      <w:pPr>
        <w:ind w:firstLineChars="300" w:firstLine="630"/>
        <w:rPr>
          <w:rFonts w:cs="宋体" w:hint="default"/>
          <w:sz w:val="21"/>
          <w:szCs w:val="21"/>
        </w:rPr>
      </w:pPr>
      <w:r>
        <w:rPr>
          <w:rFonts w:cs="宋体"/>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85536A">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rsidR="0085536A" w:rsidRDefault="00FA1798">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85536A">
        <w:trPr>
          <w:trHeight w:val="90"/>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rsidR="0085536A" w:rsidRDefault="00FA1798">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重庆市丰都县保合镇中心小学校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85536A" w:rsidRDefault="00FA1798">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85536A">
        <w:trPr>
          <w:trHeight w:val="90"/>
        </w:trPr>
        <w:tc>
          <w:tcPr>
            <w:tcW w:w="5557" w:type="dxa"/>
            <w:gridSpan w:val="4"/>
            <w:vMerge/>
            <w:tcBorders>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85536A" w:rsidRDefault="00FA1798">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5536A">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85536A">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85536A">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spacing w:line="200" w:lineRule="exact"/>
              <w:jc w:val="center"/>
              <w:rPr>
                <w:rFonts w:cs="宋体"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spacing w:line="200" w:lineRule="exact"/>
              <w:jc w:val="center"/>
              <w:rPr>
                <w:rFonts w:cs="宋体"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spacing w:line="200" w:lineRule="exact"/>
              <w:jc w:val="center"/>
              <w:rPr>
                <w:rFonts w:cs="宋体"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spacing w:line="200" w:lineRule="exact"/>
              <w:jc w:val="center"/>
              <w:rPr>
                <w:rFonts w:cs="宋体"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spacing w:line="200" w:lineRule="exact"/>
              <w:jc w:val="center"/>
              <w:rPr>
                <w:rFonts w:cs="宋体"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spacing w:line="200" w:lineRule="exact"/>
              <w:jc w:val="center"/>
              <w:rPr>
                <w:rFonts w:cs="宋体"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spacing w:line="200" w:lineRule="exact"/>
              <w:jc w:val="center"/>
              <w:rPr>
                <w:rFonts w:cs="宋体"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spacing w:line="200" w:lineRule="exact"/>
              <w:jc w:val="center"/>
              <w:rPr>
                <w:rFonts w:cs="宋体" w:hint="default"/>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spacing w:line="200" w:lineRule="exact"/>
              <w:jc w:val="center"/>
              <w:rPr>
                <w:rFonts w:cs="宋体" w:hint="default"/>
                <w:b/>
                <w:color w:val="000000"/>
                <w:sz w:val="18"/>
                <w:szCs w:val="18"/>
              </w:rPr>
            </w:pP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1,018.64</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62.37</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198.84</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15.61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54.10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2.24</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535.58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1.39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57.55</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2.62</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61.82</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3.90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28.90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0.61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8.52</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4.55</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42.97</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7.20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23.15</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119.96</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4.97</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106.01</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1.64</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9.60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0.82</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9.95</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4.35</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11.12</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2.95</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r>
      <w:tr w:rsidR="008553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85536A">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spacing w:line="200" w:lineRule="exact"/>
              <w:jc w:val="right"/>
              <w:rPr>
                <w:rFonts w:cs="宋体" w:hint="default"/>
                <w:color w:val="000000"/>
                <w:sz w:val="18"/>
                <w:szCs w:val="18"/>
              </w:rPr>
            </w:pPr>
          </w:p>
        </w:tc>
      </w:tr>
      <w:tr w:rsidR="0085536A">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5536A" w:rsidRDefault="00FA1798">
            <w:pPr>
              <w:wordWrap w:val="0"/>
              <w:spacing w:line="200" w:lineRule="exact"/>
              <w:jc w:val="right"/>
              <w:textAlignment w:val="bottom"/>
              <w:rPr>
                <w:rFonts w:cs="宋体" w:hint="default"/>
                <w:color w:val="000000"/>
                <w:sz w:val="18"/>
                <w:szCs w:val="18"/>
              </w:rPr>
            </w:pPr>
            <w:r>
              <w:rPr>
                <w:rFonts w:cs="宋体"/>
                <w:color w:val="000000"/>
                <w:sz w:val="18"/>
                <w:szCs w:val="18"/>
              </w:rPr>
              <w:t>1,138.60</w:t>
            </w:r>
            <w:r>
              <w:rPr>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spacing w:line="200" w:lineRule="exact"/>
              <w:jc w:val="right"/>
              <w:textAlignment w:val="center"/>
              <w:rPr>
                <w:rFonts w:cs="宋体" w:hint="default"/>
                <w:color w:val="000000"/>
                <w:sz w:val="18"/>
                <w:szCs w:val="18"/>
              </w:rPr>
            </w:pPr>
            <w:r>
              <w:rPr>
                <w:rFonts w:cs="宋体"/>
                <w:color w:val="000000"/>
                <w:sz w:val="18"/>
                <w:szCs w:val="18"/>
              </w:rPr>
              <w:t>62.37</w:t>
            </w:r>
            <w:r>
              <w:rPr>
                <w:color w:val="000000"/>
                <w:sz w:val="18"/>
              </w:rPr>
              <w:t xml:space="preserve"> </w:t>
            </w:r>
          </w:p>
        </w:tc>
      </w:tr>
    </w:tbl>
    <w:p w:rsidR="0085536A" w:rsidRDefault="00FA1798">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85536A">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85536A" w:rsidRDefault="00FA1798">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85536A">
        <w:trPr>
          <w:trHeight w:val="329"/>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rsidR="0085536A" w:rsidRDefault="00FA1798">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重庆市丰都县保合镇中心小学校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85536A" w:rsidRDefault="00FA1798">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85536A">
        <w:trPr>
          <w:trHeight w:val="329"/>
        </w:trPr>
        <w:tc>
          <w:tcPr>
            <w:tcW w:w="6649" w:type="dxa"/>
            <w:gridSpan w:val="3"/>
            <w:vMerge/>
            <w:tcBorders>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85536A" w:rsidRDefault="00FA1798">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5536A">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年末结转和结余</w:t>
            </w:r>
          </w:p>
        </w:tc>
      </w:tr>
      <w:tr w:rsidR="0085536A">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85536A">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85536A">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85536A">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b/>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b/>
                <w:color w:val="000000"/>
                <w:sz w:val="20"/>
              </w:rPr>
              <w:t xml:space="preserve"> </w:t>
            </w:r>
          </w:p>
        </w:tc>
      </w:tr>
    </w:tbl>
    <w:p w:rsidR="0085536A" w:rsidRDefault="00FA1798">
      <w:pPr>
        <w:rPr>
          <w:rFonts w:cs="宋体" w:hint="default"/>
          <w:sz w:val="21"/>
          <w:szCs w:val="21"/>
        </w:rPr>
      </w:pPr>
      <w:r>
        <w:rPr>
          <w:rFonts w:cs="宋体"/>
          <w:sz w:val="20"/>
          <w:szCs w:val="20"/>
        </w:rPr>
        <w:t>备注：本单位无政府性基金收支，故本表无数据。</w:t>
      </w:r>
      <w:r>
        <w:rPr>
          <w:rFonts w:cs="宋体"/>
          <w:sz w:val="20"/>
          <w:szCs w:val="20"/>
        </w:rPr>
        <w:br/>
      </w:r>
      <w:r>
        <w:rPr>
          <w:rFonts w:cs="宋体"/>
          <w:sz w:val="20"/>
          <w:szCs w:val="20"/>
        </w:rPr>
        <w:br/>
      </w:r>
    </w:p>
    <w:p w:rsidR="0085536A" w:rsidRDefault="00FA1798">
      <w:pPr>
        <w:rPr>
          <w:rFonts w:cs="宋体" w:hint="default"/>
          <w:sz w:val="21"/>
          <w:szCs w:val="21"/>
        </w:rPr>
      </w:pP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85536A">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rsidR="0085536A" w:rsidRDefault="00FA1798">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85536A">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rsidR="0085536A" w:rsidRDefault="00FA1798">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重庆市丰都县保合镇中心小学校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85536A" w:rsidRDefault="00FA1798">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85536A">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85536A" w:rsidRDefault="0085536A">
            <w:pPr>
              <w:rPr>
                <w:rFonts w:cs="宋体"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85536A" w:rsidRDefault="00FA1798">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5536A">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5536A" w:rsidRDefault="00FA1798">
            <w:pPr>
              <w:jc w:val="center"/>
              <w:textAlignment w:val="bottom"/>
              <w:rPr>
                <w:rFonts w:cs="宋体" w:hint="default"/>
                <w:b/>
                <w:color w:val="000000"/>
                <w:sz w:val="20"/>
                <w:szCs w:val="20"/>
              </w:rPr>
            </w:pPr>
            <w:r>
              <w:rPr>
                <w:rFonts w:cs="宋体"/>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5536A" w:rsidRDefault="00FA1798">
            <w:pPr>
              <w:jc w:val="center"/>
              <w:textAlignment w:val="bottom"/>
              <w:rPr>
                <w:rFonts w:cs="宋体" w:hint="default"/>
                <w:b/>
                <w:color w:val="000000"/>
                <w:sz w:val="20"/>
                <w:szCs w:val="20"/>
              </w:rPr>
            </w:pPr>
            <w:r>
              <w:rPr>
                <w:rFonts w:cs="宋体"/>
                <w:b/>
                <w:color w:val="000000"/>
                <w:sz w:val="20"/>
                <w:szCs w:val="20"/>
              </w:rPr>
              <w:t>本年支出</w:t>
            </w:r>
          </w:p>
        </w:tc>
      </w:tr>
      <w:tr w:rsidR="0085536A">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项目支出</w:t>
            </w:r>
          </w:p>
        </w:tc>
      </w:tr>
      <w:tr w:rsidR="0085536A">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85536A">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85536A">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5536A" w:rsidRDefault="0085536A">
            <w:pPr>
              <w:jc w:val="center"/>
              <w:rPr>
                <w:rFonts w:cs="宋体" w:hint="default"/>
                <w:b/>
                <w:color w:val="000000"/>
                <w:sz w:val="20"/>
                <w:szCs w:val="20"/>
              </w:rPr>
            </w:pPr>
          </w:p>
        </w:tc>
      </w:tr>
      <w:tr w:rsidR="0085536A">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5536A" w:rsidRDefault="00FA1798">
            <w:pPr>
              <w:jc w:val="center"/>
              <w:textAlignment w:val="center"/>
              <w:rPr>
                <w:rFonts w:cs="宋体" w:hint="default"/>
                <w:b/>
                <w:color w:val="000000"/>
                <w:sz w:val="20"/>
                <w:szCs w:val="20"/>
              </w:rPr>
            </w:pPr>
            <w:r>
              <w:rPr>
                <w:rFonts w:cs="宋体"/>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b/>
                <w:color w:val="000000"/>
                <w:sz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85536A">
            <w:pPr>
              <w:jc w:val="right"/>
              <w:rPr>
                <w:rFonts w:cs="宋体" w:hint="default"/>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5536A" w:rsidRDefault="00FA1798">
            <w:pPr>
              <w:wordWrap w:val="0"/>
              <w:jc w:val="right"/>
              <w:textAlignment w:val="center"/>
              <w:rPr>
                <w:rFonts w:cs="宋体" w:hint="default"/>
                <w:b/>
                <w:color w:val="000000"/>
                <w:sz w:val="20"/>
                <w:szCs w:val="20"/>
              </w:rPr>
            </w:pPr>
            <w:r>
              <w:rPr>
                <w:b/>
                <w:color w:val="000000"/>
                <w:sz w:val="20"/>
              </w:rPr>
              <w:t xml:space="preserve"> </w:t>
            </w:r>
          </w:p>
        </w:tc>
      </w:tr>
    </w:tbl>
    <w:p w:rsidR="0085536A" w:rsidRDefault="00FA1798">
      <w:pPr>
        <w:rPr>
          <w:rFonts w:cs="宋体" w:hint="default"/>
          <w:sz w:val="21"/>
          <w:szCs w:val="21"/>
        </w:rPr>
      </w:pPr>
      <w:r>
        <w:rPr>
          <w:rFonts w:cs="宋体"/>
          <w:sz w:val="20"/>
          <w:szCs w:val="20"/>
        </w:rPr>
        <w:t>备注：本单位无国有资本经营收支，故本表无数据。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85536A">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rsidR="0085536A" w:rsidRDefault="00FA1798">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85536A">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80" w:lineRule="exact"/>
              <w:rPr>
                <w:rFonts w:cs="宋体" w:hint="default"/>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80" w:lineRule="exact"/>
              <w:jc w:val="center"/>
              <w:rPr>
                <w:rFonts w:cs="宋体" w:hint="default"/>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80" w:lineRule="exact"/>
              <w:jc w:val="right"/>
              <w:rPr>
                <w:rFonts w:cs="宋体" w:hint="default"/>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rsidR="0085536A" w:rsidRDefault="0085536A">
            <w:pPr>
              <w:spacing w:line="280" w:lineRule="exact"/>
              <w:rPr>
                <w:rFonts w:cs="宋体" w:hint="default"/>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rsidR="0085536A" w:rsidRDefault="00FA1798">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09</w:t>
            </w:r>
            <w:r>
              <w:rPr>
                <w:rFonts w:cs="宋体"/>
                <w:color w:val="000000"/>
                <w:sz w:val="20"/>
                <w:szCs w:val="20"/>
              </w:rPr>
              <w:t>表</w:t>
            </w:r>
          </w:p>
        </w:tc>
      </w:tr>
      <w:tr w:rsidR="0085536A">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85536A" w:rsidRDefault="00FA1798">
            <w:pPr>
              <w:spacing w:line="280"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重庆市丰都县保合镇中心小学校</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rsidR="0085536A" w:rsidRDefault="0085536A">
            <w:pPr>
              <w:spacing w:line="280" w:lineRule="exact"/>
              <w:jc w:val="right"/>
              <w:rPr>
                <w:rFonts w:cs="宋体" w:hint="default"/>
                <w:color w:val="000000"/>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rsidR="0085536A" w:rsidRDefault="0085536A">
            <w:pPr>
              <w:spacing w:line="280" w:lineRule="exact"/>
              <w:rPr>
                <w:rFonts w:cs="宋体" w:hint="default"/>
                <w:color w:val="000000"/>
                <w:sz w:val="20"/>
                <w:szCs w:val="20"/>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rsidR="0085536A" w:rsidRDefault="00FA1798">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5536A">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85536A">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．因公出国（境）团组数（个）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（二）单价</w:t>
            </w:r>
            <w:r>
              <w:rPr>
                <w:rFonts w:cs="宋体"/>
                <w:color w:val="000000"/>
                <w:sz w:val="16"/>
                <w:szCs w:val="16"/>
              </w:rPr>
              <w:t>100</w:t>
            </w:r>
            <w:r>
              <w:rPr>
                <w:rFonts w:cs="宋体"/>
                <w:color w:val="000000"/>
                <w:sz w:val="16"/>
                <w:szCs w:val="16"/>
              </w:rPr>
              <w:t>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．国内公务接待批次（个）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．国（境）外公务接待批次（个）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其中：授予小微企业合同金额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r>
      <w:tr w:rsidR="0085536A">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85536A">
            <w:pPr>
              <w:spacing w:line="200" w:lineRule="exact"/>
              <w:jc w:val="right"/>
              <w:rPr>
                <w:rFonts w:cs="宋体" w:hint="default"/>
                <w:color w:val="000000"/>
                <w:sz w:val="16"/>
                <w:szCs w:val="16"/>
              </w:rPr>
            </w:pPr>
          </w:p>
        </w:tc>
      </w:tr>
      <w:tr w:rsidR="0085536A">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FA1798">
            <w:pPr>
              <w:spacing w:line="200" w:lineRule="exact"/>
              <w:textAlignment w:val="center"/>
              <w:rPr>
                <w:rFonts w:cs="宋体" w:hint="default"/>
                <w:color w:val="000000"/>
                <w:sz w:val="16"/>
                <w:szCs w:val="16"/>
              </w:rPr>
            </w:pPr>
            <w:r>
              <w:rPr>
                <w:rFonts w:cs="宋体"/>
                <w:color w:val="000000"/>
                <w:sz w:val="16"/>
                <w:szCs w:val="16"/>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536A" w:rsidRDefault="00FA1798">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FA1798">
            <w:pPr>
              <w:spacing w:line="200" w:lineRule="exact"/>
              <w:jc w:val="right"/>
              <w:textAlignment w:val="bottom"/>
              <w:rPr>
                <w:rFonts w:cs="宋体" w:hint="default"/>
                <w:color w:val="000000"/>
                <w:sz w:val="16"/>
                <w:szCs w:val="16"/>
              </w:rPr>
            </w:pPr>
            <w:r>
              <w:rPr>
                <w:rFonts w:cs="宋体"/>
                <w:color w:val="000000"/>
                <w:sz w:val="16"/>
                <w:szCs w:val="16"/>
              </w:rPr>
              <w:t>4.97</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85536A" w:rsidRDefault="0085536A">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5536A" w:rsidRDefault="0085536A">
            <w:pPr>
              <w:spacing w:line="200" w:lineRule="exact"/>
              <w:jc w:val="right"/>
              <w:rPr>
                <w:rFonts w:cs="宋体" w:hint="default"/>
                <w:color w:val="000000"/>
                <w:sz w:val="16"/>
                <w:szCs w:val="16"/>
              </w:rPr>
            </w:pPr>
          </w:p>
        </w:tc>
      </w:tr>
    </w:tbl>
    <w:p w:rsidR="0085536A" w:rsidRDefault="00FA1798">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85536A" w:rsidRDefault="0085536A">
      <w:pPr>
        <w:rPr>
          <w:rFonts w:cs="宋体" w:hint="default"/>
          <w:sz w:val="21"/>
          <w:szCs w:val="21"/>
        </w:rPr>
      </w:pPr>
    </w:p>
    <w:p w:rsidR="0085536A" w:rsidRDefault="00FA1798">
      <w:pPr>
        <w:rPr>
          <w:rFonts w:cs="宋体" w:hint="default"/>
          <w:sz w:val="20"/>
          <w:szCs w:val="20"/>
        </w:rPr>
      </w:pPr>
      <w:r>
        <w:rPr>
          <w:rFonts w:eastAsiaTheme="minorEastAsia"/>
        </w:rPr>
        <w:object w:dxaOrig="14640" w:dyaOrig="10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516.75pt" o:ole="">
            <v:imagedata r:id="rId9" o:title=""/>
          </v:shape>
          <o:OLEObject Type="Embed" ProgID="Excel.Sheet.12" ShapeID="_x0000_i1025" DrawAspect="Content" ObjectID="_1788608316" r:id="rId10"/>
        </w:object>
      </w:r>
      <w:r>
        <w:rPr>
          <w:rFonts w:eastAsiaTheme="minorEastAsia"/>
        </w:rPr>
        <w:object w:dxaOrig="14470" w:dyaOrig="10201">
          <v:shape id="_x0000_i1026" type="#_x0000_t75" style="width:723.75pt;height:510pt" o:ole="">
            <v:imagedata r:id="rId11" o:title=""/>
          </v:shape>
          <o:OLEObject Type="Embed" ProgID="Excel.Sheet.12" ShapeID="_x0000_i1026" DrawAspect="Content" ObjectID="_1788608317" r:id="rId12"/>
        </w:object>
      </w:r>
      <w:r>
        <w:rPr>
          <w:rFonts w:eastAsiaTheme="minorEastAsia"/>
        </w:rPr>
        <w:object w:dxaOrig="15095" w:dyaOrig="8882">
          <v:shape id="_x0000_i1027" type="#_x0000_t75" style="width:754.5pt;height:444pt" o:ole="">
            <v:imagedata r:id="rId13" o:title=""/>
          </v:shape>
          <o:OLEObject Type="Embed" ProgID="Excel.Sheet.12" ShapeID="_x0000_i1027" DrawAspect="Content" ObjectID="_1788608318" r:id="rId14"/>
        </w:object>
      </w:r>
      <w:r>
        <w:rPr>
          <w:rFonts w:eastAsiaTheme="minorEastAsia"/>
        </w:rPr>
        <w:object w:dxaOrig="14560" w:dyaOrig="9996">
          <v:shape id="_x0000_i1028" type="#_x0000_t75" style="width:728.25pt;height:499.5pt" o:ole="">
            <v:imagedata r:id="rId15" o:title=""/>
          </v:shape>
          <o:OLEObject Type="Embed" ProgID="Excel.Sheet.12" ShapeID="_x0000_i1028" DrawAspect="Content" ObjectID="_1788608319" r:id="rId16"/>
        </w:object>
      </w:r>
      <w:r>
        <w:rPr>
          <w:rFonts w:eastAsiaTheme="minorEastAsia"/>
        </w:rPr>
        <w:object w:dxaOrig="14723" w:dyaOrig="9615">
          <v:shape id="_x0000_i1029" type="#_x0000_t75" style="width:736.5pt;height:480.75pt" o:ole="">
            <v:imagedata r:id="rId17" o:title=""/>
          </v:shape>
          <o:OLEObject Type="Embed" ProgID="Excel.Sheet.12" ShapeID="_x0000_i1029" DrawAspect="Content" ObjectID="_1788608320" r:id="rId18"/>
        </w:object>
      </w:r>
      <w:r>
        <w:rPr>
          <w:rFonts w:eastAsiaTheme="minorEastAsia"/>
        </w:rPr>
        <w:object w:dxaOrig="14483" w:dyaOrig="10539">
          <v:shape id="_x0000_i1030" type="#_x0000_t75" style="width:724.5pt;height:527.25pt" o:ole="">
            <v:imagedata r:id="rId19" o:title=""/>
          </v:shape>
          <o:OLEObject Type="Embed" ProgID="Excel.Sheet.12" ShapeID="_x0000_i1030" DrawAspect="Content" ObjectID="_1788608321" r:id="rId20"/>
        </w:object>
      </w:r>
      <w:r>
        <w:rPr>
          <w:rFonts w:eastAsiaTheme="minorEastAsia"/>
        </w:rPr>
        <w:object w:dxaOrig="14935" w:dyaOrig="10438">
          <v:shape id="_x0000_i1031" type="#_x0000_t75" style="width:747pt;height:522pt" o:ole="">
            <v:imagedata r:id="rId21" o:title=""/>
          </v:shape>
          <o:OLEObject Type="Embed" ProgID="Excel.Sheet.12" ShapeID="_x0000_i1031" DrawAspect="Content" ObjectID="_1788608322" r:id="rId22"/>
        </w:object>
      </w:r>
      <w:r>
        <w:rPr>
          <w:rFonts w:eastAsiaTheme="minorEastAsia"/>
        </w:rPr>
        <w:object w:dxaOrig="15038" w:dyaOrig="9644">
          <v:shape id="_x0000_i1032" type="#_x0000_t75" style="width:752.25pt;height:482.25pt" o:ole="">
            <v:imagedata r:id="rId23" o:title=""/>
          </v:shape>
          <o:OLEObject Type="Embed" ProgID="Excel.Sheet.12" ShapeID="_x0000_i1032" DrawAspect="Content" ObjectID="_1788608323" r:id="rId24"/>
        </w:object>
      </w:r>
      <w:r>
        <w:rPr>
          <w:rFonts w:eastAsiaTheme="minorEastAsia"/>
        </w:rPr>
        <w:object w:dxaOrig="15200" w:dyaOrig="8726">
          <v:shape id="_x0000_i1033" type="#_x0000_t75" style="width:759.75pt;height:436.5pt" o:ole="">
            <v:imagedata r:id="rId25" o:title=""/>
          </v:shape>
          <o:OLEObject Type="Embed" ProgID="Excel.Sheet.12" ShapeID="_x0000_i1033" DrawAspect="Content" ObjectID="_1788608324" r:id="rId26"/>
        </w:object>
      </w:r>
      <w:r>
        <w:rPr>
          <w:rFonts w:eastAsiaTheme="minorEastAsia"/>
        </w:rPr>
        <w:object w:dxaOrig="14873" w:dyaOrig="10596">
          <v:shape id="_x0000_i1034" type="#_x0000_t75" style="width:744pt;height:529.5pt" o:ole="">
            <v:imagedata r:id="rId27" o:title=""/>
          </v:shape>
          <o:OLEObject Type="Embed" ProgID="Excel.Sheet.12" ShapeID="_x0000_i1034" DrawAspect="Content" ObjectID="_1788608325" r:id="rId28"/>
        </w:object>
      </w:r>
      <w:r>
        <w:rPr>
          <w:rFonts w:eastAsiaTheme="minorEastAsia"/>
        </w:rPr>
        <w:object w:dxaOrig="15001" w:dyaOrig="8733">
          <v:shape id="_x0000_i1035" type="#_x0000_t75" style="width:750pt;height:436.5pt" o:ole="">
            <v:imagedata r:id="rId29" o:title=""/>
          </v:shape>
          <o:OLEObject Type="Embed" ProgID="Excel.Sheet.12" ShapeID="_x0000_i1035" DrawAspect="Content" ObjectID="_1788608326" r:id="rId30"/>
        </w:object>
      </w:r>
      <w:r>
        <w:rPr>
          <w:rFonts w:eastAsiaTheme="minorEastAsia"/>
        </w:rPr>
        <w:object w:dxaOrig="14991" w:dyaOrig="10400">
          <v:shape id="_x0000_i1036" type="#_x0000_t75" style="width:749.25pt;height:519.75pt" o:ole="">
            <v:imagedata r:id="rId31" o:title=""/>
          </v:shape>
          <o:OLEObject Type="Embed" ProgID="Excel.Sheet.12" ShapeID="_x0000_i1036" DrawAspect="Content" ObjectID="_1788608327" r:id="rId32"/>
        </w:object>
      </w:r>
      <w:r>
        <w:rPr>
          <w:rFonts w:eastAsiaTheme="minorEastAsia"/>
        </w:rPr>
        <w:object w:dxaOrig="14957" w:dyaOrig="10476">
          <v:shape id="_x0000_i1037" type="#_x0000_t75" style="width:747.75pt;height:523.5pt" o:ole="">
            <v:imagedata r:id="rId33" o:title=""/>
          </v:shape>
          <o:OLEObject Type="Embed" ProgID="Excel.Sheet.12" ShapeID="_x0000_i1037" DrawAspect="Content" ObjectID="_1788608328" r:id="rId34"/>
        </w:object>
      </w:r>
      <w:r>
        <w:rPr>
          <w:rFonts w:eastAsiaTheme="minorEastAsia"/>
        </w:rPr>
        <w:object w:dxaOrig="15257" w:dyaOrig="9042">
          <v:shape id="_x0000_i1038" type="#_x0000_t75" style="width:762.75pt;height:452.25pt" o:ole="">
            <v:imagedata r:id="rId35" o:title=""/>
          </v:shape>
          <o:OLEObject Type="Embed" ProgID="Excel.Sheet.12" ShapeID="_x0000_i1038" DrawAspect="Content" ObjectID="_1788608329" r:id="rId36"/>
        </w:object>
      </w:r>
      <w:r>
        <w:rPr>
          <w:rFonts w:eastAsiaTheme="minorEastAsia"/>
        </w:rPr>
        <w:object w:dxaOrig="15064" w:dyaOrig="10004">
          <v:shape id="_x0000_i1039" type="#_x0000_t75" style="width:753pt;height:500.25pt" o:ole="">
            <v:imagedata r:id="rId37" o:title=""/>
          </v:shape>
          <o:OLEObject Type="Embed" ProgID="Excel.Sheet.12" ShapeID="_x0000_i1039" DrawAspect="Content" ObjectID="_1788608330" r:id="rId38"/>
        </w:object>
      </w:r>
      <w:r>
        <w:rPr>
          <w:rFonts w:eastAsiaTheme="minorEastAsia"/>
        </w:rPr>
        <w:object w:dxaOrig="15026" w:dyaOrig="10466">
          <v:shape id="_x0000_i1040" type="#_x0000_t75" style="width:751.5pt;height:523.5pt" o:ole="">
            <v:imagedata r:id="rId39" o:title=""/>
          </v:shape>
          <o:OLEObject Type="Embed" ProgID="Excel.Sheet.12" ShapeID="_x0000_i1040" DrawAspect="Content" ObjectID="_1788608331" r:id="rId40"/>
        </w:object>
      </w:r>
    </w:p>
    <w:p w:rsidR="0085536A" w:rsidRDefault="00FA1798">
      <w:pPr>
        <w:rPr>
          <w:rFonts w:cs="宋体" w:hint="default"/>
          <w:sz w:val="20"/>
          <w:szCs w:val="20"/>
        </w:rPr>
      </w:pPr>
      <w:r>
        <w:rPr>
          <w:rFonts w:cs="宋体"/>
          <w:sz w:val="20"/>
          <w:szCs w:val="20"/>
        </w:rPr>
        <w:lastRenderedPageBreak/>
        <w:br/>
      </w:r>
    </w:p>
    <w:p w:rsidR="0085536A" w:rsidRDefault="00FA1798">
      <w:pPr>
        <w:rPr>
          <w:rFonts w:cs="宋体" w:hint="default"/>
          <w:sz w:val="21"/>
          <w:szCs w:val="21"/>
        </w:rPr>
      </w:pPr>
      <w:r>
        <w:rPr>
          <w:rFonts w:cs="宋体"/>
          <w:sz w:val="21"/>
          <w:szCs w:val="21"/>
        </w:rPr>
        <w:br w:type="page"/>
      </w:r>
    </w:p>
    <w:p w:rsidR="0085536A" w:rsidRDefault="0085536A">
      <w:pPr>
        <w:rPr>
          <w:rFonts w:cs="宋体" w:hint="default"/>
          <w:sz w:val="21"/>
          <w:szCs w:val="21"/>
        </w:rPr>
      </w:pPr>
    </w:p>
    <w:p w:rsidR="0085536A" w:rsidRDefault="00FA1798">
      <w:pPr>
        <w:spacing w:line="240" w:lineRule="exact"/>
        <w:rPr>
          <w:rFonts w:cs="宋体" w:hint="default"/>
          <w:sz w:val="20"/>
          <w:szCs w:val="20"/>
        </w:rPr>
      </w:pPr>
      <w:r>
        <w:rPr>
          <w:rFonts w:cs="宋体"/>
          <w:sz w:val="20"/>
          <w:szCs w:val="20"/>
        </w:rPr>
        <w:br/>
      </w:r>
      <w:r>
        <w:rPr>
          <w:rFonts w:cs="宋体"/>
          <w:sz w:val="20"/>
          <w:szCs w:val="20"/>
        </w:rPr>
        <w:br/>
      </w:r>
      <w:r>
        <w:rPr>
          <w:rFonts w:cs="宋体"/>
          <w:sz w:val="21"/>
          <w:szCs w:val="21"/>
        </w:rPr>
        <w:br w:type="page"/>
      </w:r>
    </w:p>
    <w:p w:rsidR="0085536A" w:rsidRDefault="00FA1798">
      <w:pPr>
        <w:rPr>
          <w:rFonts w:cs="宋体" w:hint="default"/>
          <w:sz w:val="21"/>
          <w:szCs w:val="21"/>
        </w:rPr>
      </w:pPr>
      <w:r>
        <w:rPr>
          <w:rFonts w:cs="宋体"/>
          <w:sz w:val="20"/>
          <w:szCs w:val="20"/>
        </w:rPr>
        <w:lastRenderedPageBreak/>
        <w:br/>
      </w:r>
      <w:r>
        <w:rPr>
          <w:rFonts w:cs="宋体"/>
          <w:sz w:val="20"/>
          <w:szCs w:val="20"/>
        </w:rPr>
        <w:br/>
      </w:r>
    </w:p>
    <w:p w:rsidR="0085536A" w:rsidRDefault="00FA1798">
      <w:pPr>
        <w:ind w:firstLineChars="300" w:firstLine="630"/>
        <w:rPr>
          <w:rFonts w:cs="宋体" w:hint="default"/>
          <w:sz w:val="21"/>
          <w:szCs w:val="21"/>
        </w:rPr>
      </w:pPr>
      <w:r>
        <w:rPr>
          <w:rFonts w:cs="宋体"/>
          <w:sz w:val="21"/>
          <w:szCs w:val="21"/>
        </w:rPr>
        <w:br w:type="page"/>
      </w:r>
    </w:p>
    <w:p w:rsidR="0085536A" w:rsidRDefault="00FA1798">
      <w:pPr>
        <w:spacing w:line="280" w:lineRule="exact"/>
        <w:rPr>
          <w:rFonts w:cs="宋体" w:hint="default"/>
          <w:sz w:val="20"/>
          <w:szCs w:val="20"/>
        </w:rPr>
      </w:pPr>
      <w:r>
        <w:rPr>
          <w:rFonts w:cs="宋体"/>
          <w:sz w:val="20"/>
          <w:szCs w:val="20"/>
        </w:rPr>
        <w:lastRenderedPageBreak/>
        <w:br/>
      </w:r>
      <w:r>
        <w:rPr>
          <w:rFonts w:cs="宋体"/>
          <w:sz w:val="21"/>
          <w:szCs w:val="21"/>
        </w:rPr>
        <w:br w:type="page"/>
      </w:r>
    </w:p>
    <w:p w:rsidR="0085536A" w:rsidRDefault="00FA1798">
      <w:pPr>
        <w:rPr>
          <w:rFonts w:cs="宋体" w:hint="default"/>
          <w:sz w:val="21"/>
          <w:szCs w:val="21"/>
        </w:rPr>
      </w:pPr>
      <w:r>
        <w:rPr>
          <w:rFonts w:cs="宋体"/>
          <w:sz w:val="20"/>
          <w:szCs w:val="20"/>
        </w:rPr>
        <w:lastRenderedPageBreak/>
        <w:br/>
      </w:r>
    </w:p>
    <w:p w:rsidR="0085536A" w:rsidRDefault="00FA1798">
      <w:pPr>
        <w:rPr>
          <w:rFonts w:cs="宋体" w:hint="default"/>
          <w:sz w:val="21"/>
          <w:szCs w:val="21"/>
        </w:rPr>
      </w:pPr>
      <w:r>
        <w:rPr>
          <w:rFonts w:cs="宋体"/>
          <w:sz w:val="21"/>
          <w:szCs w:val="21"/>
        </w:rPr>
        <w:br w:type="page"/>
      </w:r>
    </w:p>
    <w:p w:rsidR="0085536A" w:rsidRDefault="00FA1798">
      <w:pPr>
        <w:rPr>
          <w:rFonts w:cs="宋体" w:hint="default"/>
          <w:sz w:val="21"/>
          <w:szCs w:val="21"/>
        </w:rPr>
      </w:pPr>
      <w:r>
        <w:rPr>
          <w:rFonts w:cs="宋体"/>
          <w:sz w:val="20"/>
          <w:szCs w:val="20"/>
        </w:rPr>
        <w:lastRenderedPageBreak/>
        <w:br/>
      </w:r>
      <w:r>
        <w:rPr>
          <w:rFonts w:cs="宋体"/>
          <w:sz w:val="20"/>
          <w:szCs w:val="20"/>
        </w:rPr>
        <w:br/>
      </w:r>
      <w:r>
        <w:rPr>
          <w:rFonts w:cs="宋体"/>
          <w:sz w:val="20"/>
          <w:szCs w:val="20"/>
        </w:rPr>
        <w:br/>
      </w:r>
      <w:r>
        <w:rPr>
          <w:rFonts w:cs="宋体"/>
          <w:sz w:val="20"/>
          <w:szCs w:val="20"/>
        </w:rPr>
        <w:br/>
      </w:r>
    </w:p>
    <w:sectPr w:rsidR="0085536A">
      <w:headerReference w:type="default" r:id="rId41"/>
      <w:footerReference w:type="default" r:id="rId42"/>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A1798">
      <w:pPr>
        <w:rPr>
          <w:rFonts w:hint="default"/>
        </w:rPr>
      </w:pPr>
      <w:r>
        <w:separator/>
      </w:r>
    </w:p>
  </w:endnote>
  <w:endnote w:type="continuationSeparator" w:id="0">
    <w:p w:rsidR="00000000" w:rsidRDefault="00FA179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6A" w:rsidRDefault="00FA1798">
    <w:pPr>
      <w:pStyle w:val="a5"/>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5536A" w:rsidRDefault="00FA1798">
                <w:pPr>
                  <w:pStyle w:val="a5"/>
                  <w:rPr>
                    <w:rFonts w:hint="default"/>
                  </w:rPr>
                </w:pPr>
                <w:r>
                  <w:fldChar w:fldCharType="begin"/>
                </w:r>
                <w:r>
                  <w:instrText xml:space="preserve"> PAGE  \* MERGEFORMAT </w:instrText>
                </w:r>
                <w:r>
                  <w:fldChar w:fldCharType="separate"/>
                </w:r>
                <w:r>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6A" w:rsidRDefault="00FA1798">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85536A" w:rsidRDefault="00FA1798">
                <w:pPr>
                  <w:pStyle w:val="a5"/>
                  <w:rPr>
                    <w:rFonts w:hint="default"/>
                  </w:rPr>
                </w:pPr>
                <w:r>
                  <w:t xml:space="preserve"> </w:t>
                </w:r>
                <w:r>
                  <w:fldChar w:fldCharType="begin"/>
                </w:r>
                <w:r>
                  <w:instrText>PAGE   \* MERGEFORMAT</w:instrText>
                </w:r>
                <w:r>
                  <w:fldChar w:fldCharType="separate"/>
                </w:r>
                <w:r w:rsidRPr="00FA1798">
                  <w:rPr>
                    <w:rFonts w:hint="default"/>
                    <w:noProof/>
                    <w:lang w:val="zh-CN"/>
                  </w:rPr>
                  <w:t>-</w:t>
                </w:r>
                <w:r>
                  <w:rPr>
                    <w:rFonts w:hint="default"/>
                    <w:noProof/>
                  </w:rPr>
                  <w:t xml:space="preserve"> 22 -</w:t>
                </w:r>
                <w:r>
                  <w:fldChar w:fldCharType="end"/>
                </w:r>
                <w:r>
                  <w:t xml:space="preserve"> </w:t>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85536A" w:rsidRDefault="00FA1798">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A1798">
      <w:pPr>
        <w:rPr>
          <w:rFonts w:hint="default"/>
        </w:rPr>
      </w:pPr>
      <w:r>
        <w:separator/>
      </w:r>
    </w:p>
  </w:footnote>
  <w:footnote w:type="continuationSeparator" w:id="0">
    <w:p w:rsidR="00000000" w:rsidRDefault="00FA179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6A" w:rsidRDefault="0085536A">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abstractNum w:abstractNumId="1" w15:restartNumberingAfterBreak="0">
    <w:nsid w:val="4C4B59B2"/>
    <w:multiLevelType w:val="singleLevel"/>
    <w:tmpl w:val="4C4B59B2"/>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627ABE"/>
    <w:rsid w:val="00770383"/>
    <w:rsid w:val="007819D4"/>
    <w:rsid w:val="007B419D"/>
    <w:rsid w:val="007B7C4B"/>
    <w:rsid w:val="007D3D39"/>
    <w:rsid w:val="0085536A"/>
    <w:rsid w:val="00994AF7"/>
    <w:rsid w:val="009B67B8"/>
    <w:rsid w:val="009D2B67"/>
    <w:rsid w:val="00A566F9"/>
    <w:rsid w:val="00AF2751"/>
    <w:rsid w:val="00B03CCD"/>
    <w:rsid w:val="00BE2B89"/>
    <w:rsid w:val="00C10E9E"/>
    <w:rsid w:val="00C20C3E"/>
    <w:rsid w:val="00F73F90"/>
    <w:rsid w:val="00FA1798"/>
    <w:rsid w:val="01474EBF"/>
    <w:rsid w:val="01F3521E"/>
    <w:rsid w:val="037A0A7D"/>
    <w:rsid w:val="03B87EA0"/>
    <w:rsid w:val="03E3214F"/>
    <w:rsid w:val="044C50BA"/>
    <w:rsid w:val="05BC6D49"/>
    <w:rsid w:val="06194FF1"/>
    <w:rsid w:val="06A2550B"/>
    <w:rsid w:val="06F80EE2"/>
    <w:rsid w:val="07001CCA"/>
    <w:rsid w:val="075678DB"/>
    <w:rsid w:val="076455A0"/>
    <w:rsid w:val="079D7CC7"/>
    <w:rsid w:val="08051BCA"/>
    <w:rsid w:val="086C12F4"/>
    <w:rsid w:val="08705944"/>
    <w:rsid w:val="08BA052C"/>
    <w:rsid w:val="08DB07BA"/>
    <w:rsid w:val="0969353F"/>
    <w:rsid w:val="098305D0"/>
    <w:rsid w:val="0A3317EA"/>
    <w:rsid w:val="0A5C4B69"/>
    <w:rsid w:val="0A86124A"/>
    <w:rsid w:val="0AB54CC0"/>
    <w:rsid w:val="0B9335CE"/>
    <w:rsid w:val="0BF2311A"/>
    <w:rsid w:val="0BF847EC"/>
    <w:rsid w:val="0C7927C4"/>
    <w:rsid w:val="0C9B098C"/>
    <w:rsid w:val="0D673E11"/>
    <w:rsid w:val="0DDA54E4"/>
    <w:rsid w:val="0E230CAB"/>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6E02D8"/>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3C08BD"/>
    <w:rsid w:val="2FCA4B37"/>
    <w:rsid w:val="2FE029D7"/>
    <w:rsid w:val="2FF06E00"/>
    <w:rsid w:val="30586FEC"/>
    <w:rsid w:val="315F0B22"/>
    <w:rsid w:val="31D84415"/>
    <w:rsid w:val="32285F6F"/>
    <w:rsid w:val="32770556"/>
    <w:rsid w:val="329C0913"/>
    <w:rsid w:val="32AA0460"/>
    <w:rsid w:val="32E4768D"/>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8B708E"/>
    <w:rsid w:val="552256E1"/>
    <w:rsid w:val="554E5773"/>
    <w:rsid w:val="555829E0"/>
    <w:rsid w:val="555A3CBC"/>
    <w:rsid w:val="5567069A"/>
    <w:rsid w:val="5582012B"/>
    <w:rsid w:val="558E4E05"/>
    <w:rsid w:val="55BE2E85"/>
    <w:rsid w:val="56530F5D"/>
    <w:rsid w:val="567700D3"/>
    <w:rsid w:val="56FF7E9E"/>
    <w:rsid w:val="578867FC"/>
    <w:rsid w:val="57CE4C16"/>
    <w:rsid w:val="5842572D"/>
    <w:rsid w:val="5A3B59D6"/>
    <w:rsid w:val="5AD134D8"/>
    <w:rsid w:val="5C263CE4"/>
    <w:rsid w:val="5C5D2777"/>
    <w:rsid w:val="5CF66BF3"/>
    <w:rsid w:val="5D290C69"/>
    <w:rsid w:val="5DF71DD1"/>
    <w:rsid w:val="5EDC46AA"/>
    <w:rsid w:val="5F2D4A41"/>
    <w:rsid w:val="60C74F6C"/>
    <w:rsid w:val="61025A59"/>
    <w:rsid w:val="61047593"/>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C128B3"/>
    <w:rsid w:val="6B474EF5"/>
    <w:rsid w:val="6C0A5AC5"/>
    <w:rsid w:val="6C560CAE"/>
    <w:rsid w:val="6C576495"/>
    <w:rsid w:val="6D903FF5"/>
    <w:rsid w:val="6DA955B8"/>
    <w:rsid w:val="6DE346AB"/>
    <w:rsid w:val="6DE5391A"/>
    <w:rsid w:val="6EFD1324"/>
    <w:rsid w:val="6F1D56DB"/>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6627E1"/>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1583508F"/>
  <w15:docId w15:val="{B6173F0B-9D98-45FA-BE84-4ABC5BE4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eastAsia="宋体" w:hAnsi="宋体" w:cs="Times New Roman"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eastAsia="宋体" w:hAnsi="宋体" w:cs="Times New Roman"/>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eastAsia="宋体" w:hAnsi="宋体" w:cs="Times New Roman"/>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package" Target="embeddings/Microsoft_Excel_Worksheet4.xlsx"/><Relationship Id="rId26" Type="http://schemas.openxmlformats.org/officeDocument/2006/relationships/package" Target="embeddings/Microsoft_Excel_Worksheet8.xlsx"/><Relationship Id="rId39"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package" Target="embeddings/Microsoft_Excel_Worksheet12.xlsx"/><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Excel_Worksheet14.xlsx"/><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package" Target="embeddings/Microsoft_Excel_Worksheet5.xlsx"/><Relationship Id="rId29" Type="http://schemas.openxmlformats.org/officeDocument/2006/relationships/image" Target="media/image11.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Excel_Worksheet7.xlsx"/><Relationship Id="rId32" Type="http://schemas.openxmlformats.org/officeDocument/2006/relationships/package" Target="embeddings/Microsoft_Excel_Worksheet11.xlsx"/><Relationship Id="rId37" Type="http://schemas.openxmlformats.org/officeDocument/2006/relationships/image" Target="media/image15.emf"/><Relationship Id="rId40" Type="http://schemas.openxmlformats.org/officeDocument/2006/relationships/package" Target="embeddings/Microsoft_Excel_Worksheet15.xlsx"/><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Excel_Worksheet9.xlsx"/><Relationship Id="rId36" Type="http://schemas.openxmlformats.org/officeDocument/2006/relationships/package" Target="embeddings/Microsoft_Excel_Worksheet13.xlsx"/><Relationship Id="rId10" Type="http://schemas.openxmlformats.org/officeDocument/2006/relationships/package" Target="embeddings/Microsoft_Excel_Worksheet.xls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2.xlsx"/><Relationship Id="rId22" Type="http://schemas.openxmlformats.org/officeDocument/2006/relationships/package" Target="embeddings/Microsoft_Excel_Worksheet6.xlsx"/><Relationship Id="rId27" Type="http://schemas.openxmlformats.org/officeDocument/2006/relationships/image" Target="media/image10.emf"/><Relationship Id="rId30" Type="http://schemas.openxmlformats.org/officeDocument/2006/relationships/package" Target="embeddings/Microsoft_Excel_Worksheet10.xlsx"/><Relationship Id="rId35" Type="http://schemas.openxmlformats.org/officeDocument/2006/relationships/image" Target="media/image14.emf"/><Relationship Id="rId43"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1966</Words>
  <Characters>11209</Characters>
  <Application>Microsoft Office Word</Application>
  <DocSecurity>0</DocSecurity>
  <Lines>93</Lines>
  <Paragraphs>26</Paragraphs>
  <ScaleCrop>false</ScaleCrop>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2024-07-11T02:00:00Z</dcterms:created>
  <dcterms:modified xsi:type="dcterms:W3CDTF">2024-09-23T06:52:00Z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