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1142" w14:textId="77777777" w:rsidR="00B71830" w:rsidRDefault="00000000">
      <w:pPr>
        <w:pStyle w:val="a7"/>
        <w:shd w:val="clear" w:color="auto" w:fill="FFFFFF"/>
        <w:jc w:val="center"/>
      </w:pPr>
      <w:r>
        <w:rPr>
          <w:sz w:val="54"/>
          <w:szCs w:val="54"/>
        </w:rPr>
        <w:t>重庆市丰都县董家镇初级中学校</w:t>
      </w:r>
    </w:p>
    <w:p w14:paraId="40A3F17C" w14:textId="77777777" w:rsidR="00B71830" w:rsidRDefault="00000000">
      <w:pPr>
        <w:pStyle w:val="a7"/>
        <w:shd w:val="clear" w:color="auto" w:fill="FFFFFF"/>
        <w:jc w:val="center"/>
      </w:pPr>
      <w:r>
        <w:rPr>
          <w:sz w:val="54"/>
          <w:szCs w:val="54"/>
        </w:rPr>
        <w:t>2021年度部门决算情况说明</w:t>
      </w:r>
    </w:p>
    <w:p w14:paraId="6C73FA16" w14:textId="77777777" w:rsidR="00B71830" w:rsidRDefault="00000000">
      <w:pPr>
        <w:pStyle w:val="a7"/>
        <w:numPr>
          <w:ilvl w:val="0"/>
          <w:numId w:val="1"/>
        </w:numPr>
        <w:shd w:val="clear" w:color="auto" w:fill="FFFFFF"/>
        <w:rPr>
          <w:b/>
          <w:bCs/>
          <w:sz w:val="33"/>
          <w:szCs w:val="33"/>
        </w:rPr>
      </w:pPr>
      <w:r>
        <w:rPr>
          <w:rStyle w:val="a8"/>
          <w:sz w:val="33"/>
          <w:szCs w:val="33"/>
        </w:rPr>
        <w:t>部门基本情况</w:t>
      </w:r>
    </w:p>
    <w:p w14:paraId="384E083E" w14:textId="77777777" w:rsidR="00B71830" w:rsidRDefault="00000000">
      <w:pPr>
        <w:pStyle w:val="a7"/>
        <w:shd w:val="clear" w:color="auto" w:fill="FFFFFF"/>
      </w:pPr>
      <w:r>
        <w:rPr>
          <w:rStyle w:val="a8"/>
          <w:sz w:val="27"/>
          <w:szCs w:val="27"/>
        </w:rPr>
        <w:t>  （一）职能职责。</w:t>
      </w:r>
    </w:p>
    <w:p w14:paraId="249EFBE1" w14:textId="77777777" w:rsidR="00B71830" w:rsidRDefault="00000000">
      <w:pPr>
        <w:pStyle w:val="a7"/>
        <w:shd w:val="clear" w:color="auto" w:fill="FFFFFF"/>
      </w:pPr>
      <w:r>
        <w:rPr>
          <w:color w:val="FF0000"/>
          <w:sz w:val="27"/>
          <w:szCs w:val="27"/>
        </w:rPr>
        <w:t> </w:t>
      </w:r>
      <w:r>
        <w:rPr>
          <w:rFonts w:hint="eastAsia"/>
          <w:sz w:val="27"/>
          <w:szCs w:val="27"/>
        </w:rPr>
        <w:t>实施初中义务教育,促进基础教育发展。承担辖区内初中学历教育;推进课程改革和教法学法改革;提高学生综合素质;培养学生多样化发展;培养学生良好品德;从事初中义务教育的相关社会服务。</w:t>
      </w:r>
    </w:p>
    <w:p w14:paraId="0231B9EA" w14:textId="77777777" w:rsidR="00B71830" w:rsidRDefault="00000000">
      <w:pPr>
        <w:pStyle w:val="a7"/>
        <w:shd w:val="clear" w:color="auto" w:fill="FFFFFF"/>
      </w:pPr>
      <w:r>
        <w:rPr>
          <w:rStyle w:val="a8"/>
          <w:sz w:val="27"/>
          <w:szCs w:val="27"/>
        </w:rPr>
        <w:t>  （二）机构设置。</w:t>
      </w:r>
    </w:p>
    <w:p w14:paraId="48B5EAF2" w14:textId="77777777" w:rsidR="00B71830" w:rsidRDefault="00000000">
      <w:pPr>
        <w:pStyle w:val="a7"/>
        <w:shd w:val="clear" w:color="auto" w:fill="FFFFFF"/>
      </w:pPr>
      <w:r>
        <w:rPr>
          <w:color w:val="FF0000"/>
          <w:sz w:val="27"/>
          <w:szCs w:val="27"/>
        </w:rPr>
        <w:t> </w:t>
      </w:r>
      <w:r>
        <w:rPr>
          <w:rFonts w:hint="eastAsia"/>
          <w:sz w:val="27"/>
          <w:szCs w:val="27"/>
        </w:rPr>
        <w:t>学校设有办公室、德育处、教务处、后勤处。</w:t>
      </w:r>
    </w:p>
    <w:p w14:paraId="060334D0" w14:textId="77777777" w:rsidR="00B71830" w:rsidRDefault="00000000">
      <w:pPr>
        <w:pStyle w:val="a7"/>
        <w:shd w:val="clear" w:color="auto" w:fill="FFFFFF"/>
      </w:pPr>
      <w:r>
        <w:rPr>
          <w:rStyle w:val="a8"/>
          <w:sz w:val="27"/>
          <w:szCs w:val="27"/>
        </w:rPr>
        <w:t>  （三）单位构成。</w:t>
      </w:r>
    </w:p>
    <w:p w14:paraId="440DD373" w14:textId="77777777" w:rsidR="00B71830" w:rsidRDefault="00000000">
      <w:pPr>
        <w:pStyle w:val="a7"/>
        <w:shd w:val="clear" w:color="auto" w:fill="FFFFFF"/>
        <w:rPr>
          <w:sz w:val="27"/>
          <w:szCs w:val="27"/>
        </w:rPr>
      </w:pPr>
      <w:r>
        <w:rPr>
          <w:sz w:val="27"/>
          <w:szCs w:val="27"/>
        </w:rPr>
        <w:t> </w:t>
      </w:r>
      <w:r>
        <w:t>从预算单位构成看，无纳入本单位2021年度决算编制的下级预算单位。</w:t>
      </w:r>
    </w:p>
    <w:p w14:paraId="6175ABFB" w14:textId="77777777" w:rsidR="00B71830" w:rsidRDefault="00000000">
      <w:pPr>
        <w:pStyle w:val="a7"/>
        <w:shd w:val="clear" w:color="auto" w:fill="FFFFFF"/>
      </w:pPr>
      <w:r>
        <w:rPr>
          <w:rStyle w:val="a8"/>
          <w:sz w:val="33"/>
          <w:szCs w:val="33"/>
        </w:rPr>
        <w:t>  二、部门决算情况说明</w:t>
      </w:r>
    </w:p>
    <w:p w14:paraId="7A53A7C7" w14:textId="77777777" w:rsidR="00B71830" w:rsidRDefault="00000000">
      <w:pPr>
        <w:pStyle w:val="a7"/>
        <w:shd w:val="clear" w:color="auto" w:fill="FFFFFF"/>
      </w:pPr>
      <w:r>
        <w:rPr>
          <w:rStyle w:val="a8"/>
          <w:sz w:val="27"/>
          <w:szCs w:val="27"/>
        </w:rPr>
        <w:t>  （一）收入支出决算总体情况说明。</w:t>
      </w:r>
    </w:p>
    <w:p w14:paraId="76587733" w14:textId="77777777" w:rsidR="00B71830" w:rsidRDefault="00000000">
      <w:pPr>
        <w:pStyle w:val="a7"/>
        <w:shd w:val="clear" w:color="auto" w:fill="FFFFFF"/>
      </w:pPr>
      <w:r>
        <w:rPr>
          <w:rStyle w:val="a8"/>
          <w:sz w:val="27"/>
          <w:szCs w:val="27"/>
        </w:rPr>
        <w:t>  1.总体情况。</w:t>
      </w:r>
      <w:r>
        <w:rPr>
          <w:sz w:val="27"/>
          <w:szCs w:val="27"/>
        </w:rPr>
        <w:t>2021年度收入总计1,784.25万元，支出总计1,784.25万元。收支较上年决算数增加396.22万元、增长28.5%，主</w:t>
      </w:r>
      <w:r>
        <w:rPr>
          <w:sz w:val="27"/>
          <w:szCs w:val="27"/>
        </w:rPr>
        <w:lastRenderedPageBreak/>
        <w:t>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p>
    <w:p w14:paraId="3AE1CDBF" w14:textId="77777777" w:rsidR="00B71830" w:rsidRDefault="00000000">
      <w:pPr>
        <w:pStyle w:val="a7"/>
        <w:shd w:val="clear" w:color="auto" w:fill="FFFFFF"/>
        <w:rPr>
          <w:sz w:val="27"/>
          <w:szCs w:val="27"/>
        </w:rPr>
      </w:pPr>
      <w:r>
        <w:rPr>
          <w:rStyle w:val="a8"/>
          <w:sz w:val="27"/>
          <w:szCs w:val="27"/>
        </w:rPr>
        <w:t>  2.收入情况。</w:t>
      </w:r>
      <w:r>
        <w:rPr>
          <w:sz w:val="27"/>
          <w:szCs w:val="27"/>
        </w:rPr>
        <w:t>2021年度收入合计1,784.25万元，较上年决算数增加396.22万元，增长28.5%，主要原因是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r>
        <w:rPr>
          <w:sz w:val="27"/>
          <w:szCs w:val="27"/>
        </w:rPr>
        <w:t>其中：财政拨款收入1,784.25万元，占100%</w:t>
      </w:r>
      <w:r>
        <w:rPr>
          <w:rFonts w:hint="eastAsia"/>
          <w:sz w:val="27"/>
          <w:szCs w:val="27"/>
        </w:rPr>
        <w:t>。</w:t>
      </w:r>
    </w:p>
    <w:p w14:paraId="039EF9B9" w14:textId="77777777" w:rsidR="00B71830" w:rsidRDefault="00000000">
      <w:pPr>
        <w:pStyle w:val="a7"/>
        <w:shd w:val="clear" w:color="auto" w:fill="FFFFFF"/>
        <w:rPr>
          <w:sz w:val="27"/>
          <w:szCs w:val="27"/>
        </w:rPr>
      </w:pPr>
      <w:r>
        <w:rPr>
          <w:rStyle w:val="a8"/>
          <w:sz w:val="27"/>
          <w:szCs w:val="27"/>
        </w:rPr>
        <w:t>  3.支出情况。</w:t>
      </w:r>
      <w:r>
        <w:rPr>
          <w:sz w:val="27"/>
          <w:szCs w:val="27"/>
        </w:rPr>
        <w:t>2021年度支出合计1,784.25万元，较上年决算数增加396.22万元，增长28.5%，主要原因是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r>
        <w:rPr>
          <w:sz w:val="27"/>
          <w:szCs w:val="27"/>
        </w:rPr>
        <w:t>其中：基本支出1,268.00万元，占71.1%；项目支出516.26万元，占28.9%</w:t>
      </w:r>
      <w:r>
        <w:rPr>
          <w:rFonts w:hint="eastAsia"/>
          <w:sz w:val="27"/>
          <w:szCs w:val="27"/>
        </w:rPr>
        <w:t>。</w:t>
      </w:r>
    </w:p>
    <w:p w14:paraId="04DEDFD0" w14:textId="77777777" w:rsidR="00B71830" w:rsidRDefault="00000000">
      <w:pPr>
        <w:pStyle w:val="a7"/>
        <w:shd w:val="clear" w:color="auto" w:fill="FFFFFF"/>
        <w:rPr>
          <w:sz w:val="27"/>
          <w:szCs w:val="27"/>
        </w:rPr>
      </w:pPr>
      <w:r>
        <w:rPr>
          <w:rStyle w:val="a8"/>
          <w:sz w:val="27"/>
          <w:szCs w:val="27"/>
        </w:rPr>
        <w:t>  4.结转结余情况。</w:t>
      </w:r>
      <w:r>
        <w:rPr>
          <w:sz w:val="27"/>
          <w:szCs w:val="27"/>
        </w:rPr>
        <w:t>2021年度年末结转和结余0.00万元</w:t>
      </w:r>
    </w:p>
    <w:p w14:paraId="753CEB7A" w14:textId="77777777" w:rsidR="00B71830" w:rsidRDefault="00000000">
      <w:pPr>
        <w:pStyle w:val="a7"/>
        <w:shd w:val="clear" w:color="auto" w:fill="FFFFFF"/>
      </w:pPr>
      <w:r>
        <w:rPr>
          <w:rStyle w:val="a8"/>
          <w:sz w:val="27"/>
          <w:szCs w:val="27"/>
        </w:rPr>
        <w:t>  （二）财政拨款收入支出决算总体情况说明。</w:t>
      </w:r>
    </w:p>
    <w:p w14:paraId="3D229B03" w14:textId="77777777" w:rsidR="00B71830" w:rsidRDefault="00000000">
      <w:pPr>
        <w:pStyle w:val="a7"/>
        <w:shd w:val="clear" w:color="auto" w:fill="FFFFFF"/>
      </w:pPr>
      <w:r>
        <w:rPr>
          <w:sz w:val="27"/>
          <w:szCs w:val="27"/>
        </w:rPr>
        <w:t>2021年度财政拨款收、支总计1,784.25万元。与2020年相比，财政拨款收、支总计各增加396.22万元，增长28.5%。主要原因是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p>
    <w:p w14:paraId="73A186F2" w14:textId="77777777" w:rsidR="00B71830" w:rsidRDefault="00000000">
      <w:pPr>
        <w:pStyle w:val="a7"/>
        <w:shd w:val="clear" w:color="auto" w:fill="FFFFFF"/>
      </w:pPr>
      <w:r>
        <w:rPr>
          <w:rStyle w:val="a8"/>
          <w:sz w:val="27"/>
          <w:szCs w:val="27"/>
        </w:rPr>
        <w:t>  （三）一般公共预算财政拨款收入支出决算情况说明。</w:t>
      </w:r>
    </w:p>
    <w:p w14:paraId="16C2EF59" w14:textId="77777777" w:rsidR="00B71830" w:rsidRDefault="00000000">
      <w:pPr>
        <w:pStyle w:val="a7"/>
        <w:shd w:val="clear" w:color="auto" w:fill="FFFFFF"/>
      </w:pPr>
      <w:r>
        <w:rPr>
          <w:rStyle w:val="a8"/>
          <w:sz w:val="27"/>
          <w:szCs w:val="27"/>
        </w:rPr>
        <w:t>  1.收入情况。</w:t>
      </w:r>
      <w:r>
        <w:rPr>
          <w:sz w:val="27"/>
          <w:szCs w:val="27"/>
        </w:rPr>
        <w:t>2021年度一般公共预算财政拨款收入1,784.25万元，较上年决算数增加396.22万元，增长28.5%。主要原因是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r>
        <w:rPr>
          <w:sz w:val="27"/>
          <w:szCs w:val="27"/>
        </w:rPr>
        <w:t>较年初预</w:t>
      </w:r>
      <w:r>
        <w:rPr>
          <w:sz w:val="27"/>
          <w:szCs w:val="27"/>
        </w:rPr>
        <w:lastRenderedPageBreak/>
        <w:t>算数增加688.50万元，增长62.8%。主要原因是</w:t>
      </w:r>
      <w:r>
        <w:rPr>
          <w:rFonts w:hint="eastAsia"/>
          <w:sz w:val="27"/>
          <w:szCs w:val="27"/>
        </w:rPr>
        <w:t>教育投入</w:t>
      </w:r>
      <w:r>
        <w:rPr>
          <w:sz w:val="27"/>
          <w:szCs w:val="27"/>
        </w:rPr>
        <w:t>增加</w:t>
      </w:r>
      <w:r>
        <w:rPr>
          <w:rFonts w:hint="eastAsia"/>
          <w:sz w:val="27"/>
          <w:szCs w:val="27"/>
        </w:rPr>
        <w:t>。</w:t>
      </w:r>
      <w:r>
        <w:rPr>
          <w:sz w:val="27"/>
          <w:szCs w:val="27"/>
        </w:rPr>
        <w:t>此外，年初财政拨款结转和结余0.00万元。</w:t>
      </w:r>
    </w:p>
    <w:p w14:paraId="4F64DF81" w14:textId="77777777" w:rsidR="00B71830" w:rsidRDefault="00000000">
      <w:pPr>
        <w:pStyle w:val="a7"/>
        <w:shd w:val="clear" w:color="auto" w:fill="FFFFFF"/>
      </w:pPr>
      <w:r>
        <w:rPr>
          <w:rStyle w:val="a8"/>
          <w:sz w:val="27"/>
          <w:szCs w:val="27"/>
        </w:rPr>
        <w:t>  2.支出情况。</w:t>
      </w:r>
      <w:r>
        <w:rPr>
          <w:sz w:val="27"/>
          <w:szCs w:val="27"/>
        </w:rPr>
        <w:t>2021年度一般公共预算财政拨款支出1,784.25万元，较上年决算数增加396.22万元，增长28.5%。主要原因是</w:t>
      </w:r>
      <w:r>
        <w:rPr>
          <w:rFonts w:hint="eastAsia"/>
          <w:sz w:val="27"/>
          <w:szCs w:val="27"/>
        </w:rPr>
        <w:t>本年度</w:t>
      </w:r>
      <w:r>
        <w:rPr>
          <w:sz w:val="27"/>
          <w:szCs w:val="27"/>
        </w:rPr>
        <w:t>新</w:t>
      </w:r>
      <w:r>
        <w:rPr>
          <w:rFonts w:hint="eastAsia"/>
          <w:sz w:val="27"/>
          <w:szCs w:val="27"/>
        </w:rPr>
        <w:t>建</w:t>
      </w:r>
      <w:r>
        <w:rPr>
          <w:sz w:val="27"/>
          <w:szCs w:val="27"/>
        </w:rPr>
        <w:t>食堂</w:t>
      </w:r>
      <w:r>
        <w:rPr>
          <w:rFonts w:hint="eastAsia"/>
          <w:sz w:val="27"/>
          <w:szCs w:val="27"/>
        </w:rPr>
        <w:t>项目</w:t>
      </w:r>
      <w:r>
        <w:rPr>
          <w:sz w:val="27"/>
          <w:szCs w:val="27"/>
        </w:rPr>
        <w:t>工程导致项目收支增加以及教职工</w:t>
      </w:r>
      <w:r>
        <w:rPr>
          <w:rFonts w:hint="eastAsia"/>
          <w:sz w:val="27"/>
          <w:szCs w:val="27"/>
        </w:rPr>
        <w:t>工资</w:t>
      </w:r>
      <w:r>
        <w:rPr>
          <w:sz w:val="27"/>
          <w:szCs w:val="27"/>
        </w:rPr>
        <w:t>正常增长</w:t>
      </w:r>
      <w:r>
        <w:rPr>
          <w:rFonts w:hint="eastAsia"/>
          <w:sz w:val="27"/>
          <w:szCs w:val="27"/>
        </w:rPr>
        <w:t>。</w:t>
      </w:r>
      <w:r>
        <w:rPr>
          <w:sz w:val="27"/>
          <w:szCs w:val="27"/>
        </w:rPr>
        <w:t>较年初预算数增加688.50万元，增长62.8%。主要原因是</w:t>
      </w:r>
      <w:r>
        <w:rPr>
          <w:rFonts w:hint="eastAsia"/>
          <w:sz w:val="27"/>
          <w:szCs w:val="27"/>
        </w:rPr>
        <w:t>教育投入</w:t>
      </w:r>
      <w:r>
        <w:rPr>
          <w:sz w:val="27"/>
          <w:szCs w:val="27"/>
        </w:rPr>
        <w:t>增加</w:t>
      </w:r>
      <w:r>
        <w:rPr>
          <w:rFonts w:hint="eastAsia"/>
          <w:sz w:val="27"/>
          <w:szCs w:val="27"/>
        </w:rPr>
        <w:t>。</w:t>
      </w:r>
    </w:p>
    <w:p w14:paraId="6BDF3E37" w14:textId="77777777" w:rsidR="00B71830" w:rsidRDefault="00000000">
      <w:pPr>
        <w:pStyle w:val="a7"/>
        <w:shd w:val="clear" w:color="auto" w:fill="FFFFFF"/>
      </w:pPr>
      <w:r>
        <w:rPr>
          <w:rStyle w:val="a8"/>
          <w:sz w:val="27"/>
          <w:szCs w:val="27"/>
        </w:rPr>
        <w:t>  3.结转结余情况。</w:t>
      </w:r>
      <w:r>
        <w:rPr>
          <w:sz w:val="27"/>
          <w:szCs w:val="27"/>
        </w:rPr>
        <w:t>2021年度年末一般公共预算财政拨款结转和结余0.00万元</w:t>
      </w:r>
      <w:r>
        <w:rPr>
          <w:rFonts w:hint="eastAsia"/>
          <w:sz w:val="27"/>
          <w:szCs w:val="27"/>
        </w:rPr>
        <w:t>。</w:t>
      </w:r>
    </w:p>
    <w:p w14:paraId="6E62A276" w14:textId="77777777" w:rsidR="00B71830" w:rsidRDefault="00000000">
      <w:pPr>
        <w:pStyle w:val="a7"/>
        <w:shd w:val="clear" w:color="auto" w:fill="FFFFFF"/>
        <w:rPr>
          <w:color w:val="FF0000"/>
          <w:sz w:val="27"/>
          <w:szCs w:val="27"/>
          <w:shd w:val="clear" w:color="auto" w:fill="FFFF00"/>
        </w:rPr>
      </w:pPr>
      <w:r>
        <w:rPr>
          <w:rStyle w:val="a8"/>
          <w:sz w:val="27"/>
          <w:szCs w:val="27"/>
        </w:rPr>
        <w:t>  4.比较情况。</w:t>
      </w:r>
      <w:r>
        <w:rPr>
          <w:sz w:val="27"/>
          <w:szCs w:val="27"/>
        </w:rPr>
        <w:t>本部门2021年度一般公共预算财政拨款支出主要用于以下几个方面：</w:t>
      </w:r>
    </w:p>
    <w:p w14:paraId="58FF8B04" w14:textId="77777777" w:rsidR="00B71830" w:rsidRDefault="00000000">
      <w:pPr>
        <w:pStyle w:val="a7"/>
        <w:shd w:val="clear" w:color="auto" w:fill="FFFFFF"/>
      </w:pPr>
      <w:r>
        <w:rPr>
          <w:sz w:val="27"/>
          <w:szCs w:val="27"/>
        </w:rPr>
        <w:t>  （1）教育支出1,451.33万元，占81.3%，较年初预算数增加573.56万元，增长65.3%，主要原因是</w:t>
      </w:r>
      <w:r>
        <w:rPr>
          <w:rFonts w:hint="eastAsia"/>
          <w:sz w:val="27"/>
          <w:szCs w:val="27"/>
        </w:rPr>
        <w:t>教育</w:t>
      </w:r>
      <w:r>
        <w:rPr>
          <w:sz w:val="27"/>
          <w:szCs w:val="27"/>
        </w:rPr>
        <w:t>投入增加，教职工工资和办公经费正常增长。</w:t>
      </w:r>
    </w:p>
    <w:p w14:paraId="5E8505EC" w14:textId="77777777" w:rsidR="00B71830" w:rsidRDefault="00000000">
      <w:pPr>
        <w:pStyle w:val="a7"/>
        <w:shd w:val="clear" w:color="auto" w:fill="FFFFFF"/>
      </w:pPr>
      <w:r>
        <w:rPr>
          <w:sz w:val="27"/>
          <w:szCs w:val="27"/>
        </w:rPr>
        <w:t>  （2）社会保障与就业支出195.03万元，占10.9%，较年初预算数增加83.87万元，增长75.4%，主要原因是.</w:t>
      </w:r>
      <w:r>
        <w:rPr>
          <w:rFonts w:hint="eastAsia"/>
          <w:sz w:val="27"/>
          <w:szCs w:val="27"/>
        </w:rPr>
        <w:t>教职工工资增加。</w:t>
      </w:r>
    </w:p>
    <w:p w14:paraId="30411709" w14:textId="77777777" w:rsidR="00B71830" w:rsidRDefault="00000000">
      <w:pPr>
        <w:pStyle w:val="a7"/>
        <w:shd w:val="clear" w:color="auto" w:fill="FFFFFF"/>
        <w:rPr>
          <w:sz w:val="27"/>
          <w:szCs w:val="27"/>
        </w:rPr>
      </w:pPr>
      <w:r>
        <w:rPr>
          <w:sz w:val="27"/>
          <w:szCs w:val="27"/>
        </w:rPr>
        <w:t>  （</w:t>
      </w:r>
      <w:r>
        <w:rPr>
          <w:rFonts w:hint="eastAsia"/>
          <w:sz w:val="27"/>
          <w:szCs w:val="27"/>
        </w:rPr>
        <w:t>3</w:t>
      </w:r>
      <w:r>
        <w:rPr>
          <w:sz w:val="27"/>
          <w:szCs w:val="27"/>
        </w:rPr>
        <w:t>）卫生健康支出80.50万元，占4.5%，较年初预算数增加31.87万元，增长65.5%，主要原因是</w:t>
      </w:r>
      <w:r>
        <w:rPr>
          <w:rFonts w:hint="eastAsia"/>
          <w:sz w:val="27"/>
          <w:szCs w:val="27"/>
        </w:rPr>
        <w:t>教职工工资增加。</w:t>
      </w:r>
    </w:p>
    <w:p w14:paraId="4C1D881D" w14:textId="77777777" w:rsidR="00B71830" w:rsidRDefault="00000000">
      <w:pPr>
        <w:pStyle w:val="a7"/>
        <w:shd w:val="clear" w:color="auto" w:fill="FFFFFF"/>
      </w:pPr>
      <w:r>
        <w:rPr>
          <w:sz w:val="27"/>
          <w:szCs w:val="27"/>
        </w:rPr>
        <w:t>  （4）住房保障支出57.39万元，占3.2%，较年初预算数减少0.78万元，下降1.3%，主要原因是</w:t>
      </w:r>
      <w:r>
        <w:rPr>
          <w:rFonts w:hint="eastAsia"/>
          <w:sz w:val="27"/>
          <w:szCs w:val="27"/>
        </w:rPr>
        <w:t>缴费</w:t>
      </w:r>
      <w:r>
        <w:rPr>
          <w:sz w:val="27"/>
          <w:szCs w:val="27"/>
        </w:rPr>
        <w:t>基数调整</w:t>
      </w:r>
      <w:r>
        <w:rPr>
          <w:rFonts w:hint="eastAsia"/>
          <w:sz w:val="27"/>
          <w:szCs w:val="27"/>
        </w:rPr>
        <w:t>。</w:t>
      </w:r>
    </w:p>
    <w:p w14:paraId="23FBA431" w14:textId="77777777" w:rsidR="00B71830" w:rsidRDefault="00000000">
      <w:pPr>
        <w:pStyle w:val="a7"/>
        <w:shd w:val="clear" w:color="auto" w:fill="FFFFFF"/>
      </w:pPr>
      <w:r>
        <w:rPr>
          <w:sz w:val="27"/>
          <w:szCs w:val="27"/>
        </w:rPr>
        <w:lastRenderedPageBreak/>
        <w:t> </w:t>
      </w:r>
    </w:p>
    <w:p w14:paraId="07D6B59C" w14:textId="77777777" w:rsidR="00B71830" w:rsidRDefault="00000000">
      <w:pPr>
        <w:pStyle w:val="a7"/>
        <w:shd w:val="clear" w:color="auto" w:fill="FFFFFF"/>
      </w:pPr>
      <w:r>
        <w:rPr>
          <w:rStyle w:val="a8"/>
          <w:sz w:val="27"/>
          <w:szCs w:val="27"/>
        </w:rPr>
        <w:t>  （四）一般公共预算财政拨款基本支出决算情况说明。</w:t>
      </w:r>
    </w:p>
    <w:p w14:paraId="5301D1ED" w14:textId="505B020C" w:rsidR="00B71830" w:rsidRDefault="00000000">
      <w:pPr>
        <w:pStyle w:val="a7"/>
        <w:shd w:val="clear" w:color="auto" w:fill="FFFFFF"/>
      </w:pPr>
      <w:r>
        <w:rPr>
          <w:sz w:val="27"/>
          <w:szCs w:val="27"/>
        </w:rPr>
        <w:t>  2021年度一般公共财政拨款基本支出1,268.00万元。其中：人员经费1,144.81万元，较上年决算数减少37.34万元，下降3.2%，主要原因是</w:t>
      </w:r>
      <w:r>
        <w:rPr>
          <w:rFonts w:hint="eastAsia"/>
          <w:sz w:val="27"/>
          <w:szCs w:val="27"/>
        </w:rPr>
        <w:t>教职工</w:t>
      </w:r>
      <w:r>
        <w:rPr>
          <w:sz w:val="27"/>
          <w:szCs w:val="27"/>
        </w:rPr>
        <w:t>正常调出</w:t>
      </w:r>
      <w:r>
        <w:rPr>
          <w:rFonts w:hint="eastAsia"/>
          <w:sz w:val="27"/>
          <w:szCs w:val="27"/>
        </w:rPr>
        <w:t>、</w:t>
      </w:r>
      <w:r>
        <w:rPr>
          <w:sz w:val="27"/>
          <w:szCs w:val="27"/>
        </w:rPr>
        <w:t>退休及减少</w:t>
      </w:r>
      <w:r>
        <w:rPr>
          <w:rFonts w:hint="eastAsia"/>
          <w:sz w:val="27"/>
          <w:szCs w:val="27"/>
        </w:rPr>
        <w:t>。</w:t>
      </w:r>
      <w:r>
        <w:rPr>
          <w:sz w:val="27"/>
          <w:szCs w:val="27"/>
        </w:rPr>
        <w:t>人员经费用途主要包括</w:t>
      </w:r>
      <w:r>
        <w:rPr>
          <w:rFonts w:hint="eastAsia"/>
          <w:sz w:val="27"/>
          <w:szCs w:val="27"/>
        </w:rPr>
        <w:t>基本工资、津贴补贴、绩效、社会保障缴费,住房公积金等支出。</w:t>
      </w:r>
      <w:r>
        <w:rPr>
          <w:sz w:val="27"/>
          <w:szCs w:val="27"/>
        </w:rPr>
        <w:t>公用经费123.19万元，较上年决算数增加33.33万元，增长37.1%，主要原因是</w:t>
      </w:r>
      <w:r>
        <w:rPr>
          <w:rFonts w:hint="eastAsia"/>
          <w:sz w:val="27"/>
          <w:szCs w:val="27"/>
        </w:rPr>
        <w:t>教育</w:t>
      </w:r>
      <w:r>
        <w:rPr>
          <w:sz w:val="27"/>
          <w:szCs w:val="27"/>
        </w:rPr>
        <w:t>投入增加</w:t>
      </w:r>
      <w:r>
        <w:rPr>
          <w:rFonts w:hint="eastAsia"/>
          <w:sz w:val="27"/>
          <w:szCs w:val="27"/>
        </w:rPr>
        <w:t>。</w:t>
      </w:r>
      <w:r>
        <w:rPr>
          <w:sz w:val="27"/>
          <w:szCs w:val="27"/>
        </w:rPr>
        <w:t>公用经费用途主要包括</w:t>
      </w:r>
      <w:r>
        <w:rPr>
          <w:rFonts w:hint="eastAsia"/>
          <w:sz w:val="27"/>
          <w:szCs w:val="27"/>
        </w:rPr>
        <w:t>办公费、邮电费、手续费,水费,电费,差旅费,培训费,维修维护费等支出。</w:t>
      </w:r>
    </w:p>
    <w:p w14:paraId="07DF4A0B" w14:textId="77777777" w:rsidR="00B71830" w:rsidRDefault="00000000">
      <w:pPr>
        <w:pStyle w:val="a7"/>
        <w:shd w:val="clear" w:color="auto" w:fill="FFFFFF"/>
      </w:pPr>
      <w:r>
        <w:rPr>
          <w:rStyle w:val="a8"/>
          <w:sz w:val="27"/>
          <w:szCs w:val="27"/>
        </w:rPr>
        <w:t>  （五）政府性基金预算收支决算情况说明。</w:t>
      </w:r>
    </w:p>
    <w:p w14:paraId="1C282C6A" w14:textId="77777777" w:rsidR="00B71830" w:rsidRDefault="00000000">
      <w:pPr>
        <w:pStyle w:val="a7"/>
        <w:shd w:val="clear" w:color="auto" w:fill="FFFFFF"/>
      </w:pPr>
      <w:r>
        <w:rPr>
          <w:sz w:val="27"/>
          <w:szCs w:val="27"/>
        </w:rPr>
        <w:t xml:space="preserve">  </w:t>
      </w:r>
      <w:r>
        <w:rPr>
          <w:rFonts w:hint="eastAsia"/>
          <w:sz w:val="27"/>
          <w:szCs w:val="27"/>
        </w:rPr>
        <w:t>本部门2021年度无政府性基金预算财政拨款收支。</w:t>
      </w:r>
    </w:p>
    <w:p w14:paraId="4C3C9C9F" w14:textId="77777777" w:rsidR="00B71830" w:rsidRDefault="00000000">
      <w:pPr>
        <w:pStyle w:val="a7"/>
        <w:shd w:val="clear" w:color="auto" w:fill="FFFFFF"/>
      </w:pPr>
      <w:r>
        <w:rPr>
          <w:rStyle w:val="a8"/>
          <w:sz w:val="27"/>
          <w:szCs w:val="27"/>
        </w:rPr>
        <w:t>  （六）国有资本经营预算财政拨款支出决算情况说明。</w:t>
      </w:r>
    </w:p>
    <w:p w14:paraId="4C516FDB" w14:textId="77777777" w:rsidR="00B71830" w:rsidRDefault="00000000">
      <w:pPr>
        <w:pStyle w:val="a7"/>
        <w:shd w:val="clear" w:color="auto" w:fill="FFFFFF"/>
      </w:pPr>
      <w:r>
        <w:rPr>
          <w:sz w:val="27"/>
          <w:szCs w:val="27"/>
        </w:rPr>
        <w:t> </w:t>
      </w:r>
      <w:r>
        <w:rPr>
          <w:rFonts w:hint="eastAsia"/>
          <w:sz w:val="27"/>
          <w:szCs w:val="27"/>
        </w:rPr>
        <w:t>本部门</w:t>
      </w:r>
      <w:r>
        <w:rPr>
          <w:sz w:val="27"/>
          <w:szCs w:val="27"/>
        </w:rPr>
        <w:t>2021年度无国有资本经营预算财政拨款支出。</w:t>
      </w:r>
    </w:p>
    <w:p w14:paraId="6B3CF434" w14:textId="77777777" w:rsidR="00B71830" w:rsidRDefault="00000000">
      <w:pPr>
        <w:pStyle w:val="a7"/>
        <w:shd w:val="clear" w:color="auto" w:fill="FFFFFF"/>
      </w:pPr>
      <w:r>
        <w:rPr>
          <w:rStyle w:val="a8"/>
          <w:sz w:val="27"/>
          <w:szCs w:val="27"/>
        </w:rPr>
        <w:t>  三、“三公”经费情况说明</w:t>
      </w:r>
    </w:p>
    <w:p w14:paraId="1C717251" w14:textId="77777777" w:rsidR="00B71830" w:rsidRDefault="00000000">
      <w:pPr>
        <w:pStyle w:val="a7"/>
        <w:shd w:val="clear" w:color="auto" w:fill="FFFFFF"/>
      </w:pPr>
      <w:r>
        <w:rPr>
          <w:rStyle w:val="a8"/>
          <w:sz w:val="27"/>
          <w:szCs w:val="27"/>
        </w:rPr>
        <w:t>  （一）“三公”经费支出总体情况说明。</w:t>
      </w:r>
    </w:p>
    <w:p w14:paraId="473B57FB" w14:textId="77777777" w:rsidR="00B71830" w:rsidRDefault="00000000">
      <w:pPr>
        <w:pStyle w:val="a7"/>
        <w:shd w:val="clear" w:color="auto" w:fill="FFFFFF"/>
      </w:pPr>
      <w:r>
        <w:rPr>
          <w:sz w:val="27"/>
          <w:szCs w:val="27"/>
        </w:rPr>
        <w:t>  2021年度“三公”经费支出共计0.00万元，较年初预算数增加0.00万元，增长</w:t>
      </w:r>
      <w:r>
        <w:rPr>
          <w:rFonts w:hint="eastAsia"/>
          <w:sz w:val="27"/>
          <w:szCs w:val="27"/>
        </w:rPr>
        <w:t>0</w:t>
      </w:r>
      <w:r>
        <w:rPr>
          <w:sz w:val="27"/>
          <w:szCs w:val="27"/>
        </w:rPr>
        <w:t>%.较上年支出数增加0.00万元，增长</w:t>
      </w:r>
      <w:r>
        <w:rPr>
          <w:rFonts w:hint="eastAsia"/>
          <w:sz w:val="27"/>
          <w:szCs w:val="27"/>
        </w:rPr>
        <w:t>0</w:t>
      </w:r>
      <w:r>
        <w:rPr>
          <w:sz w:val="27"/>
          <w:szCs w:val="27"/>
        </w:rPr>
        <w:t>%</w:t>
      </w:r>
      <w:r>
        <w:rPr>
          <w:rFonts w:hint="eastAsia"/>
          <w:sz w:val="27"/>
          <w:szCs w:val="27"/>
        </w:rPr>
        <w:t>。</w:t>
      </w:r>
      <w:r>
        <w:rPr>
          <w:sz w:val="27"/>
          <w:szCs w:val="27"/>
        </w:rPr>
        <w:t>主要原因是</w:t>
      </w:r>
      <w:r>
        <w:rPr>
          <w:rFonts w:hint="eastAsia"/>
          <w:sz w:val="27"/>
          <w:szCs w:val="27"/>
        </w:rPr>
        <w:t>本年度无</w:t>
      </w:r>
      <w:r>
        <w:rPr>
          <w:sz w:val="27"/>
          <w:szCs w:val="27"/>
        </w:rPr>
        <w:t>“三公”经费支出</w:t>
      </w:r>
      <w:r>
        <w:rPr>
          <w:rFonts w:hint="eastAsia"/>
          <w:sz w:val="27"/>
          <w:szCs w:val="27"/>
        </w:rPr>
        <w:t>。</w:t>
      </w:r>
    </w:p>
    <w:p w14:paraId="4AAB07C2" w14:textId="77777777" w:rsidR="00B71830" w:rsidRDefault="00000000">
      <w:pPr>
        <w:pStyle w:val="a7"/>
        <w:shd w:val="clear" w:color="auto" w:fill="FFFFFF"/>
      </w:pPr>
      <w:r>
        <w:rPr>
          <w:rStyle w:val="a8"/>
          <w:sz w:val="27"/>
          <w:szCs w:val="27"/>
        </w:rPr>
        <w:lastRenderedPageBreak/>
        <w:t>  （二）“三公”经费分项支出情况。</w:t>
      </w:r>
    </w:p>
    <w:p w14:paraId="1E557392" w14:textId="77777777" w:rsidR="00B71830" w:rsidRDefault="00000000">
      <w:pPr>
        <w:pStyle w:val="a7"/>
        <w:shd w:val="clear" w:color="auto" w:fill="FFFFFF"/>
      </w:pPr>
      <w:r>
        <w:rPr>
          <w:sz w:val="27"/>
          <w:szCs w:val="27"/>
        </w:rPr>
        <w:t>  2021年度本部门因公出国（境）费用0.00万元，费用支出较年初预算数增加0.00万元，增长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r>
        <w:rPr>
          <w:sz w:val="27"/>
          <w:szCs w:val="27"/>
        </w:rPr>
        <w:t>较上年支出数增加0.00万元，增长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p>
    <w:p w14:paraId="4F3F7690" w14:textId="77777777" w:rsidR="00B71830" w:rsidRDefault="00000000">
      <w:pPr>
        <w:pStyle w:val="a7"/>
        <w:shd w:val="clear" w:color="auto" w:fill="FFFFFF"/>
      </w:pPr>
      <w:r>
        <w:rPr>
          <w:sz w:val="27"/>
          <w:szCs w:val="27"/>
        </w:rPr>
        <w:t>  公务车购置费0.00万元</w:t>
      </w:r>
      <w:r>
        <w:rPr>
          <w:rFonts w:hint="eastAsia"/>
          <w:sz w:val="27"/>
          <w:szCs w:val="27"/>
        </w:rPr>
        <w:t>。</w:t>
      </w:r>
      <w:r>
        <w:rPr>
          <w:sz w:val="27"/>
          <w:szCs w:val="27"/>
        </w:rPr>
        <w:t>费用支出较年初预算数增加0.00万元，增长%，主要原因是</w:t>
      </w:r>
      <w:r>
        <w:rPr>
          <w:rFonts w:hint="eastAsia"/>
          <w:sz w:val="27"/>
          <w:szCs w:val="27"/>
        </w:rPr>
        <w:t>本年度无</w:t>
      </w:r>
      <w:r>
        <w:rPr>
          <w:sz w:val="27"/>
          <w:szCs w:val="27"/>
        </w:rPr>
        <w:t>“三公”经费支出</w:t>
      </w:r>
      <w:r>
        <w:rPr>
          <w:rFonts w:hint="eastAsia"/>
          <w:sz w:val="27"/>
          <w:szCs w:val="27"/>
        </w:rPr>
        <w:t>。</w:t>
      </w:r>
      <w:r>
        <w:rPr>
          <w:sz w:val="27"/>
          <w:szCs w:val="27"/>
        </w:rPr>
        <w:t>较上年支出数增加0.00万元，增长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p>
    <w:p w14:paraId="50B459F0" w14:textId="77777777" w:rsidR="00B71830" w:rsidRDefault="00000000">
      <w:pPr>
        <w:pStyle w:val="a7"/>
        <w:shd w:val="clear" w:color="auto" w:fill="FFFFFF"/>
        <w:rPr>
          <w:color w:val="FF0000"/>
          <w:sz w:val="27"/>
          <w:szCs w:val="27"/>
        </w:rPr>
      </w:pPr>
      <w:r>
        <w:rPr>
          <w:sz w:val="27"/>
          <w:szCs w:val="27"/>
        </w:rPr>
        <w:t>  公务车运行维护费0.00万元</w:t>
      </w:r>
      <w:r>
        <w:rPr>
          <w:rFonts w:hint="eastAsia"/>
          <w:sz w:val="27"/>
          <w:szCs w:val="27"/>
        </w:rPr>
        <w:t>。</w:t>
      </w:r>
      <w:r>
        <w:rPr>
          <w:sz w:val="27"/>
          <w:szCs w:val="27"/>
        </w:rPr>
        <w:t>费用支出较年初预算数增加0.00万元，增长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r>
        <w:rPr>
          <w:sz w:val="27"/>
          <w:szCs w:val="27"/>
        </w:rPr>
        <w:t>较上年支出数增加0.00万元，增长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p>
    <w:p w14:paraId="31EB2E0C" w14:textId="77777777" w:rsidR="00B71830" w:rsidRDefault="00000000">
      <w:pPr>
        <w:pStyle w:val="a7"/>
        <w:shd w:val="clear" w:color="auto" w:fill="FFFFFF"/>
      </w:pPr>
      <w:r>
        <w:rPr>
          <w:sz w:val="27"/>
          <w:szCs w:val="27"/>
        </w:rPr>
        <w:t>  公务接待费0.00万元</w:t>
      </w:r>
      <w:r>
        <w:rPr>
          <w:rFonts w:hint="eastAsia"/>
          <w:sz w:val="27"/>
          <w:szCs w:val="27"/>
        </w:rPr>
        <w:t>。</w:t>
      </w:r>
      <w:r>
        <w:rPr>
          <w:sz w:val="27"/>
          <w:szCs w:val="27"/>
        </w:rPr>
        <w:t>费用支出较年初预算数增加0.00万元，增长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r>
        <w:rPr>
          <w:sz w:val="27"/>
          <w:szCs w:val="27"/>
        </w:rPr>
        <w:t>较上年支出数增加0.00万元，增长</w:t>
      </w:r>
      <w:r>
        <w:rPr>
          <w:rFonts w:hint="eastAsia"/>
          <w:sz w:val="27"/>
          <w:szCs w:val="27"/>
        </w:rPr>
        <w:t>0</w:t>
      </w:r>
      <w:r>
        <w:rPr>
          <w:sz w:val="27"/>
          <w:szCs w:val="27"/>
        </w:rPr>
        <w:t>%，主要原因是</w:t>
      </w:r>
      <w:r>
        <w:rPr>
          <w:rFonts w:hint="eastAsia"/>
          <w:sz w:val="27"/>
          <w:szCs w:val="27"/>
        </w:rPr>
        <w:t>本年度无</w:t>
      </w:r>
      <w:r>
        <w:rPr>
          <w:sz w:val="27"/>
          <w:szCs w:val="27"/>
        </w:rPr>
        <w:t>“三公”经费支出</w:t>
      </w:r>
      <w:r>
        <w:rPr>
          <w:rFonts w:hint="eastAsia"/>
          <w:sz w:val="27"/>
          <w:szCs w:val="27"/>
        </w:rPr>
        <w:t>。</w:t>
      </w:r>
    </w:p>
    <w:p w14:paraId="26523E61" w14:textId="77777777" w:rsidR="00B71830" w:rsidRDefault="00000000">
      <w:pPr>
        <w:pStyle w:val="a7"/>
        <w:shd w:val="clear" w:color="auto" w:fill="FFFFFF"/>
      </w:pPr>
      <w:r>
        <w:rPr>
          <w:rStyle w:val="a8"/>
          <w:sz w:val="27"/>
          <w:szCs w:val="27"/>
        </w:rPr>
        <w:t>  （三）“三公”经费实物量情况。</w:t>
      </w:r>
    </w:p>
    <w:p w14:paraId="3C2FD5AC" w14:textId="77777777" w:rsidR="00B71830" w:rsidRDefault="00000000">
      <w:pPr>
        <w:pStyle w:val="a7"/>
        <w:shd w:val="clear" w:color="auto" w:fill="FFFFFF"/>
      </w:pPr>
      <w:r>
        <w:rPr>
          <w:sz w:val="27"/>
          <w:szCs w:val="27"/>
        </w:rPr>
        <w:t>  2021年度本部门因公出国（境）共计0个团组，0人；公务用车购置0辆，公务车保有量为0辆；国内公务接待0批次0人，其中：国内外事接待0批次，0人；国（境）外公务接待0批次，0人。2021年</w:t>
      </w:r>
      <w:r>
        <w:rPr>
          <w:sz w:val="27"/>
          <w:szCs w:val="27"/>
        </w:rPr>
        <w:lastRenderedPageBreak/>
        <w:t>本部门人均接待费0.00元，车均购置费0.00万元，车均维护费0.00万元。</w:t>
      </w:r>
    </w:p>
    <w:p w14:paraId="1224F770" w14:textId="77777777" w:rsidR="00B71830" w:rsidRDefault="00000000">
      <w:pPr>
        <w:pStyle w:val="a7"/>
        <w:shd w:val="clear" w:color="auto" w:fill="FFFFFF"/>
      </w:pPr>
      <w:r>
        <w:rPr>
          <w:rStyle w:val="a8"/>
          <w:sz w:val="27"/>
          <w:szCs w:val="27"/>
        </w:rPr>
        <w:t>  四、其他需要说明的事项</w:t>
      </w:r>
    </w:p>
    <w:p w14:paraId="2F352FE6" w14:textId="77777777" w:rsidR="00B71830" w:rsidRDefault="00000000">
      <w:pPr>
        <w:pStyle w:val="a7"/>
        <w:shd w:val="clear" w:color="auto" w:fill="FFFFFF"/>
      </w:pPr>
      <w:r>
        <w:rPr>
          <w:rStyle w:val="a8"/>
          <w:sz w:val="27"/>
          <w:szCs w:val="27"/>
        </w:rPr>
        <w:t>  （一）一般公共预算财政拨款会议费和培训费情况说明。</w:t>
      </w:r>
    </w:p>
    <w:p w14:paraId="267B447A" w14:textId="77777777" w:rsidR="00B71830" w:rsidRDefault="00000000">
      <w:pPr>
        <w:pStyle w:val="a7"/>
        <w:shd w:val="clear" w:color="auto" w:fill="FFFFFF"/>
        <w:rPr>
          <w:sz w:val="27"/>
          <w:szCs w:val="27"/>
          <w:shd w:val="clear" w:color="auto" w:fill="FFFF00"/>
        </w:rPr>
      </w:pPr>
      <w:r>
        <w:rPr>
          <w:sz w:val="27"/>
          <w:szCs w:val="27"/>
        </w:rPr>
        <w:t>  本年度会议费支出0.00万元，较上年决算数增加0.00万元，增长%，主要原因是</w:t>
      </w:r>
      <w:r>
        <w:rPr>
          <w:rFonts w:hint="eastAsia"/>
          <w:sz w:val="27"/>
          <w:szCs w:val="27"/>
        </w:rPr>
        <w:t>本年度无会议费</w:t>
      </w:r>
      <w:r>
        <w:rPr>
          <w:sz w:val="27"/>
          <w:szCs w:val="27"/>
        </w:rPr>
        <w:t>支出</w:t>
      </w:r>
      <w:r>
        <w:rPr>
          <w:rFonts w:hint="eastAsia"/>
          <w:sz w:val="27"/>
          <w:szCs w:val="27"/>
        </w:rPr>
        <w:t>。</w:t>
      </w:r>
      <w:r>
        <w:rPr>
          <w:sz w:val="27"/>
          <w:szCs w:val="27"/>
        </w:rPr>
        <w:t>本年度培训费支出1.81万元，较上年决算数减少1.65万元，下降47.7%，主要原因是</w:t>
      </w:r>
      <w:r>
        <w:rPr>
          <w:rFonts w:hint="eastAsia"/>
          <w:sz w:val="27"/>
          <w:szCs w:val="27"/>
        </w:rPr>
        <w:t>疫情原因</w:t>
      </w:r>
      <w:r>
        <w:rPr>
          <w:sz w:val="27"/>
          <w:szCs w:val="27"/>
        </w:rPr>
        <w:t>会议减少。</w:t>
      </w:r>
    </w:p>
    <w:p w14:paraId="61FEBF74" w14:textId="77777777" w:rsidR="00B71830" w:rsidRDefault="00000000">
      <w:pPr>
        <w:pStyle w:val="a7"/>
        <w:shd w:val="clear" w:color="auto" w:fill="FFFFFF"/>
      </w:pPr>
      <w:r>
        <w:rPr>
          <w:rStyle w:val="a8"/>
          <w:sz w:val="27"/>
          <w:szCs w:val="27"/>
        </w:rPr>
        <w:t>  （二）机关运行经费情况说明。</w:t>
      </w:r>
    </w:p>
    <w:p w14:paraId="0503BBC2" w14:textId="77777777" w:rsidR="00B71830" w:rsidRDefault="00000000">
      <w:pPr>
        <w:pStyle w:val="a7"/>
        <w:shd w:val="clear" w:color="auto" w:fill="FFFFFF"/>
      </w:pPr>
      <w:r>
        <w:rPr>
          <w:sz w:val="27"/>
          <w:szCs w:val="27"/>
        </w:rPr>
        <w:t>  2021年度本部门机关运行经费支出0.00万元</w:t>
      </w:r>
      <w:r>
        <w:rPr>
          <w:rFonts w:hint="eastAsia"/>
          <w:sz w:val="27"/>
          <w:szCs w:val="27"/>
        </w:rPr>
        <w:t>。主要原因</w:t>
      </w:r>
      <w:r>
        <w:rPr>
          <w:sz w:val="27"/>
          <w:szCs w:val="27"/>
        </w:rPr>
        <w:t>是按照部门决算列报口径，我单位不在机关运行经费统计范围之内。</w:t>
      </w:r>
    </w:p>
    <w:p w14:paraId="7B46A331" w14:textId="77777777" w:rsidR="00B71830" w:rsidRDefault="00000000">
      <w:pPr>
        <w:pStyle w:val="a7"/>
        <w:shd w:val="clear" w:color="auto" w:fill="FFFFFF"/>
      </w:pPr>
      <w:r>
        <w:rPr>
          <w:rStyle w:val="a8"/>
          <w:sz w:val="27"/>
          <w:szCs w:val="27"/>
        </w:rPr>
        <w:t>  （三）国有资产占用情况说明。</w:t>
      </w:r>
    </w:p>
    <w:p w14:paraId="5FEF84F6" w14:textId="77777777" w:rsidR="00B71830" w:rsidRDefault="00000000">
      <w:pPr>
        <w:pStyle w:val="a7"/>
        <w:shd w:val="clear" w:color="auto" w:fill="FFFFFF"/>
      </w:pPr>
      <w:r>
        <w:rPr>
          <w:sz w:val="27"/>
          <w:szCs w:val="27"/>
        </w:rPr>
        <w:t>  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14:paraId="02CCBC72" w14:textId="77777777" w:rsidR="00B71830" w:rsidRDefault="00000000">
      <w:pPr>
        <w:pStyle w:val="a7"/>
        <w:shd w:val="clear" w:color="auto" w:fill="FFFFFF"/>
      </w:pPr>
      <w:r>
        <w:rPr>
          <w:rStyle w:val="a8"/>
          <w:sz w:val="27"/>
          <w:szCs w:val="27"/>
        </w:rPr>
        <w:t>  （四）政府采购支出情况说明。</w:t>
      </w:r>
    </w:p>
    <w:p w14:paraId="0366042F" w14:textId="77777777" w:rsidR="00B71830" w:rsidRDefault="00000000">
      <w:pPr>
        <w:pStyle w:val="a7"/>
        <w:shd w:val="clear" w:color="auto" w:fill="FFFFFF"/>
        <w:rPr>
          <w:sz w:val="27"/>
          <w:szCs w:val="27"/>
          <w:shd w:val="clear" w:color="auto" w:fill="FFFF00"/>
        </w:rPr>
      </w:pPr>
      <w:r>
        <w:rPr>
          <w:sz w:val="27"/>
          <w:szCs w:val="27"/>
        </w:rPr>
        <w:lastRenderedPageBreak/>
        <w:t>  2021年度本部门政府采购支出总额50.80万元，其中：政府采购货物支出50.80万元、政府采购工程支出0.00万元、政府采购服务支出0.00万元。授予中小企业合同金额50.80万元，占政府采购支出总额的100%，其中：授予小</w:t>
      </w:r>
      <w:proofErr w:type="gramStart"/>
      <w:r>
        <w:rPr>
          <w:sz w:val="27"/>
          <w:szCs w:val="27"/>
        </w:rPr>
        <w:t>微企业</w:t>
      </w:r>
      <w:proofErr w:type="gramEnd"/>
      <w:r>
        <w:rPr>
          <w:sz w:val="27"/>
          <w:szCs w:val="27"/>
        </w:rPr>
        <w:t>合同金额50.80万元，占政府采购支出总额的100%。主要用于采购</w:t>
      </w:r>
      <w:r>
        <w:rPr>
          <w:rFonts w:hint="eastAsia"/>
          <w:sz w:val="27"/>
          <w:szCs w:val="27"/>
        </w:rPr>
        <w:t>多媒体</w:t>
      </w:r>
      <w:r>
        <w:rPr>
          <w:sz w:val="27"/>
          <w:szCs w:val="27"/>
        </w:rPr>
        <w:t>教学设备。</w:t>
      </w:r>
    </w:p>
    <w:p w14:paraId="7BBB3D57" w14:textId="77777777" w:rsidR="00B71830" w:rsidRDefault="00000000">
      <w:pPr>
        <w:pStyle w:val="a7"/>
        <w:shd w:val="clear" w:color="auto" w:fill="FFFFFF"/>
      </w:pPr>
      <w:r>
        <w:rPr>
          <w:rStyle w:val="a8"/>
          <w:sz w:val="27"/>
          <w:szCs w:val="27"/>
        </w:rPr>
        <w:t>  五、预算绩效管理情况说明</w:t>
      </w:r>
    </w:p>
    <w:p w14:paraId="592D2144" w14:textId="77777777" w:rsidR="00B71830" w:rsidRDefault="00000000">
      <w:pPr>
        <w:pStyle w:val="a7"/>
        <w:shd w:val="clear" w:color="auto" w:fill="FFFFFF"/>
      </w:pPr>
      <w:r>
        <w:rPr>
          <w:rStyle w:val="a8"/>
          <w:sz w:val="27"/>
          <w:szCs w:val="27"/>
        </w:rPr>
        <w:t>  （一）预算绩效管理工作开展情况。</w:t>
      </w:r>
    </w:p>
    <w:p w14:paraId="33620333" w14:textId="77777777" w:rsidR="00B71830" w:rsidRDefault="00000000">
      <w:pPr>
        <w:pStyle w:val="a7"/>
        <w:shd w:val="clear" w:color="auto" w:fill="FFFFFF"/>
        <w:ind w:firstLineChars="200" w:firstLine="540"/>
        <w:rPr>
          <w:sz w:val="27"/>
          <w:szCs w:val="27"/>
        </w:rPr>
      </w:pPr>
      <w:r>
        <w:rPr>
          <w:rFonts w:hint="eastAsia"/>
          <w:sz w:val="27"/>
          <w:szCs w:val="27"/>
        </w:rPr>
        <w:t>根据预算绩效管理要求,本部门对5个项目开展了绩效自评,涉及资金93.89万元。从评价情况来看,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r>
        <w:rPr>
          <w:sz w:val="27"/>
          <w:szCs w:val="27"/>
        </w:rPr>
        <w:t> </w:t>
      </w:r>
    </w:p>
    <w:p w14:paraId="522178AB" w14:textId="77777777" w:rsidR="00B71830" w:rsidRDefault="00000000">
      <w:pPr>
        <w:pStyle w:val="a7"/>
        <w:shd w:val="clear" w:color="auto" w:fill="FFFFFF"/>
      </w:pPr>
      <w:r>
        <w:rPr>
          <w:rStyle w:val="a8"/>
          <w:sz w:val="27"/>
          <w:szCs w:val="27"/>
        </w:rPr>
        <w:t>  （二）绩效自评结果。</w:t>
      </w:r>
    </w:p>
    <w:p w14:paraId="691F1A5A" w14:textId="77777777" w:rsidR="00B71830" w:rsidRDefault="00000000">
      <w:pPr>
        <w:pStyle w:val="a7"/>
        <w:numPr>
          <w:ilvl w:val="0"/>
          <w:numId w:val="2"/>
        </w:numPr>
        <w:shd w:val="clear" w:color="auto" w:fill="FFFFFF"/>
        <w:rPr>
          <w:sz w:val="27"/>
          <w:szCs w:val="27"/>
          <w:shd w:val="clear" w:color="auto" w:fill="FFFF00"/>
        </w:rPr>
      </w:pPr>
      <w:r>
        <w:rPr>
          <w:rStyle w:val="a8"/>
          <w:sz w:val="27"/>
          <w:szCs w:val="27"/>
        </w:rPr>
        <w:t>绩效目标自评表。</w:t>
      </w:r>
    </w:p>
    <w:p w14:paraId="6942CD8D" w14:textId="77777777" w:rsidR="00B71830" w:rsidRDefault="00B71830">
      <w:pPr>
        <w:pStyle w:val="a9"/>
        <w:spacing w:line="594" w:lineRule="exact"/>
        <w:ind w:left="780" w:firstLineChars="0" w:firstLine="0"/>
        <w:rPr>
          <w:rFonts w:ascii="Times New Roman" w:eastAsia="方正小标宋_GBK" w:hAnsi="Times New Roman"/>
          <w:color w:val="000000"/>
          <w:sz w:val="36"/>
          <w:szCs w:val="36"/>
        </w:rPr>
      </w:pPr>
    </w:p>
    <w:p w14:paraId="42D498C7" w14:textId="77777777" w:rsidR="00B71830" w:rsidRDefault="00B71830">
      <w:pPr>
        <w:spacing w:line="594" w:lineRule="exact"/>
        <w:ind w:firstLineChars="350" w:firstLine="1260"/>
        <w:rPr>
          <w:rFonts w:ascii="Times New Roman" w:eastAsia="方正小标宋_GBK" w:hAnsi="Times New Roman"/>
          <w:color w:val="000000"/>
          <w:sz w:val="36"/>
          <w:szCs w:val="36"/>
        </w:rPr>
      </w:pPr>
    </w:p>
    <w:p w14:paraId="70F5DC1D" w14:textId="77777777" w:rsidR="00B71830" w:rsidRDefault="00000000">
      <w:pPr>
        <w:spacing w:line="594" w:lineRule="exact"/>
        <w:ind w:firstLineChars="600" w:firstLine="2160"/>
        <w:rPr>
          <w:rFonts w:ascii="Times New Roman" w:eastAsia="方正小标宋_GBK" w:hAnsi="Times New Roman"/>
          <w:color w:val="000000"/>
          <w:sz w:val="36"/>
          <w:szCs w:val="36"/>
        </w:rPr>
      </w:pPr>
      <w:r>
        <w:rPr>
          <w:rFonts w:ascii="Times New Roman" w:eastAsia="方正小标宋_GBK" w:hAnsi="Times New Roman" w:hint="eastAsia"/>
          <w:color w:val="000000"/>
          <w:sz w:val="36"/>
          <w:szCs w:val="36"/>
        </w:rPr>
        <w:lastRenderedPageBreak/>
        <w:t>2</w:t>
      </w:r>
      <w:r>
        <w:rPr>
          <w:rFonts w:ascii="Times New Roman" w:eastAsia="方正小标宋_GBK" w:hAnsi="Times New Roman"/>
          <w:color w:val="000000"/>
          <w:sz w:val="36"/>
          <w:szCs w:val="36"/>
        </w:rPr>
        <w:t>02</w:t>
      </w:r>
      <w:r>
        <w:rPr>
          <w:rFonts w:ascii="Times New Roman" w:eastAsia="方正小标宋_GBK" w:hAnsi="Times New Roman" w:hint="eastAsia"/>
          <w:color w:val="000000"/>
          <w:sz w:val="36"/>
          <w:szCs w:val="36"/>
        </w:rPr>
        <w:t>1</w:t>
      </w:r>
      <w:r>
        <w:rPr>
          <w:rFonts w:ascii="Times New Roman" w:eastAsia="方正小标宋_GBK" w:hAnsi="Times New Roman"/>
          <w:color w:val="000000"/>
          <w:sz w:val="36"/>
          <w:szCs w:val="36"/>
        </w:rPr>
        <w:t>年度项目绩效自评表</w:t>
      </w:r>
    </w:p>
    <w:p w14:paraId="230A2BDD" w14:textId="77777777" w:rsidR="00B71830" w:rsidRDefault="00B71830">
      <w:pPr>
        <w:pStyle w:val="a9"/>
        <w:spacing w:line="594" w:lineRule="exact"/>
        <w:ind w:left="780" w:firstLineChars="0" w:firstLine="0"/>
        <w:rPr>
          <w:rFonts w:ascii="Times New Roman" w:eastAsia="方正小标宋_GBK" w:hAnsi="Times New Roman"/>
          <w:color w:val="000000"/>
          <w:sz w:val="36"/>
          <w:szCs w:val="36"/>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300"/>
        <w:gridCol w:w="1300"/>
        <w:gridCol w:w="1300"/>
        <w:gridCol w:w="1300"/>
        <w:gridCol w:w="1300"/>
        <w:gridCol w:w="808"/>
        <w:gridCol w:w="1417"/>
      </w:tblGrid>
      <w:tr w:rsidR="00B71830" w14:paraId="2FD07669" w14:textId="77777777">
        <w:trPr>
          <w:trHeight w:val="567"/>
          <w:jc w:val="center"/>
        </w:trPr>
        <w:tc>
          <w:tcPr>
            <w:tcW w:w="1055" w:type="dxa"/>
            <w:shd w:val="clear" w:color="auto" w:fill="auto"/>
            <w:vAlign w:val="center"/>
          </w:tcPr>
          <w:p w14:paraId="58418358" w14:textId="77777777" w:rsidR="00B71830" w:rsidRDefault="00000000">
            <w:pPr>
              <w:jc w:val="center"/>
              <w:rPr>
                <w:rFonts w:eastAsia="等线"/>
                <w:sz w:val="20"/>
                <w:szCs w:val="20"/>
              </w:rPr>
            </w:pPr>
            <w:r>
              <w:rPr>
                <w:rFonts w:eastAsia="等线"/>
                <w:sz w:val="20"/>
                <w:szCs w:val="20"/>
              </w:rPr>
              <w:t>项目</w:t>
            </w:r>
            <w:r>
              <w:rPr>
                <w:rFonts w:eastAsia="等线" w:hint="eastAsia"/>
                <w:sz w:val="20"/>
                <w:szCs w:val="20"/>
              </w:rPr>
              <w:t>名称</w:t>
            </w:r>
          </w:p>
        </w:tc>
        <w:tc>
          <w:tcPr>
            <w:tcW w:w="5200" w:type="dxa"/>
            <w:gridSpan w:val="4"/>
            <w:shd w:val="clear" w:color="auto" w:fill="auto"/>
            <w:vAlign w:val="center"/>
          </w:tcPr>
          <w:p w14:paraId="64589A70" w14:textId="77777777" w:rsidR="00B71830" w:rsidRDefault="00000000">
            <w:pPr>
              <w:jc w:val="center"/>
              <w:rPr>
                <w:rFonts w:eastAsia="等线"/>
                <w:sz w:val="20"/>
                <w:szCs w:val="20"/>
              </w:rPr>
            </w:pPr>
            <w:r>
              <w:rPr>
                <w:rFonts w:eastAsia="等线"/>
                <w:sz w:val="20"/>
                <w:szCs w:val="20"/>
              </w:rPr>
              <w:t>义务教育阶段营养改善计划</w:t>
            </w:r>
          </w:p>
        </w:tc>
        <w:tc>
          <w:tcPr>
            <w:tcW w:w="1300" w:type="dxa"/>
            <w:shd w:val="clear" w:color="auto" w:fill="auto"/>
            <w:vAlign w:val="center"/>
          </w:tcPr>
          <w:p w14:paraId="3629A1DD" w14:textId="77777777" w:rsidR="00B71830" w:rsidRDefault="00000000">
            <w:pPr>
              <w:jc w:val="center"/>
              <w:rPr>
                <w:rFonts w:eastAsia="等线"/>
                <w:sz w:val="20"/>
                <w:szCs w:val="20"/>
              </w:rPr>
            </w:pPr>
            <w:r>
              <w:rPr>
                <w:rFonts w:eastAsia="等线"/>
                <w:sz w:val="20"/>
                <w:szCs w:val="20"/>
              </w:rPr>
              <w:t>自评总分</w:t>
            </w:r>
          </w:p>
        </w:tc>
        <w:tc>
          <w:tcPr>
            <w:tcW w:w="2225" w:type="dxa"/>
            <w:gridSpan w:val="2"/>
            <w:shd w:val="clear" w:color="auto" w:fill="auto"/>
            <w:vAlign w:val="center"/>
          </w:tcPr>
          <w:p w14:paraId="763379B1" w14:textId="77777777" w:rsidR="00B71830" w:rsidRDefault="00000000">
            <w:pPr>
              <w:jc w:val="center"/>
              <w:rPr>
                <w:rFonts w:eastAsia="等线"/>
                <w:sz w:val="20"/>
                <w:szCs w:val="20"/>
              </w:rPr>
            </w:pPr>
            <w:r>
              <w:rPr>
                <w:rFonts w:eastAsia="等线" w:hint="eastAsia"/>
                <w:sz w:val="20"/>
                <w:szCs w:val="20"/>
              </w:rPr>
              <w:t>98</w:t>
            </w:r>
          </w:p>
        </w:tc>
      </w:tr>
      <w:tr w:rsidR="00B71830" w14:paraId="16C2ECF2" w14:textId="77777777">
        <w:trPr>
          <w:trHeight w:val="766"/>
          <w:jc w:val="center"/>
        </w:trPr>
        <w:tc>
          <w:tcPr>
            <w:tcW w:w="1055" w:type="dxa"/>
            <w:shd w:val="clear" w:color="auto" w:fill="auto"/>
            <w:vAlign w:val="center"/>
          </w:tcPr>
          <w:p w14:paraId="6B5B5E67" w14:textId="77777777" w:rsidR="00B71830" w:rsidRDefault="00000000">
            <w:pPr>
              <w:jc w:val="center"/>
              <w:rPr>
                <w:rFonts w:eastAsia="等线"/>
                <w:sz w:val="20"/>
                <w:szCs w:val="20"/>
              </w:rPr>
            </w:pPr>
            <w:r>
              <w:rPr>
                <w:rFonts w:eastAsia="等线"/>
                <w:sz w:val="20"/>
                <w:szCs w:val="20"/>
              </w:rPr>
              <w:t>主管部门</w:t>
            </w:r>
          </w:p>
        </w:tc>
        <w:tc>
          <w:tcPr>
            <w:tcW w:w="5200" w:type="dxa"/>
            <w:gridSpan w:val="4"/>
            <w:shd w:val="clear" w:color="auto" w:fill="auto"/>
            <w:vAlign w:val="center"/>
          </w:tcPr>
          <w:p w14:paraId="2B418177" w14:textId="77777777" w:rsidR="00B71830" w:rsidRDefault="00000000">
            <w:pPr>
              <w:jc w:val="center"/>
              <w:rPr>
                <w:rFonts w:eastAsia="等线"/>
                <w:sz w:val="20"/>
                <w:szCs w:val="20"/>
              </w:rPr>
            </w:pPr>
            <w:r>
              <w:rPr>
                <w:rFonts w:eastAsia="等线"/>
                <w:sz w:val="20"/>
                <w:szCs w:val="20"/>
              </w:rPr>
              <w:t>丰都县教育委员会</w:t>
            </w:r>
          </w:p>
        </w:tc>
        <w:tc>
          <w:tcPr>
            <w:tcW w:w="1300" w:type="dxa"/>
            <w:shd w:val="clear" w:color="auto" w:fill="auto"/>
            <w:vAlign w:val="center"/>
          </w:tcPr>
          <w:p w14:paraId="0B108960" w14:textId="77777777" w:rsidR="00B71830" w:rsidRDefault="00000000">
            <w:pPr>
              <w:jc w:val="center"/>
              <w:rPr>
                <w:rFonts w:eastAsia="等线"/>
                <w:sz w:val="20"/>
                <w:szCs w:val="20"/>
              </w:rPr>
            </w:pPr>
            <w:r>
              <w:rPr>
                <w:rFonts w:eastAsia="等线"/>
                <w:sz w:val="20"/>
                <w:szCs w:val="20"/>
              </w:rPr>
              <w:t>实施单位</w:t>
            </w:r>
          </w:p>
        </w:tc>
        <w:tc>
          <w:tcPr>
            <w:tcW w:w="2225" w:type="dxa"/>
            <w:gridSpan w:val="2"/>
            <w:shd w:val="clear" w:color="auto" w:fill="auto"/>
            <w:vAlign w:val="center"/>
          </w:tcPr>
          <w:p w14:paraId="1472E4DF" w14:textId="77777777" w:rsidR="00B71830" w:rsidRDefault="00000000">
            <w:pPr>
              <w:jc w:val="center"/>
              <w:rPr>
                <w:rFonts w:eastAsia="等线"/>
                <w:sz w:val="20"/>
                <w:szCs w:val="20"/>
              </w:rPr>
            </w:pPr>
            <w:r>
              <w:rPr>
                <w:rFonts w:eastAsia="等线"/>
                <w:sz w:val="20"/>
                <w:szCs w:val="20"/>
              </w:rPr>
              <w:t>丰都县董家镇初级中学校</w:t>
            </w:r>
          </w:p>
        </w:tc>
      </w:tr>
      <w:tr w:rsidR="00B71830" w14:paraId="71BAB3D0" w14:textId="77777777">
        <w:trPr>
          <w:trHeight w:val="995"/>
          <w:jc w:val="center"/>
        </w:trPr>
        <w:tc>
          <w:tcPr>
            <w:tcW w:w="1055" w:type="dxa"/>
            <w:shd w:val="clear" w:color="auto" w:fill="auto"/>
            <w:vAlign w:val="center"/>
          </w:tcPr>
          <w:p w14:paraId="4F08C0A7" w14:textId="77777777" w:rsidR="00B71830" w:rsidRDefault="00000000">
            <w:pPr>
              <w:jc w:val="center"/>
              <w:rPr>
                <w:rFonts w:eastAsia="等线"/>
                <w:sz w:val="20"/>
                <w:szCs w:val="20"/>
              </w:rPr>
            </w:pPr>
            <w:r>
              <w:rPr>
                <w:rFonts w:eastAsia="等线"/>
                <w:sz w:val="20"/>
                <w:szCs w:val="20"/>
              </w:rPr>
              <w:t>项目资金（万元）</w:t>
            </w:r>
          </w:p>
        </w:tc>
        <w:tc>
          <w:tcPr>
            <w:tcW w:w="1300" w:type="dxa"/>
            <w:shd w:val="clear" w:color="auto" w:fill="auto"/>
            <w:vAlign w:val="center"/>
          </w:tcPr>
          <w:p w14:paraId="1DD39E1D" w14:textId="77777777" w:rsidR="00B71830" w:rsidRDefault="00000000">
            <w:pPr>
              <w:jc w:val="center"/>
              <w:rPr>
                <w:rFonts w:eastAsia="等线"/>
                <w:sz w:val="20"/>
                <w:szCs w:val="20"/>
              </w:rPr>
            </w:pPr>
            <w:r>
              <w:rPr>
                <w:rFonts w:eastAsia="等线" w:hint="eastAsia"/>
                <w:sz w:val="20"/>
                <w:szCs w:val="20"/>
              </w:rPr>
              <w:t>81.06</w:t>
            </w:r>
          </w:p>
        </w:tc>
        <w:tc>
          <w:tcPr>
            <w:tcW w:w="1300" w:type="dxa"/>
            <w:shd w:val="clear" w:color="auto" w:fill="auto"/>
            <w:vAlign w:val="center"/>
          </w:tcPr>
          <w:p w14:paraId="5A657109" w14:textId="77777777" w:rsidR="00B71830" w:rsidRDefault="00000000">
            <w:pPr>
              <w:jc w:val="center"/>
              <w:rPr>
                <w:rFonts w:eastAsia="等线"/>
                <w:sz w:val="20"/>
                <w:szCs w:val="20"/>
              </w:rPr>
            </w:pPr>
            <w:r>
              <w:rPr>
                <w:rFonts w:eastAsia="等线"/>
                <w:sz w:val="20"/>
                <w:szCs w:val="20"/>
              </w:rPr>
              <w:t>年初预算数</w:t>
            </w:r>
          </w:p>
        </w:tc>
        <w:tc>
          <w:tcPr>
            <w:tcW w:w="2600" w:type="dxa"/>
            <w:gridSpan w:val="2"/>
            <w:shd w:val="clear" w:color="auto" w:fill="auto"/>
            <w:vAlign w:val="center"/>
          </w:tcPr>
          <w:p w14:paraId="00AE5072" w14:textId="77777777" w:rsidR="00B71830" w:rsidRDefault="00000000">
            <w:pPr>
              <w:jc w:val="center"/>
              <w:rPr>
                <w:rFonts w:eastAsia="等线"/>
                <w:sz w:val="20"/>
                <w:szCs w:val="20"/>
              </w:rPr>
            </w:pPr>
            <w:r>
              <w:rPr>
                <w:rFonts w:eastAsia="等线"/>
                <w:sz w:val="20"/>
                <w:szCs w:val="20"/>
              </w:rPr>
              <w:t>全年预算数</w:t>
            </w:r>
          </w:p>
        </w:tc>
        <w:tc>
          <w:tcPr>
            <w:tcW w:w="1300" w:type="dxa"/>
            <w:shd w:val="clear" w:color="auto" w:fill="auto"/>
            <w:vAlign w:val="center"/>
          </w:tcPr>
          <w:p w14:paraId="3A50E7A7" w14:textId="77777777" w:rsidR="00B71830" w:rsidRDefault="00000000">
            <w:pPr>
              <w:jc w:val="center"/>
              <w:rPr>
                <w:rFonts w:eastAsia="等线"/>
                <w:sz w:val="20"/>
                <w:szCs w:val="20"/>
              </w:rPr>
            </w:pPr>
            <w:r>
              <w:rPr>
                <w:rFonts w:eastAsia="等线"/>
                <w:sz w:val="20"/>
                <w:szCs w:val="20"/>
              </w:rPr>
              <w:t>全年执行数</w:t>
            </w:r>
          </w:p>
        </w:tc>
        <w:tc>
          <w:tcPr>
            <w:tcW w:w="2225" w:type="dxa"/>
            <w:gridSpan w:val="2"/>
            <w:shd w:val="clear" w:color="auto" w:fill="auto"/>
            <w:vAlign w:val="center"/>
          </w:tcPr>
          <w:p w14:paraId="4CD3BB06" w14:textId="77777777" w:rsidR="00B71830" w:rsidRDefault="00000000">
            <w:pPr>
              <w:jc w:val="center"/>
              <w:rPr>
                <w:rFonts w:eastAsia="等线"/>
                <w:sz w:val="20"/>
                <w:szCs w:val="20"/>
              </w:rPr>
            </w:pPr>
            <w:r>
              <w:rPr>
                <w:rFonts w:eastAsia="等线" w:hint="eastAsia"/>
                <w:sz w:val="20"/>
                <w:szCs w:val="20"/>
              </w:rPr>
              <w:t>预算执行率（</w:t>
            </w:r>
            <w:r>
              <w:rPr>
                <w:rFonts w:eastAsia="等线" w:hint="eastAsia"/>
                <w:sz w:val="20"/>
                <w:szCs w:val="20"/>
              </w:rPr>
              <w:t>%</w:t>
            </w:r>
            <w:r>
              <w:rPr>
                <w:rFonts w:eastAsia="等线" w:hint="eastAsia"/>
                <w:sz w:val="20"/>
                <w:szCs w:val="20"/>
              </w:rPr>
              <w:t>）（全年执行数</w:t>
            </w:r>
            <w:r>
              <w:rPr>
                <w:rFonts w:eastAsia="等线" w:hint="eastAsia"/>
                <w:sz w:val="20"/>
                <w:szCs w:val="20"/>
              </w:rPr>
              <w:t>/</w:t>
            </w:r>
            <w:r>
              <w:rPr>
                <w:rFonts w:eastAsia="等线" w:hint="eastAsia"/>
                <w:sz w:val="20"/>
                <w:szCs w:val="20"/>
              </w:rPr>
              <w:t>全年预算数）</w:t>
            </w:r>
          </w:p>
        </w:tc>
      </w:tr>
      <w:tr w:rsidR="00B71830" w14:paraId="6E7AD4B4" w14:textId="77777777">
        <w:trPr>
          <w:trHeight w:val="567"/>
          <w:jc w:val="center"/>
        </w:trPr>
        <w:tc>
          <w:tcPr>
            <w:tcW w:w="1055" w:type="dxa"/>
            <w:vMerge w:val="restart"/>
            <w:shd w:val="clear" w:color="auto" w:fill="auto"/>
            <w:vAlign w:val="center"/>
          </w:tcPr>
          <w:p w14:paraId="22911C37" w14:textId="77777777" w:rsidR="00B71830" w:rsidRDefault="00B71830">
            <w:pPr>
              <w:jc w:val="center"/>
              <w:rPr>
                <w:rFonts w:eastAsia="等线"/>
                <w:sz w:val="20"/>
                <w:szCs w:val="20"/>
              </w:rPr>
            </w:pPr>
          </w:p>
        </w:tc>
        <w:tc>
          <w:tcPr>
            <w:tcW w:w="1300" w:type="dxa"/>
            <w:shd w:val="clear" w:color="auto" w:fill="auto"/>
            <w:vAlign w:val="center"/>
          </w:tcPr>
          <w:p w14:paraId="33F421F4" w14:textId="77777777" w:rsidR="00B71830" w:rsidRDefault="00000000">
            <w:pPr>
              <w:jc w:val="center"/>
              <w:rPr>
                <w:rFonts w:eastAsia="等线"/>
                <w:sz w:val="20"/>
                <w:szCs w:val="20"/>
              </w:rPr>
            </w:pPr>
            <w:r>
              <w:rPr>
                <w:rFonts w:eastAsia="等线"/>
                <w:sz w:val="20"/>
                <w:szCs w:val="20"/>
              </w:rPr>
              <w:t>年度总金额</w:t>
            </w:r>
          </w:p>
        </w:tc>
        <w:tc>
          <w:tcPr>
            <w:tcW w:w="1300" w:type="dxa"/>
            <w:shd w:val="clear" w:color="auto" w:fill="auto"/>
            <w:vAlign w:val="center"/>
          </w:tcPr>
          <w:p w14:paraId="37C75B6B" w14:textId="77777777" w:rsidR="00B71830" w:rsidRDefault="00000000">
            <w:pPr>
              <w:jc w:val="center"/>
              <w:rPr>
                <w:rFonts w:eastAsia="等线"/>
                <w:sz w:val="20"/>
                <w:szCs w:val="20"/>
              </w:rPr>
            </w:pPr>
            <w:r>
              <w:rPr>
                <w:rFonts w:eastAsia="等线" w:hint="eastAsia"/>
                <w:sz w:val="20"/>
                <w:szCs w:val="20"/>
              </w:rPr>
              <w:t>81.06</w:t>
            </w:r>
          </w:p>
        </w:tc>
        <w:tc>
          <w:tcPr>
            <w:tcW w:w="2600" w:type="dxa"/>
            <w:gridSpan w:val="2"/>
            <w:shd w:val="clear" w:color="auto" w:fill="auto"/>
            <w:vAlign w:val="center"/>
          </w:tcPr>
          <w:p w14:paraId="760AE02D" w14:textId="77777777" w:rsidR="00B71830" w:rsidRDefault="00000000">
            <w:pPr>
              <w:jc w:val="center"/>
              <w:rPr>
                <w:rFonts w:eastAsia="等线"/>
                <w:sz w:val="20"/>
                <w:szCs w:val="20"/>
              </w:rPr>
            </w:pPr>
            <w:r>
              <w:rPr>
                <w:rFonts w:eastAsia="等线" w:hint="eastAsia"/>
                <w:sz w:val="20"/>
                <w:szCs w:val="20"/>
              </w:rPr>
              <w:t>81.06</w:t>
            </w:r>
          </w:p>
        </w:tc>
        <w:tc>
          <w:tcPr>
            <w:tcW w:w="1300" w:type="dxa"/>
            <w:shd w:val="clear" w:color="auto" w:fill="auto"/>
            <w:vAlign w:val="center"/>
          </w:tcPr>
          <w:p w14:paraId="1A47030E" w14:textId="77777777" w:rsidR="00B71830" w:rsidRDefault="00000000">
            <w:pPr>
              <w:jc w:val="center"/>
              <w:rPr>
                <w:rFonts w:eastAsia="等线"/>
                <w:sz w:val="20"/>
                <w:szCs w:val="20"/>
              </w:rPr>
            </w:pPr>
            <w:r>
              <w:rPr>
                <w:rFonts w:eastAsia="等线" w:hint="eastAsia"/>
                <w:sz w:val="20"/>
                <w:szCs w:val="20"/>
              </w:rPr>
              <w:t>81.06</w:t>
            </w:r>
          </w:p>
        </w:tc>
        <w:tc>
          <w:tcPr>
            <w:tcW w:w="2225" w:type="dxa"/>
            <w:gridSpan w:val="2"/>
            <w:shd w:val="clear" w:color="auto" w:fill="auto"/>
            <w:vAlign w:val="center"/>
          </w:tcPr>
          <w:p w14:paraId="314CE85C" w14:textId="77777777" w:rsidR="00B71830" w:rsidRDefault="00000000">
            <w:pPr>
              <w:jc w:val="center"/>
              <w:rPr>
                <w:rFonts w:eastAsia="等线"/>
                <w:sz w:val="20"/>
                <w:szCs w:val="20"/>
              </w:rPr>
            </w:pPr>
            <w:r>
              <w:rPr>
                <w:rFonts w:eastAsia="等线" w:hint="eastAsia"/>
                <w:sz w:val="20"/>
                <w:szCs w:val="20"/>
              </w:rPr>
              <w:t>100%</w:t>
            </w:r>
          </w:p>
        </w:tc>
      </w:tr>
      <w:tr w:rsidR="00B71830" w14:paraId="61F1DD79" w14:textId="77777777">
        <w:trPr>
          <w:trHeight w:val="567"/>
          <w:jc w:val="center"/>
        </w:trPr>
        <w:tc>
          <w:tcPr>
            <w:tcW w:w="1055" w:type="dxa"/>
            <w:vMerge/>
            <w:shd w:val="clear" w:color="auto" w:fill="auto"/>
            <w:vAlign w:val="center"/>
          </w:tcPr>
          <w:p w14:paraId="793F01F0" w14:textId="77777777" w:rsidR="00B71830" w:rsidRDefault="00B71830">
            <w:pPr>
              <w:jc w:val="center"/>
              <w:rPr>
                <w:rFonts w:eastAsia="等线"/>
                <w:sz w:val="20"/>
                <w:szCs w:val="20"/>
              </w:rPr>
            </w:pPr>
          </w:p>
        </w:tc>
        <w:tc>
          <w:tcPr>
            <w:tcW w:w="1300" w:type="dxa"/>
            <w:shd w:val="clear" w:color="auto" w:fill="auto"/>
            <w:vAlign w:val="center"/>
          </w:tcPr>
          <w:p w14:paraId="013A3A78" w14:textId="77777777" w:rsidR="00B71830" w:rsidRDefault="00000000">
            <w:pPr>
              <w:jc w:val="center"/>
              <w:rPr>
                <w:rFonts w:eastAsia="等线"/>
                <w:sz w:val="20"/>
                <w:szCs w:val="20"/>
              </w:rPr>
            </w:pPr>
            <w:r>
              <w:rPr>
                <w:rFonts w:eastAsia="等线"/>
                <w:sz w:val="20"/>
                <w:szCs w:val="20"/>
              </w:rPr>
              <w:t>其中：财政拨款</w:t>
            </w:r>
          </w:p>
        </w:tc>
        <w:tc>
          <w:tcPr>
            <w:tcW w:w="1300" w:type="dxa"/>
            <w:shd w:val="clear" w:color="auto" w:fill="auto"/>
            <w:vAlign w:val="center"/>
          </w:tcPr>
          <w:p w14:paraId="31E1BED3" w14:textId="77777777" w:rsidR="00B71830" w:rsidRDefault="00000000">
            <w:pPr>
              <w:jc w:val="center"/>
              <w:rPr>
                <w:rFonts w:eastAsia="等线"/>
                <w:sz w:val="20"/>
                <w:szCs w:val="20"/>
              </w:rPr>
            </w:pPr>
            <w:r>
              <w:rPr>
                <w:rFonts w:eastAsia="等线" w:hint="eastAsia"/>
                <w:sz w:val="20"/>
                <w:szCs w:val="20"/>
              </w:rPr>
              <w:t>81.06</w:t>
            </w:r>
          </w:p>
        </w:tc>
        <w:tc>
          <w:tcPr>
            <w:tcW w:w="2600" w:type="dxa"/>
            <w:gridSpan w:val="2"/>
            <w:shd w:val="clear" w:color="auto" w:fill="auto"/>
            <w:vAlign w:val="center"/>
          </w:tcPr>
          <w:p w14:paraId="3C626518" w14:textId="77777777" w:rsidR="00B71830" w:rsidRDefault="00000000">
            <w:pPr>
              <w:jc w:val="center"/>
              <w:rPr>
                <w:rFonts w:eastAsia="等线"/>
                <w:sz w:val="20"/>
                <w:szCs w:val="20"/>
              </w:rPr>
            </w:pPr>
            <w:r>
              <w:rPr>
                <w:rFonts w:eastAsia="等线" w:hint="eastAsia"/>
                <w:sz w:val="20"/>
                <w:szCs w:val="20"/>
              </w:rPr>
              <w:t>81.06</w:t>
            </w:r>
          </w:p>
        </w:tc>
        <w:tc>
          <w:tcPr>
            <w:tcW w:w="1300" w:type="dxa"/>
            <w:shd w:val="clear" w:color="auto" w:fill="auto"/>
            <w:vAlign w:val="center"/>
          </w:tcPr>
          <w:p w14:paraId="25CD10CA" w14:textId="77777777" w:rsidR="00B71830" w:rsidRDefault="00000000">
            <w:pPr>
              <w:jc w:val="center"/>
              <w:rPr>
                <w:rFonts w:eastAsia="等线"/>
                <w:sz w:val="20"/>
                <w:szCs w:val="20"/>
              </w:rPr>
            </w:pPr>
            <w:r>
              <w:rPr>
                <w:rFonts w:eastAsia="等线" w:hint="eastAsia"/>
                <w:sz w:val="20"/>
                <w:szCs w:val="20"/>
              </w:rPr>
              <w:t>81.06</w:t>
            </w:r>
          </w:p>
        </w:tc>
        <w:tc>
          <w:tcPr>
            <w:tcW w:w="2225" w:type="dxa"/>
            <w:gridSpan w:val="2"/>
            <w:shd w:val="clear" w:color="auto" w:fill="auto"/>
            <w:vAlign w:val="center"/>
          </w:tcPr>
          <w:p w14:paraId="4709E70E" w14:textId="77777777" w:rsidR="00B71830" w:rsidRDefault="00000000">
            <w:pPr>
              <w:jc w:val="center"/>
              <w:rPr>
                <w:rFonts w:eastAsia="等线"/>
                <w:sz w:val="20"/>
                <w:szCs w:val="20"/>
              </w:rPr>
            </w:pPr>
            <w:r>
              <w:rPr>
                <w:rFonts w:eastAsia="等线" w:hint="eastAsia"/>
                <w:sz w:val="20"/>
                <w:szCs w:val="20"/>
              </w:rPr>
              <w:t>100%</w:t>
            </w:r>
          </w:p>
        </w:tc>
      </w:tr>
      <w:tr w:rsidR="00B71830" w14:paraId="35FE17CA" w14:textId="77777777">
        <w:trPr>
          <w:trHeight w:val="567"/>
          <w:jc w:val="center"/>
        </w:trPr>
        <w:tc>
          <w:tcPr>
            <w:tcW w:w="1055" w:type="dxa"/>
            <w:vMerge/>
            <w:shd w:val="clear" w:color="auto" w:fill="auto"/>
            <w:vAlign w:val="center"/>
          </w:tcPr>
          <w:p w14:paraId="16CA5F8C" w14:textId="77777777" w:rsidR="00B71830" w:rsidRDefault="00B71830">
            <w:pPr>
              <w:jc w:val="center"/>
              <w:rPr>
                <w:rFonts w:eastAsia="等线"/>
                <w:sz w:val="20"/>
                <w:szCs w:val="20"/>
              </w:rPr>
            </w:pPr>
          </w:p>
        </w:tc>
        <w:tc>
          <w:tcPr>
            <w:tcW w:w="1300" w:type="dxa"/>
            <w:shd w:val="clear" w:color="auto" w:fill="auto"/>
            <w:vAlign w:val="center"/>
          </w:tcPr>
          <w:p w14:paraId="6CC0499C" w14:textId="77777777" w:rsidR="00B71830" w:rsidRDefault="00000000">
            <w:pPr>
              <w:jc w:val="center"/>
              <w:rPr>
                <w:rFonts w:eastAsia="等线"/>
                <w:sz w:val="20"/>
                <w:szCs w:val="20"/>
              </w:rPr>
            </w:pPr>
            <w:r>
              <w:rPr>
                <w:rFonts w:eastAsia="等线"/>
                <w:sz w:val="20"/>
                <w:szCs w:val="20"/>
              </w:rPr>
              <w:t>上年结转结余</w:t>
            </w:r>
          </w:p>
        </w:tc>
        <w:tc>
          <w:tcPr>
            <w:tcW w:w="1300" w:type="dxa"/>
            <w:shd w:val="clear" w:color="auto" w:fill="auto"/>
            <w:vAlign w:val="center"/>
          </w:tcPr>
          <w:p w14:paraId="27D4D804" w14:textId="77777777" w:rsidR="00B71830" w:rsidRDefault="00000000">
            <w:pPr>
              <w:jc w:val="center"/>
              <w:rPr>
                <w:rFonts w:eastAsia="等线"/>
                <w:sz w:val="20"/>
                <w:szCs w:val="20"/>
              </w:rPr>
            </w:pPr>
            <w:r>
              <w:rPr>
                <w:rFonts w:eastAsia="等线" w:hint="eastAsia"/>
                <w:sz w:val="20"/>
                <w:szCs w:val="20"/>
              </w:rPr>
              <w:t>0</w:t>
            </w:r>
          </w:p>
        </w:tc>
        <w:tc>
          <w:tcPr>
            <w:tcW w:w="2600" w:type="dxa"/>
            <w:gridSpan w:val="2"/>
            <w:shd w:val="clear" w:color="auto" w:fill="auto"/>
            <w:vAlign w:val="center"/>
          </w:tcPr>
          <w:p w14:paraId="2B6FCC20" w14:textId="77777777" w:rsidR="00B71830" w:rsidRDefault="00000000">
            <w:pPr>
              <w:jc w:val="center"/>
              <w:rPr>
                <w:rFonts w:eastAsia="等线"/>
                <w:sz w:val="20"/>
                <w:szCs w:val="20"/>
              </w:rPr>
            </w:pPr>
            <w:r>
              <w:rPr>
                <w:rFonts w:eastAsia="等线" w:hint="eastAsia"/>
                <w:sz w:val="20"/>
                <w:szCs w:val="20"/>
              </w:rPr>
              <w:t>0</w:t>
            </w:r>
          </w:p>
        </w:tc>
        <w:tc>
          <w:tcPr>
            <w:tcW w:w="1300" w:type="dxa"/>
            <w:shd w:val="clear" w:color="auto" w:fill="auto"/>
            <w:vAlign w:val="center"/>
          </w:tcPr>
          <w:p w14:paraId="7AF6A3B7" w14:textId="77777777" w:rsidR="00B71830" w:rsidRDefault="00000000">
            <w:pPr>
              <w:jc w:val="center"/>
              <w:rPr>
                <w:rFonts w:eastAsia="等线"/>
                <w:sz w:val="20"/>
                <w:szCs w:val="20"/>
              </w:rPr>
            </w:pPr>
            <w:r>
              <w:rPr>
                <w:rFonts w:eastAsia="等线" w:hint="eastAsia"/>
                <w:sz w:val="20"/>
                <w:szCs w:val="20"/>
              </w:rPr>
              <w:t>0</w:t>
            </w:r>
          </w:p>
        </w:tc>
        <w:tc>
          <w:tcPr>
            <w:tcW w:w="2225" w:type="dxa"/>
            <w:gridSpan w:val="2"/>
            <w:shd w:val="clear" w:color="auto" w:fill="auto"/>
            <w:vAlign w:val="center"/>
          </w:tcPr>
          <w:p w14:paraId="62F3973E" w14:textId="77777777" w:rsidR="00B71830" w:rsidRDefault="00000000">
            <w:pPr>
              <w:jc w:val="center"/>
              <w:rPr>
                <w:rFonts w:eastAsia="等线"/>
                <w:sz w:val="20"/>
                <w:szCs w:val="20"/>
              </w:rPr>
            </w:pPr>
            <w:r>
              <w:rPr>
                <w:rFonts w:eastAsia="等线" w:hint="eastAsia"/>
                <w:sz w:val="20"/>
                <w:szCs w:val="20"/>
              </w:rPr>
              <w:t>0</w:t>
            </w:r>
          </w:p>
        </w:tc>
      </w:tr>
      <w:tr w:rsidR="00B71830" w14:paraId="59AADF56" w14:textId="77777777">
        <w:trPr>
          <w:trHeight w:val="567"/>
          <w:jc w:val="center"/>
        </w:trPr>
        <w:tc>
          <w:tcPr>
            <w:tcW w:w="1055" w:type="dxa"/>
            <w:vMerge/>
            <w:shd w:val="clear" w:color="auto" w:fill="auto"/>
            <w:vAlign w:val="center"/>
          </w:tcPr>
          <w:p w14:paraId="6FE37A4B" w14:textId="77777777" w:rsidR="00B71830" w:rsidRDefault="00B71830">
            <w:pPr>
              <w:jc w:val="center"/>
              <w:rPr>
                <w:rFonts w:eastAsia="等线"/>
                <w:sz w:val="20"/>
                <w:szCs w:val="20"/>
              </w:rPr>
            </w:pPr>
          </w:p>
        </w:tc>
        <w:tc>
          <w:tcPr>
            <w:tcW w:w="1300" w:type="dxa"/>
            <w:shd w:val="clear" w:color="auto" w:fill="auto"/>
            <w:vAlign w:val="center"/>
          </w:tcPr>
          <w:p w14:paraId="04D78E41" w14:textId="77777777" w:rsidR="00B71830" w:rsidRDefault="00000000">
            <w:pPr>
              <w:jc w:val="center"/>
              <w:rPr>
                <w:rFonts w:eastAsia="等线"/>
                <w:sz w:val="20"/>
                <w:szCs w:val="20"/>
              </w:rPr>
            </w:pPr>
            <w:r>
              <w:rPr>
                <w:rFonts w:eastAsia="等线"/>
                <w:sz w:val="20"/>
                <w:szCs w:val="20"/>
              </w:rPr>
              <w:t>其他资金</w:t>
            </w:r>
          </w:p>
        </w:tc>
        <w:tc>
          <w:tcPr>
            <w:tcW w:w="1300" w:type="dxa"/>
            <w:shd w:val="clear" w:color="auto" w:fill="auto"/>
            <w:vAlign w:val="center"/>
          </w:tcPr>
          <w:p w14:paraId="5C790298" w14:textId="77777777" w:rsidR="00B71830" w:rsidRDefault="00000000">
            <w:pPr>
              <w:jc w:val="center"/>
              <w:rPr>
                <w:rFonts w:eastAsia="等线"/>
                <w:sz w:val="20"/>
                <w:szCs w:val="20"/>
              </w:rPr>
            </w:pPr>
            <w:r>
              <w:rPr>
                <w:rFonts w:eastAsia="等线" w:hint="eastAsia"/>
                <w:sz w:val="20"/>
                <w:szCs w:val="20"/>
              </w:rPr>
              <w:t>0</w:t>
            </w:r>
          </w:p>
        </w:tc>
        <w:tc>
          <w:tcPr>
            <w:tcW w:w="2600" w:type="dxa"/>
            <w:gridSpan w:val="2"/>
            <w:shd w:val="clear" w:color="auto" w:fill="auto"/>
            <w:vAlign w:val="center"/>
          </w:tcPr>
          <w:p w14:paraId="296556CA" w14:textId="77777777" w:rsidR="00B71830" w:rsidRDefault="00000000">
            <w:pPr>
              <w:jc w:val="center"/>
              <w:rPr>
                <w:rFonts w:eastAsia="等线"/>
                <w:sz w:val="20"/>
                <w:szCs w:val="20"/>
              </w:rPr>
            </w:pPr>
            <w:r>
              <w:rPr>
                <w:rFonts w:eastAsia="等线" w:hint="eastAsia"/>
                <w:sz w:val="20"/>
                <w:szCs w:val="20"/>
              </w:rPr>
              <w:t>0</w:t>
            </w:r>
          </w:p>
        </w:tc>
        <w:tc>
          <w:tcPr>
            <w:tcW w:w="1300" w:type="dxa"/>
            <w:shd w:val="clear" w:color="auto" w:fill="auto"/>
            <w:vAlign w:val="center"/>
          </w:tcPr>
          <w:p w14:paraId="2FBF477E" w14:textId="77777777" w:rsidR="00B71830" w:rsidRDefault="00000000">
            <w:pPr>
              <w:jc w:val="center"/>
              <w:rPr>
                <w:rFonts w:eastAsia="等线"/>
                <w:sz w:val="20"/>
                <w:szCs w:val="20"/>
              </w:rPr>
            </w:pPr>
            <w:r>
              <w:rPr>
                <w:rFonts w:eastAsia="等线" w:hint="eastAsia"/>
                <w:sz w:val="20"/>
                <w:szCs w:val="20"/>
              </w:rPr>
              <w:t>0</w:t>
            </w:r>
          </w:p>
        </w:tc>
        <w:tc>
          <w:tcPr>
            <w:tcW w:w="2225" w:type="dxa"/>
            <w:gridSpan w:val="2"/>
            <w:shd w:val="clear" w:color="auto" w:fill="auto"/>
            <w:vAlign w:val="center"/>
          </w:tcPr>
          <w:p w14:paraId="58268AE2" w14:textId="77777777" w:rsidR="00B71830" w:rsidRDefault="00000000">
            <w:pPr>
              <w:jc w:val="center"/>
              <w:rPr>
                <w:rFonts w:eastAsia="等线"/>
                <w:sz w:val="20"/>
                <w:szCs w:val="20"/>
              </w:rPr>
            </w:pPr>
            <w:r>
              <w:rPr>
                <w:rFonts w:eastAsia="等线" w:hint="eastAsia"/>
                <w:sz w:val="20"/>
                <w:szCs w:val="20"/>
              </w:rPr>
              <w:t>0</w:t>
            </w:r>
          </w:p>
        </w:tc>
      </w:tr>
      <w:tr w:rsidR="00B71830" w14:paraId="3E5CC605" w14:textId="77777777">
        <w:trPr>
          <w:jc w:val="center"/>
        </w:trPr>
        <w:tc>
          <w:tcPr>
            <w:tcW w:w="1055" w:type="dxa"/>
            <w:shd w:val="clear" w:color="auto" w:fill="auto"/>
            <w:vAlign w:val="center"/>
          </w:tcPr>
          <w:p w14:paraId="0B46BAEA" w14:textId="77777777" w:rsidR="00B71830" w:rsidRDefault="00000000">
            <w:pPr>
              <w:jc w:val="center"/>
              <w:rPr>
                <w:rFonts w:eastAsia="等线"/>
                <w:sz w:val="20"/>
                <w:szCs w:val="20"/>
              </w:rPr>
            </w:pPr>
            <w:r>
              <w:rPr>
                <w:rFonts w:eastAsia="等线"/>
                <w:sz w:val="20"/>
                <w:szCs w:val="20"/>
              </w:rPr>
              <w:t>年度总体目标</w:t>
            </w:r>
          </w:p>
        </w:tc>
        <w:tc>
          <w:tcPr>
            <w:tcW w:w="5200" w:type="dxa"/>
            <w:gridSpan w:val="4"/>
            <w:shd w:val="clear" w:color="auto" w:fill="auto"/>
            <w:vAlign w:val="center"/>
          </w:tcPr>
          <w:p w14:paraId="337D603A" w14:textId="77777777" w:rsidR="00B71830" w:rsidRDefault="00000000">
            <w:pPr>
              <w:jc w:val="center"/>
              <w:rPr>
                <w:rFonts w:eastAsia="等线"/>
                <w:sz w:val="20"/>
                <w:szCs w:val="20"/>
              </w:rPr>
            </w:pPr>
            <w:r>
              <w:rPr>
                <w:rFonts w:eastAsia="等线"/>
                <w:sz w:val="20"/>
                <w:szCs w:val="20"/>
              </w:rPr>
              <w:t>预期目标</w:t>
            </w:r>
          </w:p>
        </w:tc>
        <w:tc>
          <w:tcPr>
            <w:tcW w:w="3525" w:type="dxa"/>
            <w:gridSpan w:val="3"/>
            <w:shd w:val="clear" w:color="auto" w:fill="auto"/>
            <w:vAlign w:val="center"/>
          </w:tcPr>
          <w:p w14:paraId="6BE153E7" w14:textId="77777777" w:rsidR="00B71830" w:rsidRDefault="00000000">
            <w:pPr>
              <w:jc w:val="center"/>
              <w:rPr>
                <w:rFonts w:eastAsia="等线"/>
                <w:sz w:val="20"/>
                <w:szCs w:val="20"/>
              </w:rPr>
            </w:pPr>
            <w:r>
              <w:rPr>
                <w:rFonts w:eastAsia="等线"/>
                <w:sz w:val="20"/>
                <w:szCs w:val="20"/>
              </w:rPr>
              <w:t>全年完成情况</w:t>
            </w:r>
          </w:p>
        </w:tc>
      </w:tr>
      <w:tr w:rsidR="00B71830" w14:paraId="4B971EA3" w14:textId="77777777">
        <w:trPr>
          <w:trHeight w:val="447"/>
          <w:jc w:val="center"/>
        </w:trPr>
        <w:tc>
          <w:tcPr>
            <w:tcW w:w="1055" w:type="dxa"/>
            <w:shd w:val="clear" w:color="auto" w:fill="auto"/>
            <w:vAlign w:val="center"/>
          </w:tcPr>
          <w:p w14:paraId="08258676" w14:textId="77777777" w:rsidR="00B71830" w:rsidRDefault="00B71830">
            <w:pPr>
              <w:jc w:val="center"/>
              <w:rPr>
                <w:rFonts w:eastAsia="等线"/>
                <w:sz w:val="20"/>
                <w:szCs w:val="20"/>
              </w:rPr>
            </w:pPr>
          </w:p>
        </w:tc>
        <w:tc>
          <w:tcPr>
            <w:tcW w:w="5200" w:type="dxa"/>
            <w:gridSpan w:val="4"/>
            <w:shd w:val="clear" w:color="auto" w:fill="auto"/>
            <w:vAlign w:val="center"/>
          </w:tcPr>
          <w:p w14:paraId="22A40BC6" w14:textId="77777777" w:rsidR="00B71830" w:rsidRDefault="00B71830">
            <w:pPr>
              <w:jc w:val="center"/>
              <w:rPr>
                <w:rFonts w:eastAsia="等线"/>
                <w:sz w:val="20"/>
                <w:szCs w:val="20"/>
              </w:rPr>
            </w:pPr>
          </w:p>
        </w:tc>
        <w:tc>
          <w:tcPr>
            <w:tcW w:w="3525" w:type="dxa"/>
            <w:gridSpan w:val="3"/>
            <w:shd w:val="clear" w:color="auto" w:fill="auto"/>
            <w:vAlign w:val="center"/>
          </w:tcPr>
          <w:p w14:paraId="0A647988" w14:textId="77777777" w:rsidR="00B71830" w:rsidRDefault="00B71830">
            <w:pPr>
              <w:jc w:val="center"/>
              <w:rPr>
                <w:rFonts w:eastAsia="等线"/>
                <w:sz w:val="20"/>
                <w:szCs w:val="20"/>
              </w:rPr>
            </w:pPr>
          </w:p>
        </w:tc>
      </w:tr>
      <w:tr w:rsidR="00B71830" w14:paraId="2FF01807" w14:textId="77777777">
        <w:trPr>
          <w:trHeight w:val="553"/>
          <w:jc w:val="center"/>
        </w:trPr>
        <w:tc>
          <w:tcPr>
            <w:tcW w:w="1055" w:type="dxa"/>
            <w:shd w:val="clear" w:color="auto" w:fill="auto"/>
            <w:vAlign w:val="center"/>
          </w:tcPr>
          <w:p w14:paraId="7F7F30F2" w14:textId="77777777" w:rsidR="00B71830" w:rsidRDefault="00000000">
            <w:pPr>
              <w:jc w:val="center"/>
              <w:rPr>
                <w:rFonts w:eastAsia="等线"/>
                <w:sz w:val="20"/>
                <w:szCs w:val="20"/>
              </w:rPr>
            </w:pPr>
            <w:r>
              <w:rPr>
                <w:rFonts w:eastAsia="等线"/>
                <w:sz w:val="20"/>
                <w:szCs w:val="20"/>
              </w:rPr>
              <w:t>绩效指标</w:t>
            </w:r>
          </w:p>
        </w:tc>
        <w:tc>
          <w:tcPr>
            <w:tcW w:w="1300" w:type="dxa"/>
            <w:shd w:val="clear" w:color="auto" w:fill="auto"/>
            <w:vAlign w:val="center"/>
          </w:tcPr>
          <w:p w14:paraId="4D85BD08" w14:textId="77777777" w:rsidR="00B71830" w:rsidRDefault="00000000">
            <w:pPr>
              <w:jc w:val="center"/>
              <w:rPr>
                <w:rFonts w:eastAsia="等线"/>
                <w:sz w:val="20"/>
                <w:szCs w:val="20"/>
              </w:rPr>
            </w:pPr>
            <w:r>
              <w:rPr>
                <w:rFonts w:eastAsia="等线"/>
                <w:sz w:val="20"/>
                <w:szCs w:val="20"/>
              </w:rPr>
              <w:t>一级指标</w:t>
            </w:r>
          </w:p>
        </w:tc>
        <w:tc>
          <w:tcPr>
            <w:tcW w:w="1300" w:type="dxa"/>
            <w:shd w:val="clear" w:color="auto" w:fill="auto"/>
            <w:vAlign w:val="center"/>
          </w:tcPr>
          <w:p w14:paraId="1EB1C555" w14:textId="77777777" w:rsidR="00B71830" w:rsidRDefault="00000000">
            <w:pPr>
              <w:jc w:val="center"/>
              <w:rPr>
                <w:rFonts w:eastAsia="等线"/>
                <w:sz w:val="20"/>
                <w:szCs w:val="20"/>
              </w:rPr>
            </w:pPr>
            <w:r>
              <w:rPr>
                <w:rFonts w:eastAsia="等线"/>
                <w:sz w:val="20"/>
                <w:szCs w:val="20"/>
              </w:rPr>
              <w:t>二级指标</w:t>
            </w:r>
          </w:p>
        </w:tc>
        <w:tc>
          <w:tcPr>
            <w:tcW w:w="1300" w:type="dxa"/>
            <w:shd w:val="clear" w:color="auto" w:fill="auto"/>
            <w:vAlign w:val="center"/>
          </w:tcPr>
          <w:p w14:paraId="24EC1729" w14:textId="77777777" w:rsidR="00B71830" w:rsidRDefault="00000000">
            <w:pPr>
              <w:jc w:val="center"/>
              <w:rPr>
                <w:rFonts w:eastAsia="等线"/>
                <w:sz w:val="20"/>
                <w:szCs w:val="20"/>
              </w:rPr>
            </w:pPr>
            <w:r>
              <w:rPr>
                <w:rFonts w:eastAsia="等线"/>
                <w:sz w:val="20"/>
                <w:szCs w:val="20"/>
              </w:rPr>
              <w:t>三级指标</w:t>
            </w:r>
          </w:p>
        </w:tc>
        <w:tc>
          <w:tcPr>
            <w:tcW w:w="1300" w:type="dxa"/>
            <w:shd w:val="clear" w:color="auto" w:fill="auto"/>
            <w:vAlign w:val="center"/>
          </w:tcPr>
          <w:p w14:paraId="10414C1A" w14:textId="77777777" w:rsidR="00B71830" w:rsidRDefault="00000000">
            <w:pPr>
              <w:jc w:val="center"/>
              <w:rPr>
                <w:rFonts w:eastAsia="等线"/>
                <w:sz w:val="20"/>
                <w:szCs w:val="20"/>
              </w:rPr>
            </w:pPr>
            <w:r>
              <w:rPr>
                <w:rFonts w:eastAsia="等线"/>
                <w:sz w:val="20"/>
                <w:szCs w:val="20"/>
              </w:rPr>
              <w:t>年度指标值</w:t>
            </w:r>
          </w:p>
        </w:tc>
        <w:tc>
          <w:tcPr>
            <w:tcW w:w="1300" w:type="dxa"/>
            <w:shd w:val="clear" w:color="auto" w:fill="auto"/>
            <w:vAlign w:val="center"/>
          </w:tcPr>
          <w:p w14:paraId="34112A82" w14:textId="77777777" w:rsidR="00B71830" w:rsidRDefault="00000000">
            <w:pPr>
              <w:jc w:val="center"/>
              <w:rPr>
                <w:rFonts w:eastAsia="等线"/>
                <w:sz w:val="20"/>
                <w:szCs w:val="20"/>
              </w:rPr>
            </w:pPr>
            <w:r>
              <w:rPr>
                <w:rFonts w:eastAsia="等线"/>
                <w:sz w:val="20"/>
                <w:szCs w:val="20"/>
              </w:rPr>
              <w:t>实际完成值</w:t>
            </w:r>
          </w:p>
        </w:tc>
        <w:tc>
          <w:tcPr>
            <w:tcW w:w="808" w:type="dxa"/>
            <w:shd w:val="clear" w:color="auto" w:fill="auto"/>
            <w:vAlign w:val="center"/>
          </w:tcPr>
          <w:p w14:paraId="11988563" w14:textId="77777777" w:rsidR="00B71830" w:rsidRDefault="00000000">
            <w:pPr>
              <w:jc w:val="center"/>
              <w:rPr>
                <w:rFonts w:eastAsia="等线"/>
                <w:sz w:val="20"/>
                <w:szCs w:val="20"/>
              </w:rPr>
            </w:pPr>
            <w:r>
              <w:rPr>
                <w:rFonts w:eastAsia="等线"/>
                <w:sz w:val="20"/>
                <w:szCs w:val="20"/>
              </w:rPr>
              <w:t>分值</w:t>
            </w:r>
          </w:p>
        </w:tc>
        <w:tc>
          <w:tcPr>
            <w:tcW w:w="1417" w:type="dxa"/>
            <w:shd w:val="clear" w:color="auto" w:fill="auto"/>
            <w:vAlign w:val="center"/>
          </w:tcPr>
          <w:p w14:paraId="2341D75F" w14:textId="77777777" w:rsidR="00B71830" w:rsidRDefault="00000000">
            <w:pPr>
              <w:jc w:val="center"/>
              <w:rPr>
                <w:rFonts w:eastAsia="等线"/>
                <w:sz w:val="20"/>
                <w:szCs w:val="20"/>
              </w:rPr>
            </w:pPr>
            <w:r>
              <w:rPr>
                <w:rFonts w:eastAsia="等线"/>
                <w:sz w:val="20"/>
                <w:szCs w:val="20"/>
              </w:rPr>
              <w:t>得分</w:t>
            </w:r>
          </w:p>
        </w:tc>
      </w:tr>
      <w:tr w:rsidR="00B71830" w14:paraId="00117666" w14:textId="77777777">
        <w:trPr>
          <w:trHeight w:val="567"/>
          <w:jc w:val="center"/>
        </w:trPr>
        <w:tc>
          <w:tcPr>
            <w:tcW w:w="1055" w:type="dxa"/>
            <w:vMerge w:val="restart"/>
            <w:shd w:val="clear" w:color="auto" w:fill="auto"/>
            <w:vAlign w:val="center"/>
          </w:tcPr>
          <w:p w14:paraId="28D68715" w14:textId="77777777" w:rsidR="00B71830" w:rsidRDefault="00B71830">
            <w:pPr>
              <w:jc w:val="center"/>
              <w:rPr>
                <w:rFonts w:eastAsia="等线"/>
                <w:sz w:val="20"/>
                <w:szCs w:val="20"/>
              </w:rPr>
            </w:pPr>
          </w:p>
        </w:tc>
        <w:tc>
          <w:tcPr>
            <w:tcW w:w="1300" w:type="dxa"/>
            <w:vMerge w:val="restart"/>
            <w:shd w:val="clear" w:color="auto" w:fill="auto"/>
            <w:vAlign w:val="center"/>
          </w:tcPr>
          <w:p w14:paraId="4908EF7E" w14:textId="77777777" w:rsidR="00B71830" w:rsidRDefault="00000000">
            <w:pPr>
              <w:rPr>
                <w:rFonts w:eastAsia="等线"/>
                <w:sz w:val="20"/>
                <w:szCs w:val="20"/>
              </w:rPr>
            </w:pPr>
            <w:r>
              <w:rPr>
                <w:rFonts w:eastAsia="等线"/>
                <w:sz w:val="20"/>
                <w:szCs w:val="20"/>
              </w:rPr>
              <w:t>产出指标</w:t>
            </w:r>
          </w:p>
        </w:tc>
        <w:tc>
          <w:tcPr>
            <w:tcW w:w="1300" w:type="dxa"/>
            <w:shd w:val="clear" w:color="auto" w:fill="auto"/>
            <w:vAlign w:val="center"/>
          </w:tcPr>
          <w:p w14:paraId="76D89DD2" w14:textId="77777777" w:rsidR="00B71830" w:rsidRDefault="00000000">
            <w:pPr>
              <w:jc w:val="center"/>
              <w:rPr>
                <w:rFonts w:eastAsia="等线"/>
                <w:sz w:val="20"/>
                <w:szCs w:val="20"/>
              </w:rPr>
            </w:pPr>
            <w:r>
              <w:rPr>
                <w:rFonts w:eastAsia="等线"/>
                <w:sz w:val="20"/>
                <w:szCs w:val="20"/>
              </w:rPr>
              <w:t>数量指标</w:t>
            </w:r>
          </w:p>
        </w:tc>
        <w:tc>
          <w:tcPr>
            <w:tcW w:w="1300" w:type="dxa"/>
            <w:shd w:val="clear" w:color="auto" w:fill="auto"/>
            <w:vAlign w:val="center"/>
          </w:tcPr>
          <w:p w14:paraId="6F2B7474" w14:textId="77777777" w:rsidR="00B71830" w:rsidRDefault="00000000">
            <w:pPr>
              <w:jc w:val="center"/>
              <w:rPr>
                <w:rFonts w:eastAsia="等线"/>
                <w:sz w:val="20"/>
                <w:szCs w:val="20"/>
              </w:rPr>
            </w:pPr>
            <w:r>
              <w:rPr>
                <w:rFonts w:eastAsia="等线"/>
                <w:sz w:val="20"/>
                <w:szCs w:val="20"/>
              </w:rPr>
              <w:t>享受营养午餐补助学生数</w:t>
            </w:r>
          </w:p>
        </w:tc>
        <w:tc>
          <w:tcPr>
            <w:tcW w:w="1300" w:type="dxa"/>
            <w:shd w:val="clear" w:color="auto" w:fill="auto"/>
            <w:vAlign w:val="center"/>
          </w:tcPr>
          <w:p w14:paraId="711F6705" w14:textId="77777777" w:rsidR="00B71830" w:rsidRDefault="00000000">
            <w:pPr>
              <w:jc w:val="center"/>
              <w:rPr>
                <w:rFonts w:eastAsia="等线"/>
                <w:sz w:val="20"/>
                <w:szCs w:val="20"/>
              </w:rPr>
            </w:pPr>
            <w:r>
              <w:rPr>
                <w:rFonts w:eastAsia="等线" w:hint="eastAsia"/>
                <w:sz w:val="20"/>
                <w:szCs w:val="20"/>
              </w:rPr>
              <w:t>500</w:t>
            </w:r>
          </w:p>
        </w:tc>
        <w:tc>
          <w:tcPr>
            <w:tcW w:w="1300" w:type="dxa"/>
            <w:shd w:val="clear" w:color="auto" w:fill="auto"/>
            <w:vAlign w:val="center"/>
          </w:tcPr>
          <w:p w14:paraId="5CC025C6" w14:textId="77777777" w:rsidR="00B71830" w:rsidRDefault="00000000">
            <w:pPr>
              <w:jc w:val="center"/>
              <w:rPr>
                <w:rFonts w:eastAsia="等线"/>
                <w:sz w:val="20"/>
                <w:szCs w:val="20"/>
              </w:rPr>
            </w:pPr>
            <w:r>
              <w:rPr>
                <w:rFonts w:eastAsia="等线" w:hint="eastAsia"/>
                <w:sz w:val="20"/>
                <w:szCs w:val="20"/>
              </w:rPr>
              <w:t>521</w:t>
            </w:r>
          </w:p>
        </w:tc>
        <w:tc>
          <w:tcPr>
            <w:tcW w:w="808" w:type="dxa"/>
            <w:shd w:val="clear" w:color="auto" w:fill="auto"/>
            <w:vAlign w:val="center"/>
          </w:tcPr>
          <w:p w14:paraId="5275F99D" w14:textId="77777777" w:rsidR="00B71830" w:rsidRDefault="00000000">
            <w:pPr>
              <w:jc w:val="center"/>
              <w:rPr>
                <w:rFonts w:eastAsia="等线"/>
                <w:sz w:val="20"/>
                <w:szCs w:val="20"/>
              </w:rPr>
            </w:pPr>
            <w:r>
              <w:rPr>
                <w:rFonts w:eastAsia="等线" w:hint="eastAsia"/>
                <w:sz w:val="20"/>
                <w:szCs w:val="20"/>
              </w:rPr>
              <w:t>20</w:t>
            </w:r>
          </w:p>
        </w:tc>
        <w:tc>
          <w:tcPr>
            <w:tcW w:w="1417" w:type="dxa"/>
            <w:shd w:val="clear" w:color="auto" w:fill="auto"/>
            <w:vAlign w:val="center"/>
          </w:tcPr>
          <w:p w14:paraId="12F5F054" w14:textId="77777777" w:rsidR="00B71830" w:rsidRDefault="00000000">
            <w:pPr>
              <w:jc w:val="center"/>
              <w:rPr>
                <w:rFonts w:eastAsia="等线"/>
                <w:sz w:val="20"/>
                <w:szCs w:val="20"/>
              </w:rPr>
            </w:pPr>
            <w:r>
              <w:rPr>
                <w:rFonts w:eastAsia="等线" w:hint="eastAsia"/>
                <w:sz w:val="20"/>
                <w:szCs w:val="20"/>
              </w:rPr>
              <w:t>20</w:t>
            </w:r>
          </w:p>
        </w:tc>
      </w:tr>
      <w:tr w:rsidR="00B71830" w14:paraId="175344C1" w14:textId="77777777">
        <w:trPr>
          <w:trHeight w:val="567"/>
          <w:jc w:val="center"/>
        </w:trPr>
        <w:tc>
          <w:tcPr>
            <w:tcW w:w="1055" w:type="dxa"/>
            <w:vMerge/>
            <w:shd w:val="clear" w:color="auto" w:fill="auto"/>
            <w:vAlign w:val="center"/>
          </w:tcPr>
          <w:p w14:paraId="38F7DD27" w14:textId="77777777" w:rsidR="00B71830" w:rsidRDefault="00B71830">
            <w:pPr>
              <w:jc w:val="center"/>
              <w:rPr>
                <w:rFonts w:eastAsia="等线"/>
                <w:sz w:val="20"/>
                <w:szCs w:val="20"/>
              </w:rPr>
            </w:pPr>
          </w:p>
        </w:tc>
        <w:tc>
          <w:tcPr>
            <w:tcW w:w="1300" w:type="dxa"/>
            <w:vMerge/>
            <w:shd w:val="clear" w:color="auto" w:fill="auto"/>
            <w:vAlign w:val="center"/>
          </w:tcPr>
          <w:p w14:paraId="17EC008E" w14:textId="77777777" w:rsidR="00B71830" w:rsidRDefault="00B71830">
            <w:pPr>
              <w:jc w:val="center"/>
              <w:rPr>
                <w:rFonts w:eastAsia="等线"/>
                <w:sz w:val="20"/>
                <w:szCs w:val="20"/>
              </w:rPr>
            </w:pPr>
          </w:p>
        </w:tc>
        <w:tc>
          <w:tcPr>
            <w:tcW w:w="1300" w:type="dxa"/>
            <w:shd w:val="clear" w:color="auto" w:fill="auto"/>
            <w:vAlign w:val="center"/>
          </w:tcPr>
          <w:p w14:paraId="53DE1177" w14:textId="77777777" w:rsidR="00B71830" w:rsidRDefault="00000000">
            <w:pPr>
              <w:jc w:val="center"/>
              <w:rPr>
                <w:rFonts w:eastAsia="等线"/>
                <w:sz w:val="20"/>
                <w:szCs w:val="20"/>
              </w:rPr>
            </w:pPr>
            <w:r>
              <w:rPr>
                <w:rFonts w:eastAsia="等线"/>
                <w:sz w:val="20"/>
                <w:szCs w:val="20"/>
              </w:rPr>
              <w:t>质量指标</w:t>
            </w:r>
          </w:p>
        </w:tc>
        <w:tc>
          <w:tcPr>
            <w:tcW w:w="1300" w:type="dxa"/>
            <w:shd w:val="clear" w:color="auto" w:fill="auto"/>
            <w:vAlign w:val="center"/>
          </w:tcPr>
          <w:p w14:paraId="0950DFD2" w14:textId="77777777" w:rsidR="00B71830" w:rsidRDefault="00000000">
            <w:pPr>
              <w:jc w:val="center"/>
              <w:rPr>
                <w:rFonts w:eastAsia="等线"/>
                <w:sz w:val="20"/>
                <w:szCs w:val="20"/>
              </w:rPr>
            </w:pPr>
            <w:r>
              <w:rPr>
                <w:rFonts w:eastAsia="等线"/>
                <w:sz w:val="20"/>
                <w:szCs w:val="20"/>
              </w:rPr>
              <w:t>膳食改善达标率</w:t>
            </w:r>
          </w:p>
        </w:tc>
        <w:tc>
          <w:tcPr>
            <w:tcW w:w="1300" w:type="dxa"/>
            <w:shd w:val="clear" w:color="auto" w:fill="auto"/>
            <w:vAlign w:val="center"/>
          </w:tcPr>
          <w:p w14:paraId="7EA729BE" w14:textId="77777777" w:rsidR="00B71830" w:rsidRDefault="00000000">
            <w:pPr>
              <w:jc w:val="center"/>
              <w:rPr>
                <w:rFonts w:eastAsia="等线"/>
                <w:sz w:val="20"/>
                <w:szCs w:val="20"/>
              </w:rPr>
            </w:pPr>
            <w:r>
              <w:rPr>
                <w:rFonts w:eastAsia="等线" w:hint="eastAsia"/>
                <w:sz w:val="20"/>
                <w:szCs w:val="20"/>
              </w:rPr>
              <w:t>100</w:t>
            </w:r>
          </w:p>
        </w:tc>
        <w:tc>
          <w:tcPr>
            <w:tcW w:w="1300" w:type="dxa"/>
            <w:shd w:val="clear" w:color="auto" w:fill="auto"/>
            <w:vAlign w:val="center"/>
          </w:tcPr>
          <w:p w14:paraId="6DF94F8A" w14:textId="77777777" w:rsidR="00B71830" w:rsidRDefault="00000000">
            <w:pPr>
              <w:jc w:val="center"/>
              <w:rPr>
                <w:rFonts w:eastAsia="等线"/>
                <w:sz w:val="20"/>
                <w:szCs w:val="20"/>
              </w:rPr>
            </w:pPr>
            <w:r>
              <w:rPr>
                <w:rFonts w:eastAsia="等线" w:hint="eastAsia"/>
                <w:sz w:val="20"/>
                <w:szCs w:val="20"/>
              </w:rPr>
              <w:t>100</w:t>
            </w:r>
          </w:p>
        </w:tc>
        <w:tc>
          <w:tcPr>
            <w:tcW w:w="808" w:type="dxa"/>
            <w:shd w:val="clear" w:color="auto" w:fill="auto"/>
            <w:vAlign w:val="center"/>
          </w:tcPr>
          <w:p w14:paraId="106D422B" w14:textId="77777777" w:rsidR="00B71830" w:rsidRDefault="00000000">
            <w:pPr>
              <w:jc w:val="center"/>
              <w:rPr>
                <w:rFonts w:eastAsia="等线"/>
                <w:sz w:val="20"/>
                <w:szCs w:val="20"/>
              </w:rPr>
            </w:pPr>
            <w:r>
              <w:rPr>
                <w:rFonts w:eastAsia="等线" w:hint="eastAsia"/>
                <w:sz w:val="20"/>
                <w:szCs w:val="20"/>
              </w:rPr>
              <w:t>20</w:t>
            </w:r>
          </w:p>
        </w:tc>
        <w:tc>
          <w:tcPr>
            <w:tcW w:w="1417" w:type="dxa"/>
            <w:shd w:val="clear" w:color="auto" w:fill="auto"/>
            <w:vAlign w:val="center"/>
          </w:tcPr>
          <w:p w14:paraId="4A9027CA" w14:textId="77777777" w:rsidR="00B71830" w:rsidRDefault="00000000">
            <w:pPr>
              <w:jc w:val="center"/>
              <w:rPr>
                <w:rFonts w:eastAsia="等线"/>
                <w:sz w:val="20"/>
                <w:szCs w:val="20"/>
              </w:rPr>
            </w:pPr>
            <w:r>
              <w:rPr>
                <w:rFonts w:eastAsia="等线" w:hint="eastAsia"/>
                <w:sz w:val="20"/>
                <w:szCs w:val="20"/>
              </w:rPr>
              <w:t>20</w:t>
            </w:r>
          </w:p>
        </w:tc>
      </w:tr>
      <w:tr w:rsidR="00B71830" w14:paraId="586132CE" w14:textId="77777777">
        <w:trPr>
          <w:trHeight w:val="567"/>
          <w:jc w:val="center"/>
        </w:trPr>
        <w:tc>
          <w:tcPr>
            <w:tcW w:w="1055" w:type="dxa"/>
            <w:vMerge/>
            <w:shd w:val="clear" w:color="auto" w:fill="auto"/>
            <w:vAlign w:val="center"/>
          </w:tcPr>
          <w:p w14:paraId="708167D1" w14:textId="77777777" w:rsidR="00B71830" w:rsidRDefault="00B71830">
            <w:pPr>
              <w:jc w:val="center"/>
              <w:rPr>
                <w:rFonts w:eastAsia="等线"/>
                <w:sz w:val="20"/>
                <w:szCs w:val="20"/>
              </w:rPr>
            </w:pPr>
          </w:p>
        </w:tc>
        <w:tc>
          <w:tcPr>
            <w:tcW w:w="1300" w:type="dxa"/>
            <w:vMerge/>
            <w:shd w:val="clear" w:color="auto" w:fill="auto"/>
            <w:vAlign w:val="center"/>
          </w:tcPr>
          <w:p w14:paraId="2F78B69C" w14:textId="77777777" w:rsidR="00B71830" w:rsidRDefault="00B71830">
            <w:pPr>
              <w:jc w:val="center"/>
              <w:rPr>
                <w:rFonts w:eastAsia="等线"/>
                <w:sz w:val="20"/>
                <w:szCs w:val="20"/>
              </w:rPr>
            </w:pPr>
          </w:p>
        </w:tc>
        <w:tc>
          <w:tcPr>
            <w:tcW w:w="1300" w:type="dxa"/>
            <w:shd w:val="clear" w:color="auto" w:fill="auto"/>
            <w:vAlign w:val="center"/>
          </w:tcPr>
          <w:p w14:paraId="450257E9" w14:textId="77777777" w:rsidR="00B71830" w:rsidRDefault="00000000">
            <w:pPr>
              <w:jc w:val="center"/>
              <w:rPr>
                <w:rFonts w:eastAsia="等线"/>
                <w:sz w:val="20"/>
                <w:szCs w:val="20"/>
              </w:rPr>
            </w:pPr>
            <w:r>
              <w:rPr>
                <w:rFonts w:eastAsia="等线"/>
                <w:sz w:val="20"/>
                <w:szCs w:val="20"/>
              </w:rPr>
              <w:t>成本指标</w:t>
            </w:r>
          </w:p>
        </w:tc>
        <w:tc>
          <w:tcPr>
            <w:tcW w:w="1300" w:type="dxa"/>
            <w:shd w:val="clear" w:color="auto" w:fill="auto"/>
            <w:vAlign w:val="center"/>
          </w:tcPr>
          <w:p w14:paraId="05F36C4D" w14:textId="77777777" w:rsidR="00B71830" w:rsidRDefault="00000000">
            <w:pPr>
              <w:jc w:val="center"/>
              <w:rPr>
                <w:rFonts w:eastAsia="等线"/>
                <w:sz w:val="20"/>
                <w:szCs w:val="20"/>
              </w:rPr>
            </w:pPr>
            <w:r>
              <w:rPr>
                <w:rFonts w:eastAsia="等线"/>
                <w:sz w:val="20"/>
                <w:szCs w:val="20"/>
              </w:rPr>
              <w:t>营养午餐人均享受补助</w:t>
            </w:r>
            <w:r>
              <w:rPr>
                <w:rFonts w:eastAsia="等线" w:hint="eastAsia"/>
                <w:sz w:val="20"/>
                <w:szCs w:val="20"/>
              </w:rPr>
              <w:t>（</w:t>
            </w:r>
            <w:r>
              <w:rPr>
                <w:rFonts w:eastAsia="等线" w:hint="eastAsia"/>
                <w:sz w:val="20"/>
                <w:szCs w:val="20"/>
              </w:rPr>
              <w:t>5</w:t>
            </w:r>
            <w:r>
              <w:rPr>
                <w:rFonts w:eastAsia="等线" w:hint="eastAsia"/>
                <w:sz w:val="20"/>
                <w:szCs w:val="20"/>
              </w:rPr>
              <w:t>元</w:t>
            </w:r>
            <w:r>
              <w:rPr>
                <w:rFonts w:eastAsia="等线" w:hint="eastAsia"/>
                <w:sz w:val="20"/>
                <w:szCs w:val="20"/>
              </w:rPr>
              <w:t>/</w:t>
            </w:r>
            <w:r>
              <w:rPr>
                <w:rFonts w:eastAsia="等线" w:hint="eastAsia"/>
                <w:sz w:val="20"/>
                <w:szCs w:val="20"/>
              </w:rPr>
              <w:t>每人</w:t>
            </w:r>
            <w:r>
              <w:rPr>
                <w:rFonts w:eastAsia="等线" w:hint="eastAsia"/>
                <w:sz w:val="20"/>
                <w:szCs w:val="20"/>
              </w:rPr>
              <w:t>/</w:t>
            </w:r>
            <w:r>
              <w:rPr>
                <w:rFonts w:eastAsia="等线" w:hint="eastAsia"/>
                <w:sz w:val="20"/>
                <w:szCs w:val="20"/>
              </w:rPr>
              <w:t>每天）</w:t>
            </w:r>
          </w:p>
        </w:tc>
        <w:tc>
          <w:tcPr>
            <w:tcW w:w="1300" w:type="dxa"/>
            <w:shd w:val="clear" w:color="auto" w:fill="auto"/>
            <w:vAlign w:val="center"/>
          </w:tcPr>
          <w:p w14:paraId="668E739A" w14:textId="77777777" w:rsidR="00B71830" w:rsidRDefault="00000000">
            <w:pPr>
              <w:jc w:val="center"/>
              <w:rPr>
                <w:rFonts w:eastAsia="等线"/>
                <w:sz w:val="20"/>
                <w:szCs w:val="20"/>
              </w:rPr>
            </w:pPr>
            <w:r>
              <w:rPr>
                <w:rFonts w:eastAsia="等线" w:hint="eastAsia"/>
                <w:sz w:val="20"/>
                <w:szCs w:val="20"/>
              </w:rPr>
              <w:t>5</w:t>
            </w:r>
          </w:p>
        </w:tc>
        <w:tc>
          <w:tcPr>
            <w:tcW w:w="1300" w:type="dxa"/>
            <w:shd w:val="clear" w:color="auto" w:fill="auto"/>
            <w:vAlign w:val="center"/>
          </w:tcPr>
          <w:p w14:paraId="01F5CC8A" w14:textId="77777777" w:rsidR="00B71830" w:rsidRDefault="00000000">
            <w:pPr>
              <w:jc w:val="center"/>
              <w:rPr>
                <w:rFonts w:eastAsia="等线"/>
                <w:sz w:val="20"/>
                <w:szCs w:val="20"/>
              </w:rPr>
            </w:pPr>
            <w:r>
              <w:rPr>
                <w:rFonts w:eastAsia="等线" w:hint="eastAsia"/>
                <w:sz w:val="20"/>
                <w:szCs w:val="20"/>
              </w:rPr>
              <w:t>5</w:t>
            </w:r>
          </w:p>
        </w:tc>
        <w:tc>
          <w:tcPr>
            <w:tcW w:w="808" w:type="dxa"/>
            <w:shd w:val="clear" w:color="auto" w:fill="auto"/>
            <w:vAlign w:val="center"/>
          </w:tcPr>
          <w:p w14:paraId="4DB48BB2" w14:textId="77777777" w:rsidR="00B71830" w:rsidRDefault="00000000">
            <w:pPr>
              <w:jc w:val="center"/>
              <w:rPr>
                <w:rFonts w:eastAsia="等线"/>
                <w:sz w:val="20"/>
                <w:szCs w:val="20"/>
              </w:rPr>
            </w:pPr>
            <w:r>
              <w:rPr>
                <w:rFonts w:eastAsia="等线" w:hint="eastAsia"/>
                <w:sz w:val="20"/>
                <w:szCs w:val="20"/>
              </w:rPr>
              <w:t>30</w:t>
            </w:r>
          </w:p>
        </w:tc>
        <w:tc>
          <w:tcPr>
            <w:tcW w:w="1417" w:type="dxa"/>
            <w:shd w:val="clear" w:color="auto" w:fill="auto"/>
            <w:vAlign w:val="center"/>
          </w:tcPr>
          <w:p w14:paraId="22600309" w14:textId="77777777" w:rsidR="00B71830" w:rsidRDefault="00000000">
            <w:pPr>
              <w:jc w:val="center"/>
              <w:rPr>
                <w:rFonts w:eastAsia="等线"/>
                <w:sz w:val="20"/>
                <w:szCs w:val="20"/>
              </w:rPr>
            </w:pPr>
            <w:r>
              <w:rPr>
                <w:rFonts w:eastAsia="等线" w:hint="eastAsia"/>
                <w:sz w:val="20"/>
                <w:szCs w:val="20"/>
              </w:rPr>
              <w:t>30</w:t>
            </w:r>
          </w:p>
        </w:tc>
      </w:tr>
      <w:tr w:rsidR="00B71830" w14:paraId="58D5D6EB" w14:textId="77777777">
        <w:trPr>
          <w:trHeight w:val="567"/>
          <w:jc w:val="center"/>
        </w:trPr>
        <w:tc>
          <w:tcPr>
            <w:tcW w:w="1055" w:type="dxa"/>
            <w:vMerge/>
            <w:shd w:val="clear" w:color="auto" w:fill="auto"/>
            <w:vAlign w:val="center"/>
          </w:tcPr>
          <w:p w14:paraId="23E6EE11" w14:textId="77777777" w:rsidR="00B71830" w:rsidRDefault="00B71830">
            <w:pPr>
              <w:jc w:val="center"/>
              <w:rPr>
                <w:rFonts w:eastAsia="等线"/>
                <w:sz w:val="20"/>
                <w:szCs w:val="20"/>
              </w:rPr>
            </w:pPr>
          </w:p>
        </w:tc>
        <w:tc>
          <w:tcPr>
            <w:tcW w:w="1300" w:type="dxa"/>
            <w:shd w:val="clear" w:color="auto" w:fill="auto"/>
            <w:vAlign w:val="center"/>
          </w:tcPr>
          <w:p w14:paraId="6D47C4DC" w14:textId="77777777" w:rsidR="00B71830" w:rsidRDefault="00000000">
            <w:pPr>
              <w:jc w:val="center"/>
              <w:rPr>
                <w:rFonts w:eastAsia="等线"/>
                <w:sz w:val="20"/>
                <w:szCs w:val="20"/>
              </w:rPr>
            </w:pPr>
            <w:r>
              <w:rPr>
                <w:rFonts w:eastAsia="等线"/>
                <w:sz w:val="20"/>
                <w:szCs w:val="20"/>
              </w:rPr>
              <w:t>效益指标</w:t>
            </w:r>
          </w:p>
        </w:tc>
        <w:tc>
          <w:tcPr>
            <w:tcW w:w="1300" w:type="dxa"/>
            <w:shd w:val="clear" w:color="auto" w:fill="auto"/>
            <w:vAlign w:val="center"/>
          </w:tcPr>
          <w:p w14:paraId="75581F15" w14:textId="77777777" w:rsidR="00B71830" w:rsidRDefault="00000000">
            <w:pPr>
              <w:jc w:val="center"/>
              <w:rPr>
                <w:rFonts w:eastAsia="等线"/>
                <w:sz w:val="20"/>
                <w:szCs w:val="20"/>
              </w:rPr>
            </w:pPr>
            <w:r>
              <w:rPr>
                <w:rFonts w:eastAsia="等线"/>
                <w:sz w:val="20"/>
                <w:szCs w:val="20"/>
              </w:rPr>
              <w:t>社会效益</w:t>
            </w:r>
          </w:p>
        </w:tc>
        <w:tc>
          <w:tcPr>
            <w:tcW w:w="1300" w:type="dxa"/>
            <w:shd w:val="clear" w:color="auto" w:fill="auto"/>
            <w:vAlign w:val="center"/>
          </w:tcPr>
          <w:p w14:paraId="50AD6FE0" w14:textId="77777777" w:rsidR="00B71830" w:rsidRDefault="00000000">
            <w:pPr>
              <w:jc w:val="center"/>
              <w:rPr>
                <w:rFonts w:eastAsia="等线"/>
                <w:sz w:val="20"/>
                <w:szCs w:val="20"/>
              </w:rPr>
            </w:pPr>
            <w:r>
              <w:rPr>
                <w:rFonts w:eastAsia="等线"/>
                <w:sz w:val="20"/>
                <w:szCs w:val="20"/>
              </w:rPr>
              <w:t>学生享受营养午餐补助比例</w:t>
            </w:r>
          </w:p>
        </w:tc>
        <w:tc>
          <w:tcPr>
            <w:tcW w:w="1300" w:type="dxa"/>
            <w:shd w:val="clear" w:color="auto" w:fill="auto"/>
            <w:vAlign w:val="center"/>
          </w:tcPr>
          <w:p w14:paraId="28A9B8F9" w14:textId="77777777" w:rsidR="00B71830" w:rsidRDefault="00000000">
            <w:pPr>
              <w:jc w:val="center"/>
              <w:rPr>
                <w:rFonts w:eastAsia="等线"/>
                <w:sz w:val="20"/>
                <w:szCs w:val="20"/>
              </w:rPr>
            </w:pPr>
            <w:r>
              <w:rPr>
                <w:rFonts w:eastAsia="等线" w:hint="eastAsia"/>
                <w:sz w:val="20"/>
                <w:szCs w:val="20"/>
              </w:rPr>
              <w:t>100</w:t>
            </w:r>
          </w:p>
        </w:tc>
        <w:tc>
          <w:tcPr>
            <w:tcW w:w="1300" w:type="dxa"/>
            <w:shd w:val="clear" w:color="auto" w:fill="auto"/>
            <w:vAlign w:val="center"/>
          </w:tcPr>
          <w:p w14:paraId="1229DEB5" w14:textId="77777777" w:rsidR="00B71830" w:rsidRDefault="00000000">
            <w:pPr>
              <w:jc w:val="center"/>
              <w:rPr>
                <w:rFonts w:eastAsia="等线"/>
                <w:sz w:val="20"/>
                <w:szCs w:val="20"/>
              </w:rPr>
            </w:pPr>
            <w:r>
              <w:rPr>
                <w:rFonts w:eastAsia="等线" w:hint="eastAsia"/>
                <w:sz w:val="20"/>
                <w:szCs w:val="20"/>
              </w:rPr>
              <w:t>100</w:t>
            </w:r>
          </w:p>
        </w:tc>
        <w:tc>
          <w:tcPr>
            <w:tcW w:w="808" w:type="dxa"/>
            <w:shd w:val="clear" w:color="auto" w:fill="auto"/>
            <w:vAlign w:val="center"/>
          </w:tcPr>
          <w:p w14:paraId="6B518CB5" w14:textId="77777777" w:rsidR="00B71830" w:rsidRDefault="00000000">
            <w:pPr>
              <w:jc w:val="center"/>
              <w:rPr>
                <w:rFonts w:eastAsia="等线"/>
                <w:sz w:val="20"/>
                <w:szCs w:val="20"/>
              </w:rPr>
            </w:pPr>
            <w:r>
              <w:rPr>
                <w:rFonts w:eastAsia="等线" w:hint="eastAsia"/>
                <w:sz w:val="20"/>
                <w:szCs w:val="20"/>
              </w:rPr>
              <w:t>20</w:t>
            </w:r>
          </w:p>
        </w:tc>
        <w:tc>
          <w:tcPr>
            <w:tcW w:w="1417" w:type="dxa"/>
            <w:shd w:val="clear" w:color="auto" w:fill="auto"/>
            <w:vAlign w:val="center"/>
          </w:tcPr>
          <w:p w14:paraId="328FFC7B" w14:textId="77777777" w:rsidR="00B71830" w:rsidRDefault="00000000">
            <w:pPr>
              <w:jc w:val="center"/>
              <w:rPr>
                <w:rFonts w:eastAsia="等线"/>
                <w:sz w:val="20"/>
                <w:szCs w:val="20"/>
              </w:rPr>
            </w:pPr>
            <w:r>
              <w:rPr>
                <w:rFonts w:eastAsia="等线" w:hint="eastAsia"/>
                <w:sz w:val="20"/>
                <w:szCs w:val="20"/>
              </w:rPr>
              <w:t>20</w:t>
            </w:r>
          </w:p>
        </w:tc>
      </w:tr>
      <w:tr w:rsidR="00B71830" w14:paraId="631310B0" w14:textId="77777777">
        <w:trPr>
          <w:trHeight w:val="567"/>
          <w:jc w:val="center"/>
        </w:trPr>
        <w:tc>
          <w:tcPr>
            <w:tcW w:w="1055" w:type="dxa"/>
            <w:vMerge/>
            <w:shd w:val="clear" w:color="auto" w:fill="auto"/>
            <w:vAlign w:val="center"/>
          </w:tcPr>
          <w:p w14:paraId="1EA2E637" w14:textId="77777777" w:rsidR="00B71830" w:rsidRDefault="00B71830">
            <w:pPr>
              <w:jc w:val="center"/>
              <w:rPr>
                <w:rFonts w:eastAsia="等线"/>
                <w:sz w:val="20"/>
                <w:szCs w:val="20"/>
              </w:rPr>
            </w:pPr>
          </w:p>
        </w:tc>
        <w:tc>
          <w:tcPr>
            <w:tcW w:w="1300" w:type="dxa"/>
            <w:shd w:val="clear" w:color="auto" w:fill="auto"/>
            <w:vAlign w:val="center"/>
          </w:tcPr>
          <w:p w14:paraId="6A669495" w14:textId="77777777" w:rsidR="00B71830" w:rsidRDefault="00000000">
            <w:pPr>
              <w:jc w:val="center"/>
              <w:rPr>
                <w:rFonts w:eastAsia="等线"/>
                <w:sz w:val="20"/>
                <w:szCs w:val="20"/>
              </w:rPr>
            </w:pPr>
            <w:r>
              <w:rPr>
                <w:rFonts w:eastAsia="等线"/>
                <w:sz w:val="20"/>
                <w:szCs w:val="20"/>
              </w:rPr>
              <w:t>满意度指标</w:t>
            </w:r>
          </w:p>
        </w:tc>
        <w:tc>
          <w:tcPr>
            <w:tcW w:w="1300" w:type="dxa"/>
            <w:shd w:val="clear" w:color="auto" w:fill="auto"/>
            <w:vAlign w:val="center"/>
          </w:tcPr>
          <w:p w14:paraId="7C5F18B4" w14:textId="77777777" w:rsidR="00B71830" w:rsidRDefault="00000000">
            <w:pPr>
              <w:jc w:val="center"/>
              <w:rPr>
                <w:rFonts w:eastAsia="等线"/>
                <w:sz w:val="20"/>
                <w:szCs w:val="20"/>
              </w:rPr>
            </w:pPr>
            <w:r>
              <w:rPr>
                <w:rFonts w:eastAsia="等线"/>
                <w:sz w:val="20"/>
                <w:szCs w:val="20"/>
              </w:rPr>
              <w:t>服务对象满意度指标</w:t>
            </w:r>
          </w:p>
        </w:tc>
        <w:tc>
          <w:tcPr>
            <w:tcW w:w="1300" w:type="dxa"/>
            <w:shd w:val="clear" w:color="auto" w:fill="auto"/>
            <w:vAlign w:val="center"/>
          </w:tcPr>
          <w:p w14:paraId="6743A5E7" w14:textId="77777777" w:rsidR="00B71830" w:rsidRDefault="00000000">
            <w:pPr>
              <w:jc w:val="center"/>
              <w:rPr>
                <w:rFonts w:eastAsia="等线"/>
                <w:sz w:val="20"/>
                <w:szCs w:val="20"/>
              </w:rPr>
            </w:pPr>
            <w:r>
              <w:rPr>
                <w:rFonts w:eastAsia="等线"/>
                <w:sz w:val="20"/>
                <w:szCs w:val="20"/>
              </w:rPr>
              <w:t>学生及家长满意度</w:t>
            </w:r>
          </w:p>
        </w:tc>
        <w:tc>
          <w:tcPr>
            <w:tcW w:w="1300" w:type="dxa"/>
            <w:shd w:val="clear" w:color="auto" w:fill="auto"/>
            <w:vAlign w:val="center"/>
          </w:tcPr>
          <w:p w14:paraId="29407A24" w14:textId="77777777" w:rsidR="00B71830" w:rsidRDefault="00000000">
            <w:pPr>
              <w:jc w:val="center"/>
              <w:rPr>
                <w:rFonts w:eastAsia="等线"/>
                <w:sz w:val="20"/>
                <w:szCs w:val="20"/>
              </w:rPr>
            </w:pPr>
            <w:r>
              <w:rPr>
                <w:rFonts w:eastAsia="等线" w:hint="eastAsia"/>
                <w:sz w:val="20"/>
                <w:szCs w:val="20"/>
              </w:rPr>
              <w:t>98</w:t>
            </w:r>
          </w:p>
        </w:tc>
        <w:tc>
          <w:tcPr>
            <w:tcW w:w="1300" w:type="dxa"/>
            <w:shd w:val="clear" w:color="auto" w:fill="auto"/>
            <w:vAlign w:val="center"/>
          </w:tcPr>
          <w:p w14:paraId="299A8E26" w14:textId="77777777" w:rsidR="00B71830" w:rsidRDefault="00000000">
            <w:pPr>
              <w:jc w:val="center"/>
              <w:rPr>
                <w:rFonts w:eastAsia="等线"/>
                <w:sz w:val="20"/>
                <w:szCs w:val="20"/>
              </w:rPr>
            </w:pPr>
            <w:r>
              <w:rPr>
                <w:rFonts w:eastAsia="等线" w:hint="eastAsia"/>
                <w:sz w:val="20"/>
                <w:szCs w:val="20"/>
              </w:rPr>
              <w:t>95</w:t>
            </w:r>
          </w:p>
        </w:tc>
        <w:tc>
          <w:tcPr>
            <w:tcW w:w="808" w:type="dxa"/>
            <w:shd w:val="clear" w:color="auto" w:fill="auto"/>
            <w:vAlign w:val="center"/>
          </w:tcPr>
          <w:p w14:paraId="294BFDD4" w14:textId="77777777" w:rsidR="00B71830" w:rsidRDefault="00000000">
            <w:pPr>
              <w:jc w:val="center"/>
              <w:rPr>
                <w:rFonts w:eastAsia="等线"/>
                <w:sz w:val="20"/>
                <w:szCs w:val="20"/>
              </w:rPr>
            </w:pPr>
            <w:r>
              <w:rPr>
                <w:rFonts w:eastAsia="等线" w:hint="eastAsia"/>
                <w:sz w:val="20"/>
                <w:szCs w:val="20"/>
              </w:rPr>
              <w:t>10</w:t>
            </w:r>
          </w:p>
        </w:tc>
        <w:tc>
          <w:tcPr>
            <w:tcW w:w="1417" w:type="dxa"/>
            <w:shd w:val="clear" w:color="auto" w:fill="auto"/>
            <w:vAlign w:val="center"/>
          </w:tcPr>
          <w:p w14:paraId="6355866E" w14:textId="77777777" w:rsidR="00B71830" w:rsidRDefault="00000000">
            <w:pPr>
              <w:jc w:val="center"/>
              <w:rPr>
                <w:rFonts w:eastAsia="等线"/>
                <w:sz w:val="20"/>
                <w:szCs w:val="20"/>
              </w:rPr>
            </w:pPr>
            <w:r>
              <w:rPr>
                <w:rFonts w:eastAsia="等线" w:hint="eastAsia"/>
                <w:sz w:val="20"/>
                <w:szCs w:val="20"/>
              </w:rPr>
              <w:t>8</w:t>
            </w:r>
          </w:p>
        </w:tc>
      </w:tr>
      <w:tr w:rsidR="00B71830" w14:paraId="15C1598F" w14:textId="77777777">
        <w:trPr>
          <w:trHeight w:val="567"/>
          <w:jc w:val="center"/>
        </w:trPr>
        <w:tc>
          <w:tcPr>
            <w:tcW w:w="1055" w:type="dxa"/>
            <w:shd w:val="clear" w:color="auto" w:fill="auto"/>
            <w:vAlign w:val="center"/>
          </w:tcPr>
          <w:p w14:paraId="6D740AE6" w14:textId="77777777" w:rsidR="00B71830" w:rsidRDefault="00000000">
            <w:pPr>
              <w:jc w:val="center"/>
              <w:rPr>
                <w:rFonts w:eastAsia="等线"/>
                <w:sz w:val="20"/>
                <w:szCs w:val="20"/>
              </w:rPr>
            </w:pPr>
            <w:r>
              <w:rPr>
                <w:rFonts w:eastAsia="等线"/>
                <w:sz w:val="20"/>
                <w:szCs w:val="20"/>
              </w:rPr>
              <w:t>说明</w:t>
            </w:r>
          </w:p>
        </w:tc>
        <w:tc>
          <w:tcPr>
            <w:tcW w:w="8725" w:type="dxa"/>
            <w:gridSpan w:val="7"/>
            <w:shd w:val="clear" w:color="auto" w:fill="auto"/>
            <w:vAlign w:val="center"/>
          </w:tcPr>
          <w:p w14:paraId="17D30707" w14:textId="77777777" w:rsidR="00B71830" w:rsidRDefault="00B71830">
            <w:pPr>
              <w:jc w:val="center"/>
              <w:rPr>
                <w:rFonts w:eastAsia="等线"/>
                <w:sz w:val="20"/>
                <w:szCs w:val="20"/>
              </w:rPr>
            </w:pPr>
          </w:p>
        </w:tc>
      </w:tr>
    </w:tbl>
    <w:p w14:paraId="35957766" w14:textId="77777777" w:rsidR="00B71830" w:rsidRDefault="00B71830">
      <w:pPr>
        <w:pStyle w:val="a7"/>
        <w:shd w:val="clear" w:color="auto" w:fill="FFFFFF"/>
      </w:pPr>
    </w:p>
    <w:p w14:paraId="42126397" w14:textId="77777777" w:rsidR="00B71830" w:rsidRDefault="00000000">
      <w:pPr>
        <w:pStyle w:val="a7"/>
        <w:numPr>
          <w:ilvl w:val="0"/>
          <w:numId w:val="2"/>
        </w:numPr>
        <w:shd w:val="clear" w:color="auto" w:fill="FFFFFF"/>
        <w:rPr>
          <w:rStyle w:val="a8"/>
          <w:sz w:val="27"/>
          <w:szCs w:val="27"/>
        </w:rPr>
      </w:pPr>
      <w:r>
        <w:rPr>
          <w:rStyle w:val="a8"/>
          <w:sz w:val="27"/>
          <w:szCs w:val="27"/>
        </w:rPr>
        <w:t>绩效自评报告或案例。</w:t>
      </w:r>
    </w:p>
    <w:p w14:paraId="56836209" w14:textId="77777777" w:rsidR="00B71830" w:rsidRDefault="00000000">
      <w:pPr>
        <w:pStyle w:val="a7"/>
        <w:shd w:val="clear" w:color="auto" w:fill="FFFFFF"/>
        <w:ind w:left="780"/>
        <w:rPr>
          <w:sz w:val="27"/>
          <w:szCs w:val="27"/>
        </w:rPr>
      </w:pPr>
      <w:r>
        <w:rPr>
          <w:rFonts w:hint="eastAsia"/>
          <w:sz w:val="27"/>
          <w:szCs w:val="27"/>
        </w:rPr>
        <w:lastRenderedPageBreak/>
        <w:t>我单位未委托第三方开展绩效自评。</w:t>
      </w:r>
    </w:p>
    <w:p w14:paraId="0954C65E" w14:textId="77777777" w:rsidR="00B71830" w:rsidRDefault="00000000">
      <w:pPr>
        <w:spacing w:line="570" w:lineRule="exact"/>
        <w:ind w:firstLineChars="200" w:firstLine="542"/>
        <w:rPr>
          <w:rStyle w:val="a8"/>
          <w:sz w:val="27"/>
          <w:szCs w:val="27"/>
        </w:rPr>
      </w:pPr>
      <w:r>
        <w:rPr>
          <w:rStyle w:val="a8"/>
          <w:rFonts w:hint="eastAsia"/>
          <w:sz w:val="27"/>
          <w:szCs w:val="27"/>
        </w:rPr>
        <w:t>3．关于</w:t>
      </w:r>
      <w:r>
        <w:rPr>
          <w:rStyle w:val="a8"/>
          <w:sz w:val="27"/>
          <w:szCs w:val="27"/>
        </w:rPr>
        <w:t>绩效自评</w:t>
      </w:r>
      <w:r>
        <w:rPr>
          <w:rStyle w:val="a8"/>
          <w:rFonts w:hint="eastAsia"/>
          <w:sz w:val="27"/>
          <w:szCs w:val="27"/>
        </w:rPr>
        <w:t>结果的说明</w:t>
      </w:r>
    </w:p>
    <w:p w14:paraId="144AC87C" w14:textId="77777777" w:rsidR="00B71830" w:rsidRDefault="00B71830">
      <w:pPr>
        <w:spacing w:line="570" w:lineRule="exact"/>
        <w:rPr>
          <w:sz w:val="27"/>
          <w:szCs w:val="27"/>
        </w:rPr>
      </w:pPr>
    </w:p>
    <w:p w14:paraId="13FA09B4" w14:textId="77777777" w:rsidR="00B71830" w:rsidRDefault="00000000">
      <w:pPr>
        <w:spacing w:line="570" w:lineRule="exact"/>
        <w:ind w:firstLineChars="250" w:firstLine="675"/>
        <w:rPr>
          <w:rFonts w:ascii="Times New Roman" w:eastAsia="方正仿宋_GBK" w:hAnsi="Times New Roman"/>
          <w:sz w:val="32"/>
          <w:szCs w:val="32"/>
        </w:rPr>
      </w:pPr>
      <w:r>
        <w:rPr>
          <w:sz w:val="27"/>
          <w:szCs w:val="27"/>
        </w:rPr>
        <w:t>我单位绩效自评</w:t>
      </w:r>
      <w:r>
        <w:rPr>
          <w:rFonts w:hint="eastAsia"/>
          <w:sz w:val="27"/>
          <w:szCs w:val="27"/>
        </w:rPr>
        <w:t>均已完成年度绩效目标。</w:t>
      </w:r>
    </w:p>
    <w:p w14:paraId="7A52EAE5" w14:textId="77777777" w:rsidR="00B71830" w:rsidRDefault="00000000">
      <w:pPr>
        <w:pStyle w:val="a7"/>
        <w:shd w:val="clear" w:color="auto" w:fill="FFFFFF"/>
      </w:pPr>
      <w:r>
        <w:rPr>
          <w:rStyle w:val="a8"/>
          <w:sz w:val="27"/>
          <w:szCs w:val="27"/>
        </w:rPr>
        <w:t>  （三）重点绩效评价结果。</w:t>
      </w:r>
    </w:p>
    <w:p w14:paraId="5A0A4F59" w14:textId="77777777" w:rsidR="00B71830" w:rsidRDefault="00000000">
      <w:pPr>
        <w:pStyle w:val="a7"/>
        <w:shd w:val="clear" w:color="auto" w:fill="FFFFFF"/>
        <w:ind w:left="780"/>
        <w:rPr>
          <w:sz w:val="27"/>
          <w:szCs w:val="27"/>
        </w:rPr>
      </w:pPr>
      <w:r>
        <w:rPr>
          <w:rFonts w:hint="eastAsia"/>
          <w:sz w:val="27"/>
          <w:szCs w:val="27"/>
        </w:rPr>
        <w:t>我单位未委托第三方开展重点绩效评价。</w:t>
      </w:r>
    </w:p>
    <w:p w14:paraId="5892E26C" w14:textId="77777777" w:rsidR="00B71830" w:rsidRDefault="00000000">
      <w:pPr>
        <w:pStyle w:val="a7"/>
        <w:shd w:val="clear" w:color="auto" w:fill="FFFFFF"/>
      </w:pPr>
      <w:r>
        <w:rPr>
          <w:rStyle w:val="a8"/>
          <w:sz w:val="27"/>
          <w:szCs w:val="27"/>
        </w:rPr>
        <w:t>  六、专业名词解释</w:t>
      </w:r>
    </w:p>
    <w:p w14:paraId="160521F4" w14:textId="77777777" w:rsidR="00B71830" w:rsidRDefault="00000000">
      <w:pPr>
        <w:pStyle w:val="a7"/>
        <w:shd w:val="clear" w:color="auto" w:fill="FFFFFF"/>
      </w:pPr>
      <w:r>
        <w:rPr>
          <w:sz w:val="27"/>
          <w:szCs w:val="27"/>
        </w:rPr>
        <w:t>  以下为常见专业名词解释目录，仅供参考，部门应根据实际情况进行解释和</w:t>
      </w:r>
      <w:r>
        <w:rPr>
          <w:rStyle w:val="a8"/>
          <w:sz w:val="27"/>
          <w:szCs w:val="27"/>
        </w:rPr>
        <w:t>增减</w:t>
      </w:r>
      <w:r>
        <w:rPr>
          <w:sz w:val="27"/>
          <w:szCs w:val="27"/>
        </w:rPr>
        <w:t>。比如可将类级功能科目和经济科目细化</w:t>
      </w:r>
      <w:proofErr w:type="gramStart"/>
      <w:r>
        <w:rPr>
          <w:sz w:val="27"/>
          <w:szCs w:val="27"/>
        </w:rPr>
        <w:t>解释到项级</w:t>
      </w:r>
      <w:proofErr w:type="gramEnd"/>
      <w:r>
        <w:rPr>
          <w:sz w:val="27"/>
          <w:szCs w:val="27"/>
        </w:rPr>
        <w:t>。若有删减注意调整段落序号。</w:t>
      </w:r>
    </w:p>
    <w:p w14:paraId="5DF44383" w14:textId="77777777" w:rsidR="00B71830" w:rsidRDefault="00000000">
      <w:pPr>
        <w:pStyle w:val="a7"/>
        <w:shd w:val="clear" w:color="auto" w:fill="FFFFFF"/>
      </w:pPr>
      <w:r>
        <w:rPr>
          <w:rStyle w:val="a8"/>
          <w:sz w:val="27"/>
          <w:szCs w:val="27"/>
        </w:rPr>
        <w:t>  （一）财政拨款收入</w:t>
      </w:r>
      <w:r>
        <w:rPr>
          <w:sz w:val="27"/>
          <w:szCs w:val="27"/>
        </w:rPr>
        <w:t>：指本年度从本级财政部门取得的财政拨款，包括一般公共预算财政拨款和政府性基金预算财政拨款。</w:t>
      </w:r>
    </w:p>
    <w:p w14:paraId="7ECEE96E" w14:textId="77777777" w:rsidR="00B71830" w:rsidRDefault="00000000">
      <w:pPr>
        <w:pStyle w:val="a7"/>
        <w:shd w:val="clear" w:color="auto" w:fill="FFFFFF"/>
      </w:pPr>
      <w:r>
        <w:rPr>
          <w:rStyle w:val="a8"/>
          <w:sz w:val="27"/>
          <w:szCs w:val="27"/>
        </w:rPr>
        <w:t>  （二）事业收入</w:t>
      </w:r>
      <w:r>
        <w:rPr>
          <w:sz w:val="27"/>
          <w:szCs w:val="27"/>
        </w:rPr>
        <w:t>：指事业单位开展专业业务活动及其辅助活动取得的现金流入；事业单位收到的财政专户实际核拨的教育收费等资金在此反映。</w:t>
      </w:r>
    </w:p>
    <w:p w14:paraId="62DE0FEE" w14:textId="77777777" w:rsidR="00B71830" w:rsidRDefault="00000000">
      <w:pPr>
        <w:pStyle w:val="a7"/>
        <w:shd w:val="clear" w:color="auto" w:fill="FFFFFF"/>
      </w:pPr>
      <w:r>
        <w:rPr>
          <w:rStyle w:val="a8"/>
          <w:sz w:val="27"/>
          <w:szCs w:val="27"/>
        </w:rPr>
        <w:t>  （三）经营收入</w:t>
      </w:r>
      <w:r>
        <w:rPr>
          <w:sz w:val="27"/>
          <w:szCs w:val="27"/>
        </w:rPr>
        <w:t>：指事业单位在专业业务活动及其辅助活动之外开展非独立核算经营活动取得的现金流入。</w:t>
      </w:r>
    </w:p>
    <w:p w14:paraId="7C15F7BF" w14:textId="77777777" w:rsidR="00B71830" w:rsidRDefault="00000000">
      <w:pPr>
        <w:pStyle w:val="a7"/>
        <w:shd w:val="clear" w:color="auto" w:fill="FFFFFF"/>
      </w:pPr>
      <w:r>
        <w:rPr>
          <w:rStyle w:val="a8"/>
          <w:sz w:val="27"/>
          <w:szCs w:val="27"/>
        </w:rPr>
        <w:lastRenderedPageBreak/>
        <w:t>  （四）其他收入</w:t>
      </w:r>
      <w:r>
        <w:rPr>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1CE55DE" w14:textId="77777777" w:rsidR="00B71830" w:rsidRDefault="00000000">
      <w:pPr>
        <w:pStyle w:val="a7"/>
        <w:shd w:val="clear" w:color="auto" w:fill="FFFFFF"/>
      </w:pPr>
      <w:r>
        <w:rPr>
          <w:rStyle w:val="a8"/>
          <w:sz w:val="27"/>
          <w:szCs w:val="27"/>
        </w:rPr>
        <w:t>  （五）使用非财政拨款结余</w:t>
      </w:r>
      <w:r>
        <w:rPr>
          <w:sz w:val="27"/>
          <w:szCs w:val="27"/>
        </w:rPr>
        <w:t>：指单位在当年的“财政拨款收入”、“事业收入”、“经营收入”、“其他收入”等不足以安排当年支出的情况下，使用以前年度积累的非财政拨款结余弥补本年度收支缺口的资金。</w:t>
      </w:r>
    </w:p>
    <w:p w14:paraId="13C10CAE" w14:textId="77777777" w:rsidR="00B71830" w:rsidRDefault="00000000">
      <w:pPr>
        <w:pStyle w:val="a7"/>
        <w:shd w:val="clear" w:color="auto" w:fill="FFFFFF"/>
      </w:pPr>
      <w:r>
        <w:rPr>
          <w:rStyle w:val="a8"/>
          <w:sz w:val="27"/>
          <w:szCs w:val="27"/>
        </w:rPr>
        <w:t>  （六）年初结转和结余</w:t>
      </w:r>
      <w:r>
        <w:rPr>
          <w:sz w:val="27"/>
          <w:szCs w:val="27"/>
        </w:rPr>
        <w:t>：指单位上年结转本年使用的基本支出结转、项目支出结转和结余、经营结余。</w:t>
      </w:r>
    </w:p>
    <w:p w14:paraId="70101965" w14:textId="77777777" w:rsidR="00B71830" w:rsidRDefault="00000000">
      <w:pPr>
        <w:pStyle w:val="a7"/>
        <w:shd w:val="clear" w:color="auto" w:fill="FFFFFF"/>
      </w:pPr>
      <w:r>
        <w:rPr>
          <w:rStyle w:val="a8"/>
          <w:sz w:val="27"/>
          <w:szCs w:val="27"/>
        </w:rPr>
        <w:t>  （七）结余分配</w:t>
      </w:r>
      <w:r>
        <w:rPr>
          <w:sz w:val="27"/>
          <w:szCs w:val="27"/>
        </w:rPr>
        <w:t>：指单位按照国家有关规定，缴纳所得税、提取专用基金、转入非财政拨款结余等当年结余的分配情况。</w:t>
      </w:r>
    </w:p>
    <w:p w14:paraId="34AB1BA6" w14:textId="77777777" w:rsidR="00B71830" w:rsidRDefault="00000000">
      <w:pPr>
        <w:pStyle w:val="a7"/>
        <w:shd w:val="clear" w:color="auto" w:fill="FFFFFF"/>
      </w:pPr>
      <w:r>
        <w:rPr>
          <w:rStyle w:val="a8"/>
          <w:sz w:val="27"/>
          <w:szCs w:val="27"/>
        </w:rPr>
        <w:t>  （八）年末结转和结余</w:t>
      </w:r>
      <w:r>
        <w:rPr>
          <w:sz w:val="27"/>
          <w:szCs w:val="27"/>
        </w:rPr>
        <w:t>：指单位结转下年的基本支出结转、项目支出结转和结余、经营结余。</w:t>
      </w:r>
    </w:p>
    <w:p w14:paraId="23506EC5" w14:textId="77777777" w:rsidR="00B71830" w:rsidRDefault="00000000">
      <w:pPr>
        <w:pStyle w:val="a7"/>
        <w:shd w:val="clear" w:color="auto" w:fill="FFFFFF"/>
      </w:pPr>
      <w:r>
        <w:rPr>
          <w:rStyle w:val="a8"/>
          <w:sz w:val="27"/>
          <w:szCs w:val="27"/>
        </w:rPr>
        <w:t>  （九）基本支出</w:t>
      </w:r>
      <w:r>
        <w:rPr>
          <w:sz w:val="27"/>
          <w:szCs w:val="27"/>
        </w:rPr>
        <w:t>：指为保障机构正常运转、完成日常工作任务而发生的人员经费和公用经费。其中：人员经费指政府收支分类经济科目中的“工资福利支出”和“对个人和家庭的补助”；公用经费指政府</w:t>
      </w:r>
      <w:r>
        <w:rPr>
          <w:sz w:val="27"/>
          <w:szCs w:val="27"/>
        </w:rPr>
        <w:lastRenderedPageBreak/>
        <w:t>收支分类经济科目中除“工资福利支出”和“对个人和家庭的补助”外的其他支出。</w:t>
      </w:r>
    </w:p>
    <w:p w14:paraId="5FB64FA2" w14:textId="77777777" w:rsidR="00B71830" w:rsidRDefault="00000000">
      <w:pPr>
        <w:pStyle w:val="a7"/>
        <w:shd w:val="clear" w:color="auto" w:fill="FFFFFF"/>
      </w:pPr>
      <w:r>
        <w:rPr>
          <w:rStyle w:val="a8"/>
          <w:sz w:val="27"/>
          <w:szCs w:val="27"/>
        </w:rPr>
        <w:t>  （十）项目支出</w:t>
      </w:r>
      <w:r>
        <w:rPr>
          <w:sz w:val="27"/>
          <w:szCs w:val="27"/>
        </w:rPr>
        <w:t>：指在基本支出之外为完成特定行政任务和事业发展目标所发生的支出。</w:t>
      </w:r>
    </w:p>
    <w:p w14:paraId="7019F269" w14:textId="77777777" w:rsidR="00B71830" w:rsidRDefault="00000000">
      <w:pPr>
        <w:pStyle w:val="a7"/>
        <w:shd w:val="clear" w:color="auto" w:fill="FFFFFF"/>
      </w:pPr>
      <w:r>
        <w:rPr>
          <w:rStyle w:val="a8"/>
          <w:sz w:val="27"/>
          <w:szCs w:val="27"/>
        </w:rPr>
        <w:t>  （十一）经营支出</w:t>
      </w:r>
      <w:r>
        <w:rPr>
          <w:sz w:val="27"/>
          <w:szCs w:val="27"/>
        </w:rPr>
        <w:t>：指事业单位在专业业务活动及其辅助活动之外开展非独立核算经营活动发生的支出。</w:t>
      </w:r>
    </w:p>
    <w:p w14:paraId="2E7589F3" w14:textId="77777777" w:rsidR="00B71830" w:rsidRDefault="00000000">
      <w:pPr>
        <w:pStyle w:val="a7"/>
        <w:shd w:val="clear" w:color="auto" w:fill="FFFFFF"/>
      </w:pPr>
      <w:r>
        <w:rPr>
          <w:rStyle w:val="a8"/>
          <w:sz w:val="27"/>
          <w:szCs w:val="27"/>
        </w:rPr>
        <w:t>  （十二）“三公”经费</w:t>
      </w:r>
      <w:r>
        <w:rPr>
          <w:sz w:val="27"/>
          <w:szCs w:val="27"/>
        </w:rPr>
        <w:t>：指用一般公共预算财政拨款安排的因公出国（境）费、公务用车购置及运行维护费、公务接待费。其中，因公出国（境）</w:t>
      </w:r>
      <w:proofErr w:type="gramStart"/>
      <w:r>
        <w:rPr>
          <w:sz w:val="27"/>
          <w:szCs w:val="27"/>
        </w:rPr>
        <w:t>费反映</w:t>
      </w:r>
      <w:proofErr w:type="gramEnd"/>
      <w:r>
        <w:rPr>
          <w:sz w:val="27"/>
          <w:szCs w:val="27"/>
        </w:rPr>
        <w:t>单位公务出国（境）的国际旅费、国外城市间交通费、住宿费、伙食费、培训费、公杂费等支出；公务用车购置</w:t>
      </w:r>
      <w:proofErr w:type="gramStart"/>
      <w:r>
        <w:rPr>
          <w:sz w:val="27"/>
          <w:szCs w:val="27"/>
        </w:rPr>
        <w:t>费反映</w:t>
      </w:r>
      <w:proofErr w:type="gramEnd"/>
      <w:r>
        <w:rPr>
          <w:sz w:val="27"/>
          <w:szCs w:val="27"/>
        </w:rPr>
        <w:t>单位公务用车购置支出（</w:t>
      </w:r>
      <w:proofErr w:type="gramStart"/>
      <w:r>
        <w:rPr>
          <w:sz w:val="27"/>
          <w:szCs w:val="27"/>
        </w:rPr>
        <w:t>含车辆</w:t>
      </w:r>
      <w:proofErr w:type="gramEnd"/>
      <w:r>
        <w:rPr>
          <w:sz w:val="27"/>
          <w:szCs w:val="27"/>
        </w:rPr>
        <w:t>购置税）；公务用车运行维护费反映单位按规定保留的公务用车燃料费、维修费、过路过桥费、保险费、安全奖励费用等支出；公务接待</w:t>
      </w:r>
      <w:proofErr w:type="gramStart"/>
      <w:r>
        <w:rPr>
          <w:sz w:val="27"/>
          <w:szCs w:val="27"/>
        </w:rPr>
        <w:t>费反映</w:t>
      </w:r>
      <w:proofErr w:type="gramEnd"/>
      <w:r>
        <w:rPr>
          <w:sz w:val="27"/>
          <w:szCs w:val="27"/>
        </w:rPr>
        <w:t>单位按规定开支的各类公务接待（含外宾接待）支出。</w:t>
      </w:r>
    </w:p>
    <w:p w14:paraId="6E3A0704" w14:textId="77777777" w:rsidR="00B71830" w:rsidRDefault="00000000">
      <w:pPr>
        <w:pStyle w:val="a7"/>
        <w:shd w:val="clear" w:color="auto" w:fill="FFFFFF"/>
      </w:pPr>
      <w:r>
        <w:rPr>
          <w:rStyle w:val="a8"/>
          <w:sz w:val="27"/>
          <w:szCs w:val="27"/>
        </w:rPr>
        <w:t>  （十三）机关运行经费</w:t>
      </w:r>
      <w:r>
        <w:rPr>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2C1931" w14:textId="77777777" w:rsidR="00B71830" w:rsidRDefault="00000000">
      <w:pPr>
        <w:pStyle w:val="a7"/>
        <w:shd w:val="clear" w:color="auto" w:fill="FFFFFF"/>
      </w:pPr>
      <w:r>
        <w:rPr>
          <w:rStyle w:val="a8"/>
          <w:sz w:val="27"/>
          <w:szCs w:val="27"/>
        </w:rPr>
        <w:lastRenderedPageBreak/>
        <w:t>  （十四）工资福利支出（支出经济分类科目类级）</w:t>
      </w:r>
      <w:r>
        <w:rPr>
          <w:sz w:val="27"/>
          <w:szCs w:val="27"/>
        </w:rPr>
        <w:t>：反映单位开支的在职职工和编制</w:t>
      </w:r>
      <w:proofErr w:type="gramStart"/>
      <w:r>
        <w:rPr>
          <w:sz w:val="27"/>
          <w:szCs w:val="27"/>
        </w:rPr>
        <w:t>外长期</w:t>
      </w:r>
      <w:proofErr w:type="gramEnd"/>
      <w:r>
        <w:rPr>
          <w:sz w:val="27"/>
          <w:szCs w:val="27"/>
        </w:rPr>
        <w:t>聘用人员的各类劳动报酬，以及为上述人员缴纳的各项社会保险费等。</w:t>
      </w:r>
    </w:p>
    <w:p w14:paraId="0DCF46A5" w14:textId="77777777" w:rsidR="00B71830" w:rsidRDefault="00000000">
      <w:pPr>
        <w:pStyle w:val="a7"/>
        <w:shd w:val="clear" w:color="auto" w:fill="FFFFFF"/>
      </w:pPr>
      <w:r>
        <w:rPr>
          <w:rStyle w:val="a8"/>
          <w:sz w:val="27"/>
          <w:szCs w:val="27"/>
        </w:rPr>
        <w:t>  （十五）商品和服务支出（支出经济分类科目类级）</w:t>
      </w:r>
      <w:r>
        <w:rPr>
          <w:sz w:val="27"/>
          <w:szCs w:val="27"/>
        </w:rPr>
        <w:t>：反映单位购买商品和服务的支出（不包括用于购置固定资产的支出、战略性和应急储备支出）。</w:t>
      </w:r>
    </w:p>
    <w:p w14:paraId="63D5D340" w14:textId="77777777" w:rsidR="00B71830" w:rsidRDefault="00000000">
      <w:pPr>
        <w:pStyle w:val="a7"/>
        <w:shd w:val="clear" w:color="auto" w:fill="FFFFFF"/>
      </w:pPr>
      <w:r>
        <w:rPr>
          <w:rStyle w:val="a8"/>
          <w:sz w:val="27"/>
          <w:szCs w:val="27"/>
        </w:rPr>
        <w:t>  （十六）对个人和家庭的补助（支出经济分类科目类级）</w:t>
      </w:r>
      <w:r>
        <w:rPr>
          <w:sz w:val="27"/>
          <w:szCs w:val="27"/>
        </w:rPr>
        <w:t>：反映用于对个人和家庭的补助支出。</w:t>
      </w:r>
    </w:p>
    <w:p w14:paraId="1D1617A4" w14:textId="77777777" w:rsidR="00B71830" w:rsidRDefault="00000000">
      <w:pPr>
        <w:pStyle w:val="a7"/>
        <w:shd w:val="clear" w:color="auto" w:fill="FFFFFF"/>
      </w:pPr>
      <w:r>
        <w:rPr>
          <w:rStyle w:val="a8"/>
          <w:sz w:val="27"/>
          <w:szCs w:val="27"/>
        </w:rPr>
        <w:t>  （十七）其他资本性支出（支出经济分类科目类级）</w:t>
      </w:r>
      <w:r>
        <w:rPr>
          <w:sz w:val="27"/>
          <w:szCs w:val="27"/>
        </w:rPr>
        <w:t>：反映</w:t>
      </w:r>
      <w:proofErr w:type="gramStart"/>
      <w:r>
        <w:rPr>
          <w:sz w:val="27"/>
          <w:szCs w:val="27"/>
        </w:rPr>
        <w:t>非各级</w:t>
      </w:r>
      <w:proofErr w:type="gramEnd"/>
      <w:r>
        <w:rPr>
          <w:sz w:val="27"/>
          <w:szCs w:val="27"/>
        </w:rPr>
        <w:t>发展与改革部门集中安排的用于购置固定资产、战略性和应急性储备、土地和无形资产，以及构建基础设施、大型修缮和财政支持企业更新改造所发生的支出。</w:t>
      </w:r>
    </w:p>
    <w:p w14:paraId="7395BCCD" w14:textId="77777777" w:rsidR="00B71830" w:rsidRDefault="00000000">
      <w:pPr>
        <w:pStyle w:val="a7"/>
        <w:shd w:val="clear" w:color="auto" w:fill="FFFFFF"/>
      </w:pPr>
      <w:r>
        <w:rPr>
          <w:rStyle w:val="a8"/>
          <w:sz w:val="27"/>
          <w:szCs w:val="27"/>
        </w:rPr>
        <w:t>  七、决算公开联系方式及信息反馈渠道</w:t>
      </w:r>
    </w:p>
    <w:p w14:paraId="5278F696" w14:textId="77777777" w:rsidR="00B71830" w:rsidRDefault="00000000">
      <w:pPr>
        <w:pStyle w:val="a7"/>
        <w:spacing w:before="0" w:beforeAutospacing="0" w:after="0" w:afterAutospacing="0" w:line="420" w:lineRule="atLeast"/>
        <w:ind w:firstLine="480"/>
      </w:pPr>
      <w:r>
        <w:rPr>
          <w:sz w:val="27"/>
          <w:szCs w:val="27"/>
        </w:rPr>
        <w:t>  本单位决算公开信息反馈和联系方式：</w:t>
      </w:r>
      <w:r>
        <w:rPr>
          <w:rFonts w:hint="eastAsia"/>
        </w:rPr>
        <w:t>023-70695915</w:t>
      </w:r>
    </w:p>
    <w:p w14:paraId="0598CAE9" w14:textId="77777777" w:rsidR="00B71830" w:rsidRDefault="00B71830">
      <w:pPr>
        <w:pStyle w:val="a7"/>
        <w:shd w:val="clear" w:color="auto" w:fill="FFFFFF"/>
      </w:pPr>
    </w:p>
    <w:sectPr w:rsidR="00B71830">
      <w:pgSz w:w="11907"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FC9"/>
    <w:multiLevelType w:val="multilevel"/>
    <w:tmpl w:val="05497FC9"/>
    <w:lvl w:ilvl="0">
      <w:start w:val="1"/>
      <w:numFmt w:val="japaneseCounting"/>
      <w:lvlText w:val="%1、"/>
      <w:lvlJc w:val="left"/>
      <w:pPr>
        <w:ind w:left="1200" w:hanging="69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15:restartNumberingAfterBreak="0">
    <w:nsid w:val="57E64D10"/>
    <w:multiLevelType w:val="multilevel"/>
    <w:tmpl w:val="57E64D10"/>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882596822">
    <w:abstractNumId w:val="0"/>
  </w:num>
  <w:num w:numId="2" w16cid:durableId="61186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dmOGI0NTVlZWE1YzY4MmM3Y2ZkNjk0NWEwNWU3NjQifQ=="/>
  </w:docVars>
  <w:rsids>
    <w:rsidRoot w:val="000446FE"/>
    <w:rsid w:val="000446FE"/>
    <w:rsid w:val="0009567E"/>
    <w:rsid w:val="000A2487"/>
    <w:rsid w:val="0014192B"/>
    <w:rsid w:val="002240B5"/>
    <w:rsid w:val="002E37E7"/>
    <w:rsid w:val="005930DB"/>
    <w:rsid w:val="0059342D"/>
    <w:rsid w:val="007E185A"/>
    <w:rsid w:val="009113D1"/>
    <w:rsid w:val="00941C59"/>
    <w:rsid w:val="00A3560F"/>
    <w:rsid w:val="00A75100"/>
    <w:rsid w:val="00AB5C36"/>
    <w:rsid w:val="00B34D1F"/>
    <w:rsid w:val="00B71830"/>
    <w:rsid w:val="00C55812"/>
    <w:rsid w:val="00D20FAB"/>
    <w:rsid w:val="00D30639"/>
    <w:rsid w:val="00EB36EE"/>
    <w:rsid w:val="44274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E1C4"/>
  <w15:docId w15:val="{C9E40FEA-A1AB-4D6E-8FD3-A20500BC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semiHidden/>
    <w:qFormat/>
    <w:rPr>
      <w:rFonts w:ascii="宋体" w:eastAsia="宋体" w:hAnsi="宋体" w:cs="宋体"/>
      <w:sz w:val="18"/>
      <w:szCs w:val="18"/>
    </w:rPr>
  </w:style>
  <w:style w:type="character" w:customStyle="1" w:styleId="a4">
    <w:name w:val="页脚 字符"/>
    <w:basedOn w:val="a0"/>
    <w:link w:val="a3"/>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828</Words>
  <Characters>4723</Characters>
  <Application>Microsoft Office Word</Application>
  <DocSecurity>0</DocSecurity>
  <Lines>39</Lines>
  <Paragraphs>11</Paragraphs>
  <ScaleCrop>false</ScaleCrop>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微软用户</dc:creator>
  <cp:lastModifiedBy>Sir Wang</cp:lastModifiedBy>
  <cp:revision>5</cp:revision>
  <dcterms:created xsi:type="dcterms:W3CDTF">2022-10-08T09:01:00Z</dcterms:created>
  <dcterms:modified xsi:type="dcterms:W3CDTF">2024-05-22T01:52:00Z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19F7FC0D765C422F9B442C54D227F2E5</vt:lpwstr>
  </property>
</Properties>
</file>