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6B2" w:rsidRDefault="00B62D38">
      <w:pPr>
        <w:pStyle w:val="a3"/>
        <w:widowControl w:val="0"/>
        <w:shd w:val="clear" w:color="auto" w:fill="FFFFFF"/>
        <w:spacing w:before="0" w:beforeAutospacing="0" w:after="0" w:afterAutospacing="0" w:line="720" w:lineRule="exact"/>
        <w:jc w:val="center"/>
        <w:rPr>
          <w:rFonts w:ascii="方正黑体_GBK" w:eastAsia="方正黑体_GBK" w:hAnsi="方正黑体_GBK" w:cs="方正黑体_GBK"/>
          <w:color w:val="000000"/>
          <w:sz w:val="44"/>
          <w:szCs w:val="44"/>
        </w:rPr>
      </w:pPr>
      <w:r>
        <w:rPr>
          <w:rFonts w:ascii="方正黑体_GBK" w:eastAsia="方正黑体_GBK" w:hAnsi="方正黑体_GBK" w:cs="方正黑体_GBK" w:hint="eastAsia"/>
          <w:color w:val="000000"/>
          <w:sz w:val="44"/>
          <w:szCs w:val="44"/>
        </w:rPr>
        <w:t>重庆市丰都县三合街道</w:t>
      </w:r>
      <w:proofErr w:type="gramStart"/>
      <w:r>
        <w:rPr>
          <w:rFonts w:ascii="方正黑体_GBK" w:eastAsia="方正黑体_GBK" w:hAnsi="方正黑体_GBK" w:cs="方正黑体_GBK" w:hint="eastAsia"/>
          <w:color w:val="000000"/>
          <w:sz w:val="44"/>
          <w:szCs w:val="44"/>
        </w:rPr>
        <w:t>中税希望</w:t>
      </w:r>
      <w:proofErr w:type="gramEnd"/>
      <w:r>
        <w:rPr>
          <w:rFonts w:ascii="方正黑体_GBK" w:eastAsia="方正黑体_GBK" w:hAnsi="方正黑体_GBK" w:cs="方正黑体_GBK" w:hint="eastAsia"/>
          <w:color w:val="000000"/>
          <w:sz w:val="44"/>
          <w:szCs w:val="44"/>
        </w:rPr>
        <w:t>小学校</w:t>
      </w:r>
    </w:p>
    <w:p w:rsidR="004336B2" w:rsidRDefault="00B62D38">
      <w:pPr>
        <w:pStyle w:val="a3"/>
        <w:widowControl w:val="0"/>
        <w:shd w:val="clear" w:color="auto" w:fill="FFFFFF"/>
        <w:spacing w:before="0" w:beforeAutospacing="0" w:after="0" w:afterAutospacing="0" w:line="720" w:lineRule="exact"/>
        <w:jc w:val="center"/>
        <w:rPr>
          <w:rFonts w:ascii="Arial" w:hAnsi="Arial" w:cs="Arial"/>
          <w:color w:val="000000"/>
          <w:sz w:val="18"/>
          <w:szCs w:val="18"/>
        </w:rPr>
      </w:pPr>
      <w:r>
        <w:rPr>
          <w:rFonts w:ascii="方正黑体_GBK" w:eastAsia="方正黑体_GBK" w:hAnsi="方正黑体_GBK" w:cs="方正黑体_GBK" w:hint="eastAsia"/>
          <w:color w:val="000000"/>
          <w:sz w:val="44"/>
          <w:szCs w:val="44"/>
        </w:rPr>
        <w:t>2021</w:t>
      </w:r>
      <w:r>
        <w:rPr>
          <w:rFonts w:ascii="方正黑体_GBK" w:eastAsia="方正黑体_GBK" w:hAnsi="方正黑体_GBK" w:cs="方正黑体_GBK" w:hint="eastAsia"/>
          <w:color w:val="000000"/>
          <w:sz w:val="44"/>
          <w:szCs w:val="44"/>
        </w:rPr>
        <w:t>年度部门决算情况说明</w:t>
      </w:r>
    </w:p>
    <w:p w:rsidR="004336B2" w:rsidRDefault="00B62D38">
      <w:pPr>
        <w:pStyle w:val="a3"/>
        <w:widowControl w:val="0"/>
        <w:shd w:val="clear" w:color="auto" w:fill="FFFFFF"/>
        <w:spacing w:before="0" w:beforeAutospacing="0" w:after="0" w:afterAutospacing="0"/>
        <w:rPr>
          <w:rStyle w:val="a4"/>
          <w:rFonts w:ascii="Arial" w:hAnsi="Arial" w:cs="Arial"/>
          <w:color w:val="000000"/>
          <w:sz w:val="33"/>
          <w:szCs w:val="33"/>
        </w:rPr>
      </w:pPr>
      <w:r>
        <w:rPr>
          <w:rStyle w:val="a4"/>
          <w:rFonts w:ascii="Arial" w:hAnsi="Arial" w:cs="Arial"/>
          <w:color w:val="000000"/>
          <w:sz w:val="33"/>
          <w:szCs w:val="33"/>
        </w:rPr>
        <w:t xml:space="preserve">  </w:t>
      </w:r>
    </w:p>
    <w:p w:rsidR="004336B2" w:rsidRDefault="00B62D38">
      <w:pPr>
        <w:pStyle w:val="a3"/>
        <w:widowControl w:val="0"/>
        <w:shd w:val="clear" w:color="auto" w:fill="FFFFFF"/>
        <w:spacing w:before="0" w:beforeAutospacing="0" w:after="0" w:afterAutospacing="0" w:line="576" w:lineRule="exact"/>
        <w:rPr>
          <w:rFonts w:ascii="Times New Roman" w:hAnsi="Times New Roman" w:cs="Times New Roman"/>
          <w:color w:val="000000"/>
          <w:sz w:val="18"/>
          <w:szCs w:val="18"/>
        </w:rPr>
      </w:pPr>
      <w:r>
        <w:rPr>
          <w:rStyle w:val="a4"/>
          <w:rFonts w:ascii="Times New Roman" w:hAnsi="Times New Roman" w:cs="Times New Roman"/>
          <w:color w:val="000000"/>
          <w:sz w:val="33"/>
          <w:szCs w:val="33"/>
        </w:rPr>
        <w:t>一、部门基本情况</w:t>
      </w:r>
    </w:p>
    <w:p w:rsidR="004336B2" w:rsidRDefault="00B62D38">
      <w:pPr>
        <w:spacing w:line="576" w:lineRule="exact"/>
        <w:ind w:firstLineChars="200" w:firstLine="540"/>
        <w:rPr>
          <w:rFonts w:ascii="Times New Roman" w:eastAsia="宋体" w:hAnsi="Times New Roman" w:cs="Times New Roman"/>
          <w:color w:val="000000"/>
          <w:kern w:val="0"/>
          <w:sz w:val="27"/>
          <w:szCs w:val="27"/>
        </w:rPr>
      </w:pPr>
      <w:r>
        <w:rPr>
          <w:rFonts w:ascii="Times New Roman" w:eastAsia="宋体" w:hAnsi="Times New Roman" w:cs="Times New Roman"/>
          <w:color w:val="000000"/>
          <w:kern w:val="0"/>
          <w:sz w:val="27"/>
          <w:szCs w:val="27"/>
        </w:rPr>
        <w:t>丰都县三合街道</w:t>
      </w:r>
      <w:proofErr w:type="gramStart"/>
      <w:r>
        <w:rPr>
          <w:rFonts w:ascii="Times New Roman" w:eastAsia="宋体" w:hAnsi="Times New Roman" w:cs="Times New Roman"/>
          <w:color w:val="000000"/>
          <w:kern w:val="0"/>
          <w:sz w:val="27"/>
          <w:szCs w:val="27"/>
        </w:rPr>
        <w:t>中税希望</w:t>
      </w:r>
      <w:proofErr w:type="gramEnd"/>
      <w:r>
        <w:rPr>
          <w:rFonts w:ascii="Times New Roman" w:eastAsia="宋体" w:hAnsi="Times New Roman" w:cs="Times New Roman"/>
          <w:color w:val="000000"/>
          <w:kern w:val="0"/>
          <w:sz w:val="27"/>
          <w:szCs w:val="27"/>
        </w:rPr>
        <w:t>小学校属事业单位，本年初在校学生</w:t>
      </w:r>
      <w:r>
        <w:rPr>
          <w:rFonts w:ascii="Times New Roman" w:eastAsia="宋体" w:hAnsi="Times New Roman" w:cs="Times New Roman"/>
          <w:color w:val="000000"/>
          <w:kern w:val="0"/>
          <w:sz w:val="27"/>
          <w:szCs w:val="27"/>
        </w:rPr>
        <w:t>198</w:t>
      </w:r>
      <w:r>
        <w:rPr>
          <w:rFonts w:ascii="Times New Roman" w:eastAsia="宋体" w:hAnsi="Times New Roman" w:cs="Times New Roman"/>
          <w:color w:val="000000"/>
          <w:kern w:val="0"/>
          <w:sz w:val="27"/>
          <w:szCs w:val="27"/>
        </w:rPr>
        <w:t>人，实有教职工</w:t>
      </w:r>
      <w:r>
        <w:rPr>
          <w:rFonts w:ascii="Times New Roman" w:eastAsia="宋体" w:hAnsi="Times New Roman" w:cs="Times New Roman"/>
          <w:color w:val="000000"/>
          <w:kern w:val="0"/>
          <w:sz w:val="27"/>
          <w:szCs w:val="27"/>
        </w:rPr>
        <w:t>16</w:t>
      </w:r>
      <w:r>
        <w:rPr>
          <w:rFonts w:ascii="Times New Roman" w:eastAsia="宋体" w:hAnsi="Times New Roman" w:cs="Times New Roman"/>
          <w:color w:val="000000"/>
          <w:kern w:val="0"/>
          <w:sz w:val="27"/>
          <w:szCs w:val="27"/>
        </w:rPr>
        <w:t>人，临时聘任人员</w:t>
      </w:r>
      <w:r>
        <w:rPr>
          <w:rFonts w:ascii="Times New Roman" w:eastAsia="宋体" w:hAnsi="Times New Roman" w:cs="Times New Roman"/>
          <w:color w:val="000000"/>
          <w:kern w:val="0"/>
          <w:sz w:val="27"/>
          <w:szCs w:val="27"/>
        </w:rPr>
        <w:t xml:space="preserve"> 5 </w:t>
      </w:r>
      <w:r>
        <w:rPr>
          <w:rFonts w:ascii="Times New Roman" w:eastAsia="宋体" w:hAnsi="Times New Roman" w:cs="Times New Roman"/>
          <w:color w:val="000000"/>
          <w:kern w:val="0"/>
          <w:sz w:val="27"/>
          <w:szCs w:val="27"/>
        </w:rPr>
        <w:t>人，退休人员</w:t>
      </w:r>
      <w:r>
        <w:rPr>
          <w:rFonts w:ascii="Times New Roman" w:eastAsia="宋体" w:hAnsi="Times New Roman" w:cs="Times New Roman"/>
          <w:color w:val="000000"/>
          <w:kern w:val="0"/>
          <w:sz w:val="27"/>
          <w:szCs w:val="27"/>
        </w:rPr>
        <w:t xml:space="preserve">20 </w:t>
      </w:r>
      <w:r>
        <w:rPr>
          <w:rFonts w:ascii="Times New Roman" w:eastAsia="宋体" w:hAnsi="Times New Roman" w:cs="Times New Roman"/>
          <w:color w:val="000000"/>
          <w:kern w:val="0"/>
          <w:sz w:val="27"/>
          <w:szCs w:val="27"/>
        </w:rPr>
        <w:t>人，遗属人员</w:t>
      </w:r>
      <w:r>
        <w:rPr>
          <w:rFonts w:ascii="Times New Roman" w:eastAsia="宋体" w:hAnsi="Times New Roman" w:cs="Times New Roman"/>
          <w:color w:val="000000"/>
          <w:kern w:val="0"/>
          <w:sz w:val="27"/>
          <w:szCs w:val="27"/>
        </w:rPr>
        <w:t xml:space="preserve">0 </w:t>
      </w:r>
      <w:r>
        <w:rPr>
          <w:rFonts w:ascii="Times New Roman" w:eastAsia="宋体" w:hAnsi="Times New Roman" w:cs="Times New Roman"/>
          <w:color w:val="000000"/>
          <w:kern w:val="0"/>
          <w:sz w:val="27"/>
          <w:szCs w:val="27"/>
        </w:rPr>
        <w:t>人。编制人数</w:t>
      </w:r>
      <w:r>
        <w:rPr>
          <w:rFonts w:ascii="Times New Roman" w:eastAsia="宋体" w:hAnsi="Times New Roman" w:cs="Times New Roman"/>
          <w:color w:val="000000"/>
          <w:kern w:val="0"/>
          <w:sz w:val="27"/>
          <w:szCs w:val="27"/>
        </w:rPr>
        <w:t xml:space="preserve"> 18</w:t>
      </w:r>
      <w:r>
        <w:rPr>
          <w:rFonts w:ascii="Times New Roman" w:eastAsia="宋体" w:hAnsi="Times New Roman" w:cs="Times New Roman"/>
          <w:color w:val="000000"/>
          <w:kern w:val="0"/>
          <w:sz w:val="27"/>
          <w:szCs w:val="27"/>
        </w:rPr>
        <w:t>人。一年来，本校认真学习和落实上级部门的文件精神，全面落实义务教育经费保障政策，认真完成教育教学活动和其他它日常工作任务，进一步发挥职能作用，切实加强财务管理，不断提高教育经费的使用效益。</w:t>
      </w:r>
    </w:p>
    <w:p w:rsidR="004336B2" w:rsidRDefault="00B62D38">
      <w:pPr>
        <w:pStyle w:val="a3"/>
        <w:widowControl w:val="0"/>
        <w:spacing w:before="0" w:beforeAutospacing="0" w:after="0" w:afterAutospacing="0" w:line="576" w:lineRule="exact"/>
        <w:ind w:firstLineChars="200" w:firstLine="542"/>
        <w:jc w:val="both"/>
        <w:rPr>
          <w:rFonts w:ascii="Times New Roman" w:eastAsia="方正楷体_GBK" w:hAnsi="Times New Roman" w:cs="Times New Roman"/>
          <w:bCs/>
          <w:sz w:val="32"/>
          <w:szCs w:val="32"/>
        </w:rPr>
      </w:pPr>
      <w:r>
        <w:rPr>
          <w:rStyle w:val="a4"/>
          <w:rFonts w:ascii="Times New Roman" w:hAnsi="Times New Roman" w:cs="Times New Roman"/>
          <w:color w:val="000000"/>
          <w:sz w:val="27"/>
          <w:szCs w:val="27"/>
        </w:rPr>
        <w:t> </w:t>
      </w:r>
      <w:r>
        <w:rPr>
          <w:rStyle w:val="a4"/>
          <w:rFonts w:ascii="Times New Roman" w:eastAsia="方正楷体_GBK" w:hAnsi="Times New Roman" w:cs="Times New Roman"/>
          <w:bCs w:val="0"/>
          <w:sz w:val="32"/>
          <w:szCs w:val="32"/>
          <w:shd w:val="clear" w:color="auto" w:fill="FFFFFF"/>
        </w:rPr>
        <w:t>（一）职能职责</w:t>
      </w:r>
    </w:p>
    <w:p w:rsidR="004336B2" w:rsidRDefault="00B62D38">
      <w:pPr>
        <w:spacing w:line="576" w:lineRule="exact"/>
        <w:ind w:firstLineChars="200" w:firstLine="540"/>
        <w:rPr>
          <w:rFonts w:ascii="Times New Roman" w:eastAsia="宋体" w:hAnsi="Times New Roman" w:cs="Times New Roman"/>
          <w:color w:val="000000"/>
          <w:kern w:val="0"/>
          <w:sz w:val="27"/>
          <w:szCs w:val="27"/>
        </w:rPr>
      </w:pPr>
      <w:r>
        <w:rPr>
          <w:rFonts w:ascii="Times New Roman" w:eastAsia="宋体" w:hAnsi="Times New Roman" w:cs="Times New Roman"/>
          <w:color w:val="000000"/>
          <w:kern w:val="0"/>
          <w:sz w:val="27"/>
          <w:szCs w:val="27"/>
        </w:rPr>
        <w:t>丰都县三合街道</w:t>
      </w:r>
      <w:proofErr w:type="gramStart"/>
      <w:r>
        <w:rPr>
          <w:rFonts w:ascii="Times New Roman" w:eastAsia="宋体" w:hAnsi="Times New Roman" w:cs="Times New Roman"/>
          <w:color w:val="000000"/>
          <w:kern w:val="0"/>
          <w:sz w:val="27"/>
          <w:szCs w:val="27"/>
        </w:rPr>
        <w:t>中税希望</w:t>
      </w:r>
      <w:proofErr w:type="gramEnd"/>
      <w:r>
        <w:rPr>
          <w:rFonts w:ascii="Times New Roman" w:eastAsia="宋体" w:hAnsi="Times New Roman" w:cs="Times New Roman"/>
          <w:color w:val="000000"/>
          <w:kern w:val="0"/>
          <w:sz w:val="27"/>
          <w:szCs w:val="27"/>
        </w:rPr>
        <w:t>小学校是义务教育公办学校，实施</w:t>
      </w:r>
      <w:r>
        <w:rPr>
          <w:rFonts w:ascii="Times New Roman" w:eastAsia="宋体" w:hAnsi="Times New Roman" w:cs="Times New Roman"/>
          <w:color w:val="000000"/>
          <w:kern w:val="0"/>
          <w:sz w:val="27"/>
          <w:szCs w:val="27"/>
        </w:rPr>
        <w:t xml:space="preserve"> </w:t>
      </w:r>
      <w:r>
        <w:rPr>
          <w:rFonts w:ascii="Times New Roman" w:eastAsia="宋体" w:hAnsi="Times New Roman" w:cs="Times New Roman"/>
          <w:color w:val="000000"/>
          <w:kern w:val="0"/>
          <w:sz w:val="27"/>
          <w:szCs w:val="27"/>
        </w:rPr>
        <w:t>小学阶段义务教育及幼儿园教育，承担本辖区内小学阶段义</w:t>
      </w:r>
      <w:r>
        <w:rPr>
          <w:rFonts w:ascii="Times New Roman" w:eastAsia="宋体" w:hAnsi="Times New Roman" w:cs="Times New Roman"/>
          <w:color w:val="000000"/>
          <w:kern w:val="0"/>
          <w:sz w:val="27"/>
          <w:szCs w:val="27"/>
        </w:rPr>
        <w:t xml:space="preserve"> </w:t>
      </w:r>
      <w:proofErr w:type="gramStart"/>
      <w:r>
        <w:rPr>
          <w:rFonts w:ascii="Times New Roman" w:eastAsia="宋体" w:hAnsi="Times New Roman" w:cs="Times New Roman"/>
          <w:color w:val="000000"/>
          <w:kern w:val="0"/>
          <w:sz w:val="27"/>
          <w:szCs w:val="27"/>
        </w:rPr>
        <w:t>务</w:t>
      </w:r>
      <w:proofErr w:type="gramEnd"/>
      <w:r>
        <w:rPr>
          <w:rFonts w:ascii="Times New Roman" w:eastAsia="宋体" w:hAnsi="Times New Roman" w:cs="Times New Roman"/>
          <w:color w:val="000000"/>
          <w:kern w:val="0"/>
          <w:sz w:val="27"/>
          <w:szCs w:val="27"/>
        </w:rPr>
        <w:t>教育及幼儿园教育，提高学生的综合素质，培养学生多样</w:t>
      </w:r>
      <w:r>
        <w:rPr>
          <w:rFonts w:ascii="Times New Roman" w:eastAsia="宋体" w:hAnsi="Times New Roman" w:cs="Times New Roman"/>
          <w:color w:val="000000"/>
          <w:kern w:val="0"/>
          <w:sz w:val="27"/>
          <w:szCs w:val="27"/>
        </w:rPr>
        <w:t xml:space="preserve"> </w:t>
      </w:r>
      <w:r>
        <w:rPr>
          <w:rFonts w:ascii="Times New Roman" w:eastAsia="宋体" w:hAnsi="Times New Roman" w:cs="Times New Roman"/>
          <w:color w:val="000000"/>
          <w:kern w:val="0"/>
          <w:sz w:val="27"/>
          <w:szCs w:val="27"/>
        </w:rPr>
        <w:t>化发展及良好品德，从事中小学义务教育及幼儿园教育相关社会服务。</w:t>
      </w:r>
      <w:r>
        <w:rPr>
          <w:rFonts w:ascii="Times New Roman" w:eastAsia="宋体" w:hAnsi="Times New Roman" w:cs="Times New Roman"/>
          <w:color w:val="000000"/>
          <w:kern w:val="0"/>
          <w:sz w:val="27"/>
          <w:szCs w:val="27"/>
        </w:rPr>
        <w:t xml:space="preserve"> </w:t>
      </w:r>
    </w:p>
    <w:p w:rsidR="004336B2" w:rsidRDefault="00B62D38">
      <w:pPr>
        <w:pStyle w:val="a3"/>
        <w:widowControl w:val="0"/>
        <w:spacing w:before="0" w:beforeAutospacing="0" w:after="0" w:afterAutospacing="0" w:line="576" w:lineRule="exact"/>
        <w:ind w:firstLineChars="200" w:firstLine="643"/>
        <w:jc w:val="both"/>
        <w:rPr>
          <w:rFonts w:ascii="Times New Roman" w:eastAsia="方正仿宋_GBK" w:hAnsi="Times New Roman" w:cs="Times New Roman"/>
          <w:bCs/>
          <w:sz w:val="32"/>
          <w:szCs w:val="32"/>
        </w:rPr>
      </w:pPr>
      <w:r>
        <w:rPr>
          <w:rStyle w:val="a4"/>
          <w:rFonts w:ascii="Times New Roman" w:eastAsia="方正楷体_GBK" w:hAnsi="Times New Roman" w:cs="Times New Roman"/>
          <w:bCs w:val="0"/>
          <w:sz w:val="32"/>
          <w:szCs w:val="32"/>
          <w:shd w:val="clear" w:color="auto" w:fill="FFFFFF"/>
        </w:rPr>
        <w:t>（二）机构设置</w:t>
      </w:r>
    </w:p>
    <w:p w:rsidR="004336B2" w:rsidRDefault="00B62D38">
      <w:pPr>
        <w:spacing w:line="576" w:lineRule="exact"/>
        <w:ind w:firstLineChars="200" w:firstLine="540"/>
        <w:rPr>
          <w:rFonts w:ascii="Times New Roman" w:eastAsia="宋体" w:hAnsi="Times New Roman" w:cs="Times New Roman"/>
          <w:color w:val="000000"/>
          <w:kern w:val="0"/>
          <w:sz w:val="27"/>
          <w:szCs w:val="27"/>
        </w:rPr>
      </w:pPr>
      <w:r>
        <w:rPr>
          <w:rFonts w:ascii="Times New Roman" w:eastAsia="宋体" w:hAnsi="Times New Roman" w:cs="Times New Roman"/>
          <w:color w:val="000000"/>
          <w:kern w:val="0"/>
          <w:sz w:val="27"/>
          <w:szCs w:val="27"/>
        </w:rPr>
        <w:t>丰都县中</w:t>
      </w:r>
      <w:proofErr w:type="gramStart"/>
      <w:r>
        <w:rPr>
          <w:rFonts w:ascii="Times New Roman" w:eastAsia="宋体" w:hAnsi="Times New Roman" w:cs="Times New Roman"/>
          <w:color w:val="000000"/>
          <w:kern w:val="0"/>
          <w:sz w:val="27"/>
          <w:szCs w:val="27"/>
        </w:rPr>
        <w:t>税希望</w:t>
      </w:r>
      <w:proofErr w:type="gramEnd"/>
      <w:r>
        <w:rPr>
          <w:rFonts w:ascii="Times New Roman" w:eastAsia="宋体" w:hAnsi="Times New Roman" w:cs="Times New Roman"/>
          <w:color w:val="000000"/>
          <w:kern w:val="0"/>
          <w:sz w:val="27"/>
          <w:szCs w:val="27"/>
        </w:rPr>
        <w:t>小学校现设校长室、教导教科室、后勤室、德育室、心</w:t>
      </w:r>
      <w:r>
        <w:rPr>
          <w:rFonts w:ascii="Times New Roman" w:eastAsia="宋体" w:hAnsi="Times New Roman" w:cs="Times New Roman"/>
          <w:color w:val="000000"/>
          <w:kern w:val="0"/>
          <w:sz w:val="27"/>
          <w:szCs w:val="27"/>
        </w:rPr>
        <w:t xml:space="preserve"> </w:t>
      </w:r>
      <w:proofErr w:type="gramStart"/>
      <w:r>
        <w:rPr>
          <w:rFonts w:ascii="Times New Roman" w:eastAsia="宋体" w:hAnsi="Times New Roman" w:cs="Times New Roman"/>
          <w:color w:val="000000"/>
          <w:kern w:val="0"/>
          <w:sz w:val="27"/>
          <w:szCs w:val="27"/>
        </w:rPr>
        <w:t>理健康</w:t>
      </w:r>
      <w:proofErr w:type="gramEnd"/>
      <w:r>
        <w:rPr>
          <w:rFonts w:ascii="Times New Roman" w:eastAsia="宋体" w:hAnsi="Times New Roman" w:cs="Times New Roman"/>
          <w:color w:val="000000"/>
          <w:kern w:val="0"/>
          <w:sz w:val="27"/>
          <w:szCs w:val="27"/>
        </w:rPr>
        <w:t>咨询室、保安室等。幼儿园为附设园，</w:t>
      </w:r>
      <w:proofErr w:type="gramStart"/>
      <w:r>
        <w:rPr>
          <w:rFonts w:ascii="Times New Roman" w:eastAsia="宋体" w:hAnsi="Times New Roman" w:cs="Times New Roman"/>
          <w:color w:val="000000"/>
          <w:kern w:val="0"/>
          <w:sz w:val="27"/>
          <w:szCs w:val="27"/>
        </w:rPr>
        <w:t>设教师</w:t>
      </w:r>
      <w:proofErr w:type="gramEnd"/>
      <w:r>
        <w:rPr>
          <w:rFonts w:ascii="Times New Roman" w:eastAsia="宋体" w:hAnsi="Times New Roman" w:cs="Times New Roman"/>
          <w:color w:val="000000"/>
          <w:kern w:val="0"/>
          <w:sz w:val="27"/>
          <w:szCs w:val="27"/>
        </w:rPr>
        <w:t>办公室。</w:t>
      </w:r>
    </w:p>
    <w:p w:rsidR="004336B2" w:rsidRDefault="00B62D38">
      <w:pPr>
        <w:pStyle w:val="a3"/>
        <w:widowControl w:val="0"/>
        <w:spacing w:before="0" w:beforeAutospacing="0" w:after="0" w:afterAutospacing="0" w:line="576" w:lineRule="exact"/>
        <w:ind w:firstLineChars="200" w:firstLine="643"/>
        <w:jc w:val="both"/>
        <w:rPr>
          <w:rFonts w:ascii="Times New Roman" w:eastAsia="方正楷体_GBK" w:hAnsi="Times New Roman" w:cs="Times New Roman"/>
          <w:bCs/>
          <w:sz w:val="32"/>
          <w:szCs w:val="32"/>
        </w:rPr>
      </w:pPr>
      <w:r>
        <w:rPr>
          <w:rStyle w:val="a4"/>
          <w:rFonts w:ascii="Times New Roman" w:eastAsia="方正楷体_GBK" w:hAnsi="Times New Roman" w:cs="Times New Roman"/>
          <w:bCs w:val="0"/>
          <w:sz w:val="32"/>
          <w:szCs w:val="32"/>
          <w:shd w:val="clear" w:color="auto" w:fill="FFFFFF"/>
        </w:rPr>
        <w:t>（三）单位构成</w:t>
      </w:r>
    </w:p>
    <w:p w:rsidR="004336B2" w:rsidRDefault="00B62D38">
      <w:pPr>
        <w:pStyle w:val="a3"/>
        <w:widowControl w:val="0"/>
        <w:shd w:val="clear" w:color="auto" w:fill="FFFFFF"/>
        <w:spacing w:before="0" w:beforeAutospacing="0" w:after="0" w:afterAutospacing="0" w:line="576"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从预算单位构成看，无纳入本单位</w:t>
      </w:r>
      <w:r>
        <w:rPr>
          <w:rFonts w:ascii="Times New Roman" w:eastAsia="方正仿宋_GBK" w:hAnsi="Times New Roman" w:cs="Times New Roman"/>
          <w:sz w:val="32"/>
          <w:szCs w:val="32"/>
          <w:shd w:val="clear" w:color="auto" w:fill="FFFFFF"/>
        </w:rPr>
        <w:t>2021</w:t>
      </w:r>
      <w:r>
        <w:rPr>
          <w:rFonts w:ascii="方正仿宋_GBK" w:eastAsia="方正仿宋_GBK" w:hAnsi="方正仿宋_GBK" w:cs="方正仿宋_GBK" w:hint="eastAsia"/>
          <w:sz w:val="32"/>
          <w:szCs w:val="32"/>
          <w:shd w:val="clear" w:color="auto" w:fill="FFFFFF"/>
        </w:rPr>
        <w:t>年度决算编制的下级预算单位。</w:t>
      </w:r>
    </w:p>
    <w:p w:rsidR="004336B2" w:rsidRDefault="00B62D38">
      <w:pPr>
        <w:pStyle w:val="a3"/>
        <w:widowControl w:val="0"/>
        <w:shd w:val="clear" w:color="auto" w:fill="FFFFFF"/>
        <w:spacing w:before="0" w:beforeAutospacing="0" w:after="0" w:afterAutospacing="0" w:line="576" w:lineRule="exact"/>
        <w:rPr>
          <w:rFonts w:ascii="Times New Roman" w:hAnsi="Times New Roman" w:cs="Times New Roman"/>
          <w:color w:val="000000"/>
          <w:sz w:val="18"/>
          <w:szCs w:val="18"/>
        </w:rPr>
      </w:pPr>
      <w:r>
        <w:rPr>
          <w:rStyle w:val="a4"/>
          <w:rFonts w:ascii="Times New Roman" w:hAnsi="Times New Roman" w:cs="Times New Roman"/>
          <w:color w:val="000000"/>
          <w:sz w:val="33"/>
          <w:szCs w:val="33"/>
        </w:rPr>
        <w:lastRenderedPageBreak/>
        <w:t xml:space="preserve">  </w:t>
      </w:r>
      <w:r>
        <w:rPr>
          <w:rStyle w:val="a4"/>
          <w:rFonts w:ascii="Times New Roman" w:hAnsi="Times New Roman" w:cs="Times New Roman"/>
          <w:color w:val="000000"/>
          <w:sz w:val="33"/>
          <w:szCs w:val="33"/>
        </w:rPr>
        <w:t>二、部门决算情况说明</w:t>
      </w:r>
    </w:p>
    <w:p w:rsidR="004336B2" w:rsidRDefault="00B62D38">
      <w:pPr>
        <w:pStyle w:val="a3"/>
        <w:widowControl w:val="0"/>
        <w:shd w:val="clear" w:color="auto" w:fill="FFFFFF"/>
        <w:spacing w:before="0" w:beforeAutospacing="0" w:after="0" w:afterAutospacing="0" w:line="576" w:lineRule="exact"/>
        <w:rPr>
          <w:rFonts w:ascii="Times New Roman" w:hAnsi="Times New Roman" w:cs="Times New Roman"/>
          <w:color w:val="000000"/>
          <w:sz w:val="18"/>
          <w:szCs w:val="18"/>
        </w:rPr>
      </w:pP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（一）收入支出决算总体情况说明。</w:t>
      </w:r>
    </w:p>
    <w:p w:rsidR="004336B2" w:rsidRDefault="00B62D38">
      <w:pPr>
        <w:pStyle w:val="a3"/>
        <w:widowControl w:val="0"/>
        <w:shd w:val="clear" w:color="auto" w:fill="FFFFFF"/>
        <w:spacing w:before="0" w:beforeAutospacing="0" w:after="0" w:afterAutospacing="0" w:line="576" w:lineRule="exact"/>
        <w:rPr>
          <w:rFonts w:ascii="Times New Roman" w:hAnsi="Times New Roman" w:cs="Times New Roman"/>
          <w:color w:val="000000"/>
          <w:sz w:val="18"/>
          <w:szCs w:val="18"/>
        </w:rPr>
      </w:pPr>
      <w:r>
        <w:rPr>
          <w:rStyle w:val="a4"/>
          <w:rFonts w:ascii="Times New Roman" w:hAnsi="Times New Roman" w:cs="Times New Roman"/>
          <w:color w:val="000000"/>
          <w:sz w:val="27"/>
          <w:szCs w:val="27"/>
        </w:rPr>
        <w:t>    1.</w:t>
      </w:r>
      <w:r>
        <w:rPr>
          <w:rStyle w:val="a4"/>
          <w:rFonts w:ascii="Times New Roman" w:hAnsi="Times New Roman" w:cs="Times New Roman"/>
          <w:color w:val="000000"/>
          <w:sz w:val="27"/>
          <w:szCs w:val="27"/>
        </w:rPr>
        <w:t>总体情况。</w:t>
      </w:r>
      <w:r>
        <w:rPr>
          <w:rFonts w:ascii="Times New Roman" w:hAnsi="Times New Roman" w:cs="Times New Roman"/>
          <w:color w:val="000000"/>
          <w:sz w:val="27"/>
          <w:szCs w:val="27"/>
        </w:rPr>
        <w:t>2021</w:t>
      </w:r>
      <w:r>
        <w:rPr>
          <w:rFonts w:ascii="Times New Roman" w:hAnsi="Times New Roman" w:cs="Times New Roman"/>
          <w:color w:val="000000"/>
          <w:sz w:val="27"/>
          <w:szCs w:val="27"/>
        </w:rPr>
        <w:t>年度收入总计</w:t>
      </w:r>
      <w:r>
        <w:rPr>
          <w:rFonts w:ascii="Times New Roman" w:hAnsi="Times New Roman" w:cs="Times New Roman"/>
          <w:color w:val="000000"/>
          <w:sz w:val="27"/>
          <w:szCs w:val="27"/>
        </w:rPr>
        <w:t>3,181.77</w:t>
      </w:r>
      <w:r>
        <w:rPr>
          <w:rFonts w:ascii="Times New Roman" w:hAnsi="Times New Roman" w:cs="Times New Roman"/>
          <w:color w:val="000000"/>
          <w:sz w:val="27"/>
          <w:szCs w:val="27"/>
        </w:rPr>
        <w:t>万元，支出总计</w:t>
      </w:r>
      <w:r>
        <w:rPr>
          <w:rFonts w:ascii="Times New Roman" w:hAnsi="Times New Roman" w:cs="Times New Roman"/>
          <w:color w:val="000000"/>
          <w:sz w:val="27"/>
          <w:szCs w:val="27"/>
        </w:rPr>
        <w:t>3,181.77</w:t>
      </w:r>
      <w:r>
        <w:rPr>
          <w:rFonts w:ascii="Times New Roman" w:hAnsi="Times New Roman" w:cs="Times New Roman"/>
          <w:color w:val="000000"/>
          <w:sz w:val="27"/>
          <w:szCs w:val="27"/>
        </w:rPr>
        <w:t>万元。收支较上年决算数增加</w:t>
      </w:r>
      <w:r>
        <w:rPr>
          <w:rFonts w:ascii="Times New Roman" w:hAnsi="Times New Roman" w:cs="Times New Roman"/>
          <w:color w:val="000000"/>
          <w:sz w:val="27"/>
          <w:szCs w:val="27"/>
        </w:rPr>
        <w:t>2,508.20</w:t>
      </w:r>
      <w:r>
        <w:rPr>
          <w:rFonts w:ascii="Times New Roman" w:hAnsi="Times New Roman" w:cs="Times New Roman"/>
          <w:color w:val="000000"/>
          <w:sz w:val="27"/>
          <w:szCs w:val="27"/>
        </w:rPr>
        <w:t>万元、增长</w:t>
      </w:r>
      <w:r>
        <w:rPr>
          <w:rFonts w:ascii="Times New Roman" w:hAnsi="Times New Roman" w:cs="Times New Roman"/>
          <w:color w:val="000000"/>
          <w:sz w:val="27"/>
          <w:szCs w:val="27"/>
        </w:rPr>
        <w:t>372.4%</w:t>
      </w:r>
      <w:r>
        <w:rPr>
          <w:rFonts w:ascii="Times New Roman" w:hAnsi="Times New Roman" w:cs="Times New Roman"/>
          <w:color w:val="000000"/>
          <w:sz w:val="27"/>
          <w:szCs w:val="27"/>
        </w:rPr>
        <w:t>，主要原因是人员工资调整和超额绩效增加，学校迁建工程等导致财政拨款收入增长。</w:t>
      </w:r>
    </w:p>
    <w:p w:rsidR="004336B2" w:rsidRDefault="00B62D38">
      <w:pPr>
        <w:pStyle w:val="a3"/>
        <w:widowControl w:val="0"/>
        <w:shd w:val="clear" w:color="auto" w:fill="FFFFFF"/>
        <w:spacing w:before="0" w:beforeAutospacing="0" w:after="0" w:afterAutospacing="0" w:line="576" w:lineRule="exact"/>
        <w:rPr>
          <w:rFonts w:ascii="Times New Roman" w:hAnsi="Times New Roman" w:cs="Times New Roman"/>
          <w:color w:val="000000"/>
          <w:sz w:val="27"/>
          <w:szCs w:val="27"/>
        </w:rPr>
      </w:pPr>
      <w:r>
        <w:rPr>
          <w:rStyle w:val="a4"/>
          <w:rFonts w:ascii="Times New Roman" w:hAnsi="Times New Roman" w:cs="Times New Roman"/>
          <w:color w:val="000000"/>
          <w:sz w:val="27"/>
          <w:szCs w:val="27"/>
        </w:rPr>
        <w:t>    2.</w:t>
      </w:r>
      <w:r>
        <w:rPr>
          <w:rStyle w:val="a4"/>
          <w:rFonts w:ascii="Times New Roman" w:hAnsi="Times New Roman" w:cs="Times New Roman"/>
          <w:color w:val="000000"/>
          <w:sz w:val="27"/>
          <w:szCs w:val="27"/>
        </w:rPr>
        <w:t>收入情况。</w:t>
      </w:r>
      <w:r>
        <w:rPr>
          <w:rFonts w:ascii="Times New Roman" w:hAnsi="Times New Roman" w:cs="Times New Roman"/>
          <w:color w:val="000000"/>
          <w:sz w:val="27"/>
          <w:szCs w:val="27"/>
        </w:rPr>
        <w:t>2021</w:t>
      </w:r>
      <w:r>
        <w:rPr>
          <w:rFonts w:ascii="Times New Roman" w:hAnsi="Times New Roman" w:cs="Times New Roman"/>
          <w:color w:val="000000"/>
          <w:sz w:val="27"/>
          <w:szCs w:val="27"/>
        </w:rPr>
        <w:t>年度收入合计</w:t>
      </w:r>
      <w:r>
        <w:rPr>
          <w:rFonts w:ascii="Times New Roman" w:hAnsi="Times New Roman" w:cs="Times New Roman"/>
          <w:color w:val="000000"/>
          <w:sz w:val="27"/>
          <w:szCs w:val="27"/>
        </w:rPr>
        <w:t>3,181.77</w:t>
      </w:r>
      <w:r>
        <w:rPr>
          <w:rFonts w:ascii="Times New Roman" w:hAnsi="Times New Roman" w:cs="Times New Roman"/>
          <w:color w:val="000000"/>
          <w:sz w:val="27"/>
          <w:szCs w:val="27"/>
        </w:rPr>
        <w:t>万元，较上年决算数增加</w:t>
      </w:r>
      <w:r>
        <w:rPr>
          <w:rFonts w:ascii="Times New Roman" w:hAnsi="Times New Roman" w:cs="Times New Roman"/>
          <w:color w:val="000000"/>
          <w:sz w:val="27"/>
          <w:szCs w:val="27"/>
        </w:rPr>
        <w:t>2,508.20</w:t>
      </w:r>
      <w:r>
        <w:rPr>
          <w:rFonts w:ascii="Times New Roman" w:hAnsi="Times New Roman" w:cs="Times New Roman"/>
          <w:color w:val="000000"/>
          <w:sz w:val="27"/>
          <w:szCs w:val="27"/>
        </w:rPr>
        <w:t>万元，增长</w:t>
      </w:r>
      <w:r>
        <w:rPr>
          <w:rFonts w:ascii="Times New Roman" w:hAnsi="Times New Roman" w:cs="Times New Roman"/>
          <w:color w:val="000000"/>
          <w:sz w:val="27"/>
          <w:szCs w:val="27"/>
        </w:rPr>
        <w:t>372.4%</w:t>
      </w:r>
      <w:r>
        <w:rPr>
          <w:rFonts w:ascii="Times New Roman" w:hAnsi="Times New Roman" w:cs="Times New Roman"/>
          <w:color w:val="000000"/>
          <w:sz w:val="27"/>
          <w:szCs w:val="27"/>
        </w:rPr>
        <w:t>，主要原因是人员工资调整和超额绩效增加，学校迁建工程等导致财政拨款收入增长。其中：财政拨款收入</w:t>
      </w:r>
      <w:r>
        <w:rPr>
          <w:rFonts w:ascii="Times New Roman" w:hAnsi="Times New Roman" w:cs="Times New Roman"/>
          <w:color w:val="000000"/>
          <w:sz w:val="27"/>
          <w:szCs w:val="27"/>
        </w:rPr>
        <w:t>3,177.41</w:t>
      </w:r>
      <w:r>
        <w:rPr>
          <w:rFonts w:ascii="Times New Roman" w:hAnsi="Times New Roman" w:cs="Times New Roman"/>
          <w:color w:val="000000"/>
          <w:sz w:val="27"/>
          <w:szCs w:val="27"/>
        </w:rPr>
        <w:t>万元，占</w:t>
      </w:r>
      <w:r>
        <w:rPr>
          <w:rFonts w:ascii="Times New Roman" w:hAnsi="Times New Roman" w:cs="Times New Roman"/>
          <w:color w:val="000000"/>
          <w:sz w:val="27"/>
          <w:szCs w:val="27"/>
        </w:rPr>
        <w:t>99.9%</w:t>
      </w:r>
      <w:r>
        <w:rPr>
          <w:rFonts w:ascii="Times New Roman" w:hAnsi="Times New Roman" w:cs="Times New Roman"/>
          <w:color w:val="000000"/>
          <w:sz w:val="27"/>
          <w:szCs w:val="27"/>
        </w:rPr>
        <w:t>；事业收入</w:t>
      </w:r>
      <w:r>
        <w:rPr>
          <w:rFonts w:ascii="Times New Roman" w:hAnsi="Times New Roman" w:cs="Times New Roman"/>
          <w:color w:val="000000"/>
          <w:sz w:val="27"/>
          <w:szCs w:val="27"/>
        </w:rPr>
        <w:t>1.93</w:t>
      </w:r>
      <w:r>
        <w:rPr>
          <w:rFonts w:ascii="Times New Roman" w:hAnsi="Times New Roman" w:cs="Times New Roman"/>
          <w:color w:val="000000"/>
          <w:sz w:val="27"/>
          <w:szCs w:val="27"/>
        </w:rPr>
        <w:t>万元，占</w:t>
      </w:r>
      <w:r>
        <w:rPr>
          <w:rFonts w:ascii="Times New Roman" w:hAnsi="Times New Roman" w:cs="Times New Roman"/>
          <w:color w:val="000000"/>
          <w:sz w:val="27"/>
          <w:szCs w:val="27"/>
        </w:rPr>
        <w:t>0.1%</w:t>
      </w:r>
      <w:r>
        <w:rPr>
          <w:rFonts w:ascii="Times New Roman" w:hAnsi="Times New Roman" w:cs="Times New Roman"/>
          <w:color w:val="000000"/>
          <w:sz w:val="27"/>
          <w:szCs w:val="27"/>
        </w:rPr>
        <w:t>；</w:t>
      </w:r>
      <w:r>
        <w:rPr>
          <w:rFonts w:ascii="Times New Roman" w:hAnsi="Times New Roman" w:cs="Times New Roman"/>
          <w:color w:val="000000"/>
          <w:sz w:val="27"/>
          <w:szCs w:val="27"/>
        </w:rPr>
        <w:t>经营收入</w:t>
      </w:r>
      <w:r>
        <w:rPr>
          <w:rFonts w:ascii="Times New Roman" w:hAnsi="Times New Roman" w:cs="Times New Roman"/>
          <w:color w:val="000000"/>
          <w:sz w:val="27"/>
          <w:szCs w:val="27"/>
        </w:rPr>
        <w:t>0.00</w:t>
      </w:r>
      <w:r>
        <w:rPr>
          <w:rFonts w:ascii="Times New Roman" w:hAnsi="Times New Roman" w:cs="Times New Roman"/>
          <w:color w:val="000000"/>
          <w:sz w:val="27"/>
          <w:szCs w:val="27"/>
        </w:rPr>
        <w:t>万元，占</w:t>
      </w:r>
      <w:r>
        <w:rPr>
          <w:rFonts w:ascii="Times New Roman" w:hAnsi="Times New Roman" w:cs="Times New Roman"/>
          <w:color w:val="000000"/>
          <w:sz w:val="27"/>
          <w:szCs w:val="27"/>
        </w:rPr>
        <w:t>0%</w:t>
      </w:r>
      <w:r>
        <w:rPr>
          <w:rFonts w:ascii="Times New Roman" w:hAnsi="Times New Roman" w:cs="Times New Roman"/>
          <w:color w:val="000000"/>
          <w:sz w:val="27"/>
          <w:szCs w:val="27"/>
        </w:rPr>
        <w:t>；其他收入</w:t>
      </w:r>
      <w:r>
        <w:rPr>
          <w:rFonts w:ascii="Times New Roman" w:hAnsi="Times New Roman" w:cs="Times New Roman"/>
          <w:color w:val="000000"/>
          <w:sz w:val="27"/>
          <w:szCs w:val="27"/>
        </w:rPr>
        <w:t>2.43</w:t>
      </w:r>
      <w:r>
        <w:rPr>
          <w:rFonts w:ascii="Times New Roman" w:hAnsi="Times New Roman" w:cs="Times New Roman"/>
          <w:color w:val="000000"/>
          <w:sz w:val="27"/>
          <w:szCs w:val="27"/>
        </w:rPr>
        <w:t>万元，占</w:t>
      </w:r>
      <w:r>
        <w:rPr>
          <w:rFonts w:ascii="Times New Roman" w:hAnsi="Times New Roman" w:cs="Times New Roman"/>
          <w:color w:val="000000"/>
          <w:sz w:val="27"/>
          <w:szCs w:val="27"/>
        </w:rPr>
        <w:t>0.1%</w:t>
      </w:r>
      <w:r>
        <w:rPr>
          <w:rFonts w:ascii="Times New Roman" w:hAnsi="Times New Roman" w:cs="Times New Roman"/>
          <w:color w:val="000000"/>
          <w:sz w:val="27"/>
          <w:szCs w:val="27"/>
        </w:rPr>
        <w:t>。</w:t>
      </w:r>
    </w:p>
    <w:p w:rsidR="004336B2" w:rsidRDefault="00B62D38">
      <w:pPr>
        <w:pStyle w:val="a3"/>
        <w:widowControl w:val="0"/>
        <w:shd w:val="clear" w:color="auto" w:fill="FFFFFF"/>
        <w:spacing w:before="0" w:beforeAutospacing="0" w:after="0" w:afterAutospacing="0" w:line="576" w:lineRule="exact"/>
        <w:ind w:firstLineChars="100" w:firstLine="271"/>
        <w:rPr>
          <w:rFonts w:ascii="Times New Roman" w:hAnsi="Times New Roman" w:cs="Times New Roman"/>
          <w:color w:val="000000"/>
          <w:sz w:val="27"/>
          <w:szCs w:val="27"/>
        </w:rPr>
      </w:pPr>
      <w:r>
        <w:rPr>
          <w:rStyle w:val="a4"/>
          <w:rFonts w:ascii="Times New Roman" w:hAnsi="Times New Roman" w:cs="Times New Roman"/>
          <w:color w:val="000000"/>
          <w:sz w:val="27"/>
          <w:szCs w:val="27"/>
        </w:rPr>
        <w:t>  3.</w:t>
      </w:r>
      <w:r>
        <w:rPr>
          <w:rStyle w:val="a4"/>
          <w:rFonts w:ascii="Times New Roman" w:hAnsi="Times New Roman" w:cs="Times New Roman"/>
          <w:color w:val="000000"/>
          <w:sz w:val="27"/>
          <w:szCs w:val="27"/>
        </w:rPr>
        <w:t>支出情况。</w:t>
      </w:r>
      <w:r>
        <w:rPr>
          <w:rFonts w:ascii="Times New Roman" w:hAnsi="Times New Roman" w:cs="Times New Roman"/>
          <w:color w:val="000000"/>
          <w:sz w:val="27"/>
          <w:szCs w:val="27"/>
        </w:rPr>
        <w:t>2021</w:t>
      </w:r>
      <w:r>
        <w:rPr>
          <w:rFonts w:ascii="Times New Roman" w:hAnsi="Times New Roman" w:cs="Times New Roman"/>
          <w:color w:val="000000"/>
          <w:sz w:val="27"/>
          <w:szCs w:val="27"/>
        </w:rPr>
        <w:t>年度支出合计</w:t>
      </w:r>
      <w:r>
        <w:rPr>
          <w:rFonts w:ascii="Times New Roman" w:hAnsi="Times New Roman" w:cs="Times New Roman"/>
          <w:color w:val="000000"/>
          <w:sz w:val="27"/>
          <w:szCs w:val="27"/>
        </w:rPr>
        <w:t>1,980.87</w:t>
      </w:r>
      <w:r>
        <w:rPr>
          <w:rFonts w:ascii="Times New Roman" w:hAnsi="Times New Roman" w:cs="Times New Roman"/>
          <w:color w:val="000000"/>
          <w:sz w:val="27"/>
          <w:szCs w:val="27"/>
        </w:rPr>
        <w:t>万元，较上年决算数增加</w:t>
      </w:r>
      <w:r>
        <w:rPr>
          <w:rFonts w:ascii="Times New Roman" w:hAnsi="Times New Roman" w:cs="Times New Roman"/>
          <w:color w:val="000000"/>
          <w:sz w:val="27"/>
          <w:szCs w:val="27"/>
        </w:rPr>
        <w:t>1,307.30</w:t>
      </w:r>
      <w:r>
        <w:rPr>
          <w:rFonts w:ascii="Times New Roman" w:hAnsi="Times New Roman" w:cs="Times New Roman"/>
          <w:color w:val="000000"/>
          <w:sz w:val="27"/>
          <w:szCs w:val="27"/>
        </w:rPr>
        <w:t>万元，增长</w:t>
      </w:r>
      <w:r>
        <w:rPr>
          <w:rFonts w:ascii="Times New Roman" w:hAnsi="Times New Roman" w:cs="Times New Roman"/>
          <w:color w:val="000000"/>
          <w:sz w:val="27"/>
          <w:szCs w:val="27"/>
        </w:rPr>
        <w:t>194.1%</w:t>
      </w:r>
      <w:r>
        <w:rPr>
          <w:rFonts w:ascii="Times New Roman" w:hAnsi="Times New Roman" w:cs="Times New Roman"/>
          <w:color w:val="000000"/>
          <w:sz w:val="27"/>
          <w:szCs w:val="27"/>
        </w:rPr>
        <w:t>，主要原因是人员工资调整和超额绩效增加，学校迁建工程等导致财政拨款收入增长。</w:t>
      </w:r>
    </w:p>
    <w:p w:rsidR="004336B2" w:rsidRDefault="00B62D38">
      <w:pPr>
        <w:pStyle w:val="a3"/>
        <w:widowControl w:val="0"/>
        <w:shd w:val="clear" w:color="auto" w:fill="FFFFFF"/>
        <w:spacing w:before="0" w:beforeAutospacing="0" w:after="0" w:afterAutospacing="0" w:line="576" w:lineRule="exact"/>
        <w:ind w:firstLineChars="200" w:firstLine="540"/>
        <w:rPr>
          <w:rFonts w:ascii="Times New Roman" w:hAnsi="Times New Roman" w:cs="Times New Roman"/>
          <w:color w:val="000000"/>
          <w:sz w:val="18"/>
          <w:szCs w:val="18"/>
        </w:rPr>
      </w:pPr>
      <w:r>
        <w:rPr>
          <w:rFonts w:ascii="Times New Roman" w:hAnsi="Times New Roman" w:cs="Times New Roman"/>
          <w:color w:val="000000"/>
          <w:sz w:val="27"/>
          <w:szCs w:val="27"/>
        </w:rPr>
        <w:t>其中：基本支出</w:t>
      </w:r>
      <w:r>
        <w:rPr>
          <w:rFonts w:ascii="Times New Roman" w:hAnsi="Times New Roman" w:cs="Times New Roman"/>
          <w:color w:val="000000"/>
          <w:sz w:val="27"/>
          <w:szCs w:val="27"/>
        </w:rPr>
        <w:t>408.79</w:t>
      </w:r>
      <w:r>
        <w:rPr>
          <w:rFonts w:ascii="Times New Roman" w:hAnsi="Times New Roman" w:cs="Times New Roman"/>
          <w:color w:val="000000"/>
          <w:sz w:val="27"/>
          <w:szCs w:val="27"/>
        </w:rPr>
        <w:t>万元，占</w:t>
      </w:r>
      <w:r>
        <w:rPr>
          <w:rFonts w:ascii="Times New Roman" w:hAnsi="Times New Roman" w:cs="Times New Roman"/>
          <w:color w:val="000000"/>
          <w:sz w:val="27"/>
          <w:szCs w:val="27"/>
        </w:rPr>
        <w:t>20.6%</w:t>
      </w:r>
      <w:r>
        <w:rPr>
          <w:rFonts w:ascii="Times New Roman" w:hAnsi="Times New Roman" w:cs="Times New Roman"/>
          <w:color w:val="000000"/>
          <w:sz w:val="27"/>
          <w:szCs w:val="27"/>
        </w:rPr>
        <w:t>；项目支出</w:t>
      </w:r>
      <w:r>
        <w:rPr>
          <w:rFonts w:ascii="Times New Roman" w:hAnsi="Times New Roman" w:cs="Times New Roman"/>
          <w:color w:val="000000"/>
          <w:sz w:val="27"/>
          <w:szCs w:val="27"/>
        </w:rPr>
        <w:t>1,572.09</w:t>
      </w:r>
      <w:r>
        <w:rPr>
          <w:rFonts w:ascii="Times New Roman" w:hAnsi="Times New Roman" w:cs="Times New Roman"/>
          <w:color w:val="000000"/>
          <w:sz w:val="27"/>
          <w:szCs w:val="27"/>
        </w:rPr>
        <w:t>万元，占</w:t>
      </w:r>
      <w:r>
        <w:rPr>
          <w:rFonts w:ascii="Times New Roman" w:hAnsi="Times New Roman" w:cs="Times New Roman"/>
          <w:color w:val="000000"/>
          <w:sz w:val="27"/>
          <w:szCs w:val="27"/>
        </w:rPr>
        <w:t>79.4%</w:t>
      </w:r>
      <w:r>
        <w:rPr>
          <w:rFonts w:ascii="Times New Roman" w:hAnsi="Times New Roman" w:cs="Times New Roman"/>
          <w:color w:val="000000"/>
          <w:sz w:val="27"/>
          <w:szCs w:val="27"/>
        </w:rPr>
        <w:t>。</w:t>
      </w:r>
    </w:p>
    <w:p w:rsidR="004336B2" w:rsidRDefault="00B62D38">
      <w:pPr>
        <w:pStyle w:val="a3"/>
        <w:widowControl w:val="0"/>
        <w:spacing w:before="0" w:beforeAutospacing="0" w:after="0" w:afterAutospacing="0" w:line="576" w:lineRule="exact"/>
        <w:ind w:firstLineChars="200" w:firstLine="542"/>
        <w:jc w:val="both"/>
        <w:rPr>
          <w:rFonts w:ascii="Times New Roman" w:eastAsia="方正仿宋_GBK" w:hAnsi="Times New Roman" w:cs="Times New Roman"/>
          <w:bCs/>
          <w:sz w:val="32"/>
          <w:szCs w:val="32"/>
          <w:shd w:val="clear" w:color="auto" w:fill="FFFFFF"/>
        </w:rPr>
      </w:pPr>
      <w:r>
        <w:rPr>
          <w:rStyle w:val="a4"/>
          <w:rFonts w:ascii="Times New Roman" w:hAnsi="Times New Roman" w:cs="Times New Roman"/>
          <w:color w:val="000000"/>
          <w:sz w:val="27"/>
          <w:szCs w:val="27"/>
        </w:rPr>
        <w:t>  4.</w:t>
      </w:r>
      <w:r>
        <w:rPr>
          <w:rStyle w:val="a4"/>
          <w:rFonts w:ascii="Times New Roman" w:hAnsi="Times New Roman" w:cs="Times New Roman"/>
          <w:color w:val="000000"/>
          <w:sz w:val="27"/>
          <w:szCs w:val="27"/>
        </w:rPr>
        <w:t>结转结余情况。</w:t>
      </w:r>
      <w:r>
        <w:rPr>
          <w:rFonts w:ascii="Times New Roman" w:hAnsi="Times New Roman" w:cs="Times New Roman"/>
          <w:color w:val="000000"/>
          <w:sz w:val="27"/>
          <w:szCs w:val="27"/>
        </w:rPr>
        <w:t>2021</w:t>
      </w:r>
      <w:r>
        <w:rPr>
          <w:rFonts w:ascii="Times New Roman" w:hAnsi="Times New Roman" w:cs="Times New Roman"/>
          <w:color w:val="000000"/>
          <w:sz w:val="27"/>
          <w:szCs w:val="27"/>
        </w:rPr>
        <w:t>年度年末结转和结余</w:t>
      </w:r>
      <w:r>
        <w:rPr>
          <w:rFonts w:ascii="Times New Roman" w:hAnsi="Times New Roman" w:cs="Times New Roman"/>
          <w:color w:val="000000"/>
          <w:sz w:val="27"/>
          <w:szCs w:val="27"/>
        </w:rPr>
        <w:t>1,200.90</w:t>
      </w:r>
      <w:r>
        <w:rPr>
          <w:rFonts w:ascii="Times New Roman" w:hAnsi="Times New Roman" w:cs="Times New Roman"/>
          <w:color w:val="000000"/>
          <w:sz w:val="27"/>
          <w:szCs w:val="27"/>
        </w:rPr>
        <w:t>万元，较上年决算数增加</w:t>
      </w:r>
      <w:r>
        <w:rPr>
          <w:rFonts w:ascii="Times New Roman" w:hAnsi="Times New Roman" w:cs="Times New Roman"/>
          <w:color w:val="000000"/>
          <w:sz w:val="27"/>
          <w:szCs w:val="27"/>
        </w:rPr>
        <w:t>1,200.90</w:t>
      </w:r>
      <w:r>
        <w:rPr>
          <w:rFonts w:ascii="Times New Roman" w:hAnsi="Times New Roman" w:cs="Times New Roman"/>
          <w:color w:val="000000"/>
          <w:sz w:val="27"/>
          <w:szCs w:val="27"/>
        </w:rPr>
        <w:t>万元，增长</w:t>
      </w:r>
      <w:r>
        <w:rPr>
          <w:rFonts w:ascii="Times New Roman" w:hAnsi="Times New Roman" w:cs="Times New Roman"/>
          <w:color w:val="000000"/>
          <w:sz w:val="27"/>
          <w:szCs w:val="27"/>
        </w:rPr>
        <w:t>%</w:t>
      </w:r>
      <w:r>
        <w:rPr>
          <w:rFonts w:ascii="Times New Roman" w:hAnsi="Times New Roman" w:cs="Times New Roman"/>
          <w:color w:val="000000"/>
          <w:sz w:val="27"/>
          <w:szCs w:val="27"/>
        </w:rPr>
        <w:t>，主要原因是无结转结余。</w:t>
      </w:r>
    </w:p>
    <w:p w:rsidR="004336B2" w:rsidRDefault="00B62D38">
      <w:pPr>
        <w:pStyle w:val="a3"/>
        <w:widowControl w:val="0"/>
        <w:shd w:val="clear" w:color="auto" w:fill="FFFFFF"/>
        <w:spacing w:before="0" w:beforeAutospacing="0" w:after="0" w:afterAutospacing="0" w:line="576" w:lineRule="exact"/>
        <w:rPr>
          <w:rFonts w:ascii="Times New Roman" w:hAnsi="Times New Roman" w:cs="Times New Roman"/>
          <w:color w:val="000000"/>
          <w:sz w:val="18"/>
          <w:szCs w:val="18"/>
        </w:rPr>
      </w:pP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（二）财政拨款收入</w:t>
      </w:r>
      <w:r>
        <w:rPr>
          <w:rStyle w:val="a4"/>
          <w:rFonts w:ascii="Times New Roman" w:hAnsi="Times New Roman" w:cs="Times New Roman"/>
          <w:color w:val="000000"/>
          <w:sz w:val="27"/>
          <w:szCs w:val="27"/>
        </w:rPr>
        <w:t>支出决算总体情况说明。</w:t>
      </w:r>
    </w:p>
    <w:p w:rsidR="004336B2" w:rsidRDefault="00B62D38">
      <w:pPr>
        <w:pStyle w:val="a3"/>
        <w:widowControl w:val="0"/>
        <w:spacing w:before="0" w:beforeAutospacing="0" w:after="0" w:afterAutospacing="0" w:line="576" w:lineRule="exact"/>
        <w:ind w:firstLineChars="200" w:firstLine="540"/>
        <w:jc w:val="both"/>
        <w:rPr>
          <w:rFonts w:ascii="Times New Roman" w:hAnsi="Times New Roman" w:cs="Times New Roman"/>
          <w:color w:val="000000"/>
          <w:sz w:val="27"/>
          <w:szCs w:val="27"/>
        </w:rPr>
      </w:pPr>
      <w:r>
        <w:rPr>
          <w:rFonts w:ascii="Times New Roman" w:hAnsi="Times New Roman" w:cs="Times New Roman"/>
          <w:color w:val="000000"/>
          <w:sz w:val="27"/>
          <w:szCs w:val="27"/>
        </w:rPr>
        <w:t>2021</w:t>
      </w:r>
      <w:r>
        <w:rPr>
          <w:rFonts w:ascii="Times New Roman" w:hAnsi="Times New Roman" w:cs="Times New Roman"/>
          <w:color w:val="000000"/>
          <w:sz w:val="27"/>
          <w:szCs w:val="27"/>
        </w:rPr>
        <w:t>年度财政拨款收、支总计</w:t>
      </w:r>
      <w:r>
        <w:rPr>
          <w:rFonts w:ascii="Times New Roman" w:hAnsi="Times New Roman" w:cs="Times New Roman"/>
          <w:color w:val="000000"/>
          <w:sz w:val="27"/>
          <w:szCs w:val="27"/>
        </w:rPr>
        <w:t>3,177.41</w:t>
      </w:r>
      <w:r>
        <w:rPr>
          <w:rFonts w:ascii="Times New Roman" w:hAnsi="Times New Roman" w:cs="Times New Roman"/>
          <w:color w:val="000000"/>
          <w:sz w:val="27"/>
          <w:szCs w:val="27"/>
        </w:rPr>
        <w:t>万元。与</w:t>
      </w:r>
      <w:r>
        <w:rPr>
          <w:rFonts w:ascii="Times New Roman" w:hAnsi="Times New Roman" w:cs="Times New Roman"/>
          <w:color w:val="000000"/>
          <w:sz w:val="27"/>
          <w:szCs w:val="27"/>
        </w:rPr>
        <w:t>2020</w:t>
      </w:r>
      <w:r>
        <w:rPr>
          <w:rFonts w:ascii="Times New Roman" w:hAnsi="Times New Roman" w:cs="Times New Roman"/>
          <w:color w:val="000000"/>
          <w:sz w:val="27"/>
          <w:szCs w:val="27"/>
        </w:rPr>
        <w:t>年相比，财政拨款收、支总计各增加</w:t>
      </w:r>
      <w:r>
        <w:rPr>
          <w:rFonts w:ascii="Times New Roman" w:hAnsi="Times New Roman" w:cs="Times New Roman"/>
          <w:color w:val="000000"/>
          <w:sz w:val="27"/>
          <w:szCs w:val="27"/>
        </w:rPr>
        <w:t>2,505.17</w:t>
      </w:r>
      <w:r>
        <w:rPr>
          <w:rFonts w:ascii="Times New Roman" w:hAnsi="Times New Roman" w:cs="Times New Roman"/>
          <w:color w:val="000000"/>
          <w:sz w:val="27"/>
          <w:szCs w:val="27"/>
        </w:rPr>
        <w:t>万元，增长</w:t>
      </w:r>
      <w:r>
        <w:rPr>
          <w:rFonts w:ascii="Times New Roman" w:hAnsi="Times New Roman" w:cs="Times New Roman"/>
          <w:color w:val="000000"/>
          <w:sz w:val="27"/>
          <w:szCs w:val="27"/>
        </w:rPr>
        <w:t>372.7%</w:t>
      </w:r>
      <w:r>
        <w:rPr>
          <w:rFonts w:ascii="Times New Roman" w:hAnsi="Times New Roman" w:cs="Times New Roman"/>
          <w:color w:val="000000"/>
          <w:sz w:val="27"/>
          <w:szCs w:val="27"/>
        </w:rPr>
        <w:t>。主要原因是人员工资调整和超额绩效增加，学校迁建工程等导致财政拨款收入增长。</w:t>
      </w:r>
    </w:p>
    <w:p w:rsidR="004336B2" w:rsidRDefault="00B62D38">
      <w:pPr>
        <w:pStyle w:val="a3"/>
        <w:widowControl w:val="0"/>
        <w:shd w:val="clear" w:color="auto" w:fill="FFFFFF"/>
        <w:spacing w:before="0" w:beforeAutospacing="0" w:after="0" w:afterAutospacing="0" w:line="576" w:lineRule="exact"/>
        <w:rPr>
          <w:rFonts w:ascii="Times New Roman" w:hAnsi="Times New Roman" w:cs="Times New Roman"/>
          <w:color w:val="000000"/>
          <w:sz w:val="18"/>
          <w:szCs w:val="18"/>
        </w:rPr>
      </w:pP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（三）一般公共预算财政拨款收入支出决算情况说明。</w:t>
      </w:r>
    </w:p>
    <w:p w:rsidR="004336B2" w:rsidRDefault="00B62D38">
      <w:pPr>
        <w:pStyle w:val="a3"/>
        <w:widowControl w:val="0"/>
        <w:shd w:val="clear" w:color="auto" w:fill="FFFFFF"/>
        <w:spacing w:before="0" w:beforeAutospacing="0" w:after="0" w:afterAutospacing="0" w:line="576" w:lineRule="exact"/>
        <w:rPr>
          <w:rFonts w:ascii="Times New Roman" w:hAnsi="Times New Roman" w:cs="Times New Roman"/>
          <w:color w:val="000000"/>
          <w:sz w:val="18"/>
          <w:szCs w:val="18"/>
        </w:rPr>
      </w:pPr>
      <w:r>
        <w:rPr>
          <w:rStyle w:val="a4"/>
          <w:rFonts w:ascii="Times New Roman" w:hAnsi="Times New Roman" w:cs="Times New Roman"/>
          <w:color w:val="000000"/>
          <w:sz w:val="27"/>
          <w:szCs w:val="27"/>
        </w:rPr>
        <w:lastRenderedPageBreak/>
        <w:t>     1.</w:t>
      </w:r>
      <w:r>
        <w:rPr>
          <w:rStyle w:val="a4"/>
          <w:rFonts w:ascii="Times New Roman" w:hAnsi="Times New Roman" w:cs="Times New Roman"/>
          <w:color w:val="000000"/>
          <w:sz w:val="27"/>
          <w:szCs w:val="27"/>
        </w:rPr>
        <w:t>收入情况。</w:t>
      </w:r>
      <w:r>
        <w:rPr>
          <w:rFonts w:ascii="Times New Roman" w:hAnsi="Times New Roman" w:cs="Times New Roman"/>
          <w:color w:val="000000"/>
          <w:sz w:val="27"/>
          <w:szCs w:val="27"/>
        </w:rPr>
        <w:t>2021</w:t>
      </w:r>
      <w:r>
        <w:rPr>
          <w:rFonts w:ascii="Times New Roman" w:hAnsi="Times New Roman" w:cs="Times New Roman"/>
          <w:color w:val="000000"/>
          <w:sz w:val="27"/>
          <w:szCs w:val="27"/>
        </w:rPr>
        <w:t>年度一般公共预算财政拨款收入</w:t>
      </w:r>
      <w:r>
        <w:rPr>
          <w:rFonts w:ascii="Times New Roman" w:hAnsi="Times New Roman" w:cs="Times New Roman"/>
          <w:color w:val="000000"/>
          <w:sz w:val="27"/>
          <w:szCs w:val="27"/>
        </w:rPr>
        <w:t>1,977.41</w:t>
      </w:r>
      <w:r>
        <w:rPr>
          <w:rFonts w:ascii="Times New Roman" w:hAnsi="Times New Roman" w:cs="Times New Roman"/>
          <w:color w:val="000000"/>
          <w:sz w:val="27"/>
          <w:szCs w:val="27"/>
        </w:rPr>
        <w:t>万元，较上年决算数增加</w:t>
      </w:r>
      <w:r>
        <w:rPr>
          <w:rFonts w:ascii="Times New Roman" w:hAnsi="Times New Roman" w:cs="Times New Roman"/>
          <w:color w:val="000000"/>
          <w:sz w:val="27"/>
          <w:szCs w:val="27"/>
        </w:rPr>
        <w:t>1,305.17</w:t>
      </w:r>
      <w:r>
        <w:rPr>
          <w:rFonts w:ascii="Times New Roman" w:hAnsi="Times New Roman" w:cs="Times New Roman"/>
          <w:color w:val="000000"/>
          <w:sz w:val="27"/>
          <w:szCs w:val="27"/>
        </w:rPr>
        <w:t>万元，增长</w:t>
      </w:r>
      <w:r>
        <w:rPr>
          <w:rFonts w:ascii="Times New Roman" w:hAnsi="Times New Roman" w:cs="Times New Roman"/>
          <w:color w:val="000000"/>
          <w:sz w:val="27"/>
          <w:szCs w:val="27"/>
        </w:rPr>
        <w:t>194.2%</w:t>
      </w:r>
      <w:r>
        <w:rPr>
          <w:rFonts w:ascii="Times New Roman" w:hAnsi="Times New Roman" w:cs="Times New Roman"/>
          <w:color w:val="000000"/>
          <w:sz w:val="27"/>
          <w:szCs w:val="27"/>
        </w:rPr>
        <w:t>。主要原因是人员工资调整和超额绩效增加，学校迁建工程等导致财政拨款收入增长。较年初预算数</w:t>
      </w:r>
      <w:r>
        <w:rPr>
          <w:rFonts w:ascii="Times New Roman" w:hAnsi="Times New Roman" w:cs="Times New Roman"/>
          <w:color w:val="000000"/>
          <w:sz w:val="27"/>
          <w:szCs w:val="27"/>
        </w:rPr>
        <w:t>增加</w:t>
      </w:r>
      <w:r>
        <w:rPr>
          <w:rFonts w:ascii="Times New Roman" w:hAnsi="Times New Roman" w:cs="Times New Roman"/>
          <w:color w:val="000000"/>
          <w:sz w:val="27"/>
          <w:szCs w:val="27"/>
        </w:rPr>
        <w:t>1,626.18</w:t>
      </w:r>
      <w:r>
        <w:rPr>
          <w:rFonts w:ascii="Times New Roman" w:hAnsi="Times New Roman" w:cs="Times New Roman"/>
          <w:color w:val="000000"/>
          <w:sz w:val="27"/>
          <w:szCs w:val="27"/>
        </w:rPr>
        <w:t>万元，增长</w:t>
      </w:r>
      <w:r>
        <w:rPr>
          <w:rFonts w:ascii="Times New Roman" w:hAnsi="Times New Roman" w:cs="Times New Roman"/>
          <w:color w:val="000000"/>
          <w:sz w:val="27"/>
          <w:szCs w:val="27"/>
        </w:rPr>
        <w:t>463%</w:t>
      </w:r>
      <w:r>
        <w:rPr>
          <w:rFonts w:ascii="Times New Roman" w:hAnsi="Times New Roman" w:cs="Times New Roman"/>
          <w:color w:val="000000"/>
          <w:sz w:val="27"/>
          <w:szCs w:val="27"/>
        </w:rPr>
        <w:t>。主要原因是人员工资调整和超额绩效增加，学校迁建工程等导致财政拨款收入增长。此外，年初财政拨款结转和结余</w:t>
      </w:r>
      <w:r>
        <w:rPr>
          <w:rFonts w:ascii="Times New Roman" w:hAnsi="Times New Roman" w:cs="Times New Roman"/>
          <w:color w:val="000000"/>
          <w:sz w:val="27"/>
          <w:szCs w:val="27"/>
        </w:rPr>
        <w:t>0.00</w:t>
      </w:r>
      <w:r>
        <w:rPr>
          <w:rFonts w:ascii="Times New Roman" w:hAnsi="Times New Roman" w:cs="Times New Roman"/>
          <w:color w:val="000000"/>
          <w:sz w:val="27"/>
          <w:szCs w:val="27"/>
        </w:rPr>
        <w:t>万元。</w:t>
      </w:r>
    </w:p>
    <w:p w:rsidR="004336B2" w:rsidRDefault="00B62D38">
      <w:pPr>
        <w:pStyle w:val="a3"/>
        <w:widowControl w:val="0"/>
        <w:shd w:val="clear" w:color="auto" w:fill="FFFFFF"/>
        <w:spacing w:before="0" w:beforeAutospacing="0" w:after="0" w:afterAutospacing="0" w:line="576" w:lineRule="exact"/>
        <w:rPr>
          <w:rStyle w:val="a4"/>
          <w:rFonts w:ascii="Times New Roman" w:hAnsi="Times New Roman" w:cs="Times New Roman"/>
          <w:color w:val="000000"/>
          <w:sz w:val="27"/>
          <w:szCs w:val="27"/>
        </w:rPr>
      </w:pPr>
      <w:r>
        <w:rPr>
          <w:rStyle w:val="a4"/>
          <w:rFonts w:ascii="Times New Roman" w:hAnsi="Times New Roman" w:cs="Times New Roman"/>
          <w:color w:val="000000"/>
          <w:sz w:val="27"/>
          <w:szCs w:val="27"/>
        </w:rPr>
        <w:t>     2.</w:t>
      </w:r>
      <w:r>
        <w:rPr>
          <w:rStyle w:val="a4"/>
          <w:rFonts w:ascii="Times New Roman" w:hAnsi="Times New Roman" w:cs="Times New Roman"/>
          <w:color w:val="000000"/>
          <w:sz w:val="27"/>
          <w:szCs w:val="27"/>
        </w:rPr>
        <w:t>支出情况。</w:t>
      </w:r>
      <w:r>
        <w:rPr>
          <w:rFonts w:ascii="Times New Roman" w:hAnsi="Times New Roman" w:cs="Times New Roman"/>
          <w:color w:val="000000"/>
          <w:sz w:val="27"/>
          <w:szCs w:val="27"/>
        </w:rPr>
        <w:t>2021</w:t>
      </w:r>
      <w:r>
        <w:rPr>
          <w:rFonts w:ascii="Times New Roman" w:hAnsi="Times New Roman" w:cs="Times New Roman"/>
          <w:color w:val="000000"/>
          <w:sz w:val="27"/>
          <w:szCs w:val="27"/>
        </w:rPr>
        <w:t>年度一般公共预算财政拨款支出</w:t>
      </w:r>
      <w:r>
        <w:rPr>
          <w:rFonts w:ascii="Times New Roman" w:hAnsi="Times New Roman" w:cs="Times New Roman"/>
          <w:color w:val="000000"/>
          <w:sz w:val="27"/>
          <w:szCs w:val="27"/>
        </w:rPr>
        <w:t>1,977.41</w:t>
      </w:r>
      <w:r>
        <w:rPr>
          <w:rFonts w:ascii="Times New Roman" w:hAnsi="Times New Roman" w:cs="Times New Roman"/>
          <w:color w:val="000000"/>
          <w:sz w:val="27"/>
          <w:szCs w:val="27"/>
        </w:rPr>
        <w:t>万元，较上年决算数增加</w:t>
      </w:r>
      <w:r>
        <w:rPr>
          <w:rFonts w:ascii="Times New Roman" w:hAnsi="Times New Roman" w:cs="Times New Roman"/>
          <w:color w:val="000000"/>
          <w:sz w:val="27"/>
          <w:szCs w:val="27"/>
        </w:rPr>
        <w:t>1,305.17</w:t>
      </w:r>
      <w:r>
        <w:rPr>
          <w:rFonts w:ascii="Times New Roman" w:hAnsi="Times New Roman" w:cs="Times New Roman"/>
          <w:color w:val="000000"/>
          <w:sz w:val="27"/>
          <w:szCs w:val="27"/>
        </w:rPr>
        <w:t>万元，增长</w:t>
      </w:r>
      <w:r>
        <w:rPr>
          <w:rFonts w:ascii="Times New Roman" w:hAnsi="Times New Roman" w:cs="Times New Roman"/>
          <w:color w:val="000000"/>
          <w:sz w:val="27"/>
          <w:szCs w:val="27"/>
        </w:rPr>
        <w:t>194.2%</w:t>
      </w:r>
      <w:r>
        <w:rPr>
          <w:rFonts w:ascii="Times New Roman" w:hAnsi="Times New Roman" w:cs="Times New Roman"/>
          <w:color w:val="000000"/>
          <w:sz w:val="27"/>
          <w:szCs w:val="27"/>
        </w:rPr>
        <w:t>。主要原因是人员工资调整和超额绩效增加，学校迁建工程等导致财政拨款收入增长。较年初预算数增加</w:t>
      </w:r>
      <w:r>
        <w:rPr>
          <w:rFonts w:ascii="Times New Roman" w:hAnsi="Times New Roman" w:cs="Times New Roman"/>
          <w:color w:val="000000"/>
          <w:sz w:val="27"/>
          <w:szCs w:val="27"/>
        </w:rPr>
        <w:t>1,626.18</w:t>
      </w:r>
      <w:r>
        <w:rPr>
          <w:rFonts w:ascii="Times New Roman" w:hAnsi="Times New Roman" w:cs="Times New Roman"/>
          <w:color w:val="000000"/>
          <w:sz w:val="27"/>
          <w:szCs w:val="27"/>
        </w:rPr>
        <w:t>万元，增长</w:t>
      </w:r>
      <w:r>
        <w:rPr>
          <w:rFonts w:ascii="Times New Roman" w:hAnsi="Times New Roman" w:cs="Times New Roman"/>
          <w:color w:val="000000"/>
          <w:sz w:val="27"/>
          <w:szCs w:val="27"/>
        </w:rPr>
        <w:t>463%</w:t>
      </w:r>
      <w:r>
        <w:rPr>
          <w:rFonts w:ascii="Times New Roman" w:hAnsi="Times New Roman" w:cs="Times New Roman"/>
          <w:color w:val="000000"/>
          <w:sz w:val="27"/>
          <w:szCs w:val="27"/>
        </w:rPr>
        <w:t>。主要原因是人员工资调整和超额绩效增加，学校迁建工程等导致财政拨款收入增长。</w:t>
      </w:r>
      <w:r>
        <w:rPr>
          <w:rStyle w:val="a4"/>
          <w:rFonts w:ascii="Times New Roman" w:hAnsi="Times New Roman" w:cs="Times New Roman"/>
          <w:color w:val="000000"/>
          <w:sz w:val="27"/>
          <w:szCs w:val="27"/>
        </w:rPr>
        <w:t> </w:t>
      </w:r>
    </w:p>
    <w:p w:rsidR="004336B2" w:rsidRDefault="00B62D38">
      <w:pPr>
        <w:pStyle w:val="a3"/>
        <w:widowControl w:val="0"/>
        <w:spacing w:before="0" w:beforeAutospacing="0" w:after="0" w:afterAutospacing="0" w:line="576" w:lineRule="exact"/>
        <w:ind w:firstLineChars="200" w:firstLine="542"/>
        <w:jc w:val="both"/>
        <w:rPr>
          <w:rFonts w:ascii="Times New Roman" w:hAnsi="Times New Roman" w:cs="Times New Roman"/>
          <w:color w:val="000000"/>
          <w:sz w:val="27"/>
          <w:szCs w:val="27"/>
        </w:rPr>
      </w:pPr>
      <w:r>
        <w:rPr>
          <w:rStyle w:val="a4"/>
          <w:rFonts w:ascii="Times New Roman" w:hAnsi="Times New Roman" w:cs="Times New Roman"/>
          <w:color w:val="000000"/>
          <w:sz w:val="27"/>
          <w:szCs w:val="27"/>
        </w:rPr>
        <w:t xml:space="preserve"> 3.</w:t>
      </w:r>
      <w:r>
        <w:rPr>
          <w:rStyle w:val="a4"/>
          <w:rFonts w:ascii="Times New Roman" w:hAnsi="Times New Roman" w:cs="Times New Roman"/>
          <w:color w:val="000000"/>
          <w:sz w:val="27"/>
          <w:szCs w:val="27"/>
        </w:rPr>
        <w:t>结转结</w:t>
      </w:r>
      <w:r>
        <w:rPr>
          <w:rStyle w:val="a4"/>
          <w:rFonts w:ascii="Times New Roman" w:hAnsi="Times New Roman" w:cs="Times New Roman"/>
          <w:color w:val="000000"/>
          <w:sz w:val="27"/>
          <w:szCs w:val="27"/>
        </w:rPr>
        <w:t>余情况。</w:t>
      </w:r>
      <w:r>
        <w:rPr>
          <w:rFonts w:ascii="Times New Roman" w:hAnsi="Times New Roman" w:cs="Times New Roman"/>
          <w:color w:val="000000"/>
          <w:sz w:val="27"/>
          <w:szCs w:val="27"/>
        </w:rPr>
        <w:t>2021</w:t>
      </w:r>
      <w:r>
        <w:rPr>
          <w:rFonts w:ascii="Times New Roman" w:hAnsi="Times New Roman" w:cs="Times New Roman"/>
          <w:color w:val="000000"/>
          <w:sz w:val="27"/>
          <w:szCs w:val="27"/>
        </w:rPr>
        <w:t>年度年末一般公共预算财政拨款结转和结余</w:t>
      </w:r>
      <w:r>
        <w:rPr>
          <w:rFonts w:ascii="Times New Roman" w:hAnsi="Times New Roman" w:cs="Times New Roman"/>
          <w:color w:val="000000"/>
          <w:sz w:val="27"/>
          <w:szCs w:val="27"/>
        </w:rPr>
        <w:t>0.00</w:t>
      </w:r>
      <w:r>
        <w:rPr>
          <w:rFonts w:ascii="Times New Roman" w:hAnsi="Times New Roman" w:cs="Times New Roman"/>
          <w:color w:val="000000"/>
          <w:sz w:val="27"/>
          <w:szCs w:val="27"/>
        </w:rPr>
        <w:t>万元，较上年决算数增加</w:t>
      </w:r>
      <w:r>
        <w:rPr>
          <w:rFonts w:ascii="Times New Roman" w:hAnsi="Times New Roman" w:cs="Times New Roman"/>
          <w:color w:val="000000"/>
          <w:sz w:val="27"/>
          <w:szCs w:val="27"/>
        </w:rPr>
        <w:t>0.00</w:t>
      </w:r>
      <w:r>
        <w:rPr>
          <w:rFonts w:ascii="Times New Roman" w:hAnsi="Times New Roman" w:cs="Times New Roman"/>
          <w:color w:val="000000"/>
          <w:sz w:val="27"/>
          <w:szCs w:val="27"/>
        </w:rPr>
        <w:t>万元，增长</w:t>
      </w:r>
      <w:r>
        <w:rPr>
          <w:rFonts w:ascii="Times New Roman" w:hAnsi="Times New Roman" w:cs="Times New Roman"/>
          <w:color w:val="000000"/>
          <w:sz w:val="27"/>
          <w:szCs w:val="27"/>
        </w:rPr>
        <w:t>%</w:t>
      </w:r>
      <w:r>
        <w:rPr>
          <w:rFonts w:ascii="Times New Roman" w:hAnsi="Times New Roman" w:cs="Times New Roman"/>
          <w:color w:val="000000"/>
          <w:sz w:val="27"/>
          <w:szCs w:val="27"/>
        </w:rPr>
        <w:t>，主要原因是无结转结余。</w:t>
      </w:r>
    </w:p>
    <w:p w:rsidR="004336B2" w:rsidRDefault="00B62D38">
      <w:pPr>
        <w:pStyle w:val="a3"/>
        <w:widowControl w:val="0"/>
        <w:shd w:val="clear" w:color="auto" w:fill="FFFFFF"/>
        <w:spacing w:before="0" w:beforeAutospacing="0" w:after="0" w:afterAutospacing="0" w:line="576" w:lineRule="exact"/>
        <w:ind w:firstLineChars="100" w:firstLine="271"/>
        <w:rPr>
          <w:rFonts w:ascii="Times New Roman" w:hAnsi="Times New Roman" w:cs="Times New Roman"/>
          <w:color w:val="000000"/>
          <w:sz w:val="18"/>
          <w:szCs w:val="18"/>
        </w:rPr>
      </w:pPr>
      <w:r>
        <w:rPr>
          <w:rStyle w:val="a4"/>
          <w:rFonts w:ascii="Times New Roman" w:hAnsi="Times New Roman" w:cs="Times New Roman"/>
          <w:color w:val="000000"/>
          <w:sz w:val="27"/>
          <w:szCs w:val="27"/>
        </w:rPr>
        <w:t>   4.</w:t>
      </w:r>
      <w:r>
        <w:rPr>
          <w:rStyle w:val="a4"/>
          <w:rFonts w:ascii="Times New Roman" w:hAnsi="Times New Roman" w:cs="Times New Roman"/>
          <w:color w:val="000000"/>
          <w:sz w:val="27"/>
          <w:szCs w:val="27"/>
        </w:rPr>
        <w:t>比较情况。</w:t>
      </w:r>
      <w:r>
        <w:rPr>
          <w:rFonts w:ascii="Times New Roman" w:hAnsi="Times New Roman" w:cs="Times New Roman"/>
          <w:color w:val="000000"/>
          <w:sz w:val="27"/>
          <w:szCs w:val="27"/>
        </w:rPr>
        <w:t>本部门</w:t>
      </w:r>
      <w:r>
        <w:rPr>
          <w:rFonts w:ascii="Times New Roman" w:hAnsi="Times New Roman" w:cs="Times New Roman"/>
          <w:color w:val="000000"/>
          <w:sz w:val="27"/>
          <w:szCs w:val="27"/>
        </w:rPr>
        <w:t>2021</w:t>
      </w:r>
      <w:r>
        <w:rPr>
          <w:rFonts w:ascii="Times New Roman" w:hAnsi="Times New Roman" w:cs="Times New Roman"/>
          <w:color w:val="000000"/>
          <w:sz w:val="27"/>
          <w:szCs w:val="27"/>
        </w:rPr>
        <w:t>年度一般公共预算财政拨款支出主要用于以下几个方面：</w:t>
      </w:r>
      <w:r>
        <w:rPr>
          <w:rFonts w:ascii="Times New Roman" w:hAnsi="Times New Roman" w:cs="Times New Roman"/>
          <w:color w:val="000000"/>
          <w:sz w:val="18"/>
          <w:szCs w:val="18"/>
        </w:rPr>
        <w:t xml:space="preserve"> </w:t>
      </w:r>
    </w:p>
    <w:p w:rsidR="004336B2" w:rsidRDefault="00B62D38">
      <w:pPr>
        <w:pStyle w:val="a3"/>
        <w:widowControl w:val="0"/>
        <w:shd w:val="clear" w:color="auto" w:fill="FFFFFF"/>
        <w:spacing w:before="0" w:beforeAutospacing="0" w:after="0" w:afterAutospacing="0" w:line="576" w:lineRule="exact"/>
        <w:rPr>
          <w:rFonts w:ascii="Times New Roman" w:hAnsi="Times New Roman" w:cs="Times New Roman"/>
          <w:color w:val="000000"/>
          <w:sz w:val="27"/>
          <w:szCs w:val="27"/>
        </w:rPr>
      </w:pPr>
      <w:r>
        <w:rPr>
          <w:rFonts w:ascii="Times New Roman" w:hAnsi="Times New Roman" w:cs="Times New Roman"/>
          <w:color w:val="000000"/>
          <w:sz w:val="27"/>
          <w:szCs w:val="27"/>
        </w:rPr>
        <w:t xml:space="preserve">    </w:t>
      </w:r>
      <w:r>
        <w:rPr>
          <w:rFonts w:ascii="Times New Roman" w:hAnsi="Times New Roman" w:cs="Times New Roman"/>
          <w:color w:val="000000"/>
          <w:sz w:val="27"/>
          <w:szCs w:val="27"/>
        </w:rPr>
        <w:t>（</w:t>
      </w:r>
      <w:r>
        <w:rPr>
          <w:rFonts w:ascii="Times New Roman" w:hAnsi="Times New Roman" w:cs="Times New Roman"/>
          <w:color w:val="000000"/>
          <w:sz w:val="27"/>
          <w:szCs w:val="27"/>
        </w:rPr>
        <w:t>1</w:t>
      </w:r>
      <w:r>
        <w:rPr>
          <w:rFonts w:ascii="Times New Roman" w:hAnsi="Times New Roman" w:cs="Times New Roman"/>
          <w:color w:val="000000"/>
          <w:sz w:val="27"/>
          <w:szCs w:val="27"/>
        </w:rPr>
        <w:t>）教育支出</w:t>
      </w:r>
      <w:r>
        <w:rPr>
          <w:rFonts w:ascii="Times New Roman" w:hAnsi="Times New Roman" w:cs="Times New Roman"/>
          <w:color w:val="000000"/>
          <w:sz w:val="27"/>
          <w:szCs w:val="27"/>
        </w:rPr>
        <w:t>1,841.23</w:t>
      </w:r>
      <w:r>
        <w:rPr>
          <w:rFonts w:ascii="Times New Roman" w:hAnsi="Times New Roman" w:cs="Times New Roman"/>
          <w:color w:val="000000"/>
          <w:sz w:val="27"/>
          <w:szCs w:val="27"/>
        </w:rPr>
        <w:t>万元，占</w:t>
      </w:r>
      <w:r>
        <w:rPr>
          <w:rFonts w:ascii="Times New Roman" w:hAnsi="Times New Roman" w:cs="Times New Roman"/>
          <w:color w:val="000000"/>
          <w:sz w:val="27"/>
          <w:szCs w:val="27"/>
        </w:rPr>
        <w:t>93.1%</w:t>
      </w:r>
      <w:r>
        <w:rPr>
          <w:rFonts w:ascii="Times New Roman" w:hAnsi="Times New Roman" w:cs="Times New Roman"/>
          <w:color w:val="000000"/>
          <w:sz w:val="27"/>
          <w:szCs w:val="27"/>
        </w:rPr>
        <w:t>，较年初预算数增加</w:t>
      </w:r>
      <w:r>
        <w:rPr>
          <w:rFonts w:ascii="Times New Roman" w:hAnsi="Times New Roman" w:cs="Times New Roman"/>
          <w:color w:val="000000"/>
          <w:sz w:val="27"/>
          <w:szCs w:val="27"/>
        </w:rPr>
        <w:t>1,608.64</w:t>
      </w:r>
      <w:r>
        <w:rPr>
          <w:rFonts w:ascii="Times New Roman" w:hAnsi="Times New Roman" w:cs="Times New Roman"/>
          <w:color w:val="000000"/>
          <w:sz w:val="27"/>
          <w:szCs w:val="27"/>
        </w:rPr>
        <w:t>万元，增长</w:t>
      </w:r>
      <w:r>
        <w:rPr>
          <w:rFonts w:ascii="Times New Roman" w:hAnsi="Times New Roman" w:cs="Times New Roman"/>
          <w:color w:val="000000"/>
          <w:sz w:val="27"/>
          <w:szCs w:val="27"/>
        </w:rPr>
        <w:t>691.6%</w:t>
      </w:r>
      <w:r>
        <w:rPr>
          <w:rFonts w:ascii="Times New Roman" w:hAnsi="Times New Roman" w:cs="Times New Roman"/>
          <w:color w:val="000000"/>
          <w:sz w:val="27"/>
          <w:szCs w:val="27"/>
        </w:rPr>
        <w:t>，主要原因是人员工资调整和超额绩效增加，学校迁建工程等导致财政拨款收入增长。另外，迁建工程、民生项目等也没有纳入本部门预算。</w:t>
      </w:r>
      <w:r>
        <w:rPr>
          <w:rFonts w:ascii="Times New Roman" w:hAnsi="Times New Roman" w:cs="Times New Roman"/>
          <w:color w:val="000000"/>
          <w:sz w:val="27"/>
          <w:szCs w:val="27"/>
        </w:rPr>
        <w:t xml:space="preserve">  </w:t>
      </w:r>
    </w:p>
    <w:p w:rsidR="004336B2" w:rsidRDefault="00B62D38">
      <w:pPr>
        <w:spacing w:line="576" w:lineRule="exact"/>
        <w:ind w:firstLineChars="200" w:firstLine="540"/>
        <w:rPr>
          <w:rFonts w:ascii="Times New Roman" w:hAnsi="Times New Roman" w:cs="Times New Roman"/>
          <w:color w:val="000000"/>
          <w:sz w:val="27"/>
          <w:szCs w:val="27"/>
        </w:rPr>
      </w:pPr>
      <w:r>
        <w:rPr>
          <w:rFonts w:ascii="Times New Roman" w:hAnsi="Times New Roman" w:cs="Times New Roman"/>
          <w:color w:val="000000"/>
          <w:sz w:val="27"/>
          <w:szCs w:val="27"/>
        </w:rPr>
        <w:t xml:space="preserve">  </w:t>
      </w:r>
      <w:r>
        <w:rPr>
          <w:rFonts w:ascii="Times New Roman" w:hAnsi="Times New Roman" w:cs="Times New Roman"/>
          <w:color w:val="000000"/>
          <w:sz w:val="27"/>
          <w:szCs w:val="27"/>
        </w:rPr>
        <w:t>（</w:t>
      </w:r>
      <w:r>
        <w:rPr>
          <w:rFonts w:ascii="Times New Roman" w:hAnsi="Times New Roman" w:cs="Times New Roman"/>
          <w:color w:val="000000"/>
          <w:sz w:val="27"/>
          <w:szCs w:val="27"/>
        </w:rPr>
        <w:t>2</w:t>
      </w:r>
      <w:r>
        <w:rPr>
          <w:rFonts w:ascii="Times New Roman" w:hAnsi="Times New Roman" w:cs="Times New Roman"/>
          <w:color w:val="000000"/>
          <w:sz w:val="27"/>
          <w:szCs w:val="27"/>
        </w:rPr>
        <w:t>）社会保障与就业支出</w:t>
      </w:r>
      <w:r>
        <w:rPr>
          <w:rFonts w:ascii="Times New Roman" w:hAnsi="Times New Roman" w:cs="Times New Roman"/>
          <w:color w:val="000000"/>
          <w:sz w:val="27"/>
          <w:szCs w:val="27"/>
        </w:rPr>
        <w:t>92.79</w:t>
      </w:r>
      <w:r>
        <w:rPr>
          <w:rFonts w:ascii="Times New Roman" w:hAnsi="Times New Roman" w:cs="Times New Roman"/>
          <w:color w:val="000000"/>
          <w:sz w:val="27"/>
          <w:szCs w:val="27"/>
        </w:rPr>
        <w:t>万元，占</w:t>
      </w:r>
      <w:r>
        <w:rPr>
          <w:rFonts w:ascii="Times New Roman" w:hAnsi="Times New Roman" w:cs="Times New Roman"/>
          <w:color w:val="000000"/>
          <w:sz w:val="27"/>
          <w:szCs w:val="27"/>
        </w:rPr>
        <w:t>4.7%</w:t>
      </w:r>
      <w:r>
        <w:rPr>
          <w:rFonts w:ascii="Times New Roman" w:hAnsi="Times New Roman" w:cs="Times New Roman"/>
          <w:color w:val="000000"/>
          <w:sz w:val="27"/>
          <w:szCs w:val="27"/>
        </w:rPr>
        <w:t>，较年初预算数增加</w:t>
      </w:r>
      <w:r>
        <w:rPr>
          <w:rFonts w:ascii="Times New Roman" w:hAnsi="Times New Roman" w:cs="Times New Roman"/>
          <w:color w:val="000000"/>
          <w:sz w:val="27"/>
          <w:szCs w:val="27"/>
        </w:rPr>
        <w:t>18.73</w:t>
      </w:r>
      <w:r>
        <w:rPr>
          <w:rFonts w:ascii="Times New Roman" w:hAnsi="Times New Roman" w:cs="Times New Roman"/>
          <w:color w:val="000000"/>
          <w:sz w:val="27"/>
          <w:szCs w:val="27"/>
        </w:rPr>
        <w:t>万元，增长</w:t>
      </w:r>
      <w:r>
        <w:rPr>
          <w:rFonts w:ascii="Times New Roman" w:hAnsi="Times New Roman" w:cs="Times New Roman"/>
          <w:color w:val="000000"/>
          <w:sz w:val="27"/>
          <w:szCs w:val="27"/>
        </w:rPr>
        <w:t>25.3%</w:t>
      </w:r>
      <w:r>
        <w:rPr>
          <w:rFonts w:ascii="Times New Roman" w:hAnsi="Times New Roman" w:cs="Times New Roman"/>
          <w:color w:val="000000"/>
          <w:sz w:val="27"/>
          <w:szCs w:val="27"/>
        </w:rPr>
        <w:t>，主要原因是人员工资调整和超额绩效增加。</w:t>
      </w:r>
    </w:p>
    <w:p w:rsidR="004336B2" w:rsidRDefault="00B62D38">
      <w:pPr>
        <w:pStyle w:val="a3"/>
        <w:widowControl w:val="0"/>
        <w:shd w:val="clear" w:color="auto" w:fill="FFFFFF"/>
        <w:spacing w:before="0" w:beforeAutospacing="0" w:after="0" w:afterAutospacing="0" w:line="576" w:lineRule="exact"/>
        <w:ind w:firstLineChars="50" w:firstLine="135"/>
        <w:rPr>
          <w:rFonts w:ascii="Times New Roman" w:hAnsi="Times New Roman" w:cs="Times New Roman"/>
          <w:color w:val="000000"/>
          <w:sz w:val="18"/>
          <w:szCs w:val="18"/>
        </w:rPr>
      </w:pPr>
      <w:r>
        <w:rPr>
          <w:rFonts w:ascii="Times New Roman" w:hAnsi="Times New Roman" w:cs="Times New Roman"/>
          <w:color w:val="000000"/>
          <w:sz w:val="27"/>
          <w:szCs w:val="27"/>
        </w:rPr>
        <w:t xml:space="preserve">    </w:t>
      </w:r>
      <w:r>
        <w:rPr>
          <w:rFonts w:ascii="Times New Roman" w:hAnsi="Times New Roman" w:cs="Times New Roman"/>
          <w:color w:val="000000"/>
          <w:sz w:val="27"/>
          <w:szCs w:val="27"/>
        </w:rPr>
        <w:t>（</w:t>
      </w:r>
      <w:r>
        <w:rPr>
          <w:rFonts w:ascii="Times New Roman" w:hAnsi="Times New Roman" w:cs="Times New Roman"/>
          <w:color w:val="000000"/>
          <w:sz w:val="27"/>
          <w:szCs w:val="27"/>
        </w:rPr>
        <w:t>3</w:t>
      </w:r>
      <w:r>
        <w:rPr>
          <w:rFonts w:ascii="Times New Roman" w:hAnsi="Times New Roman" w:cs="Times New Roman"/>
          <w:color w:val="000000"/>
          <w:sz w:val="27"/>
          <w:szCs w:val="27"/>
        </w:rPr>
        <w:t>）卫生健康支出</w:t>
      </w:r>
      <w:r>
        <w:rPr>
          <w:rFonts w:ascii="Times New Roman" w:hAnsi="Times New Roman" w:cs="Times New Roman"/>
          <w:color w:val="000000"/>
          <w:sz w:val="27"/>
          <w:szCs w:val="27"/>
        </w:rPr>
        <w:t>25.99</w:t>
      </w:r>
      <w:r>
        <w:rPr>
          <w:rFonts w:ascii="Times New Roman" w:hAnsi="Times New Roman" w:cs="Times New Roman"/>
          <w:color w:val="000000"/>
          <w:sz w:val="27"/>
          <w:szCs w:val="27"/>
        </w:rPr>
        <w:t>万元，占</w:t>
      </w:r>
      <w:r>
        <w:rPr>
          <w:rFonts w:ascii="Times New Roman" w:hAnsi="Times New Roman" w:cs="Times New Roman"/>
          <w:color w:val="000000"/>
          <w:sz w:val="27"/>
          <w:szCs w:val="27"/>
        </w:rPr>
        <w:t>1.3%</w:t>
      </w:r>
      <w:r>
        <w:rPr>
          <w:rFonts w:ascii="Times New Roman" w:hAnsi="Times New Roman" w:cs="Times New Roman"/>
          <w:color w:val="000000"/>
          <w:sz w:val="27"/>
          <w:szCs w:val="27"/>
        </w:rPr>
        <w:t>，较年初预算数减少</w:t>
      </w:r>
      <w:r>
        <w:rPr>
          <w:rFonts w:ascii="Times New Roman" w:hAnsi="Times New Roman" w:cs="Times New Roman"/>
          <w:color w:val="000000"/>
          <w:sz w:val="27"/>
          <w:szCs w:val="27"/>
        </w:rPr>
        <w:t>0.56</w:t>
      </w:r>
      <w:r>
        <w:rPr>
          <w:rFonts w:ascii="Times New Roman" w:hAnsi="Times New Roman" w:cs="Times New Roman"/>
          <w:color w:val="000000"/>
          <w:sz w:val="27"/>
          <w:szCs w:val="27"/>
        </w:rPr>
        <w:t>万元，下降</w:t>
      </w:r>
      <w:r>
        <w:rPr>
          <w:rFonts w:ascii="Times New Roman" w:hAnsi="Times New Roman" w:cs="Times New Roman"/>
          <w:color w:val="000000"/>
          <w:sz w:val="27"/>
          <w:szCs w:val="27"/>
        </w:rPr>
        <w:t>2.1%</w:t>
      </w:r>
      <w:r>
        <w:rPr>
          <w:rFonts w:ascii="Times New Roman" w:hAnsi="Times New Roman" w:cs="Times New Roman"/>
          <w:color w:val="000000"/>
          <w:sz w:val="27"/>
          <w:szCs w:val="27"/>
        </w:rPr>
        <w:t>，主要原因是人员退休。</w:t>
      </w:r>
    </w:p>
    <w:p w:rsidR="004336B2" w:rsidRDefault="00B62D38">
      <w:pPr>
        <w:pStyle w:val="a3"/>
        <w:widowControl w:val="0"/>
        <w:shd w:val="clear" w:color="auto" w:fill="FFFFFF"/>
        <w:spacing w:before="0" w:beforeAutospacing="0" w:after="0" w:afterAutospacing="0" w:line="576" w:lineRule="exact"/>
        <w:ind w:firstLineChars="100" w:firstLine="270"/>
        <w:rPr>
          <w:rFonts w:ascii="Times New Roman" w:hAnsi="Times New Roman" w:cs="Times New Roman"/>
          <w:color w:val="000000"/>
          <w:sz w:val="27"/>
          <w:szCs w:val="27"/>
        </w:rPr>
      </w:pPr>
      <w:r>
        <w:rPr>
          <w:rFonts w:ascii="Times New Roman" w:hAnsi="Times New Roman" w:cs="Times New Roman"/>
          <w:color w:val="000000"/>
          <w:sz w:val="27"/>
          <w:szCs w:val="27"/>
        </w:rPr>
        <w:t xml:space="preserve">   </w:t>
      </w:r>
      <w:r>
        <w:rPr>
          <w:rFonts w:ascii="Times New Roman" w:hAnsi="Times New Roman" w:cs="Times New Roman"/>
          <w:color w:val="000000"/>
          <w:sz w:val="27"/>
          <w:szCs w:val="27"/>
        </w:rPr>
        <w:t>（</w:t>
      </w:r>
      <w:r>
        <w:rPr>
          <w:rFonts w:ascii="Times New Roman" w:hAnsi="Times New Roman" w:cs="Times New Roman"/>
          <w:color w:val="000000"/>
          <w:sz w:val="27"/>
          <w:szCs w:val="27"/>
        </w:rPr>
        <w:t>4</w:t>
      </w:r>
      <w:r>
        <w:rPr>
          <w:rFonts w:ascii="Times New Roman" w:hAnsi="Times New Roman" w:cs="Times New Roman"/>
          <w:color w:val="000000"/>
          <w:sz w:val="27"/>
          <w:szCs w:val="27"/>
        </w:rPr>
        <w:t>）住房保障支出</w:t>
      </w:r>
      <w:r>
        <w:rPr>
          <w:rFonts w:ascii="Times New Roman" w:hAnsi="Times New Roman" w:cs="Times New Roman"/>
          <w:color w:val="000000"/>
          <w:sz w:val="27"/>
          <w:szCs w:val="27"/>
        </w:rPr>
        <w:t>17.40</w:t>
      </w:r>
      <w:r>
        <w:rPr>
          <w:rFonts w:ascii="Times New Roman" w:hAnsi="Times New Roman" w:cs="Times New Roman"/>
          <w:color w:val="000000"/>
          <w:sz w:val="27"/>
          <w:szCs w:val="27"/>
        </w:rPr>
        <w:t>万元，占</w:t>
      </w:r>
      <w:r>
        <w:rPr>
          <w:rFonts w:ascii="Times New Roman" w:hAnsi="Times New Roman" w:cs="Times New Roman"/>
          <w:color w:val="000000"/>
          <w:sz w:val="27"/>
          <w:szCs w:val="27"/>
        </w:rPr>
        <w:t>0.9%</w:t>
      </w:r>
      <w:r>
        <w:rPr>
          <w:rFonts w:ascii="Times New Roman" w:hAnsi="Times New Roman" w:cs="Times New Roman"/>
          <w:color w:val="000000"/>
          <w:sz w:val="27"/>
          <w:szCs w:val="27"/>
        </w:rPr>
        <w:t>，较年初预算数减少</w:t>
      </w:r>
      <w:r>
        <w:rPr>
          <w:rFonts w:ascii="Times New Roman" w:hAnsi="Times New Roman" w:cs="Times New Roman"/>
          <w:color w:val="000000"/>
          <w:sz w:val="27"/>
          <w:szCs w:val="27"/>
        </w:rPr>
        <w:t>0.63</w:t>
      </w:r>
      <w:r>
        <w:rPr>
          <w:rFonts w:ascii="Times New Roman" w:hAnsi="Times New Roman" w:cs="Times New Roman"/>
          <w:color w:val="000000"/>
          <w:sz w:val="27"/>
          <w:szCs w:val="27"/>
        </w:rPr>
        <w:t>万元，下降</w:t>
      </w:r>
      <w:r>
        <w:rPr>
          <w:rFonts w:ascii="Times New Roman" w:hAnsi="Times New Roman" w:cs="Times New Roman"/>
          <w:color w:val="000000"/>
          <w:sz w:val="27"/>
          <w:szCs w:val="27"/>
        </w:rPr>
        <w:t>3.5%</w:t>
      </w:r>
      <w:r>
        <w:rPr>
          <w:rFonts w:ascii="Times New Roman" w:hAnsi="Times New Roman" w:cs="Times New Roman"/>
          <w:color w:val="000000"/>
          <w:sz w:val="27"/>
          <w:szCs w:val="27"/>
        </w:rPr>
        <w:t>，主要原因是中途人员退休。</w:t>
      </w:r>
    </w:p>
    <w:p w:rsidR="004336B2" w:rsidRDefault="00B62D38">
      <w:pPr>
        <w:pStyle w:val="a3"/>
        <w:widowControl w:val="0"/>
        <w:shd w:val="clear" w:color="auto" w:fill="FFFFFF"/>
        <w:spacing w:before="0" w:beforeAutospacing="0" w:after="0" w:afterAutospacing="0" w:line="576" w:lineRule="exact"/>
        <w:rPr>
          <w:rFonts w:ascii="Times New Roman" w:hAnsi="Times New Roman" w:cs="Times New Roman"/>
          <w:color w:val="000000"/>
          <w:sz w:val="18"/>
          <w:szCs w:val="18"/>
        </w:rPr>
      </w:pPr>
      <w:r>
        <w:rPr>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（四）一般公共预算财政拨款基本支出决算情况说明。</w:t>
      </w:r>
    </w:p>
    <w:p w:rsidR="004336B2" w:rsidRDefault="00B62D38">
      <w:pPr>
        <w:spacing w:line="576" w:lineRule="exact"/>
        <w:ind w:firstLineChars="200" w:firstLine="540"/>
        <w:rPr>
          <w:rFonts w:ascii="Times New Roman" w:hAnsi="Times New Roman" w:cs="Times New Roman"/>
          <w:color w:val="000000"/>
          <w:sz w:val="18"/>
          <w:szCs w:val="18"/>
        </w:rPr>
      </w:pPr>
      <w:r>
        <w:rPr>
          <w:rFonts w:ascii="Times New Roman" w:hAnsi="Times New Roman" w:cs="Times New Roman"/>
          <w:color w:val="000000"/>
          <w:sz w:val="27"/>
          <w:szCs w:val="27"/>
        </w:rPr>
        <w:t>  2021</w:t>
      </w:r>
      <w:r>
        <w:rPr>
          <w:rFonts w:ascii="Times New Roman" w:hAnsi="Times New Roman" w:cs="Times New Roman"/>
          <w:color w:val="000000"/>
          <w:sz w:val="27"/>
          <w:szCs w:val="27"/>
        </w:rPr>
        <w:t>年度一般公共财政拨款基本支出</w:t>
      </w:r>
      <w:r>
        <w:rPr>
          <w:rFonts w:ascii="Times New Roman" w:hAnsi="Times New Roman" w:cs="Times New Roman"/>
          <w:color w:val="000000"/>
          <w:sz w:val="27"/>
          <w:szCs w:val="27"/>
        </w:rPr>
        <w:t>405.42</w:t>
      </w:r>
      <w:r>
        <w:rPr>
          <w:rFonts w:ascii="Times New Roman" w:hAnsi="Times New Roman" w:cs="Times New Roman"/>
          <w:color w:val="000000"/>
          <w:sz w:val="27"/>
          <w:szCs w:val="27"/>
        </w:rPr>
        <w:t>万元。其中：人员经费</w:t>
      </w:r>
      <w:r>
        <w:rPr>
          <w:rFonts w:ascii="Times New Roman" w:hAnsi="Times New Roman" w:cs="Times New Roman"/>
          <w:color w:val="000000"/>
          <w:sz w:val="27"/>
          <w:szCs w:val="27"/>
        </w:rPr>
        <w:t>373.98</w:t>
      </w:r>
      <w:r>
        <w:rPr>
          <w:rFonts w:ascii="Times New Roman" w:hAnsi="Times New Roman" w:cs="Times New Roman"/>
          <w:color w:val="000000"/>
          <w:sz w:val="27"/>
          <w:szCs w:val="27"/>
        </w:rPr>
        <w:t>万元，较上年决算数减少</w:t>
      </w:r>
      <w:r>
        <w:rPr>
          <w:rFonts w:ascii="Times New Roman" w:hAnsi="Times New Roman" w:cs="Times New Roman"/>
          <w:color w:val="000000"/>
          <w:sz w:val="27"/>
          <w:szCs w:val="27"/>
        </w:rPr>
        <w:t>18.91</w:t>
      </w:r>
      <w:r>
        <w:rPr>
          <w:rFonts w:ascii="Times New Roman" w:hAnsi="Times New Roman" w:cs="Times New Roman"/>
          <w:color w:val="000000"/>
          <w:sz w:val="27"/>
          <w:szCs w:val="27"/>
        </w:rPr>
        <w:t>万元，下降</w:t>
      </w:r>
      <w:r>
        <w:rPr>
          <w:rFonts w:ascii="Times New Roman" w:hAnsi="Times New Roman" w:cs="Times New Roman"/>
          <w:color w:val="000000"/>
          <w:sz w:val="27"/>
          <w:szCs w:val="27"/>
        </w:rPr>
        <w:t>4.8%</w:t>
      </w:r>
      <w:r>
        <w:rPr>
          <w:rFonts w:ascii="Times New Roman" w:hAnsi="Times New Roman" w:cs="Times New Roman"/>
          <w:color w:val="000000"/>
          <w:sz w:val="27"/>
          <w:szCs w:val="27"/>
        </w:rPr>
        <w:t>，主要原因是人员调动及退休。</w:t>
      </w:r>
      <w:r>
        <w:rPr>
          <w:rFonts w:ascii="Times New Roman" w:eastAsia="方正仿宋_GBK" w:hAnsi="Times New Roman" w:cs="Times New Roman"/>
          <w:bCs/>
          <w:color w:val="000000"/>
          <w:sz w:val="32"/>
          <w:szCs w:val="32"/>
          <w:lang w:bidi="ar"/>
        </w:rPr>
        <w:t>人</w:t>
      </w:r>
      <w:r>
        <w:rPr>
          <w:rFonts w:ascii="Times New Roman" w:eastAsia="宋体" w:hAnsi="Times New Roman" w:cs="Times New Roman"/>
          <w:color w:val="000000"/>
          <w:sz w:val="27"/>
          <w:szCs w:val="27"/>
        </w:rPr>
        <w:t>员经费用途主要是工资福利支出。包括基本工资、津补贴、绩效工资、社会保障缴费及保安代课人员的其他工资福利等支出</w:t>
      </w:r>
      <w:r>
        <w:rPr>
          <w:rFonts w:ascii="Times New Roman" w:hAnsi="Times New Roman" w:cs="Times New Roman"/>
          <w:color w:val="000000"/>
          <w:sz w:val="27"/>
          <w:szCs w:val="27"/>
        </w:rPr>
        <w:t>。公用经费</w:t>
      </w:r>
      <w:r>
        <w:rPr>
          <w:rFonts w:ascii="Times New Roman" w:hAnsi="Times New Roman" w:cs="Times New Roman"/>
          <w:color w:val="000000"/>
          <w:sz w:val="27"/>
          <w:szCs w:val="27"/>
        </w:rPr>
        <w:t>31.44</w:t>
      </w:r>
      <w:r>
        <w:rPr>
          <w:rFonts w:ascii="Times New Roman" w:hAnsi="Times New Roman" w:cs="Times New Roman"/>
          <w:color w:val="000000"/>
          <w:sz w:val="27"/>
          <w:szCs w:val="27"/>
        </w:rPr>
        <w:t>万元，较上年决算数增加</w:t>
      </w:r>
      <w:r>
        <w:rPr>
          <w:rFonts w:ascii="Times New Roman" w:hAnsi="Times New Roman" w:cs="Times New Roman"/>
          <w:color w:val="000000"/>
          <w:sz w:val="27"/>
          <w:szCs w:val="27"/>
        </w:rPr>
        <w:t>9.09</w:t>
      </w:r>
      <w:r>
        <w:rPr>
          <w:rFonts w:ascii="Times New Roman" w:hAnsi="Times New Roman" w:cs="Times New Roman"/>
          <w:color w:val="000000"/>
          <w:sz w:val="27"/>
          <w:szCs w:val="27"/>
        </w:rPr>
        <w:t>万元，增长</w:t>
      </w:r>
      <w:r>
        <w:rPr>
          <w:rFonts w:ascii="Times New Roman" w:hAnsi="Times New Roman" w:cs="Times New Roman"/>
          <w:color w:val="000000"/>
          <w:sz w:val="27"/>
          <w:szCs w:val="27"/>
        </w:rPr>
        <w:t>40.7%</w:t>
      </w:r>
      <w:r>
        <w:rPr>
          <w:rFonts w:ascii="Times New Roman" w:hAnsi="Times New Roman" w:cs="Times New Roman"/>
          <w:color w:val="000000"/>
          <w:sz w:val="27"/>
          <w:szCs w:val="27"/>
        </w:rPr>
        <w:t>，</w:t>
      </w:r>
      <w:r>
        <w:rPr>
          <w:rFonts w:ascii="Times New Roman" w:eastAsia="宋体" w:hAnsi="Times New Roman" w:cs="Times New Roman"/>
          <w:color w:val="000000"/>
          <w:sz w:val="27"/>
          <w:szCs w:val="27"/>
        </w:rPr>
        <w:t>主要原因是学校加大了投入。增加了办公费、维修费等支出。公用经费用途主要是</w:t>
      </w:r>
      <w:r>
        <w:rPr>
          <w:rFonts w:ascii="Times New Roman" w:eastAsia="宋体" w:hAnsi="Times New Roman" w:cs="Times New Roman"/>
          <w:color w:val="000000"/>
          <w:sz w:val="27"/>
          <w:szCs w:val="27"/>
        </w:rPr>
        <w:t xml:space="preserve"> </w:t>
      </w:r>
      <w:r>
        <w:rPr>
          <w:rFonts w:ascii="Times New Roman" w:eastAsia="宋体" w:hAnsi="Times New Roman" w:cs="Times New Roman"/>
          <w:color w:val="000000"/>
          <w:sz w:val="27"/>
          <w:szCs w:val="27"/>
        </w:rPr>
        <w:t>保证学校日常开支，主要包括办公费、邮电费、印刷费、水电费、差旅费、培训费、工会福利费、维修费、劳务费、租赁费、学生活动费等。</w:t>
      </w:r>
      <w:r>
        <w:rPr>
          <w:rFonts w:ascii="Times New Roman" w:eastAsia="宋体" w:hAnsi="Times New Roman" w:cs="Times New Roman"/>
          <w:color w:val="000000"/>
          <w:sz w:val="27"/>
          <w:szCs w:val="27"/>
        </w:rPr>
        <w:t xml:space="preserve"> </w:t>
      </w:r>
    </w:p>
    <w:p w:rsidR="004336B2" w:rsidRDefault="00B62D38">
      <w:pPr>
        <w:pStyle w:val="a3"/>
        <w:widowControl w:val="0"/>
        <w:shd w:val="clear" w:color="auto" w:fill="FFFFFF"/>
        <w:spacing w:before="0" w:beforeAutospacing="0" w:after="0" w:afterAutospacing="0" w:line="576" w:lineRule="exact"/>
        <w:ind w:firstLineChars="100" w:firstLine="271"/>
        <w:rPr>
          <w:rFonts w:ascii="Times New Roman" w:hAnsi="Times New Roman" w:cs="Times New Roman"/>
          <w:color w:val="000000"/>
          <w:sz w:val="18"/>
          <w:szCs w:val="18"/>
        </w:rPr>
      </w:pP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（五）政府性基金预算收支决算情况说明。</w:t>
      </w:r>
    </w:p>
    <w:p w:rsidR="004336B2" w:rsidRDefault="00B62D38">
      <w:pPr>
        <w:pStyle w:val="a3"/>
        <w:widowControl w:val="0"/>
        <w:shd w:val="clear" w:color="auto" w:fill="FFFFFF"/>
        <w:spacing w:before="0" w:beforeAutospacing="0" w:after="0" w:afterAutospacing="0" w:line="576" w:lineRule="exact"/>
        <w:rPr>
          <w:rFonts w:ascii="Times New Roman" w:hAnsi="Times New Roman" w:cs="Times New Roman"/>
          <w:color w:val="000000"/>
          <w:sz w:val="18"/>
          <w:szCs w:val="18"/>
        </w:rPr>
      </w:pPr>
      <w:r>
        <w:rPr>
          <w:rFonts w:ascii="Times New Roman" w:hAnsi="Times New Roman" w:cs="Times New Roman"/>
          <w:color w:val="000000"/>
          <w:sz w:val="27"/>
          <w:szCs w:val="27"/>
        </w:rPr>
        <w:t>     2021</w:t>
      </w:r>
      <w:r>
        <w:rPr>
          <w:rFonts w:ascii="Times New Roman" w:hAnsi="Times New Roman" w:cs="Times New Roman"/>
          <w:color w:val="000000"/>
          <w:sz w:val="27"/>
          <w:szCs w:val="27"/>
        </w:rPr>
        <w:t>年度政府性基金预算财政拨款年初结转结余</w:t>
      </w:r>
      <w:r>
        <w:rPr>
          <w:rFonts w:ascii="Times New Roman" w:hAnsi="Times New Roman" w:cs="Times New Roman"/>
          <w:color w:val="000000"/>
          <w:sz w:val="27"/>
          <w:szCs w:val="27"/>
        </w:rPr>
        <w:t>0.00</w:t>
      </w:r>
      <w:r>
        <w:rPr>
          <w:rFonts w:ascii="Times New Roman" w:hAnsi="Times New Roman" w:cs="Times New Roman"/>
          <w:color w:val="000000"/>
          <w:sz w:val="27"/>
          <w:szCs w:val="27"/>
        </w:rPr>
        <w:t>万元，年末结转结余</w:t>
      </w:r>
      <w:r>
        <w:rPr>
          <w:rFonts w:ascii="Times New Roman" w:hAnsi="Times New Roman" w:cs="Times New Roman"/>
          <w:color w:val="000000"/>
          <w:sz w:val="27"/>
          <w:szCs w:val="27"/>
        </w:rPr>
        <w:t>1,200.00</w:t>
      </w:r>
      <w:r>
        <w:rPr>
          <w:rFonts w:ascii="Times New Roman" w:hAnsi="Times New Roman" w:cs="Times New Roman"/>
          <w:color w:val="000000"/>
          <w:sz w:val="27"/>
          <w:szCs w:val="27"/>
        </w:rPr>
        <w:t>万元。本年收入</w:t>
      </w:r>
      <w:r>
        <w:rPr>
          <w:rFonts w:ascii="Times New Roman" w:hAnsi="Times New Roman" w:cs="Times New Roman"/>
          <w:color w:val="000000"/>
          <w:sz w:val="27"/>
          <w:szCs w:val="27"/>
        </w:rPr>
        <w:t>1,200.00</w:t>
      </w:r>
      <w:r>
        <w:rPr>
          <w:rFonts w:ascii="Times New Roman" w:hAnsi="Times New Roman" w:cs="Times New Roman"/>
          <w:color w:val="000000"/>
          <w:sz w:val="27"/>
          <w:szCs w:val="27"/>
        </w:rPr>
        <w:t>万元，较上年决算数增加</w:t>
      </w:r>
      <w:r>
        <w:rPr>
          <w:rFonts w:ascii="Times New Roman" w:hAnsi="Times New Roman" w:cs="Times New Roman"/>
          <w:color w:val="000000"/>
          <w:sz w:val="27"/>
          <w:szCs w:val="27"/>
        </w:rPr>
        <w:t>1,200.00</w:t>
      </w:r>
      <w:r>
        <w:rPr>
          <w:rFonts w:ascii="Times New Roman" w:hAnsi="Times New Roman" w:cs="Times New Roman"/>
          <w:color w:val="000000"/>
          <w:sz w:val="27"/>
          <w:szCs w:val="27"/>
        </w:rPr>
        <w:t>万元，增长</w:t>
      </w:r>
      <w:r>
        <w:rPr>
          <w:rFonts w:ascii="Times New Roman" w:hAnsi="Times New Roman" w:cs="Times New Roman"/>
          <w:color w:val="000000"/>
          <w:sz w:val="27"/>
          <w:szCs w:val="27"/>
        </w:rPr>
        <w:t>100</w:t>
      </w:r>
      <w:r>
        <w:rPr>
          <w:rFonts w:ascii="Times New Roman" w:hAnsi="Times New Roman" w:cs="Times New Roman"/>
          <w:color w:val="000000"/>
          <w:sz w:val="27"/>
          <w:szCs w:val="27"/>
        </w:rPr>
        <w:t>%</w:t>
      </w:r>
      <w:r>
        <w:rPr>
          <w:rFonts w:ascii="Times New Roman" w:hAnsi="Times New Roman" w:cs="Times New Roman"/>
          <w:color w:val="000000"/>
          <w:sz w:val="27"/>
          <w:szCs w:val="27"/>
        </w:rPr>
        <w:t>，主要原因是新增农业科专项资金</w:t>
      </w:r>
      <w:r>
        <w:rPr>
          <w:rFonts w:ascii="Times New Roman" w:hAnsi="Times New Roman" w:cs="Times New Roman"/>
          <w:color w:val="000000"/>
          <w:sz w:val="27"/>
          <w:szCs w:val="27"/>
        </w:rPr>
        <w:t>1200.00</w:t>
      </w:r>
      <w:r>
        <w:rPr>
          <w:rFonts w:ascii="Times New Roman" w:hAnsi="Times New Roman" w:cs="Times New Roman"/>
          <w:color w:val="000000"/>
          <w:sz w:val="27"/>
          <w:szCs w:val="27"/>
        </w:rPr>
        <w:t>万元。本年支出</w:t>
      </w:r>
      <w:r>
        <w:rPr>
          <w:rFonts w:ascii="Times New Roman" w:hAnsi="Times New Roman" w:cs="Times New Roman"/>
          <w:color w:val="000000"/>
          <w:sz w:val="27"/>
          <w:szCs w:val="27"/>
        </w:rPr>
        <w:t>0.00</w:t>
      </w:r>
      <w:r>
        <w:rPr>
          <w:rFonts w:ascii="Times New Roman" w:hAnsi="Times New Roman" w:cs="Times New Roman"/>
          <w:color w:val="000000"/>
          <w:sz w:val="27"/>
          <w:szCs w:val="27"/>
        </w:rPr>
        <w:t>万元，较上年决算数增加</w:t>
      </w:r>
      <w:r>
        <w:rPr>
          <w:rFonts w:ascii="Times New Roman" w:hAnsi="Times New Roman" w:cs="Times New Roman"/>
          <w:color w:val="000000"/>
          <w:sz w:val="27"/>
          <w:szCs w:val="27"/>
        </w:rPr>
        <w:t>0.00</w:t>
      </w:r>
      <w:r>
        <w:rPr>
          <w:rFonts w:ascii="Times New Roman" w:hAnsi="Times New Roman" w:cs="Times New Roman"/>
          <w:color w:val="000000"/>
          <w:sz w:val="27"/>
          <w:szCs w:val="27"/>
        </w:rPr>
        <w:t>万元，增长</w:t>
      </w:r>
      <w:r>
        <w:rPr>
          <w:rFonts w:ascii="Times New Roman" w:hAnsi="Times New Roman" w:cs="Times New Roman"/>
          <w:color w:val="000000"/>
          <w:sz w:val="27"/>
          <w:szCs w:val="27"/>
        </w:rPr>
        <w:t>0.00</w:t>
      </w:r>
      <w:r>
        <w:rPr>
          <w:rFonts w:ascii="Times New Roman" w:hAnsi="Times New Roman" w:cs="Times New Roman"/>
          <w:color w:val="000000"/>
          <w:sz w:val="27"/>
          <w:szCs w:val="27"/>
        </w:rPr>
        <w:t>%</w:t>
      </w:r>
      <w:r>
        <w:rPr>
          <w:rFonts w:ascii="Times New Roman" w:hAnsi="Times New Roman" w:cs="Times New Roman"/>
          <w:color w:val="000000"/>
          <w:sz w:val="27"/>
          <w:szCs w:val="27"/>
        </w:rPr>
        <w:t>，主要原因是工程款延期支付。</w:t>
      </w:r>
    </w:p>
    <w:p w:rsidR="004336B2" w:rsidRDefault="00B62D38">
      <w:pPr>
        <w:pStyle w:val="a3"/>
        <w:widowControl w:val="0"/>
        <w:shd w:val="clear" w:color="auto" w:fill="FFFFFF"/>
        <w:spacing w:before="0" w:beforeAutospacing="0" w:after="0" w:afterAutospacing="0" w:line="576" w:lineRule="exact"/>
        <w:ind w:firstLineChars="50" w:firstLine="136"/>
        <w:rPr>
          <w:rFonts w:ascii="Times New Roman" w:hAnsi="Times New Roman" w:cs="Times New Roman"/>
          <w:color w:val="000000"/>
          <w:sz w:val="18"/>
          <w:szCs w:val="18"/>
        </w:rPr>
      </w:pP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（六）国有资本经营预算财政拨款支出决算情况说明。</w:t>
      </w:r>
    </w:p>
    <w:p w:rsidR="004336B2" w:rsidRDefault="00B62D38">
      <w:pPr>
        <w:pStyle w:val="a3"/>
        <w:widowControl w:val="0"/>
        <w:shd w:val="clear" w:color="auto" w:fill="FFFFFF"/>
        <w:spacing w:before="0" w:beforeAutospacing="0" w:after="0" w:afterAutospacing="0" w:line="576" w:lineRule="exact"/>
        <w:rPr>
          <w:rFonts w:ascii="Times New Roman" w:hAnsi="Times New Roman" w:cs="Times New Roman"/>
          <w:color w:val="000000"/>
          <w:sz w:val="18"/>
          <w:szCs w:val="18"/>
        </w:rPr>
      </w:pPr>
      <w:r>
        <w:rPr>
          <w:rFonts w:ascii="Times New Roman" w:hAnsi="Times New Roman" w:cs="Times New Roman"/>
          <w:color w:val="000000"/>
          <w:sz w:val="27"/>
          <w:szCs w:val="27"/>
        </w:rPr>
        <w:t xml:space="preserve">    </w:t>
      </w:r>
      <w:r>
        <w:rPr>
          <w:rFonts w:ascii="Times New Roman" w:hAnsi="Times New Roman" w:cs="Times New Roman"/>
          <w:b/>
          <w:bCs/>
        </w:rPr>
        <w:t>本部门</w:t>
      </w:r>
      <w:r>
        <w:rPr>
          <w:rFonts w:ascii="Times New Roman" w:hAnsi="Times New Roman" w:cs="Times New Roman"/>
          <w:b/>
          <w:bCs/>
        </w:rPr>
        <w:t>2021</w:t>
      </w:r>
      <w:r>
        <w:rPr>
          <w:rFonts w:ascii="Times New Roman" w:hAnsi="Times New Roman" w:cs="Times New Roman"/>
          <w:b/>
          <w:bCs/>
        </w:rPr>
        <w:t>年度无国有资本经营预算财政拨款支出。</w:t>
      </w:r>
    </w:p>
    <w:p w:rsidR="004336B2" w:rsidRDefault="00B62D38">
      <w:pPr>
        <w:pStyle w:val="a3"/>
        <w:widowControl w:val="0"/>
        <w:shd w:val="clear" w:color="auto" w:fill="FFFFFF"/>
        <w:spacing w:before="0" w:beforeAutospacing="0" w:after="0" w:afterAutospacing="0" w:line="576" w:lineRule="exact"/>
        <w:rPr>
          <w:rFonts w:ascii="Times New Roman" w:hAnsi="Times New Roman" w:cs="Times New Roman"/>
          <w:color w:val="000000"/>
          <w:sz w:val="18"/>
          <w:szCs w:val="18"/>
        </w:rPr>
      </w:pP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三、</w:t>
      </w:r>
      <w:r>
        <w:rPr>
          <w:rStyle w:val="a4"/>
          <w:rFonts w:ascii="Times New Roman" w:hAnsi="Times New Roman" w:cs="Times New Roman"/>
          <w:color w:val="000000"/>
          <w:sz w:val="27"/>
          <w:szCs w:val="27"/>
        </w:rPr>
        <w:t>“</w:t>
      </w:r>
      <w:r>
        <w:rPr>
          <w:rStyle w:val="a4"/>
          <w:rFonts w:ascii="Times New Roman" w:hAnsi="Times New Roman" w:cs="Times New Roman"/>
          <w:color w:val="000000"/>
          <w:sz w:val="27"/>
          <w:szCs w:val="27"/>
        </w:rPr>
        <w:t>三公</w:t>
      </w:r>
      <w:r>
        <w:rPr>
          <w:rStyle w:val="a4"/>
          <w:rFonts w:ascii="Times New Roman" w:hAnsi="Times New Roman" w:cs="Times New Roman"/>
          <w:color w:val="000000"/>
          <w:sz w:val="27"/>
          <w:szCs w:val="27"/>
        </w:rPr>
        <w:t>”</w:t>
      </w:r>
      <w:r>
        <w:rPr>
          <w:rStyle w:val="a4"/>
          <w:rFonts w:ascii="Times New Roman" w:hAnsi="Times New Roman" w:cs="Times New Roman"/>
          <w:color w:val="000000"/>
          <w:sz w:val="27"/>
          <w:szCs w:val="27"/>
        </w:rPr>
        <w:t>经费情况说明</w:t>
      </w:r>
    </w:p>
    <w:p w:rsidR="004336B2" w:rsidRDefault="00B62D38">
      <w:pPr>
        <w:pStyle w:val="a3"/>
        <w:widowControl w:val="0"/>
        <w:shd w:val="clear" w:color="auto" w:fill="FFFFFF"/>
        <w:spacing w:before="0" w:beforeAutospacing="0" w:after="0" w:afterAutospacing="0" w:line="576" w:lineRule="exact"/>
        <w:rPr>
          <w:rFonts w:ascii="Times New Roman" w:hAnsi="Times New Roman" w:cs="Times New Roman"/>
          <w:color w:val="000000"/>
          <w:sz w:val="18"/>
          <w:szCs w:val="18"/>
        </w:rPr>
      </w:pP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（一）</w:t>
      </w:r>
      <w:r>
        <w:rPr>
          <w:rStyle w:val="a4"/>
          <w:rFonts w:ascii="Times New Roman" w:hAnsi="Times New Roman" w:cs="Times New Roman"/>
          <w:color w:val="000000"/>
          <w:sz w:val="27"/>
          <w:szCs w:val="27"/>
        </w:rPr>
        <w:t>“</w:t>
      </w:r>
      <w:r>
        <w:rPr>
          <w:rStyle w:val="a4"/>
          <w:rFonts w:ascii="Times New Roman" w:hAnsi="Times New Roman" w:cs="Times New Roman"/>
          <w:color w:val="000000"/>
          <w:sz w:val="27"/>
          <w:szCs w:val="27"/>
        </w:rPr>
        <w:t>三公</w:t>
      </w:r>
      <w:r>
        <w:rPr>
          <w:rStyle w:val="a4"/>
          <w:rFonts w:ascii="Times New Roman" w:hAnsi="Times New Roman" w:cs="Times New Roman"/>
          <w:color w:val="000000"/>
          <w:sz w:val="27"/>
          <w:szCs w:val="27"/>
        </w:rPr>
        <w:t>”</w:t>
      </w:r>
      <w:r>
        <w:rPr>
          <w:rStyle w:val="a4"/>
          <w:rFonts w:ascii="Times New Roman" w:hAnsi="Times New Roman" w:cs="Times New Roman"/>
          <w:color w:val="000000"/>
          <w:sz w:val="27"/>
          <w:szCs w:val="27"/>
        </w:rPr>
        <w:t>经费支出总体情况说明。</w:t>
      </w:r>
    </w:p>
    <w:p w:rsidR="004336B2" w:rsidRDefault="00B62D38">
      <w:pPr>
        <w:spacing w:line="576" w:lineRule="exact"/>
        <w:ind w:firstLineChars="200" w:firstLine="540"/>
        <w:rPr>
          <w:rFonts w:ascii="Times New Roman" w:hAnsi="Times New Roman" w:cs="Times New Roman"/>
          <w:color w:val="000000"/>
          <w:sz w:val="27"/>
          <w:szCs w:val="27"/>
        </w:rPr>
      </w:pPr>
      <w:r>
        <w:rPr>
          <w:rFonts w:ascii="Times New Roman" w:hAnsi="Times New Roman" w:cs="Times New Roman"/>
          <w:color w:val="000000"/>
          <w:sz w:val="27"/>
          <w:szCs w:val="27"/>
        </w:rPr>
        <w:t>  2021</w:t>
      </w:r>
      <w:r>
        <w:rPr>
          <w:rFonts w:ascii="Times New Roman" w:hAnsi="Times New Roman" w:cs="Times New Roman"/>
          <w:color w:val="000000"/>
          <w:sz w:val="27"/>
          <w:szCs w:val="27"/>
        </w:rPr>
        <w:t>年度</w:t>
      </w:r>
      <w:r>
        <w:rPr>
          <w:rFonts w:ascii="Times New Roman" w:hAnsi="Times New Roman" w:cs="Times New Roman"/>
          <w:color w:val="000000"/>
          <w:sz w:val="27"/>
          <w:szCs w:val="27"/>
        </w:rPr>
        <w:t>“</w:t>
      </w:r>
      <w:r>
        <w:rPr>
          <w:rFonts w:ascii="Times New Roman" w:hAnsi="Times New Roman" w:cs="Times New Roman"/>
          <w:color w:val="000000"/>
          <w:sz w:val="27"/>
          <w:szCs w:val="27"/>
        </w:rPr>
        <w:t>三公</w:t>
      </w:r>
      <w:r>
        <w:rPr>
          <w:rFonts w:ascii="Times New Roman" w:hAnsi="Times New Roman" w:cs="Times New Roman"/>
          <w:color w:val="000000"/>
          <w:sz w:val="27"/>
          <w:szCs w:val="27"/>
        </w:rPr>
        <w:t>”</w:t>
      </w:r>
      <w:r>
        <w:rPr>
          <w:rFonts w:ascii="Times New Roman" w:hAnsi="Times New Roman" w:cs="Times New Roman"/>
          <w:color w:val="000000"/>
          <w:sz w:val="27"/>
          <w:szCs w:val="27"/>
        </w:rPr>
        <w:t>经费支出共计</w:t>
      </w:r>
      <w:r>
        <w:rPr>
          <w:rFonts w:ascii="Times New Roman" w:hAnsi="Times New Roman" w:cs="Times New Roman"/>
          <w:color w:val="000000"/>
          <w:sz w:val="27"/>
          <w:szCs w:val="27"/>
        </w:rPr>
        <w:t>0.00</w:t>
      </w:r>
      <w:r>
        <w:rPr>
          <w:rFonts w:ascii="Times New Roman" w:hAnsi="Times New Roman" w:cs="Times New Roman"/>
          <w:color w:val="000000"/>
          <w:sz w:val="27"/>
          <w:szCs w:val="27"/>
        </w:rPr>
        <w:t>万元，较年初预算数增加</w:t>
      </w:r>
      <w:r>
        <w:rPr>
          <w:rFonts w:ascii="Times New Roman" w:hAnsi="Times New Roman" w:cs="Times New Roman"/>
          <w:color w:val="000000"/>
          <w:sz w:val="27"/>
          <w:szCs w:val="27"/>
        </w:rPr>
        <w:t>0.00</w:t>
      </w:r>
      <w:r>
        <w:rPr>
          <w:rFonts w:ascii="Times New Roman" w:hAnsi="Times New Roman" w:cs="Times New Roman"/>
          <w:color w:val="000000"/>
          <w:sz w:val="27"/>
          <w:szCs w:val="27"/>
        </w:rPr>
        <w:t>万元，增长</w:t>
      </w:r>
      <w:r>
        <w:rPr>
          <w:rFonts w:ascii="Times New Roman" w:hAnsi="Times New Roman" w:cs="Times New Roman"/>
          <w:color w:val="000000"/>
          <w:sz w:val="27"/>
          <w:szCs w:val="27"/>
        </w:rPr>
        <w:t>%</w:t>
      </w:r>
      <w:r>
        <w:rPr>
          <w:rFonts w:ascii="Times New Roman" w:hAnsi="Times New Roman" w:cs="Times New Roman"/>
          <w:color w:val="000000"/>
          <w:sz w:val="27"/>
          <w:szCs w:val="27"/>
        </w:rPr>
        <w:t>，</w:t>
      </w:r>
      <w:r>
        <w:rPr>
          <w:rFonts w:ascii="Times New Roman" w:eastAsia="宋体" w:hAnsi="Times New Roman" w:cs="Times New Roman"/>
          <w:color w:val="000000"/>
          <w:sz w:val="27"/>
          <w:szCs w:val="27"/>
        </w:rPr>
        <w:t>主要原因是本单位</w:t>
      </w:r>
      <w:r>
        <w:rPr>
          <w:rFonts w:ascii="Times New Roman" w:eastAsia="宋体" w:hAnsi="Times New Roman" w:cs="Times New Roman"/>
          <w:color w:val="000000"/>
          <w:sz w:val="27"/>
          <w:szCs w:val="27"/>
        </w:rPr>
        <w:t xml:space="preserve"> 2020 </w:t>
      </w:r>
      <w:r>
        <w:rPr>
          <w:rFonts w:ascii="Times New Roman" w:eastAsia="宋体" w:hAnsi="Times New Roman" w:cs="Times New Roman"/>
          <w:color w:val="000000"/>
          <w:sz w:val="27"/>
          <w:szCs w:val="27"/>
        </w:rPr>
        <w:t>年度未发生因公出国（境）经费支出。</w:t>
      </w:r>
      <w:r>
        <w:rPr>
          <w:rFonts w:ascii="Times New Roman" w:hAnsi="Times New Roman" w:cs="Times New Roman"/>
          <w:color w:val="000000"/>
          <w:sz w:val="27"/>
          <w:szCs w:val="27"/>
        </w:rPr>
        <w:t>较上年支出数增加</w:t>
      </w:r>
      <w:r>
        <w:rPr>
          <w:rFonts w:ascii="Times New Roman" w:hAnsi="Times New Roman" w:cs="Times New Roman"/>
          <w:color w:val="000000"/>
          <w:sz w:val="27"/>
          <w:szCs w:val="27"/>
        </w:rPr>
        <w:t>0.00</w:t>
      </w:r>
      <w:r>
        <w:rPr>
          <w:rFonts w:ascii="Times New Roman" w:hAnsi="Times New Roman" w:cs="Times New Roman"/>
          <w:color w:val="000000"/>
          <w:sz w:val="27"/>
          <w:szCs w:val="27"/>
        </w:rPr>
        <w:t>万元，增长</w:t>
      </w:r>
      <w:r>
        <w:rPr>
          <w:rFonts w:ascii="Times New Roman" w:hAnsi="Times New Roman" w:cs="Times New Roman"/>
          <w:color w:val="000000"/>
          <w:sz w:val="27"/>
          <w:szCs w:val="27"/>
        </w:rPr>
        <w:t>0.00</w:t>
      </w:r>
      <w:r>
        <w:rPr>
          <w:rFonts w:ascii="Times New Roman" w:hAnsi="Times New Roman" w:cs="Times New Roman"/>
          <w:color w:val="000000"/>
          <w:sz w:val="27"/>
          <w:szCs w:val="27"/>
        </w:rPr>
        <w:t>%</w:t>
      </w:r>
      <w:r>
        <w:rPr>
          <w:rFonts w:ascii="Times New Roman" w:hAnsi="Times New Roman" w:cs="Times New Roman"/>
          <w:color w:val="000000"/>
          <w:sz w:val="27"/>
          <w:szCs w:val="27"/>
        </w:rPr>
        <w:t>，主要原因是本单位</w:t>
      </w:r>
      <w:r>
        <w:rPr>
          <w:rFonts w:ascii="Times New Roman" w:hAnsi="Times New Roman" w:cs="Times New Roman"/>
          <w:color w:val="000000"/>
          <w:sz w:val="27"/>
          <w:szCs w:val="27"/>
        </w:rPr>
        <w:t xml:space="preserve"> 2020 </w:t>
      </w:r>
      <w:r>
        <w:rPr>
          <w:rFonts w:ascii="Times New Roman" w:hAnsi="Times New Roman" w:cs="Times New Roman"/>
          <w:color w:val="000000"/>
          <w:sz w:val="27"/>
          <w:szCs w:val="27"/>
        </w:rPr>
        <w:t>年度未发生</w:t>
      </w:r>
      <w:r>
        <w:rPr>
          <w:rFonts w:ascii="Times New Roman" w:hAnsi="Times New Roman" w:cs="Times New Roman"/>
          <w:color w:val="000000"/>
          <w:sz w:val="27"/>
          <w:szCs w:val="27"/>
        </w:rPr>
        <w:t>“</w:t>
      </w:r>
      <w:r>
        <w:rPr>
          <w:rFonts w:ascii="Times New Roman" w:hAnsi="Times New Roman" w:cs="Times New Roman"/>
          <w:color w:val="000000"/>
          <w:sz w:val="27"/>
          <w:szCs w:val="27"/>
        </w:rPr>
        <w:t>三公</w:t>
      </w:r>
      <w:r>
        <w:rPr>
          <w:rFonts w:ascii="Times New Roman" w:hAnsi="Times New Roman" w:cs="Times New Roman"/>
          <w:color w:val="000000"/>
          <w:sz w:val="27"/>
          <w:szCs w:val="27"/>
        </w:rPr>
        <w:t>”</w:t>
      </w:r>
      <w:r>
        <w:rPr>
          <w:rFonts w:ascii="Times New Roman" w:hAnsi="Times New Roman" w:cs="Times New Roman"/>
          <w:color w:val="000000"/>
          <w:sz w:val="27"/>
          <w:szCs w:val="27"/>
        </w:rPr>
        <w:t>经费支出。</w:t>
      </w:r>
    </w:p>
    <w:p w:rsidR="004336B2" w:rsidRDefault="00B62D38">
      <w:pPr>
        <w:pStyle w:val="a3"/>
        <w:widowControl w:val="0"/>
        <w:shd w:val="clear" w:color="auto" w:fill="FFFFFF"/>
        <w:spacing w:before="0" w:beforeAutospacing="0" w:after="0" w:afterAutospacing="0" w:line="576" w:lineRule="exact"/>
        <w:rPr>
          <w:rFonts w:ascii="Times New Roman" w:hAnsi="Times New Roman" w:cs="Times New Roman"/>
          <w:color w:val="000000"/>
          <w:sz w:val="18"/>
          <w:szCs w:val="18"/>
        </w:rPr>
      </w:pP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（二）</w:t>
      </w:r>
      <w:r>
        <w:rPr>
          <w:rStyle w:val="a4"/>
          <w:rFonts w:ascii="Times New Roman" w:hAnsi="Times New Roman" w:cs="Times New Roman"/>
          <w:color w:val="000000"/>
          <w:sz w:val="27"/>
          <w:szCs w:val="27"/>
        </w:rPr>
        <w:t>“</w:t>
      </w:r>
      <w:r>
        <w:rPr>
          <w:rStyle w:val="a4"/>
          <w:rFonts w:ascii="Times New Roman" w:hAnsi="Times New Roman" w:cs="Times New Roman"/>
          <w:color w:val="000000"/>
          <w:sz w:val="27"/>
          <w:szCs w:val="27"/>
        </w:rPr>
        <w:t>三公</w:t>
      </w:r>
      <w:r>
        <w:rPr>
          <w:rStyle w:val="a4"/>
          <w:rFonts w:ascii="Times New Roman" w:hAnsi="Times New Roman" w:cs="Times New Roman"/>
          <w:color w:val="000000"/>
          <w:sz w:val="27"/>
          <w:szCs w:val="27"/>
        </w:rPr>
        <w:t>”</w:t>
      </w:r>
      <w:r>
        <w:rPr>
          <w:rStyle w:val="a4"/>
          <w:rFonts w:ascii="Times New Roman" w:hAnsi="Times New Roman" w:cs="Times New Roman"/>
          <w:color w:val="000000"/>
          <w:sz w:val="27"/>
          <w:szCs w:val="27"/>
        </w:rPr>
        <w:t>经费分项支出情况。</w:t>
      </w:r>
    </w:p>
    <w:p w:rsidR="004336B2" w:rsidRDefault="00B62D38">
      <w:pPr>
        <w:pStyle w:val="a3"/>
        <w:widowControl w:val="0"/>
        <w:shd w:val="clear" w:color="auto" w:fill="FFFFFF"/>
        <w:spacing w:before="0" w:beforeAutospacing="0" w:after="0" w:afterAutospacing="0" w:line="576" w:lineRule="exact"/>
        <w:rPr>
          <w:rFonts w:ascii="Times New Roman" w:hAnsi="Times New Roman" w:cs="Times New Roman"/>
          <w:color w:val="000000"/>
          <w:sz w:val="27"/>
          <w:szCs w:val="27"/>
        </w:rPr>
      </w:pPr>
      <w:r>
        <w:rPr>
          <w:rFonts w:ascii="Times New Roman" w:hAnsi="Times New Roman" w:cs="Times New Roman"/>
          <w:color w:val="000000"/>
          <w:sz w:val="27"/>
          <w:szCs w:val="27"/>
        </w:rPr>
        <w:t>     2021</w:t>
      </w:r>
      <w:r>
        <w:rPr>
          <w:rFonts w:ascii="Times New Roman" w:hAnsi="Times New Roman" w:cs="Times New Roman"/>
          <w:color w:val="000000"/>
          <w:sz w:val="27"/>
          <w:szCs w:val="27"/>
        </w:rPr>
        <w:t>年度本部门因公出国（境）费用</w:t>
      </w:r>
      <w:r>
        <w:rPr>
          <w:rFonts w:ascii="Times New Roman" w:hAnsi="Times New Roman" w:cs="Times New Roman"/>
          <w:color w:val="000000"/>
          <w:sz w:val="27"/>
          <w:szCs w:val="27"/>
        </w:rPr>
        <w:t>0.00</w:t>
      </w:r>
      <w:r>
        <w:rPr>
          <w:rFonts w:ascii="Times New Roman" w:hAnsi="Times New Roman" w:cs="Times New Roman"/>
          <w:color w:val="000000"/>
          <w:sz w:val="27"/>
          <w:szCs w:val="27"/>
        </w:rPr>
        <w:t>万元，主要原因是本单位</w:t>
      </w:r>
      <w:r>
        <w:rPr>
          <w:rFonts w:ascii="Times New Roman" w:hAnsi="Times New Roman" w:cs="Times New Roman"/>
          <w:color w:val="000000"/>
          <w:sz w:val="27"/>
          <w:szCs w:val="27"/>
        </w:rPr>
        <w:t xml:space="preserve"> 2021 </w:t>
      </w:r>
      <w:r>
        <w:rPr>
          <w:rFonts w:ascii="Times New Roman" w:hAnsi="Times New Roman" w:cs="Times New Roman"/>
          <w:color w:val="000000"/>
          <w:sz w:val="27"/>
          <w:szCs w:val="27"/>
        </w:rPr>
        <w:t>年度未发生因公出国（境）经费支出。费用支出较年初预算数增加</w:t>
      </w:r>
      <w:r>
        <w:rPr>
          <w:rFonts w:ascii="Times New Roman" w:hAnsi="Times New Roman" w:cs="Times New Roman"/>
          <w:color w:val="000000"/>
          <w:sz w:val="27"/>
          <w:szCs w:val="27"/>
        </w:rPr>
        <w:t>0.00</w:t>
      </w:r>
      <w:r>
        <w:rPr>
          <w:rFonts w:ascii="Times New Roman" w:hAnsi="Times New Roman" w:cs="Times New Roman"/>
          <w:color w:val="000000"/>
          <w:sz w:val="27"/>
          <w:szCs w:val="27"/>
        </w:rPr>
        <w:t>万元，增长</w:t>
      </w:r>
      <w:r>
        <w:rPr>
          <w:rFonts w:ascii="Times New Roman" w:hAnsi="Times New Roman" w:cs="Times New Roman"/>
          <w:color w:val="000000"/>
          <w:sz w:val="27"/>
          <w:szCs w:val="27"/>
        </w:rPr>
        <w:t>%</w:t>
      </w:r>
      <w:r>
        <w:rPr>
          <w:rFonts w:ascii="Times New Roman" w:hAnsi="Times New Roman" w:cs="Times New Roman"/>
          <w:color w:val="000000"/>
          <w:sz w:val="27"/>
          <w:szCs w:val="27"/>
        </w:rPr>
        <w:t>，主要原因是本单位</w:t>
      </w:r>
      <w:r>
        <w:rPr>
          <w:rFonts w:ascii="Times New Roman" w:hAnsi="Times New Roman" w:cs="Times New Roman"/>
          <w:color w:val="000000"/>
          <w:sz w:val="27"/>
          <w:szCs w:val="27"/>
        </w:rPr>
        <w:t xml:space="preserve"> 2021 </w:t>
      </w:r>
      <w:r>
        <w:rPr>
          <w:rFonts w:ascii="Times New Roman" w:hAnsi="Times New Roman" w:cs="Times New Roman"/>
          <w:color w:val="000000"/>
          <w:sz w:val="27"/>
          <w:szCs w:val="27"/>
        </w:rPr>
        <w:t>年度未发生因公出国（境）经费支出。较上年支出数增加</w:t>
      </w:r>
      <w:r>
        <w:rPr>
          <w:rFonts w:ascii="Times New Roman" w:hAnsi="Times New Roman" w:cs="Times New Roman"/>
          <w:color w:val="000000"/>
          <w:sz w:val="27"/>
          <w:szCs w:val="27"/>
        </w:rPr>
        <w:t>0.00</w:t>
      </w:r>
      <w:r>
        <w:rPr>
          <w:rFonts w:ascii="Times New Roman" w:hAnsi="Times New Roman" w:cs="Times New Roman"/>
          <w:color w:val="000000"/>
          <w:sz w:val="27"/>
          <w:szCs w:val="27"/>
        </w:rPr>
        <w:t>万元，增长</w:t>
      </w:r>
      <w:r>
        <w:rPr>
          <w:rFonts w:ascii="Times New Roman" w:hAnsi="Times New Roman" w:cs="Times New Roman"/>
          <w:color w:val="000000"/>
          <w:sz w:val="27"/>
          <w:szCs w:val="27"/>
        </w:rPr>
        <w:t>0.00</w:t>
      </w:r>
      <w:r>
        <w:rPr>
          <w:rFonts w:ascii="Times New Roman" w:hAnsi="Times New Roman" w:cs="Times New Roman"/>
          <w:color w:val="000000"/>
          <w:sz w:val="27"/>
          <w:szCs w:val="27"/>
        </w:rPr>
        <w:t>%</w:t>
      </w:r>
      <w:r>
        <w:rPr>
          <w:rFonts w:ascii="Times New Roman" w:hAnsi="Times New Roman" w:cs="Times New Roman"/>
          <w:color w:val="000000"/>
          <w:sz w:val="27"/>
          <w:szCs w:val="27"/>
        </w:rPr>
        <w:t>，主要原因是本单位</w:t>
      </w:r>
      <w:r>
        <w:rPr>
          <w:rFonts w:ascii="Times New Roman" w:hAnsi="Times New Roman" w:cs="Times New Roman"/>
          <w:color w:val="000000"/>
          <w:sz w:val="27"/>
          <w:szCs w:val="27"/>
        </w:rPr>
        <w:t xml:space="preserve"> 2021 </w:t>
      </w:r>
      <w:r>
        <w:rPr>
          <w:rFonts w:ascii="Times New Roman" w:hAnsi="Times New Roman" w:cs="Times New Roman"/>
          <w:color w:val="000000"/>
          <w:sz w:val="27"/>
          <w:szCs w:val="27"/>
        </w:rPr>
        <w:t>年度未发生因公出国（境）经费支出。</w:t>
      </w:r>
    </w:p>
    <w:p w:rsidR="004336B2" w:rsidRDefault="00B62D38">
      <w:pPr>
        <w:spacing w:line="576" w:lineRule="exact"/>
        <w:ind w:firstLineChars="200" w:firstLine="540"/>
        <w:rPr>
          <w:rFonts w:ascii="Times New Roman" w:eastAsia="宋体" w:hAnsi="Times New Roman" w:cs="Times New Roman"/>
          <w:color w:val="000000"/>
          <w:kern w:val="0"/>
          <w:sz w:val="27"/>
          <w:szCs w:val="27"/>
        </w:rPr>
      </w:pPr>
      <w:r>
        <w:rPr>
          <w:rFonts w:ascii="Times New Roman" w:eastAsia="宋体" w:hAnsi="Times New Roman" w:cs="Times New Roman"/>
          <w:color w:val="000000"/>
          <w:kern w:val="0"/>
          <w:sz w:val="27"/>
          <w:szCs w:val="27"/>
        </w:rPr>
        <w:t>公务车购置费</w:t>
      </w:r>
      <w:r>
        <w:rPr>
          <w:rFonts w:ascii="Times New Roman" w:eastAsia="宋体" w:hAnsi="Times New Roman" w:cs="Times New Roman"/>
          <w:color w:val="000000"/>
          <w:kern w:val="0"/>
          <w:sz w:val="27"/>
          <w:szCs w:val="27"/>
        </w:rPr>
        <w:t xml:space="preserve"> 0.00 </w:t>
      </w:r>
      <w:r>
        <w:rPr>
          <w:rFonts w:ascii="Times New Roman" w:eastAsia="宋体" w:hAnsi="Times New Roman" w:cs="Times New Roman"/>
          <w:color w:val="000000"/>
          <w:kern w:val="0"/>
          <w:sz w:val="27"/>
          <w:szCs w:val="27"/>
        </w:rPr>
        <w:t>万元，主要原因是本单位</w:t>
      </w:r>
      <w:r>
        <w:rPr>
          <w:rFonts w:ascii="Times New Roman" w:eastAsia="宋体" w:hAnsi="Times New Roman" w:cs="Times New Roman"/>
          <w:color w:val="000000"/>
          <w:kern w:val="0"/>
          <w:sz w:val="27"/>
          <w:szCs w:val="27"/>
        </w:rPr>
        <w:t xml:space="preserve"> 2021 </w:t>
      </w:r>
      <w:r>
        <w:rPr>
          <w:rFonts w:ascii="Times New Roman" w:eastAsia="宋体" w:hAnsi="Times New Roman" w:cs="Times New Roman"/>
          <w:color w:val="000000"/>
          <w:kern w:val="0"/>
          <w:sz w:val="27"/>
          <w:szCs w:val="27"/>
        </w:rPr>
        <w:t>年度未发生公务车购置支出。费用支出较年初预算数增加</w:t>
      </w:r>
      <w:r>
        <w:rPr>
          <w:rFonts w:ascii="Times New Roman" w:eastAsia="宋体" w:hAnsi="Times New Roman" w:cs="Times New Roman"/>
          <w:color w:val="000000"/>
          <w:kern w:val="0"/>
          <w:sz w:val="27"/>
          <w:szCs w:val="27"/>
        </w:rPr>
        <w:t xml:space="preserve"> 0.00 </w:t>
      </w:r>
      <w:r>
        <w:rPr>
          <w:rFonts w:ascii="Times New Roman" w:eastAsia="宋体" w:hAnsi="Times New Roman" w:cs="Times New Roman"/>
          <w:color w:val="000000"/>
          <w:kern w:val="0"/>
          <w:sz w:val="27"/>
          <w:szCs w:val="27"/>
        </w:rPr>
        <w:t>万元，增长</w:t>
      </w:r>
      <w:r>
        <w:rPr>
          <w:rFonts w:ascii="Times New Roman" w:eastAsia="宋体" w:hAnsi="Times New Roman" w:cs="Times New Roman"/>
          <w:color w:val="000000"/>
          <w:kern w:val="0"/>
          <w:sz w:val="27"/>
          <w:szCs w:val="27"/>
        </w:rPr>
        <w:t>0.00%</w:t>
      </w:r>
      <w:r>
        <w:rPr>
          <w:rFonts w:ascii="Times New Roman" w:eastAsia="宋体" w:hAnsi="Times New Roman" w:cs="Times New Roman"/>
          <w:color w:val="000000"/>
          <w:kern w:val="0"/>
          <w:sz w:val="27"/>
          <w:szCs w:val="27"/>
        </w:rPr>
        <w:t>，主要原因是本单位</w:t>
      </w:r>
      <w:r>
        <w:rPr>
          <w:rFonts w:ascii="Times New Roman" w:eastAsia="宋体" w:hAnsi="Times New Roman" w:cs="Times New Roman"/>
          <w:color w:val="000000"/>
          <w:kern w:val="0"/>
          <w:sz w:val="27"/>
          <w:szCs w:val="27"/>
        </w:rPr>
        <w:t xml:space="preserve"> 2021 </w:t>
      </w:r>
      <w:r>
        <w:rPr>
          <w:rFonts w:ascii="Times New Roman" w:eastAsia="宋体" w:hAnsi="Times New Roman" w:cs="Times New Roman"/>
          <w:color w:val="000000"/>
          <w:kern w:val="0"/>
          <w:sz w:val="27"/>
          <w:szCs w:val="27"/>
        </w:rPr>
        <w:t>年度未发生公务车购置支出。较上年支出数增加</w:t>
      </w:r>
      <w:r>
        <w:rPr>
          <w:rFonts w:ascii="Times New Roman" w:eastAsia="宋体" w:hAnsi="Times New Roman" w:cs="Times New Roman"/>
          <w:color w:val="000000"/>
          <w:kern w:val="0"/>
          <w:sz w:val="27"/>
          <w:szCs w:val="27"/>
        </w:rPr>
        <w:t xml:space="preserve">0.00 </w:t>
      </w:r>
      <w:r>
        <w:rPr>
          <w:rFonts w:ascii="Times New Roman" w:eastAsia="宋体" w:hAnsi="Times New Roman" w:cs="Times New Roman"/>
          <w:color w:val="000000"/>
          <w:kern w:val="0"/>
          <w:sz w:val="27"/>
          <w:szCs w:val="27"/>
        </w:rPr>
        <w:t>万元，增长</w:t>
      </w:r>
      <w:r>
        <w:rPr>
          <w:rFonts w:ascii="Times New Roman" w:eastAsia="宋体" w:hAnsi="Times New Roman" w:cs="Times New Roman"/>
          <w:color w:val="000000"/>
          <w:kern w:val="0"/>
          <w:sz w:val="27"/>
          <w:szCs w:val="27"/>
        </w:rPr>
        <w:t>0.00%</w:t>
      </w:r>
      <w:r>
        <w:rPr>
          <w:rFonts w:ascii="Times New Roman" w:eastAsia="宋体" w:hAnsi="Times New Roman" w:cs="Times New Roman"/>
          <w:color w:val="000000"/>
          <w:kern w:val="0"/>
          <w:sz w:val="27"/>
          <w:szCs w:val="27"/>
        </w:rPr>
        <w:t>，主要原因是本单位</w:t>
      </w:r>
      <w:r>
        <w:rPr>
          <w:rFonts w:ascii="Times New Roman" w:eastAsia="宋体" w:hAnsi="Times New Roman" w:cs="Times New Roman"/>
          <w:color w:val="000000"/>
          <w:kern w:val="0"/>
          <w:sz w:val="27"/>
          <w:szCs w:val="27"/>
        </w:rPr>
        <w:t xml:space="preserve"> 2021 </w:t>
      </w:r>
      <w:r>
        <w:rPr>
          <w:rFonts w:ascii="Times New Roman" w:eastAsia="宋体" w:hAnsi="Times New Roman" w:cs="Times New Roman"/>
          <w:color w:val="000000"/>
          <w:kern w:val="0"/>
          <w:sz w:val="27"/>
          <w:szCs w:val="27"/>
        </w:rPr>
        <w:t>年度未发生公务车购置支出。公务车运行维护费</w:t>
      </w:r>
      <w:r>
        <w:rPr>
          <w:rFonts w:ascii="Times New Roman" w:eastAsia="宋体" w:hAnsi="Times New Roman" w:cs="Times New Roman"/>
          <w:color w:val="000000"/>
          <w:kern w:val="0"/>
          <w:sz w:val="27"/>
          <w:szCs w:val="27"/>
        </w:rPr>
        <w:t xml:space="preserve"> 0.00 </w:t>
      </w:r>
      <w:r>
        <w:rPr>
          <w:rFonts w:ascii="Times New Roman" w:eastAsia="宋体" w:hAnsi="Times New Roman" w:cs="Times New Roman"/>
          <w:color w:val="000000"/>
          <w:kern w:val="0"/>
          <w:sz w:val="27"/>
          <w:szCs w:val="27"/>
        </w:rPr>
        <w:t>万元，主要原因是本单位</w:t>
      </w:r>
      <w:r>
        <w:rPr>
          <w:rFonts w:ascii="Times New Roman" w:eastAsia="宋体" w:hAnsi="Times New Roman" w:cs="Times New Roman"/>
          <w:color w:val="000000"/>
          <w:kern w:val="0"/>
          <w:sz w:val="27"/>
          <w:szCs w:val="27"/>
        </w:rPr>
        <w:t xml:space="preserve"> 2021 </w:t>
      </w:r>
      <w:r>
        <w:rPr>
          <w:rFonts w:ascii="Times New Roman" w:eastAsia="宋体" w:hAnsi="Times New Roman" w:cs="Times New Roman"/>
          <w:color w:val="000000"/>
          <w:kern w:val="0"/>
          <w:sz w:val="27"/>
          <w:szCs w:val="27"/>
        </w:rPr>
        <w:t>年度未发生</w:t>
      </w:r>
      <w:r>
        <w:rPr>
          <w:rFonts w:ascii="Times New Roman" w:eastAsia="宋体" w:hAnsi="Times New Roman" w:cs="Times New Roman"/>
          <w:color w:val="000000"/>
          <w:kern w:val="0"/>
          <w:sz w:val="27"/>
          <w:szCs w:val="27"/>
        </w:rPr>
        <w:t xml:space="preserve"> </w:t>
      </w:r>
      <w:r>
        <w:rPr>
          <w:rFonts w:ascii="Times New Roman" w:eastAsia="宋体" w:hAnsi="Times New Roman" w:cs="Times New Roman"/>
          <w:color w:val="000000"/>
          <w:kern w:val="0"/>
          <w:sz w:val="27"/>
          <w:szCs w:val="27"/>
        </w:rPr>
        <w:t>公务车运行维护支出。费用支出较年初预算数增加</w:t>
      </w:r>
      <w:r>
        <w:rPr>
          <w:rFonts w:ascii="Times New Roman" w:eastAsia="宋体" w:hAnsi="Times New Roman" w:cs="Times New Roman"/>
          <w:color w:val="000000"/>
          <w:kern w:val="0"/>
          <w:sz w:val="27"/>
          <w:szCs w:val="27"/>
        </w:rPr>
        <w:t xml:space="preserve"> 0.00 </w:t>
      </w:r>
      <w:r>
        <w:rPr>
          <w:rFonts w:ascii="Times New Roman" w:eastAsia="宋体" w:hAnsi="Times New Roman" w:cs="Times New Roman"/>
          <w:color w:val="000000"/>
          <w:kern w:val="0"/>
          <w:sz w:val="27"/>
          <w:szCs w:val="27"/>
        </w:rPr>
        <w:t>万元，增长</w:t>
      </w:r>
      <w:r>
        <w:rPr>
          <w:rFonts w:ascii="Times New Roman" w:eastAsia="宋体" w:hAnsi="Times New Roman" w:cs="Times New Roman"/>
          <w:color w:val="000000"/>
          <w:kern w:val="0"/>
          <w:sz w:val="27"/>
          <w:szCs w:val="27"/>
        </w:rPr>
        <w:t xml:space="preserve"> 0.00%</w:t>
      </w:r>
      <w:r>
        <w:rPr>
          <w:rFonts w:ascii="Times New Roman" w:eastAsia="宋体" w:hAnsi="Times New Roman" w:cs="Times New Roman"/>
          <w:color w:val="000000"/>
          <w:kern w:val="0"/>
          <w:sz w:val="27"/>
          <w:szCs w:val="27"/>
        </w:rPr>
        <w:t>，主要原因是本单位</w:t>
      </w:r>
      <w:r>
        <w:rPr>
          <w:rFonts w:ascii="Times New Roman" w:eastAsia="宋体" w:hAnsi="Times New Roman" w:cs="Times New Roman"/>
          <w:color w:val="000000"/>
          <w:kern w:val="0"/>
          <w:sz w:val="27"/>
          <w:szCs w:val="27"/>
        </w:rPr>
        <w:t xml:space="preserve"> 2021 </w:t>
      </w:r>
      <w:r>
        <w:rPr>
          <w:rFonts w:ascii="Times New Roman" w:eastAsia="宋体" w:hAnsi="Times New Roman" w:cs="Times New Roman"/>
          <w:color w:val="000000"/>
          <w:kern w:val="0"/>
          <w:sz w:val="27"/>
          <w:szCs w:val="27"/>
        </w:rPr>
        <w:t>年度未发生公务车运行维护支出。较上年支出数增加</w:t>
      </w:r>
      <w:r>
        <w:rPr>
          <w:rFonts w:ascii="Times New Roman" w:eastAsia="宋体" w:hAnsi="Times New Roman" w:cs="Times New Roman"/>
          <w:color w:val="000000"/>
          <w:kern w:val="0"/>
          <w:sz w:val="27"/>
          <w:szCs w:val="27"/>
        </w:rPr>
        <w:t xml:space="preserve"> 0.00 </w:t>
      </w:r>
      <w:r>
        <w:rPr>
          <w:rFonts w:ascii="Times New Roman" w:eastAsia="宋体" w:hAnsi="Times New Roman" w:cs="Times New Roman"/>
          <w:color w:val="000000"/>
          <w:kern w:val="0"/>
          <w:sz w:val="27"/>
          <w:szCs w:val="27"/>
        </w:rPr>
        <w:t>万元，增长</w:t>
      </w:r>
      <w:r>
        <w:rPr>
          <w:rFonts w:ascii="Times New Roman" w:eastAsia="宋体" w:hAnsi="Times New Roman" w:cs="Times New Roman"/>
          <w:color w:val="000000"/>
          <w:kern w:val="0"/>
          <w:sz w:val="27"/>
          <w:szCs w:val="27"/>
        </w:rPr>
        <w:t>0.00%</w:t>
      </w:r>
      <w:r>
        <w:rPr>
          <w:rFonts w:ascii="Times New Roman" w:eastAsia="宋体" w:hAnsi="Times New Roman" w:cs="Times New Roman"/>
          <w:color w:val="000000"/>
          <w:kern w:val="0"/>
          <w:sz w:val="27"/>
          <w:szCs w:val="27"/>
        </w:rPr>
        <w:t>，主要原因是本单位</w:t>
      </w:r>
      <w:r>
        <w:rPr>
          <w:rFonts w:ascii="Times New Roman" w:eastAsia="宋体" w:hAnsi="Times New Roman" w:cs="Times New Roman"/>
          <w:color w:val="000000"/>
          <w:kern w:val="0"/>
          <w:sz w:val="27"/>
          <w:szCs w:val="27"/>
        </w:rPr>
        <w:t xml:space="preserve"> 2021</w:t>
      </w:r>
      <w:r>
        <w:rPr>
          <w:rFonts w:ascii="Times New Roman" w:eastAsia="宋体" w:hAnsi="Times New Roman" w:cs="Times New Roman"/>
          <w:color w:val="000000"/>
          <w:kern w:val="0"/>
          <w:sz w:val="27"/>
          <w:szCs w:val="27"/>
        </w:rPr>
        <w:t>年度未发生公务车运行维护支出。</w:t>
      </w:r>
    </w:p>
    <w:p w:rsidR="004336B2" w:rsidRDefault="00B62D38">
      <w:pPr>
        <w:spacing w:line="576" w:lineRule="exact"/>
        <w:ind w:firstLineChars="200" w:firstLine="540"/>
        <w:rPr>
          <w:rFonts w:ascii="Times New Roman" w:eastAsia="宋体" w:hAnsi="Times New Roman" w:cs="Times New Roman"/>
          <w:color w:val="000000"/>
          <w:kern w:val="0"/>
          <w:sz w:val="27"/>
          <w:szCs w:val="27"/>
        </w:rPr>
      </w:pPr>
      <w:r>
        <w:rPr>
          <w:rFonts w:ascii="Times New Roman" w:eastAsia="宋体" w:hAnsi="Times New Roman" w:cs="Times New Roman"/>
          <w:color w:val="000000"/>
          <w:kern w:val="0"/>
          <w:sz w:val="27"/>
          <w:szCs w:val="27"/>
        </w:rPr>
        <w:t>公务接待费</w:t>
      </w:r>
      <w:r>
        <w:rPr>
          <w:rFonts w:ascii="Times New Roman" w:eastAsia="宋体" w:hAnsi="Times New Roman" w:cs="Times New Roman"/>
          <w:color w:val="000000"/>
          <w:kern w:val="0"/>
          <w:sz w:val="27"/>
          <w:szCs w:val="27"/>
        </w:rPr>
        <w:t xml:space="preserve"> 0.00 </w:t>
      </w:r>
      <w:r>
        <w:rPr>
          <w:rFonts w:ascii="Times New Roman" w:eastAsia="宋体" w:hAnsi="Times New Roman" w:cs="Times New Roman"/>
          <w:color w:val="000000"/>
          <w:kern w:val="0"/>
          <w:sz w:val="27"/>
          <w:szCs w:val="27"/>
        </w:rPr>
        <w:t>万元，主要原因是本单位</w:t>
      </w:r>
      <w:r>
        <w:rPr>
          <w:rFonts w:ascii="Times New Roman" w:eastAsia="宋体" w:hAnsi="Times New Roman" w:cs="Times New Roman"/>
          <w:color w:val="000000"/>
          <w:kern w:val="0"/>
          <w:sz w:val="27"/>
          <w:szCs w:val="27"/>
        </w:rPr>
        <w:t xml:space="preserve"> 2021</w:t>
      </w:r>
      <w:r>
        <w:rPr>
          <w:rFonts w:ascii="Times New Roman" w:eastAsia="宋体" w:hAnsi="Times New Roman" w:cs="Times New Roman"/>
          <w:color w:val="000000"/>
          <w:kern w:val="0"/>
          <w:sz w:val="27"/>
          <w:szCs w:val="27"/>
        </w:rPr>
        <w:t>年度未发生公务接待费支出。费用支出较年初预算数增加</w:t>
      </w:r>
      <w:r>
        <w:rPr>
          <w:rFonts w:ascii="Times New Roman" w:eastAsia="宋体" w:hAnsi="Times New Roman" w:cs="Times New Roman"/>
          <w:color w:val="000000"/>
          <w:kern w:val="0"/>
          <w:sz w:val="27"/>
          <w:szCs w:val="27"/>
        </w:rPr>
        <w:t xml:space="preserve"> 0.00 </w:t>
      </w:r>
      <w:r>
        <w:rPr>
          <w:rFonts w:ascii="Times New Roman" w:eastAsia="宋体" w:hAnsi="Times New Roman" w:cs="Times New Roman"/>
          <w:color w:val="000000"/>
          <w:kern w:val="0"/>
          <w:sz w:val="27"/>
          <w:szCs w:val="27"/>
        </w:rPr>
        <w:t>万元，增长</w:t>
      </w:r>
      <w:r>
        <w:rPr>
          <w:rFonts w:ascii="Times New Roman" w:eastAsia="宋体" w:hAnsi="Times New Roman" w:cs="Times New Roman"/>
          <w:color w:val="000000"/>
          <w:kern w:val="0"/>
          <w:sz w:val="27"/>
          <w:szCs w:val="27"/>
        </w:rPr>
        <w:t>0.00%</w:t>
      </w:r>
      <w:r>
        <w:rPr>
          <w:rFonts w:ascii="Times New Roman" w:eastAsia="宋体" w:hAnsi="Times New Roman" w:cs="Times New Roman"/>
          <w:color w:val="000000"/>
          <w:kern w:val="0"/>
          <w:sz w:val="27"/>
          <w:szCs w:val="27"/>
        </w:rPr>
        <w:t>，主要原因是本单位</w:t>
      </w:r>
      <w:r>
        <w:rPr>
          <w:rFonts w:ascii="Times New Roman" w:eastAsia="宋体" w:hAnsi="Times New Roman" w:cs="Times New Roman"/>
          <w:color w:val="000000"/>
          <w:kern w:val="0"/>
          <w:sz w:val="27"/>
          <w:szCs w:val="27"/>
        </w:rPr>
        <w:t xml:space="preserve"> 2021 </w:t>
      </w:r>
      <w:r>
        <w:rPr>
          <w:rFonts w:ascii="Times New Roman" w:eastAsia="宋体" w:hAnsi="Times New Roman" w:cs="Times New Roman"/>
          <w:color w:val="000000"/>
          <w:kern w:val="0"/>
          <w:sz w:val="27"/>
          <w:szCs w:val="27"/>
        </w:rPr>
        <w:t>年度未发生公务接待费支出。较上年支出数增加</w:t>
      </w:r>
      <w:r>
        <w:rPr>
          <w:rFonts w:ascii="Times New Roman" w:eastAsia="宋体" w:hAnsi="Times New Roman" w:cs="Times New Roman"/>
          <w:color w:val="000000"/>
          <w:kern w:val="0"/>
          <w:sz w:val="27"/>
          <w:szCs w:val="27"/>
        </w:rPr>
        <w:t xml:space="preserve">0.00 </w:t>
      </w:r>
      <w:r>
        <w:rPr>
          <w:rFonts w:ascii="Times New Roman" w:eastAsia="宋体" w:hAnsi="Times New Roman" w:cs="Times New Roman"/>
          <w:color w:val="000000"/>
          <w:kern w:val="0"/>
          <w:sz w:val="27"/>
          <w:szCs w:val="27"/>
        </w:rPr>
        <w:t>万元，增长</w:t>
      </w:r>
      <w:r>
        <w:rPr>
          <w:rFonts w:ascii="Times New Roman" w:eastAsia="宋体" w:hAnsi="Times New Roman" w:cs="Times New Roman"/>
          <w:color w:val="000000"/>
          <w:kern w:val="0"/>
          <w:sz w:val="27"/>
          <w:szCs w:val="27"/>
        </w:rPr>
        <w:t xml:space="preserve"> 0.00%</w:t>
      </w:r>
      <w:r>
        <w:rPr>
          <w:rFonts w:ascii="Times New Roman" w:eastAsia="宋体" w:hAnsi="Times New Roman" w:cs="Times New Roman"/>
          <w:color w:val="000000"/>
          <w:kern w:val="0"/>
          <w:sz w:val="27"/>
          <w:szCs w:val="27"/>
        </w:rPr>
        <w:t>，主要原因是本单位</w:t>
      </w:r>
      <w:r>
        <w:rPr>
          <w:rFonts w:ascii="Times New Roman" w:eastAsia="宋体" w:hAnsi="Times New Roman" w:cs="Times New Roman"/>
          <w:color w:val="000000"/>
          <w:kern w:val="0"/>
          <w:sz w:val="27"/>
          <w:szCs w:val="27"/>
        </w:rPr>
        <w:t xml:space="preserve"> 2021 </w:t>
      </w:r>
      <w:r>
        <w:rPr>
          <w:rFonts w:ascii="Times New Roman" w:eastAsia="宋体" w:hAnsi="Times New Roman" w:cs="Times New Roman"/>
          <w:color w:val="000000"/>
          <w:kern w:val="0"/>
          <w:sz w:val="27"/>
          <w:szCs w:val="27"/>
        </w:rPr>
        <w:t>年度未发生公务接待费支出。</w:t>
      </w:r>
    </w:p>
    <w:p w:rsidR="004336B2" w:rsidRDefault="00B62D38">
      <w:pPr>
        <w:pStyle w:val="a3"/>
        <w:widowControl w:val="0"/>
        <w:shd w:val="clear" w:color="auto" w:fill="FFFFFF"/>
        <w:spacing w:before="0" w:beforeAutospacing="0" w:after="0" w:afterAutospacing="0" w:line="576" w:lineRule="exact"/>
        <w:ind w:firstLineChars="100" w:firstLine="271"/>
        <w:rPr>
          <w:rFonts w:ascii="Times New Roman" w:hAnsi="Times New Roman" w:cs="Times New Roman"/>
          <w:color w:val="000000"/>
          <w:sz w:val="18"/>
          <w:szCs w:val="18"/>
        </w:rPr>
      </w:pP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（三）</w:t>
      </w:r>
      <w:r>
        <w:rPr>
          <w:rStyle w:val="a4"/>
          <w:rFonts w:ascii="Times New Roman" w:hAnsi="Times New Roman" w:cs="Times New Roman"/>
          <w:color w:val="000000"/>
          <w:sz w:val="27"/>
          <w:szCs w:val="27"/>
        </w:rPr>
        <w:t>“</w:t>
      </w:r>
      <w:r>
        <w:rPr>
          <w:rStyle w:val="a4"/>
          <w:rFonts w:ascii="Times New Roman" w:hAnsi="Times New Roman" w:cs="Times New Roman"/>
          <w:color w:val="000000"/>
          <w:sz w:val="27"/>
          <w:szCs w:val="27"/>
        </w:rPr>
        <w:t>三公</w:t>
      </w:r>
      <w:r>
        <w:rPr>
          <w:rStyle w:val="a4"/>
          <w:rFonts w:ascii="Times New Roman" w:hAnsi="Times New Roman" w:cs="Times New Roman"/>
          <w:color w:val="000000"/>
          <w:sz w:val="27"/>
          <w:szCs w:val="27"/>
        </w:rPr>
        <w:t>”</w:t>
      </w:r>
      <w:r>
        <w:rPr>
          <w:rStyle w:val="a4"/>
          <w:rFonts w:ascii="Times New Roman" w:hAnsi="Times New Roman" w:cs="Times New Roman"/>
          <w:color w:val="000000"/>
          <w:sz w:val="27"/>
          <w:szCs w:val="27"/>
        </w:rPr>
        <w:t>经费实物量情况。</w:t>
      </w:r>
    </w:p>
    <w:p w:rsidR="004336B2" w:rsidRDefault="00B62D38">
      <w:pPr>
        <w:pStyle w:val="a3"/>
        <w:widowControl w:val="0"/>
        <w:shd w:val="clear" w:color="auto" w:fill="FFFFFF"/>
        <w:spacing w:before="0" w:beforeAutospacing="0" w:after="0" w:afterAutospacing="0" w:line="576" w:lineRule="exact"/>
        <w:rPr>
          <w:rFonts w:ascii="Times New Roman" w:hAnsi="Times New Roman" w:cs="Times New Roman"/>
          <w:color w:val="000000"/>
          <w:sz w:val="18"/>
          <w:szCs w:val="18"/>
        </w:rPr>
      </w:pPr>
      <w:r>
        <w:rPr>
          <w:rFonts w:ascii="Times New Roman" w:hAnsi="Times New Roman" w:cs="Times New Roman"/>
          <w:color w:val="000000"/>
          <w:sz w:val="27"/>
          <w:szCs w:val="27"/>
        </w:rPr>
        <w:t> </w:t>
      </w:r>
      <w:r>
        <w:rPr>
          <w:rFonts w:ascii="Times New Roman" w:hAnsi="Times New Roman" w:cs="Times New Roman" w:hint="eastAsia"/>
          <w:color w:val="000000"/>
          <w:sz w:val="27"/>
          <w:szCs w:val="27"/>
        </w:rPr>
        <w:t xml:space="preserve">   </w:t>
      </w:r>
      <w:r>
        <w:rPr>
          <w:rFonts w:ascii="Times New Roman" w:hAnsi="Times New Roman" w:cs="Times New Roman"/>
          <w:color w:val="000000"/>
          <w:sz w:val="27"/>
          <w:szCs w:val="27"/>
        </w:rPr>
        <w:t xml:space="preserve"> 2021</w:t>
      </w:r>
      <w:r>
        <w:rPr>
          <w:rFonts w:ascii="Times New Roman" w:hAnsi="Times New Roman" w:cs="Times New Roman"/>
          <w:color w:val="000000"/>
          <w:sz w:val="27"/>
          <w:szCs w:val="27"/>
        </w:rPr>
        <w:t>年度本部门因公出国（境）共计</w:t>
      </w:r>
      <w:r>
        <w:rPr>
          <w:rFonts w:ascii="Times New Roman" w:hAnsi="Times New Roman" w:cs="Times New Roman"/>
          <w:color w:val="000000"/>
          <w:sz w:val="27"/>
          <w:szCs w:val="27"/>
        </w:rPr>
        <w:t>0</w:t>
      </w:r>
      <w:r>
        <w:rPr>
          <w:rFonts w:ascii="Times New Roman" w:hAnsi="Times New Roman" w:cs="Times New Roman"/>
          <w:color w:val="000000"/>
          <w:sz w:val="27"/>
          <w:szCs w:val="27"/>
        </w:rPr>
        <w:t>个团组，</w:t>
      </w:r>
      <w:r>
        <w:rPr>
          <w:rFonts w:ascii="Times New Roman" w:hAnsi="Times New Roman" w:cs="Times New Roman"/>
          <w:color w:val="000000"/>
          <w:sz w:val="27"/>
          <w:szCs w:val="27"/>
        </w:rPr>
        <w:t>0</w:t>
      </w:r>
      <w:r>
        <w:rPr>
          <w:rFonts w:ascii="Times New Roman" w:hAnsi="Times New Roman" w:cs="Times New Roman"/>
          <w:color w:val="000000"/>
          <w:sz w:val="27"/>
          <w:szCs w:val="27"/>
        </w:rPr>
        <w:t>人；公务用车购置</w:t>
      </w:r>
      <w:r>
        <w:rPr>
          <w:rFonts w:ascii="Times New Roman" w:hAnsi="Times New Roman" w:cs="Times New Roman"/>
          <w:color w:val="000000"/>
          <w:sz w:val="27"/>
          <w:szCs w:val="27"/>
        </w:rPr>
        <w:t>0</w:t>
      </w:r>
      <w:r>
        <w:rPr>
          <w:rFonts w:ascii="Times New Roman" w:hAnsi="Times New Roman" w:cs="Times New Roman"/>
          <w:color w:val="000000"/>
          <w:sz w:val="27"/>
          <w:szCs w:val="27"/>
        </w:rPr>
        <w:t>辆，公务车保有量为</w:t>
      </w:r>
      <w:r>
        <w:rPr>
          <w:rFonts w:ascii="Times New Roman" w:hAnsi="Times New Roman" w:cs="Times New Roman"/>
          <w:color w:val="000000"/>
          <w:sz w:val="27"/>
          <w:szCs w:val="27"/>
        </w:rPr>
        <w:t>0</w:t>
      </w:r>
      <w:r>
        <w:rPr>
          <w:rFonts w:ascii="Times New Roman" w:hAnsi="Times New Roman" w:cs="Times New Roman"/>
          <w:color w:val="000000"/>
          <w:sz w:val="27"/>
          <w:szCs w:val="27"/>
        </w:rPr>
        <w:t>辆；国内公务接待</w:t>
      </w:r>
      <w:r>
        <w:rPr>
          <w:rFonts w:ascii="Times New Roman" w:hAnsi="Times New Roman" w:cs="Times New Roman"/>
          <w:color w:val="000000"/>
          <w:sz w:val="27"/>
          <w:szCs w:val="27"/>
        </w:rPr>
        <w:t>0</w:t>
      </w:r>
      <w:r>
        <w:rPr>
          <w:rFonts w:ascii="Times New Roman" w:hAnsi="Times New Roman" w:cs="Times New Roman"/>
          <w:color w:val="000000"/>
          <w:sz w:val="27"/>
          <w:szCs w:val="27"/>
        </w:rPr>
        <w:t>批次</w:t>
      </w:r>
      <w:r>
        <w:rPr>
          <w:rFonts w:ascii="Times New Roman" w:hAnsi="Times New Roman" w:cs="Times New Roman"/>
          <w:color w:val="000000"/>
          <w:sz w:val="27"/>
          <w:szCs w:val="27"/>
        </w:rPr>
        <w:t>0</w:t>
      </w:r>
      <w:r>
        <w:rPr>
          <w:rFonts w:ascii="Times New Roman" w:hAnsi="Times New Roman" w:cs="Times New Roman"/>
          <w:color w:val="000000"/>
          <w:sz w:val="27"/>
          <w:szCs w:val="27"/>
        </w:rPr>
        <w:t>人，其中：国内外事接待</w:t>
      </w:r>
      <w:r>
        <w:rPr>
          <w:rFonts w:ascii="Times New Roman" w:hAnsi="Times New Roman" w:cs="Times New Roman"/>
          <w:color w:val="000000"/>
          <w:sz w:val="27"/>
          <w:szCs w:val="27"/>
        </w:rPr>
        <w:t>0</w:t>
      </w:r>
      <w:r>
        <w:rPr>
          <w:rFonts w:ascii="Times New Roman" w:hAnsi="Times New Roman" w:cs="Times New Roman"/>
          <w:color w:val="000000"/>
          <w:sz w:val="27"/>
          <w:szCs w:val="27"/>
        </w:rPr>
        <w:t>批次，</w:t>
      </w:r>
      <w:r>
        <w:rPr>
          <w:rFonts w:ascii="Times New Roman" w:hAnsi="Times New Roman" w:cs="Times New Roman"/>
          <w:color w:val="000000"/>
          <w:sz w:val="27"/>
          <w:szCs w:val="27"/>
        </w:rPr>
        <w:t>0</w:t>
      </w:r>
      <w:r>
        <w:rPr>
          <w:rFonts w:ascii="Times New Roman" w:hAnsi="Times New Roman" w:cs="Times New Roman"/>
          <w:color w:val="000000"/>
          <w:sz w:val="27"/>
          <w:szCs w:val="27"/>
        </w:rPr>
        <w:t>人；国（境）外公务接待</w:t>
      </w:r>
      <w:r>
        <w:rPr>
          <w:rFonts w:ascii="Times New Roman" w:hAnsi="Times New Roman" w:cs="Times New Roman"/>
          <w:color w:val="000000"/>
          <w:sz w:val="27"/>
          <w:szCs w:val="27"/>
        </w:rPr>
        <w:t>0</w:t>
      </w:r>
      <w:r>
        <w:rPr>
          <w:rFonts w:ascii="Times New Roman" w:hAnsi="Times New Roman" w:cs="Times New Roman"/>
          <w:color w:val="000000"/>
          <w:sz w:val="27"/>
          <w:szCs w:val="27"/>
        </w:rPr>
        <w:t>批次，</w:t>
      </w:r>
      <w:r>
        <w:rPr>
          <w:rFonts w:ascii="Times New Roman" w:hAnsi="Times New Roman" w:cs="Times New Roman"/>
          <w:color w:val="000000"/>
          <w:sz w:val="27"/>
          <w:szCs w:val="27"/>
        </w:rPr>
        <w:t>0</w:t>
      </w:r>
      <w:r>
        <w:rPr>
          <w:rFonts w:ascii="Times New Roman" w:hAnsi="Times New Roman" w:cs="Times New Roman"/>
          <w:color w:val="000000"/>
          <w:sz w:val="27"/>
          <w:szCs w:val="27"/>
        </w:rPr>
        <w:t>人。</w:t>
      </w:r>
      <w:r>
        <w:rPr>
          <w:rFonts w:ascii="Times New Roman" w:hAnsi="Times New Roman" w:cs="Times New Roman"/>
          <w:color w:val="000000"/>
          <w:sz w:val="27"/>
          <w:szCs w:val="27"/>
        </w:rPr>
        <w:t>2021</w:t>
      </w:r>
      <w:r>
        <w:rPr>
          <w:rFonts w:ascii="Times New Roman" w:hAnsi="Times New Roman" w:cs="Times New Roman"/>
          <w:color w:val="000000"/>
          <w:sz w:val="27"/>
          <w:szCs w:val="27"/>
        </w:rPr>
        <w:t>年本部门人均接待费</w:t>
      </w:r>
      <w:r>
        <w:rPr>
          <w:rFonts w:ascii="Times New Roman" w:hAnsi="Times New Roman" w:cs="Times New Roman"/>
          <w:color w:val="000000"/>
          <w:sz w:val="27"/>
          <w:szCs w:val="27"/>
        </w:rPr>
        <w:t>0.00</w:t>
      </w:r>
      <w:r>
        <w:rPr>
          <w:rFonts w:ascii="Times New Roman" w:hAnsi="Times New Roman" w:cs="Times New Roman"/>
          <w:color w:val="000000"/>
          <w:sz w:val="27"/>
          <w:szCs w:val="27"/>
        </w:rPr>
        <w:t>元，车均购置费</w:t>
      </w:r>
      <w:r>
        <w:rPr>
          <w:rFonts w:ascii="Times New Roman" w:hAnsi="Times New Roman" w:cs="Times New Roman"/>
          <w:color w:val="000000"/>
          <w:sz w:val="27"/>
          <w:szCs w:val="27"/>
        </w:rPr>
        <w:t>0.00</w:t>
      </w:r>
      <w:r>
        <w:rPr>
          <w:rFonts w:ascii="Times New Roman" w:hAnsi="Times New Roman" w:cs="Times New Roman"/>
          <w:color w:val="000000"/>
          <w:sz w:val="27"/>
          <w:szCs w:val="27"/>
        </w:rPr>
        <w:t>万元，车均维护费</w:t>
      </w:r>
      <w:r>
        <w:rPr>
          <w:rFonts w:ascii="Times New Roman" w:hAnsi="Times New Roman" w:cs="Times New Roman"/>
          <w:color w:val="000000"/>
          <w:sz w:val="27"/>
          <w:szCs w:val="27"/>
        </w:rPr>
        <w:t>0.00</w:t>
      </w:r>
      <w:r>
        <w:rPr>
          <w:rFonts w:ascii="Times New Roman" w:hAnsi="Times New Roman" w:cs="Times New Roman"/>
          <w:color w:val="000000"/>
          <w:sz w:val="27"/>
          <w:szCs w:val="27"/>
        </w:rPr>
        <w:t>万元。</w:t>
      </w:r>
    </w:p>
    <w:p w:rsidR="004336B2" w:rsidRDefault="00B62D38">
      <w:pPr>
        <w:pStyle w:val="a3"/>
        <w:widowControl w:val="0"/>
        <w:shd w:val="clear" w:color="auto" w:fill="FFFFFF"/>
        <w:spacing w:before="0" w:beforeAutospacing="0" w:after="0" w:afterAutospacing="0" w:line="576" w:lineRule="exact"/>
        <w:rPr>
          <w:rFonts w:ascii="Times New Roman" w:hAnsi="Times New Roman" w:cs="Times New Roman"/>
          <w:color w:val="000000"/>
          <w:sz w:val="18"/>
          <w:szCs w:val="18"/>
        </w:rPr>
      </w:pPr>
      <w:r>
        <w:rPr>
          <w:rStyle w:val="a4"/>
          <w:rFonts w:ascii="Times New Roman" w:hAnsi="Times New Roman" w:cs="Times New Roman"/>
          <w:color w:val="000000"/>
          <w:sz w:val="27"/>
          <w:szCs w:val="27"/>
        </w:rPr>
        <w:t xml:space="preserve">  </w:t>
      </w:r>
      <w:r>
        <w:rPr>
          <w:rStyle w:val="a4"/>
          <w:rFonts w:ascii="Times New Roman" w:hAnsi="Times New Roman" w:cs="Times New Roman" w:hint="eastAsia"/>
          <w:color w:val="000000"/>
          <w:sz w:val="27"/>
          <w:szCs w:val="27"/>
        </w:rPr>
        <w:t xml:space="preserve">  </w:t>
      </w:r>
      <w:r>
        <w:rPr>
          <w:rStyle w:val="a4"/>
          <w:rFonts w:ascii="Times New Roman" w:hAnsi="Times New Roman" w:cs="Times New Roman"/>
          <w:color w:val="000000"/>
          <w:sz w:val="27"/>
          <w:szCs w:val="27"/>
        </w:rPr>
        <w:t>四、其他需要说明的事项</w:t>
      </w:r>
    </w:p>
    <w:p w:rsidR="004336B2" w:rsidRDefault="00B62D38">
      <w:pPr>
        <w:pStyle w:val="a3"/>
        <w:widowControl w:val="0"/>
        <w:shd w:val="clear" w:color="auto" w:fill="FFFFFF"/>
        <w:spacing w:before="0" w:beforeAutospacing="0" w:after="0" w:afterAutospacing="0" w:line="576" w:lineRule="exact"/>
        <w:rPr>
          <w:rFonts w:ascii="Times New Roman" w:hAnsi="Times New Roman" w:cs="Times New Roman"/>
          <w:color w:val="000000"/>
          <w:sz w:val="18"/>
          <w:szCs w:val="18"/>
        </w:rPr>
      </w:pPr>
      <w:r>
        <w:rPr>
          <w:rStyle w:val="a4"/>
          <w:rFonts w:ascii="Times New Roman" w:hAnsi="Times New Roman" w:cs="Times New Roman"/>
          <w:color w:val="000000"/>
          <w:sz w:val="27"/>
          <w:szCs w:val="27"/>
        </w:rPr>
        <w:t xml:space="preserve">  </w:t>
      </w:r>
      <w:r>
        <w:rPr>
          <w:rStyle w:val="a4"/>
          <w:rFonts w:ascii="Times New Roman" w:hAnsi="Times New Roman" w:cs="Times New Roman" w:hint="eastAsia"/>
          <w:color w:val="000000"/>
          <w:sz w:val="27"/>
          <w:szCs w:val="27"/>
        </w:rPr>
        <w:t xml:space="preserve"> </w:t>
      </w:r>
      <w:r>
        <w:rPr>
          <w:rStyle w:val="a4"/>
          <w:rFonts w:ascii="Times New Roman" w:hAnsi="Times New Roman" w:cs="Times New Roman"/>
          <w:color w:val="000000"/>
          <w:sz w:val="27"/>
          <w:szCs w:val="27"/>
        </w:rPr>
        <w:t>（一）一般公共预算</w:t>
      </w:r>
      <w:r>
        <w:rPr>
          <w:rStyle w:val="a4"/>
          <w:rFonts w:ascii="Times New Roman" w:hAnsi="Times New Roman" w:cs="Times New Roman"/>
          <w:color w:val="000000"/>
          <w:sz w:val="27"/>
          <w:szCs w:val="27"/>
        </w:rPr>
        <w:t>财政拨款会议费和培训费情况说明。</w:t>
      </w:r>
    </w:p>
    <w:p w:rsidR="004336B2" w:rsidRDefault="00B62D38">
      <w:pPr>
        <w:pStyle w:val="a3"/>
        <w:widowControl w:val="0"/>
        <w:shd w:val="clear" w:color="auto" w:fill="FFFFFF"/>
        <w:spacing w:before="0" w:beforeAutospacing="0" w:after="0" w:afterAutospacing="0" w:line="576" w:lineRule="exact"/>
        <w:rPr>
          <w:rFonts w:ascii="Times New Roman" w:hAnsi="Times New Roman" w:cs="Times New Roman"/>
          <w:color w:val="000000"/>
          <w:sz w:val="18"/>
          <w:szCs w:val="18"/>
        </w:rPr>
      </w:pPr>
      <w:r>
        <w:rPr>
          <w:rFonts w:ascii="Times New Roman" w:hAnsi="Times New Roman" w:cs="Times New Roman"/>
          <w:color w:val="000000"/>
          <w:sz w:val="27"/>
          <w:szCs w:val="27"/>
        </w:rPr>
        <w:t> </w:t>
      </w:r>
      <w:r>
        <w:rPr>
          <w:rFonts w:ascii="Times New Roman" w:hAnsi="Times New Roman" w:cs="Times New Roman" w:hint="eastAsia"/>
          <w:color w:val="000000"/>
          <w:sz w:val="27"/>
          <w:szCs w:val="27"/>
        </w:rPr>
        <w:t xml:space="preserve">  </w:t>
      </w:r>
      <w:r>
        <w:rPr>
          <w:rFonts w:ascii="Times New Roman" w:hAnsi="Times New Roman" w:cs="Times New Roman"/>
          <w:color w:val="000000"/>
          <w:sz w:val="27"/>
          <w:szCs w:val="27"/>
        </w:rPr>
        <w:t xml:space="preserve"> </w:t>
      </w:r>
      <w:r>
        <w:rPr>
          <w:rFonts w:ascii="Times New Roman" w:hAnsi="Times New Roman" w:cs="Times New Roman"/>
          <w:color w:val="000000"/>
          <w:sz w:val="27"/>
          <w:szCs w:val="27"/>
        </w:rPr>
        <w:t>本年度会议费支出</w:t>
      </w:r>
      <w:r>
        <w:rPr>
          <w:rFonts w:ascii="Times New Roman" w:hAnsi="Times New Roman" w:cs="Times New Roman"/>
          <w:color w:val="000000"/>
          <w:sz w:val="27"/>
          <w:szCs w:val="27"/>
        </w:rPr>
        <w:t>0.00</w:t>
      </w:r>
      <w:r>
        <w:rPr>
          <w:rFonts w:ascii="Times New Roman" w:hAnsi="Times New Roman" w:cs="Times New Roman"/>
          <w:color w:val="000000"/>
          <w:sz w:val="27"/>
          <w:szCs w:val="27"/>
        </w:rPr>
        <w:t>万元，较上年决算数增加</w:t>
      </w:r>
      <w:r>
        <w:rPr>
          <w:rFonts w:ascii="Times New Roman" w:hAnsi="Times New Roman" w:cs="Times New Roman"/>
          <w:color w:val="000000"/>
          <w:sz w:val="27"/>
          <w:szCs w:val="27"/>
        </w:rPr>
        <w:t>0.00</w:t>
      </w:r>
      <w:r>
        <w:rPr>
          <w:rFonts w:ascii="Times New Roman" w:hAnsi="Times New Roman" w:cs="Times New Roman"/>
          <w:color w:val="000000"/>
          <w:sz w:val="27"/>
          <w:szCs w:val="27"/>
        </w:rPr>
        <w:t>万元，增长</w:t>
      </w:r>
      <w:r>
        <w:rPr>
          <w:rFonts w:ascii="Times New Roman" w:hAnsi="Times New Roman" w:cs="Times New Roman"/>
          <w:color w:val="000000"/>
          <w:sz w:val="27"/>
          <w:szCs w:val="27"/>
        </w:rPr>
        <w:t>%</w:t>
      </w:r>
      <w:r>
        <w:rPr>
          <w:rFonts w:ascii="Times New Roman" w:hAnsi="Times New Roman" w:cs="Times New Roman"/>
          <w:color w:val="000000"/>
          <w:sz w:val="27"/>
          <w:szCs w:val="27"/>
        </w:rPr>
        <w:t>，主要原因</w:t>
      </w:r>
      <w:r>
        <w:rPr>
          <w:rFonts w:ascii="Times New Roman" w:hAnsi="Times New Roman" w:cs="Times New Roman"/>
          <w:color w:val="000000"/>
          <w:sz w:val="27"/>
          <w:szCs w:val="27"/>
        </w:rPr>
        <w:t>是本部门没有产生会议费。本年度培训费支出</w:t>
      </w:r>
      <w:r>
        <w:rPr>
          <w:rFonts w:ascii="Times New Roman" w:hAnsi="Times New Roman" w:cs="Times New Roman"/>
          <w:color w:val="000000"/>
          <w:sz w:val="27"/>
          <w:szCs w:val="27"/>
        </w:rPr>
        <w:t>3.96</w:t>
      </w:r>
      <w:r>
        <w:rPr>
          <w:rFonts w:ascii="Times New Roman" w:hAnsi="Times New Roman" w:cs="Times New Roman"/>
          <w:color w:val="000000"/>
          <w:sz w:val="27"/>
          <w:szCs w:val="27"/>
        </w:rPr>
        <w:t>万元，较上年决算数增加</w:t>
      </w:r>
      <w:r>
        <w:rPr>
          <w:rFonts w:ascii="Times New Roman" w:hAnsi="Times New Roman" w:cs="Times New Roman"/>
          <w:color w:val="000000"/>
          <w:sz w:val="27"/>
          <w:szCs w:val="27"/>
        </w:rPr>
        <w:t>3.70</w:t>
      </w:r>
      <w:r>
        <w:rPr>
          <w:rFonts w:ascii="Times New Roman" w:hAnsi="Times New Roman" w:cs="Times New Roman"/>
          <w:color w:val="000000"/>
          <w:sz w:val="27"/>
          <w:szCs w:val="27"/>
        </w:rPr>
        <w:t>万元，增长</w:t>
      </w:r>
      <w:r>
        <w:rPr>
          <w:rFonts w:ascii="Times New Roman" w:hAnsi="Times New Roman" w:cs="Times New Roman"/>
          <w:color w:val="000000"/>
          <w:sz w:val="27"/>
          <w:szCs w:val="27"/>
        </w:rPr>
        <w:t>1423.1%</w:t>
      </w:r>
      <w:r>
        <w:rPr>
          <w:rFonts w:ascii="Times New Roman" w:hAnsi="Times New Roman" w:cs="Times New Roman"/>
          <w:color w:val="000000"/>
          <w:sz w:val="27"/>
          <w:szCs w:val="27"/>
        </w:rPr>
        <w:t>，主要原因是增加了外出培训人次。</w:t>
      </w:r>
    </w:p>
    <w:p w:rsidR="004336B2" w:rsidRDefault="00B62D38">
      <w:pPr>
        <w:pStyle w:val="a3"/>
        <w:widowControl w:val="0"/>
        <w:shd w:val="clear" w:color="auto" w:fill="FFFFFF"/>
        <w:spacing w:before="0" w:beforeAutospacing="0" w:after="0" w:afterAutospacing="0" w:line="576" w:lineRule="exact"/>
        <w:rPr>
          <w:rFonts w:ascii="Times New Roman" w:hAnsi="Times New Roman" w:cs="Times New Roman"/>
          <w:color w:val="000000"/>
          <w:sz w:val="18"/>
          <w:szCs w:val="18"/>
        </w:rPr>
      </w:pPr>
      <w:r>
        <w:rPr>
          <w:rStyle w:val="a4"/>
          <w:rFonts w:ascii="Times New Roman" w:hAnsi="Times New Roman" w:cs="Times New Roman"/>
          <w:color w:val="000000"/>
          <w:sz w:val="27"/>
          <w:szCs w:val="27"/>
        </w:rPr>
        <w:t> </w:t>
      </w:r>
      <w:r>
        <w:rPr>
          <w:rStyle w:val="a4"/>
          <w:rFonts w:ascii="Times New Roman" w:hAnsi="Times New Roman" w:cs="Times New Roman" w:hint="eastAsia"/>
          <w:color w:val="000000"/>
          <w:sz w:val="27"/>
          <w:szCs w:val="27"/>
        </w:rPr>
        <w:t xml:space="preserve"> </w:t>
      </w: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（二）机关运行经费情</w:t>
      </w:r>
      <w:bookmarkStart w:id="0" w:name="_GoBack"/>
      <w:bookmarkEnd w:id="0"/>
      <w:r>
        <w:rPr>
          <w:rStyle w:val="a4"/>
          <w:rFonts w:ascii="Times New Roman" w:hAnsi="Times New Roman" w:cs="Times New Roman"/>
          <w:color w:val="000000"/>
          <w:sz w:val="27"/>
          <w:szCs w:val="27"/>
        </w:rPr>
        <w:t>况说明。</w:t>
      </w:r>
    </w:p>
    <w:p w:rsidR="004336B2" w:rsidRDefault="00B62D38">
      <w:pPr>
        <w:spacing w:line="576"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color w:val="000000"/>
          <w:sz w:val="32"/>
          <w:szCs w:val="32"/>
          <w:lang w:bidi="ar"/>
        </w:rPr>
        <w:t xml:space="preserve">2021 </w:t>
      </w:r>
      <w:r>
        <w:rPr>
          <w:rFonts w:ascii="Times New Roman" w:eastAsia="方正仿宋_GBK" w:hAnsi="Times New Roman" w:cs="Times New Roman"/>
          <w:bCs/>
          <w:color w:val="000000"/>
          <w:sz w:val="32"/>
          <w:szCs w:val="32"/>
          <w:lang w:bidi="ar"/>
        </w:rPr>
        <w:t>年度本部门机关运行经费支出</w:t>
      </w:r>
      <w:r>
        <w:rPr>
          <w:rFonts w:ascii="Times New Roman" w:eastAsia="方正仿宋_GBK" w:hAnsi="Times New Roman" w:cs="Times New Roman"/>
          <w:bCs/>
          <w:color w:val="000000"/>
          <w:sz w:val="32"/>
          <w:szCs w:val="32"/>
          <w:lang w:bidi="ar"/>
        </w:rPr>
        <w:t xml:space="preserve"> 0.00 </w:t>
      </w:r>
      <w:r>
        <w:rPr>
          <w:rFonts w:ascii="Times New Roman" w:eastAsia="方正仿宋_GBK" w:hAnsi="Times New Roman" w:cs="Times New Roman"/>
          <w:bCs/>
          <w:color w:val="000000"/>
          <w:sz w:val="32"/>
          <w:szCs w:val="32"/>
          <w:lang w:bidi="ar"/>
        </w:rPr>
        <w:t>万元，主要原因是按照部门决算列报口径，我单位不在机关运行经费统计范围之内。</w:t>
      </w:r>
      <w:r>
        <w:rPr>
          <w:rFonts w:ascii="Times New Roman" w:eastAsia="方正仿宋_GBK" w:hAnsi="Times New Roman" w:cs="Times New Roman"/>
          <w:bCs/>
          <w:color w:val="000000"/>
          <w:sz w:val="32"/>
          <w:szCs w:val="32"/>
          <w:lang w:bidi="ar"/>
        </w:rPr>
        <w:t xml:space="preserve"> </w:t>
      </w:r>
      <w:r>
        <w:rPr>
          <w:rFonts w:ascii="Times New Roman" w:eastAsia="方正仿宋_GBK" w:hAnsi="Times New Roman" w:cs="Times New Roman"/>
          <w:bCs/>
          <w:color w:val="000000"/>
          <w:sz w:val="32"/>
          <w:szCs w:val="32"/>
          <w:lang w:bidi="ar"/>
        </w:rPr>
        <w:t>机关运行经费较上年决算数增加</w:t>
      </w:r>
      <w:r>
        <w:rPr>
          <w:rFonts w:ascii="Times New Roman" w:eastAsia="方正仿宋_GBK" w:hAnsi="Times New Roman" w:cs="Times New Roman"/>
          <w:bCs/>
          <w:color w:val="000000"/>
          <w:sz w:val="32"/>
          <w:szCs w:val="32"/>
          <w:lang w:bidi="ar"/>
        </w:rPr>
        <w:t xml:space="preserve"> 0.00 </w:t>
      </w:r>
      <w:r>
        <w:rPr>
          <w:rFonts w:ascii="Times New Roman" w:eastAsia="方正仿宋_GBK" w:hAnsi="Times New Roman" w:cs="Times New Roman"/>
          <w:bCs/>
          <w:color w:val="000000"/>
          <w:sz w:val="32"/>
          <w:szCs w:val="32"/>
          <w:lang w:bidi="ar"/>
        </w:rPr>
        <w:t>万元，增长</w:t>
      </w:r>
      <w:r>
        <w:rPr>
          <w:rFonts w:ascii="Times New Roman" w:eastAsia="方正仿宋_GBK" w:hAnsi="Times New Roman" w:cs="Times New Roman"/>
          <w:bCs/>
          <w:color w:val="000000"/>
          <w:sz w:val="32"/>
          <w:szCs w:val="32"/>
          <w:lang w:bidi="ar"/>
        </w:rPr>
        <w:t xml:space="preserve"> 0.00%</w:t>
      </w:r>
      <w:r>
        <w:rPr>
          <w:rFonts w:ascii="Times New Roman" w:eastAsia="方正仿宋_GBK" w:hAnsi="Times New Roman" w:cs="Times New Roman"/>
          <w:bCs/>
          <w:color w:val="000000"/>
          <w:sz w:val="32"/>
          <w:szCs w:val="32"/>
          <w:lang w:bidi="ar"/>
        </w:rPr>
        <w:t>，主要原因是按照部门决算列报口径，</w:t>
      </w:r>
      <w:r>
        <w:rPr>
          <w:rFonts w:ascii="Times New Roman" w:eastAsia="方正仿宋_GBK" w:hAnsi="Times New Roman" w:cs="Times New Roman"/>
          <w:bCs/>
          <w:color w:val="000000"/>
          <w:sz w:val="32"/>
          <w:szCs w:val="32"/>
          <w:lang w:bidi="ar"/>
        </w:rPr>
        <w:t>我单位不在机关运行经费统计范围之内。</w:t>
      </w:r>
    </w:p>
    <w:p w:rsidR="004336B2" w:rsidRDefault="00B62D38">
      <w:pPr>
        <w:pStyle w:val="a3"/>
        <w:widowControl w:val="0"/>
        <w:shd w:val="clear" w:color="auto" w:fill="FFFFFF"/>
        <w:spacing w:before="0" w:beforeAutospacing="0" w:after="0" w:afterAutospacing="0" w:line="576" w:lineRule="exact"/>
        <w:ind w:firstLineChars="100" w:firstLine="271"/>
        <w:rPr>
          <w:rFonts w:ascii="Times New Roman" w:hAnsi="Times New Roman" w:cs="Times New Roman"/>
          <w:color w:val="000000"/>
          <w:sz w:val="18"/>
          <w:szCs w:val="18"/>
        </w:rPr>
      </w:pP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（三）国有资产占用情况说明。</w:t>
      </w:r>
    </w:p>
    <w:p w:rsidR="004336B2" w:rsidRDefault="00B62D38">
      <w:pPr>
        <w:pStyle w:val="a3"/>
        <w:widowControl w:val="0"/>
        <w:shd w:val="clear" w:color="auto" w:fill="FFFFFF"/>
        <w:spacing w:before="0" w:beforeAutospacing="0" w:after="0" w:afterAutospacing="0" w:line="576" w:lineRule="exact"/>
        <w:jc w:val="both"/>
        <w:rPr>
          <w:rFonts w:ascii="Times New Roman" w:hAnsi="Times New Roman" w:cs="Times New Roman"/>
          <w:color w:val="000000"/>
          <w:sz w:val="18"/>
          <w:szCs w:val="18"/>
        </w:rPr>
      </w:pPr>
      <w:r>
        <w:rPr>
          <w:rFonts w:ascii="Times New Roman" w:hAnsi="Times New Roman" w:cs="Times New Roman"/>
          <w:color w:val="000000"/>
          <w:sz w:val="27"/>
          <w:szCs w:val="27"/>
        </w:rPr>
        <w:t xml:space="preserve">     </w:t>
      </w:r>
      <w:r>
        <w:rPr>
          <w:rFonts w:ascii="Times New Roman" w:hAnsi="Times New Roman" w:cs="Times New Roman"/>
          <w:color w:val="000000"/>
          <w:sz w:val="27"/>
          <w:szCs w:val="27"/>
        </w:rPr>
        <w:t>截至</w:t>
      </w:r>
      <w:r>
        <w:rPr>
          <w:rFonts w:ascii="Times New Roman" w:hAnsi="Times New Roman" w:cs="Times New Roman"/>
          <w:color w:val="000000"/>
          <w:sz w:val="27"/>
          <w:szCs w:val="27"/>
        </w:rPr>
        <w:t>2021</w:t>
      </w:r>
      <w:r>
        <w:rPr>
          <w:rFonts w:ascii="Times New Roman" w:hAnsi="Times New Roman" w:cs="Times New Roman"/>
          <w:color w:val="000000"/>
          <w:sz w:val="27"/>
          <w:szCs w:val="27"/>
        </w:rPr>
        <w:t>年</w:t>
      </w:r>
      <w:r>
        <w:rPr>
          <w:rFonts w:ascii="Times New Roman" w:hAnsi="Times New Roman" w:cs="Times New Roman"/>
          <w:color w:val="000000"/>
          <w:sz w:val="27"/>
          <w:szCs w:val="27"/>
        </w:rPr>
        <w:t>12</w:t>
      </w:r>
      <w:r>
        <w:rPr>
          <w:rFonts w:ascii="Times New Roman" w:hAnsi="Times New Roman" w:cs="Times New Roman"/>
          <w:color w:val="000000"/>
          <w:sz w:val="27"/>
          <w:szCs w:val="27"/>
        </w:rPr>
        <w:t>月</w:t>
      </w:r>
      <w:r>
        <w:rPr>
          <w:rFonts w:ascii="Times New Roman" w:hAnsi="Times New Roman" w:cs="Times New Roman"/>
          <w:color w:val="000000"/>
          <w:sz w:val="27"/>
          <w:szCs w:val="27"/>
        </w:rPr>
        <w:t>31</w:t>
      </w:r>
      <w:r>
        <w:rPr>
          <w:rFonts w:ascii="Times New Roman" w:hAnsi="Times New Roman" w:cs="Times New Roman"/>
          <w:color w:val="000000"/>
          <w:sz w:val="27"/>
          <w:szCs w:val="27"/>
        </w:rPr>
        <w:t>日，本部门共有车辆</w:t>
      </w:r>
      <w:r>
        <w:rPr>
          <w:rFonts w:ascii="Times New Roman" w:hAnsi="Times New Roman" w:cs="Times New Roman"/>
          <w:color w:val="000000"/>
          <w:sz w:val="27"/>
          <w:szCs w:val="27"/>
        </w:rPr>
        <w:t>0</w:t>
      </w:r>
      <w:r>
        <w:rPr>
          <w:rFonts w:ascii="Times New Roman" w:hAnsi="Times New Roman" w:cs="Times New Roman"/>
          <w:color w:val="000000"/>
          <w:sz w:val="27"/>
          <w:szCs w:val="27"/>
        </w:rPr>
        <w:t>辆，其中，副部（省）级及以上领导用车</w:t>
      </w:r>
      <w:r>
        <w:rPr>
          <w:rFonts w:ascii="Times New Roman" w:hAnsi="Times New Roman" w:cs="Times New Roman"/>
          <w:color w:val="000000"/>
          <w:sz w:val="27"/>
          <w:szCs w:val="27"/>
        </w:rPr>
        <w:t>0</w:t>
      </w:r>
      <w:r>
        <w:rPr>
          <w:rFonts w:ascii="Times New Roman" w:hAnsi="Times New Roman" w:cs="Times New Roman"/>
          <w:color w:val="000000"/>
          <w:sz w:val="27"/>
          <w:szCs w:val="27"/>
        </w:rPr>
        <w:t>辆、主要领导干部用车</w:t>
      </w:r>
      <w:r>
        <w:rPr>
          <w:rFonts w:ascii="Times New Roman" w:hAnsi="Times New Roman" w:cs="Times New Roman"/>
          <w:color w:val="000000"/>
          <w:sz w:val="27"/>
          <w:szCs w:val="27"/>
        </w:rPr>
        <w:t>0</w:t>
      </w:r>
      <w:r>
        <w:rPr>
          <w:rFonts w:ascii="Times New Roman" w:hAnsi="Times New Roman" w:cs="Times New Roman"/>
          <w:color w:val="000000"/>
          <w:sz w:val="27"/>
          <w:szCs w:val="27"/>
        </w:rPr>
        <w:t>辆、机要通信用车</w:t>
      </w:r>
      <w:r>
        <w:rPr>
          <w:rFonts w:ascii="Times New Roman" w:hAnsi="Times New Roman" w:cs="Times New Roman"/>
          <w:color w:val="000000"/>
          <w:sz w:val="27"/>
          <w:szCs w:val="27"/>
        </w:rPr>
        <w:t>0</w:t>
      </w:r>
      <w:r>
        <w:rPr>
          <w:rFonts w:ascii="Times New Roman" w:hAnsi="Times New Roman" w:cs="Times New Roman"/>
          <w:color w:val="000000"/>
          <w:sz w:val="27"/>
          <w:szCs w:val="27"/>
        </w:rPr>
        <w:t>辆、应急保障用车</w:t>
      </w:r>
      <w:r>
        <w:rPr>
          <w:rFonts w:ascii="Times New Roman" w:hAnsi="Times New Roman" w:cs="Times New Roman"/>
          <w:color w:val="000000"/>
          <w:sz w:val="27"/>
          <w:szCs w:val="27"/>
        </w:rPr>
        <w:t>0</w:t>
      </w:r>
      <w:r>
        <w:rPr>
          <w:rFonts w:ascii="Times New Roman" w:hAnsi="Times New Roman" w:cs="Times New Roman"/>
          <w:color w:val="000000"/>
          <w:sz w:val="27"/>
          <w:szCs w:val="27"/>
        </w:rPr>
        <w:t>辆、执法执勤用车</w:t>
      </w:r>
      <w:r>
        <w:rPr>
          <w:rFonts w:ascii="Times New Roman" w:hAnsi="Times New Roman" w:cs="Times New Roman"/>
          <w:color w:val="000000"/>
          <w:sz w:val="27"/>
          <w:szCs w:val="27"/>
        </w:rPr>
        <w:t>0</w:t>
      </w:r>
      <w:r>
        <w:rPr>
          <w:rFonts w:ascii="Times New Roman" w:hAnsi="Times New Roman" w:cs="Times New Roman"/>
          <w:color w:val="000000"/>
          <w:sz w:val="27"/>
          <w:szCs w:val="27"/>
        </w:rPr>
        <w:t>辆，特种专业技术用车</w:t>
      </w:r>
      <w:r>
        <w:rPr>
          <w:rFonts w:ascii="Times New Roman" w:hAnsi="Times New Roman" w:cs="Times New Roman"/>
          <w:color w:val="000000"/>
          <w:sz w:val="27"/>
          <w:szCs w:val="27"/>
        </w:rPr>
        <w:t>0</w:t>
      </w:r>
      <w:r>
        <w:rPr>
          <w:rFonts w:ascii="Times New Roman" w:hAnsi="Times New Roman" w:cs="Times New Roman"/>
          <w:color w:val="000000"/>
          <w:sz w:val="27"/>
          <w:szCs w:val="27"/>
        </w:rPr>
        <w:t>辆，离退休干部用车</w:t>
      </w:r>
      <w:r>
        <w:rPr>
          <w:rFonts w:ascii="Times New Roman" w:hAnsi="Times New Roman" w:cs="Times New Roman"/>
          <w:color w:val="000000"/>
          <w:sz w:val="27"/>
          <w:szCs w:val="27"/>
        </w:rPr>
        <w:t>0</w:t>
      </w:r>
      <w:r>
        <w:rPr>
          <w:rFonts w:ascii="Times New Roman" w:hAnsi="Times New Roman" w:cs="Times New Roman"/>
          <w:color w:val="000000"/>
          <w:sz w:val="27"/>
          <w:szCs w:val="27"/>
        </w:rPr>
        <w:t>辆，其他用车</w:t>
      </w:r>
      <w:r>
        <w:rPr>
          <w:rFonts w:ascii="Times New Roman" w:hAnsi="Times New Roman" w:cs="Times New Roman"/>
          <w:color w:val="000000"/>
          <w:sz w:val="27"/>
          <w:szCs w:val="27"/>
        </w:rPr>
        <w:t>0</w:t>
      </w:r>
      <w:r>
        <w:rPr>
          <w:rFonts w:ascii="Times New Roman" w:hAnsi="Times New Roman" w:cs="Times New Roman"/>
          <w:color w:val="000000"/>
          <w:sz w:val="27"/>
          <w:szCs w:val="27"/>
        </w:rPr>
        <w:t>辆，单价</w:t>
      </w:r>
      <w:r>
        <w:rPr>
          <w:rFonts w:ascii="Times New Roman" w:hAnsi="Times New Roman" w:cs="Times New Roman"/>
          <w:color w:val="000000"/>
          <w:sz w:val="27"/>
          <w:szCs w:val="27"/>
        </w:rPr>
        <w:t>50</w:t>
      </w:r>
      <w:r>
        <w:rPr>
          <w:rFonts w:ascii="Times New Roman" w:hAnsi="Times New Roman" w:cs="Times New Roman"/>
          <w:color w:val="000000"/>
          <w:sz w:val="27"/>
          <w:szCs w:val="27"/>
        </w:rPr>
        <w:t>万元（含）以上通用设备</w:t>
      </w:r>
      <w:r>
        <w:rPr>
          <w:rFonts w:ascii="Times New Roman" w:hAnsi="Times New Roman" w:cs="Times New Roman"/>
          <w:color w:val="000000"/>
          <w:sz w:val="27"/>
          <w:szCs w:val="27"/>
        </w:rPr>
        <w:t>0</w:t>
      </w:r>
      <w:r>
        <w:rPr>
          <w:rFonts w:ascii="Times New Roman" w:hAnsi="Times New Roman" w:cs="Times New Roman"/>
          <w:color w:val="000000"/>
          <w:sz w:val="27"/>
          <w:szCs w:val="27"/>
        </w:rPr>
        <w:t>台（套），单价</w:t>
      </w:r>
      <w:r>
        <w:rPr>
          <w:rFonts w:ascii="Times New Roman" w:hAnsi="Times New Roman" w:cs="Times New Roman"/>
          <w:color w:val="000000"/>
          <w:sz w:val="27"/>
          <w:szCs w:val="27"/>
        </w:rPr>
        <w:t>100</w:t>
      </w:r>
      <w:r>
        <w:rPr>
          <w:rFonts w:ascii="Times New Roman" w:hAnsi="Times New Roman" w:cs="Times New Roman"/>
          <w:color w:val="000000"/>
          <w:sz w:val="27"/>
          <w:szCs w:val="27"/>
        </w:rPr>
        <w:t>万元（含）以上专用设备</w:t>
      </w:r>
      <w:r>
        <w:rPr>
          <w:rFonts w:ascii="Times New Roman" w:hAnsi="Times New Roman" w:cs="Times New Roman"/>
          <w:color w:val="000000"/>
          <w:sz w:val="27"/>
          <w:szCs w:val="27"/>
        </w:rPr>
        <w:t>0</w:t>
      </w:r>
      <w:r>
        <w:rPr>
          <w:rFonts w:ascii="Times New Roman" w:hAnsi="Times New Roman" w:cs="Times New Roman"/>
          <w:color w:val="000000"/>
          <w:sz w:val="27"/>
          <w:szCs w:val="27"/>
        </w:rPr>
        <w:t>台（套）。</w:t>
      </w:r>
    </w:p>
    <w:p w:rsidR="004336B2" w:rsidRDefault="00B62D38">
      <w:pPr>
        <w:pStyle w:val="a3"/>
        <w:widowControl w:val="0"/>
        <w:shd w:val="clear" w:color="auto" w:fill="FFFFFF"/>
        <w:spacing w:before="0" w:beforeAutospacing="0" w:after="0" w:afterAutospacing="0" w:line="576" w:lineRule="exact"/>
        <w:ind w:firstLineChars="50" w:firstLine="136"/>
        <w:rPr>
          <w:rFonts w:ascii="Times New Roman" w:hAnsi="Times New Roman" w:cs="Times New Roman"/>
          <w:color w:val="000000"/>
          <w:sz w:val="18"/>
          <w:szCs w:val="18"/>
        </w:rPr>
      </w:pP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（四）政府采购支出情况说明。</w:t>
      </w:r>
    </w:p>
    <w:p w:rsidR="004336B2" w:rsidRDefault="00B62D38">
      <w:pPr>
        <w:pStyle w:val="a3"/>
        <w:widowControl w:val="0"/>
        <w:shd w:val="clear" w:color="auto" w:fill="FFFFFF"/>
        <w:spacing w:before="0" w:beforeAutospacing="0" w:after="0" w:afterAutospacing="0" w:line="576" w:lineRule="exact"/>
        <w:rPr>
          <w:rFonts w:ascii="Times New Roman" w:hAnsi="Times New Roman" w:cs="Times New Roman"/>
          <w:color w:val="000000"/>
          <w:sz w:val="27"/>
          <w:szCs w:val="27"/>
        </w:rPr>
      </w:pPr>
      <w:r>
        <w:rPr>
          <w:rFonts w:ascii="Times New Roman" w:hAnsi="Times New Roman" w:cs="Times New Roman"/>
          <w:color w:val="000000"/>
          <w:sz w:val="27"/>
          <w:szCs w:val="27"/>
        </w:rPr>
        <w:t xml:space="preserve">     </w:t>
      </w:r>
      <w:r>
        <w:rPr>
          <w:rFonts w:ascii="Times New Roman" w:hAnsi="Times New Roman" w:cs="Times New Roman"/>
          <w:color w:val="000000"/>
          <w:sz w:val="27"/>
          <w:szCs w:val="27"/>
        </w:rPr>
        <w:t>2021</w:t>
      </w:r>
      <w:r>
        <w:rPr>
          <w:rFonts w:ascii="Times New Roman" w:hAnsi="Times New Roman" w:cs="Times New Roman"/>
          <w:color w:val="000000"/>
          <w:sz w:val="27"/>
          <w:szCs w:val="27"/>
        </w:rPr>
        <w:t>年度本部门政府采购支出总额</w:t>
      </w:r>
      <w:r>
        <w:rPr>
          <w:rFonts w:ascii="Times New Roman" w:hAnsi="Times New Roman" w:cs="Times New Roman"/>
          <w:color w:val="000000"/>
          <w:sz w:val="27"/>
          <w:szCs w:val="27"/>
        </w:rPr>
        <w:t>0.00</w:t>
      </w:r>
      <w:r>
        <w:rPr>
          <w:rFonts w:ascii="Times New Roman" w:hAnsi="Times New Roman" w:cs="Times New Roman"/>
          <w:color w:val="000000"/>
          <w:sz w:val="27"/>
          <w:szCs w:val="27"/>
        </w:rPr>
        <w:t>万元，其中：政府采购货物支出</w:t>
      </w:r>
      <w:r>
        <w:rPr>
          <w:rFonts w:ascii="Times New Roman" w:hAnsi="Times New Roman" w:cs="Times New Roman"/>
          <w:color w:val="000000"/>
          <w:sz w:val="27"/>
          <w:szCs w:val="27"/>
        </w:rPr>
        <w:t>0.00</w:t>
      </w:r>
      <w:r>
        <w:rPr>
          <w:rFonts w:ascii="Times New Roman" w:hAnsi="Times New Roman" w:cs="Times New Roman"/>
          <w:color w:val="000000"/>
          <w:sz w:val="27"/>
          <w:szCs w:val="27"/>
        </w:rPr>
        <w:t>万元、政府采购工程支出</w:t>
      </w:r>
      <w:r>
        <w:rPr>
          <w:rFonts w:ascii="Times New Roman" w:hAnsi="Times New Roman" w:cs="Times New Roman"/>
          <w:color w:val="000000"/>
          <w:sz w:val="27"/>
          <w:szCs w:val="27"/>
        </w:rPr>
        <w:t>0.00</w:t>
      </w:r>
      <w:r>
        <w:rPr>
          <w:rFonts w:ascii="Times New Roman" w:hAnsi="Times New Roman" w:cs="Times New Roman"/>
          <w:color w:val="000000"/>
          <w:sz w:val="27"/>
          <w:szCs w:val="27"/>
        </w:rPr>
        <w:t>万元、政府采购服务支出</w:t>
      </w:r>
      <w:r>
        <w:rPr>
          <w:rFonts w:ascii="Times New Roman" w:hAnsi="Times New Roman" w:cs="Times New Roman"/>
          <w:color w:val="000000"/>
          <w:sz w:val="27"/>
          <w:szCs w:val="27"/>
        </w:rPr>
        <w:t>0.00</w:t>
      </w:r>
      <w:r>
        <w:rPr>
          <w:rFonts w:ascii="Times New Roman" w:hAnsi="Times New Roman" w:cs="Times New Roman"/>
          <w:color w:val="000000"/>
          <w:sz w:val="27"/>
          <w:szCs w:val="27"/>
        </w:rPr>
        <w:t>万元。授予中小企业合同金额</w:t>
      </w:r>
      <w:r>
        <w:rPr>
          <w:rFonts w:ascii="Times New Roman" w:hAnsi="Times New Roman" w:cs="Times New Roman"/>
          <w:color w:val="000000"/>
          <w:sz w:val="27"/>
          <w:szCs w:val="27"/>
        </w:rPr>
        <w:t>0.00</w:t>
      </w:r>
      <w:r>
        <w:rPr>
          <w:rFonts w:ascii="Times New Roman" w:hAnsi="Times New Roman" w:cs="Times New Roman"/>
          <w:color w:val="000000"/>
          <w:sz w:val="27"/>
          <w:szCs w:val="27"/>
        </w:rPr>
        <w:t>万元，占政府采购支出总额的</w:t>
      </w:r>
      <w:r>
        <w:rPr>
          <w:rFonts w:ascii="Times New Roman" w:hAnsi="Times New Roman" w:cs="Times New Roman"/>
          <w:color w:val="000000"/>
          <w:sz w:val="27"/>
          <w:szCs w:val="27"/>
        </w:rPr>
        <w:t>0.00</w:t>
      </w:r>
      <w:r>
        <w:rPr>
          <w:rFonts w:ascii="Times New Roman" w:hAnsi="Times New Roman" w:cs="Times New Roman"/>
          <w:color w:val="000000"/>
          <w:sz w:val="27"/>
          <w:szCs w:val="27"/>
        </w:rPr>
        <w:t>%</w:t>
      </w:r>
      <w:r>
        <w:rPr>
          <w:rFonts w:ascii="Times New Roman" w:hAnsi="Times New Roman" w:cs="Times New Roman"/>
          <w:color w:val="000000"/>
          <w:sz w:val="27"/>
          <w:szCs w:val="27"/>
        </w:rPr>
        <w:t>，其中：授予小</w:t>
      </w:r>
      <w:proofErr w:type="gramStart"/>
      <w:r>
        <w:rPr>
          <w:rFonts w:ascii="Times New Roman" w:hAnsi="Times New Roman" w:cs="Times New Roman"/>
          <w:color w:val="000000"/>
          <w:sz w:val="27"/>
          <w:szCs w:val="27"/>
        </w:rPr>
        <w:t>微企业</w:t>
      </w:r>
      <w:proofErr w:type="gramEnd"/>
      <w:r>
        <w:rPr>
          <w:rFonts w:ascii="Times New Roman" w:hAnsi="Times New Roman" w:cs="Times New Roman"/>
          <w:color w:val="000000"/>
          <w:sz w:val="27"/>
          <w:szCs w:val="27"/>
        </w:rPr>
        <w:t>合同金额</w:t>
      </w:r>
      <w:r>
        <w:rPr>
          <w:rFonts w:ascii="Times New Roman" w:hAnsi="Times New Roman" w:cs="Times New Roman"/>
          <w:color w:val="000000"/>
          <w:sz w:val="27"/>
          <w:szCs w:val="27"/>
        </w:rPr>
        <w:t>0.00</w:t>
      </w:r>
      <w:r>
        <w:rPr>
          <w:rFonts w:ascii="Times New Roman" w:hAnsi="Times New Roman" w:cs="Times New Roman"/>
          <w:color w:val="000000"/>
          <w:sz w:val="27"/>
          <w:szCs w:val="27"/>
        </w:rPr>
        <w:t>万元，占政府采购支出总额的</w:t>
      </w:r>
      <w:r>
        <w:rPr>
          <w:rFonts w:ascii="Times New Roman" w:hAnsi="Times New Roman" w:cs="Times New Roman"/>
          <w:color w:val="000000"/>
          <w:sz w:val="27"/>
          <w:szCs w:val="27"/>
        </w:rPr>
        <w:t>0.00</w:t>
      </w:r>
      <w:r>
        <w:rPr>
          <w:rFonts w:ascii="Times New Roman" w:hAnsi="Times New Roman" w:cs="Times New Roman"/>
          <w:color w:val="000000"/>
          <w:sz w:val="27"/>
          <w:szCs w:val="27"/>
        </w:rPr>
        <w:t>%</w:t>
      </w:r>
      <w:r>
        <w:rPr>
          <w:rFonts w:ascii="Times New Roman" w:hAnsi="Times New Roman" w:cs="Times New Roman"/>
          <w:color w:val="000000"/>
          <w:sz w:val="27"/>
          <w:szCs w:val="27"/>
        </w:rPr>
        <w:t>。</w:t>
      </w:r>
      <w:r>
        <w:rPr>
          <w:rFonts w:ascii="Times New Roman" w:hAnsi="Times New Roman" w:cs="Times New Roman"/>
          <w:color w:val="000000"/>
          <w:sz w:val="27"/>
          <w:szCs w:val="27"/>
        </w:rPr>
        <w:t>2021</w:t>
      </w:r>
      <w:r>
        <w:rPr>
          <w:rFonts w:ascii="Times New Roman" w:hAnsi="Times New Roman" w:cs="Times New Roman"/>
          <w:color w:val="000000"/>
          <w:sz w:val="27"/>
          <w:szCs w:val="27"/>
        </w:rPr>
        <w:t>年度我单位未发生政府采购事项，无相关经费支出。</w:t>
      </w:r>
    </w:p>
    <w:p w:rsidR="004336B2" w:rsidRDefault="00B62D38">
      <w:pPr>
        <w:pStyle w:val="a3"/>
        <w:widowControl w:val="0"/>
        <w:shd w:val="clear" w:color="auto" w:fill="FFFFFF"/>
        <w:spacing w:before="0" w:beforeAutospacing="0" w:after="0" w:afterAutospacing="0" w:line="576" w:lineRule="exact"/>
        <w:rPr>
          <w:rFonts w:ascii="Times New Roman" w:hAnsi="Times New Roman" w:cs="Times New Roman"/>
          <w:color w:val="000000"/>
          <w:sz w:val="18"/>
          <w:szCs w:val="18"/>
        </w:rPr>
      </w:pP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五、预算绩效管理情况说明</w:t>
      </w:r>
    </w:p>
    <w:p w:rsidR="004336B2" w:rsidRDefault="00B62D38">
      <w:pPr>
        <w:pStyle w:val="a3"/>
        <w:widowControl w:val="0"/>
        <w:shd w:val="clear" w:color="auto" w:fill="FFFFFF"/>
        <w:spacing w:before="0" w:beforeAutospacing="0" w:after="0" w:afterAutospacing="0" w:line="576" w:lineRule="exact"/>
        <w:rPr>
          <w:rFonts w:ascii="Times New Roman" w:hAnsi="Times New Roman" w:cs="Times New Roman"/>
          <w:color w:val="000000"/>
          <w:sz w:val="18"/>
          <w:szCs w:val="18"/>
        </w:rPr>
      </w:pP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（一）预算绩效管理工作开展情况。</w:t>
      </w:r>
    </w:p>
    <w:p w:rsidR="004336B2" w:rsidRDefault="00B62D38">
      <w:pPr>
        <w:spacing w:line="576" w:lineRule="exact"/>
        <w:ind w:firstLineChars="200" w:firstLine="540"/>
        <w:rPr>
          <w:rFonts w:ascii="Times New Roman" w:eastAsia="宋体" w:hAnsi="Times New Roman" w:cs="Times New Roman"/>
          <w:color w:val="000000"/>
          <w:kern w:val="0"/>
          <w:sz w:val="27"/>
          <w:szCs w:val="27"/>
        </w:rPr>
      </w:pPr>
      <w:r>
        <w:rPr>
          <w:rFonts w:ascii="Times New Roman" w:eastAsia="宋体" w:hAnsi="Times New Roman" w:cs="Times New Roman"/>
          <w:color w:val="000000"/>
          <w:kern w:val="0"/>
          <w:sz w:val="27"/>
          <w:szCs w:val="27"/>
        </w:rPr>
        <w:t>根据预算绩效管理要求，本部门对</w:t>
      </w:r>
      <w:r>
        <w:rPr>
          <w:rFonts w:ascii="Times New Roman" w:eastAsia="宋体" w:hAnsi="Times New Roman" w:cs="Times New Roman"/>
          <w:color w:val="000000"/>
          <w:kern w:val="0"/>
          <w:sz w:val="27"/>
          <w:szCs w:val="27"/>
        </w:rPr>
        <w:t xml:space="preserve"> </w:t>
      </w:r>
      <w:r>
        <w:rPr>
          <w:rFonts w:ascii="Times New Roman" w:eastAsia="宋体" w:hAnsi="Times New Roman" w:cs="Times New Roman"/>
          <w:color w:val="000000"/>
          <w:kern w:val="0"/>
          <w:sz w:val="27"/>
          <w:szCs w:val="27"/>
        </w:rPr>
        <w:t>7</w:t>
      </w:r>
      <w:r>
        <w:rPr>
          <w:rFonts w:ascii="Times New Roman" w:eastAsia="宋体" w:hAnsi="Times New Roman" w:cs="Times New Roman"/>
          <w:color w:val="000000"/>
          <w:kern w:val="0"/>
          <w:sz w:val="27"/>
          <w:szCs w:val="27"/>
        </w:rPr>
        <w:t>个项目开展了绩效自评，涉及资金</w:t>
      </w:r>
      <w:r>
        <w:rPr>
          <w:rFonts w:ascii="Times New Roman" w:eastAsia="宋体" w:hAnsi="Times New Roman" w:cs="Times New Roman"/>
          <w:color w:val="000000"/>
          <w:kern w:val="0"/>
          <w:sz w:val="27"/>
          <w:szCs w:val="27"/>
        </w:rPr>
        <w:t>1571.99</w:t>
      </w:r>
      <w:r>
        <w:rPr>
          <w:rFonts w:ascii="Times New Roman" w:eastAsia="宋体" w:hAnsi="Times New Roman" w:cs="Times New Roman"/>
          <w:color w:val="000000"/>
          <w:kern w:val="0"/>
          <w:sz w:val="27"/>
          <w:szCs w:val="27"/>
        </w:rPr>
        <w:t>万元。从评价情况来看，项目立项较为规范，绩效目标明确，预算编制合理，管理科学规范，资金到位及时，总体完成情况较好。现将有关开展情况汇报如下：一是各级领导高度重视预算绩效管理工作；二是合理选择项目、合理分配资金使有限的财政资金发挥更大的效益；三是通过开展预算资金绩效评价，健全了项目资金的核算与管理，逐步形成自我约束，内部规范的良性机制；四是预算绩效评价，提高了管理水平和资金的使用效益。</w:t>
      </w:r>
    </w:p>
    <w:p w:rsidR="004336B2" w:rsidRDefault="00B62D38">
      <w:pPr>
        <w:pStyle w:val="a3"/>
        <w:widowControl w:val="0"/>
        <w:shd w:val="clear" w:color="auto" w:fill="FFFFFF"/>
        <w:spacing w:before="0" w:beforeAutospacing="0" w:after="0" w:afterAutospacing="0" w:line="576" w:lineRule="exact"/>
        <w:rPr>
          <w:rFonts w:ascii="Times New Roman" w:hAnsi="Times New Roman" w:cs="Times New Roman"/>
          <w:color w:val="000000"/>
          <w:sz w:val="18"/>
          <w:szCs w:val="18"/>
        </w:rPr>
      </w:pP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（二）绩效自评结果。</w:t>
      </w:r>
    </w:p>
    <w:p w:rsidR="004336B2" w:rsidRDefault="00B62D38">
      <w:pPr>
        <w:pStyle w:val="a3"/>
        <w:widowControl w:val="0"/>
        <w:numPr>
          <w:ilvl w:val="0"/>
          <w:numId w:val="1"/>
        </w:numPr>
        <w:shd w:val="clear" w:color="auto" w:fill="FFFFFF"/>
        <w:spacing w:before="0" w:beforeAutospacing="0" w:after="0" w:afterAutospacing="0" w:line="560" w:lineRule="exact"/>
        <w:rPr>
          <w:rStyle w:val="a4"/>
          <w:rFonts w:ascii="Times New Roman" w:hAnsi="Times New Roman" w:cs="Times New Roman"/>
          <w:color w:val="000000"/>
          <w:sz w:val="27"/>
          <w:szCs w:val="27"/>
        </w:rPr>
      </w:pPr>
      <w:r>
        <w:rPr>
          <w:rStyle w:val="a4"/>
          <w:rFonts w:ascii="Times New Roman" w:hAnsi="Times New Roman" w:cs="Times New Roman"/>
          <w:color w:val="000000"/>
          <w:sz w:val="27"/>
          <w:szCs w:val="27"/>
        </w:rPr>
        <w:t>绩效目标自评表。</w:t>
      </w:r>
    </w:p>
    <w:tbl>
      <w:tblPr>
        <w:tblW w:w="9640" w:type="dxa"/>
        <w:jc w:val="center"/>
        <w:tblLayout w:type="fixed"/>
        <w:tblLook w:val="04A0" w:firstRow="1" w:lastRow="0" w:firstColumn="1" w:lastColumn="0" w:noHBand="0" w:noVBand="1"/>
      </w:tblPr>
      <w:tblGrid>
        <w:gridCol w:w="689"/>
        <w:gridCol w:w="19"/>
        <w:gridCol w:w="565"/>
        <w:gridCol w:w="1135"/>
        <w:gridCol w:w="1418"/>
        <w:gridCol w:w="1275"/>
        <w:gridCol w:w="1106"/>
        <w:gridCol w:w="1163"/>
        <w:gridCol w:w="237"/>
        <w:gridCol w:w="840"/>
        <w:gridCol w:w="237"/>
        <w:gridCol w:w="956"/>
      </w:tblGrid>
      <w:tr w:rsidR="004336B2">
        <w:trPr>
          <w:trHeight w:val="411"/>
          <w:jc w:val="center"/>
        </w:trPr>
        <w:tc>
          <w:tcPr>
            <w:tcW w:w="9640" w:type="dxa"/>
            <w:gridSpan w:val="12"/>
            <w:vAlign w:val="center"/>
          </w:tcPr>
          <w:p w:rsidR="004336B2" w:rsidRDefault="00B62D38">
            <w:pPr>
              <w:pStyle w:val="a3"/>
              <w:widowControl w:val="0"/>
              <w:shd w:val="clear" w:color="auto" w:fill="FFFFFF"/>
              <w:spacing w:beforeAutospacing="0" w:afterAutospacing="0" w:line="560" w:lineRule="exact"/>
              <w:ind w:left="570"/>
              <w:jc w:val="center"/>
              <w:rPr>
                <w:rFonts w:ascii="Times New Roman" w:hAnsi="Times New Roman" w:cs="Times New Roman"/>
                <w:sz w:val="21"/>
                <w:szCs w:val="21"/>
                <w:shd w:val="clear" w:color="auto" w:fill="FFFFFF"/>
              </w:rPr>
            </w:pPr>
            <w:r>
              <w:rPr>
                <w:rFonts w:ascii="Times New Roman" w:hAnsi="Times New Roman" w:cs="Times New Roman"/>
                <w:sz w:val="28"/>
                <w:szCs w:val="28"/>
                <w:shd w:val="clear" w:color="auto" w:fill="FFFFFF"/>
              </w:rPr>
              <w:t>2021</w:t>
            </w:r>
            <w:r>
              <w:rPr>
                <w:rFonts w:ascii="Times New Roman" w:hAnsi="Times New Roman" w:cs="Times New Roman"/>
                <w:sz w:val="28"/>
                <w:szCs w:val="28"/>
                <w:shd w:val="clear" w:color="auto" w:fill="FFFFFF"/>
              </w:rPr>
              <w:t>年度项目绩效自评表</w:t>
            </w:r>
          </w:p>
        </w:tc>
      </w:tr>
      <w:tr w:rsidR="004336B2">
        <w:trPr>
          <w:trHeight w:val="638"/>
          <w:jc w:val="center"/>
        </w:trPr>
        <w:tc>
          <w:tcPr>
            <w:tcW w:w="689" w:type="dxa"/>
            <w:tcBorders>
              <w:top w:val="single" w:sz="4" w:space="0" w:color="auto"/>
              <w:left w:val="single" w:sz="4" w:space="0" w:color="auto"/>
              <w:bottom w:val="single" w:sz="4" w:space="0" w:color="auto"/>
              <w:right w:val="single" w:sz="4" w:space="0" w:color="auto"/>
            </w:tcBorders>
            <w:vAlign w:val="center"/>
          </w:tcPr>
          <w:p w:rsidR="004336B2" w:rsidRDefault="00B62D38">
            <w:pPr>
              <w:pStyle w:val="a3"/>
              <w:widowControl w:val="0"/>
              <w:shd w:val="clear" w:color="auto" w:fill="FFFFFF"/>
              <w:spacing w:beforeAutospacing="0" w:afterAutospacing="0" w:line="240" w:lineRule="exact"/>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项目名称</w:t>
            </w:r>
          </w:p>
        </w:tc>
        <w:tc>
          <w:tcPr>
            <w:tcW w:w="4412" w:type="dxa"/>
            <w:gridSpan w:val="5"/>
            <w:tcBorders>
              <w:top w:val="single" w:sz="4" w:space="0" w:color="auto"/>
              <w:left w:val="single" w:sz="4" w:space="0" w:color="auto"/>
              <w:bottom w:val="single" w:sz="4" w:space="0" w:color="auto"/>
              <w:right w:val="single" w:sz="4" w:space="0" w:color="000000"/>
            </w:tcBorders>
            <w:vAlign w:val="center"/>
          </w:tcPr>
          <w:p w:rsidR="004336B2" w:rsidRDefault="00B62D38">
            <w:pPr>
              <w:pStyle w:val="a3"/>
              <w:widowControl w:val="0"/>
              <w:shd w:val="clear" w:color="auto" w:fill="FFFFFF"/>
              <w:spacing w:beforeAutospacing="0" w:afterAutospacing="0" w:line="240" w:lineRule="exact"/>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贫困学生资助</w:t>
            </w:r>
          </w:p>
        </w:tc>
        <w:tc>
          <w:tcPr>
            <w:tcW w:w="1106" w:type="dxa"/>
            <w:tcBorders>
              <w:top w:val="single" w:sz="4" w:space="0" w:color="auto"/>
              <w:left w:val="nil"/>
              <w:bottom w:val="single" w:sz="4" w:space="0" w:color="auto"/>
              <w:right w:val="single" w:sz="4" w:space="0" w:color="auto"/>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自评总分</w:t>
            </w:r>
          </w:p>
        </w:tc>
        <w:tc>
          <w:tcPr>
            <w:tcW w:w="3433" w:type="dxa"/>
            <w:gridSpan w:val="5"/>
            <w:tcBorders>
              <w:top w:val="single" w:sz="4" w:space="0" w:color="auto"/>
              <w:left w:val="nil"/>
              <w:bottom w:val="single" w:sz="4" w:space="0" w:color="auto"/>
              <w:right w:val="single" w:sz="4" w:space="0" w:color="000000"/>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97</w:t>
            </w:r>
          </w:p>
        </w:tc>
      </w:tr>
      <w:tr w:rsidR="004336B2">
        <w:trPr>
          <w:trHeight w:val="638"/>
          <w:jc w:val="center"/>
        </w:trPr>
        <w:tc>
          <w:tcPr>
            <w:tcW w:w="708" w:type="dxa"/>
            <w:gridSpan w:val="2"/>
            <w:tcBorders>
              <w:top w:val="nil"/>
              <w:left w:val="single" w:sz="4" w:space="0" w:color="auto"/>
              <w:bottom w:val="single" w:sz="4" w:space="0" w:color="auto"/>
              <w:right w:val="single" w:sz="4" w:space="0" w:color="auto"/>
            </w:tcBorders>
            <w:vAlign w:val="center"/>
          </w:tcPr>
          <w:p w:rsidR="004336B2" w:rsidRDefault="00B62D38">
            <w:pPr>
              <w:pStyle w:val="a3"/>
              <w:widowControl w:val="0"/>
              <w:shd w:val="clear" w:color="auto" w:fill="FFFFFF"/>
              <w:spacing w:beforeAutospacing="0" w:afterAutospacing="0" w:line="240" w:lineRule="exact"/>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主管部门</w:t>
            </w:r>
          </w:p>
        </w:tc>
        <w:tc>
          <w:tcPr>
            <w:tcW w:w="4393" w:type="dxa"/>
            <w:gridSpan w:val="4"/>
            <w:tcBorders>
              <w:top w:val="single" w:sz="4" w:space="0" w:color="auto"/>
              <w:left w:val="nil"/>
              <w:bottom w:val="single" w:sz="4" w:space="0" w:color="auto"/>
              <w:right w:val="single" w:sz="4" w:space="0" w:color="000000"/>
            </w:tcBorders>
            <w:vAlign w:val="center"/>
          </w:tcPr>
          <w:p w:rsidR="004336B2" w:rsidRDefault="00B62D38">
            <w:pPr>
              <w:pStyle w:val="a3"/>
              <w:widowControl w:val="0"/>
              <w:shd w:val="clear" w:color="auto" w:fill="FFFFFF"/>
              <w:spacing w:beforeAutospacing="0" w:afterAutospacing="0" w:line="240" w:lineRule="exact"/>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丰都县教育委员会</w:t>
            </w:r>
          </w:p>
        </w:tc>
        <w:tc>
          <w:tcPr>
            <w:tcW w:w="1106" w:type="dxa"/>
            <w:tcBorders>
              <w:top w:val="nil"/>
              <w:left w:val="nil"/>
              <w:bottom w:val="single" w:sz="4" w:space="0" w:color="auto"/>
              <w:right w:val="single" w:sz="4" w:space="0" w:color="auto"/>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实施单位</w:t>
            </w:r>
          </w:p>
        </w:tc>
        <w:tc>
          <w:tcPr>
            <w:tcW w:w="3433" w:type="dxa"/>
            <w:gridSpan w:val="5"/>
            <w:tcBorders>
              <w:top w:val="nil"/>
              <w:left w:val="nil"/>
              <w:bottom w:val="single" w:sz="4" w:space="0" w:color="auto"/>
              <w:right w:val="single" w:sz="4" w:space="0" w:color="000000"/>
            </w:tcBorders>
            <w:vAlign w:val="center"/>
          </w:tcPr>
          <w:p w:rsidR="004336B2" w:rsidRDefault="00B62D38">
            <w:pPr>
              <w:pStyle w:val="a3"/>
              <w:widowControl w:val="0"/>
              <w:shd w:val="clear" w:color="auto" w:fill="FFFFFF"/>
              <w:spacing w:beforeAutospacing="0" w:afterAutospacing="0" w:line="240" w:lineRule="exact"/>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丰都县三合街道</w:t>
            </w:r>
            <w:proofErr w:type="gramStart"/>
            <w:r>
              <w:rPr>
                <w:rFonts w:ascii="Times New Roman" w:eastAsia="方正仿宋_GBK" w:hAnsi="Times New Roman" w:cs="Times New Roman"/>
                <w:sz w:val="21"/>
                <w:szCs w:val="21"/>
                <w:shd w:val="clear" w:color="auto" w:fill="FFFFFF"/>
              </w:rPr>
              <w:t>中税希望</w:t>
            </w:r>
            <w:proofErr w:type="gramEnd"/>
            <w:r>
              <w:rPr>
                <w:rFonts w:ascii="Times New Roman" w:eastAsia="方正仿宋_GBK" w:hAnsi="Times New Roman" w:cs="Times New Roman"/>
                <w:sz w:val="21"/>
                <w:szCs w:val="21"/>
                <w:shd w:val="clear" w:color="auto" w:fill="FFFFFF"/>
              </w:rPr>
              <w:t>小学校</w:t>
            </w:r>
          </w:p>
        </w:tc>
      </w:tr>
      <w:tr w:rsidR="004336B2">
        <w:trPr>
          <w:trHeight w:val="710"/>
          <w:jc w:val="center"/>
        </w:trPr>
        <w:tc>
          <w:tcPr>
            <w:tcW w:w="708" w:type="dxa"/>
            <w:gridSpan w:val="2"/>
            <w:vMerge w:val="restart"/>
            <w:tcBorders>
              <w:top w:val="nil"/>
              <w:left w:val="single" w:sz="4" w:space="0" w:color="auto"/>
              <w:bottom w:val="single" w:sz="4" w:space="0" w:color="auto"/>
              <w:right w:val="single" w:sz="4" w:space="0" w:color="auto"/>
            </w:tcBorders>
            <w:vAlign w:val="center"/>
          </w:tcPr>
          <w:p w:rsidR="004336B2" w:rsidRDefault="00B62D38">
            <w:pPr>
              <w:pStyle w:val="a3"/>
              <w:widowControl w:val="0"/>
              <w:shd w:val="clear" w:color="auto" w:fill="FFFFFF"/>
              <w:spacing w:beforeAutospacing="0" w:afterAutospacing="0" w:line="240" w:lineRule="exact"/>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项目资金（万元）</w:t>
            </w:r>
          </w:p>
        </w:tc>
        <w:tc>
          <w:tcPr>
            <w:tcW w:w="1700" w:type="dxa"/>
            <w:gridSpan w:val="2"/>
            <w:tcBorders>
              <w:top w:val="nil"/>
              <w:left w:val="nil"/>
              <w:bottom w:val="single" w:sz="4" w:space="0" w:color="auto"/>
              <w:right w:val="nil"/>
            </w:tcBorders>
            <w:vAlign w:val="center"/>
          </w:tcPr>
          <w:p w:rsidR="004336B2" w:rsidRDefault="004336B2">
            <w:pPr>
              <w:pStyle w:val="a3"/>
              <w:widowControl w:val="0"/>
              <w:shd w:val="clear" w:color="auto" w:fill="FFFFFF"/>
              <w:spacing w:beforeAutospacing="0" w:afterAutospacing="0" w:line="240" w:lineRule="exact"/>
              <w:rPr>
                <w:rFonts w:ascii="Times New Roman" w:eastAsia="方正仿宋_GBK" w:hAnsi="Times New Roman" w:cs="Times New Roman"/>
                <w:sz w:val="21"/>
                <w:szCs w:val="21"/>
                <w:shd w:val="clear" w:color="auto" w:fill="FFFFFF"/>
              </w:rPr>
            </w:pPr>
          </w:p>
        </w:tc>
        <w:tc>
          <w:tcPr>
            <w:tcW w:w="1418" w:type="dxa"/>
            <w:tcBorders>
              <w:top w:val="single" w:sz="4" w:space="0" w:color="auto"/>
              <w:left w:val="single" w:sz="4" w:space="0" w:color="auto"/>
              <w:bottom w:val="single" w:sz="4" w:space="0" w:color="auto"/>
              <w:right w:val="single" w:sz="4" w:space="0" w:color="000000"/>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年初预算数</w:t>
            </w:r>
          </w:p>
        </w:tc>
        <w:tc>
          <w:tcPr>
            <w:tcW w:w="1275" w:type="dxa"/>
            <w:tcBorders>
              <w:top w:val="single" w:sz="4" w:space="0" w:color="auto"/>
              <w:left w:val="nil"/>
              <w:bottom w:val="single" w:sz="4" w:space="0" w:color="auto"/>
              <w:right w:val="single" w:sz="4" w:space="0" w:color="auto"/>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全年预算数</w:t>
            </w:r>
          </w:p>
        </w:tc>
        <w:tc>
          <w:tcPr>
            <w:tcW w:w="1106" w:type="dxa"/>
            <w:tcBorders>
              <w:top w:val="single" w:sz="4" w:space="0" w:color="auto"/>
              <w:left w:val="nil"/>
              <w:bottom w:val="single" w:sz="4" w:space="0" w:color="auto"/>
              <w:right w:val="single" w:sz="4" w:space="0" w:color="auto"/>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全年执行数</w:t>
            </w:r>
          </w:p>
        </w:tc>
        <w:tc>
          <w:tcPr>
            <w:tcW w:w="1163" w:type="dxa"/>
            <w:tcBorders>
              <w:top w:val="nil"/>
              <w:left w:val="nil"/>
              <w:bottom w:val="single" w:sz="4" w:space="0" w:color="auto"/>
              <w:right w:val="single" w:sz="4" w:space="0" w:color="auto"/>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分值</w:t>
            </w:r>
          </w:p>
        </w:tc>
        <w:tc>
          <w:tcPr>
            <w:tcW w:w="1077" w:type="dxa"/>
            <w:gridSpan w:val="2"/>
            <w:tcBorders>
              <w:top w:val="nil"/>
              <w:left w:val="nil"/>
              <w:bottom w:val="single" w:sz="4" w:space="0" w:color="auto"/>
              <w:right w:val="single" w:sz="4" w:space="0" w:color="auto"/>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执行率</w:t>
            </w:r>
          </w:p>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w:t>
            </w:r>
            <w:r>
              <w:rPr>
                <w:rFonts w:ascii="Times New Roman" w:eastAsia="方正仿宋_GBK" w:hAnsi="Times New Roman" w:cs="Times New Roman"/>
                <w:sz w:val="21"/>
                <w:szCs w:val="21"/>
                <w:shd w:val="clear" w:color="auto" w:fill="FFFFFF"/>
              </w:rPr>
              <w:t>%</w:t>
            </w:r>
            <w:r>
              <w:rPr>
                <w:rFonts w:ascii="Times New Roman" w:eastAsia="方正仿宋_GBK" w:hAnsi="Times New Roman" w:cs="Times New Roman"/>
                <w:sz w:val="21"/>
                <w:szCs w:val="21"/>
                <w:shd w:val="clear" w:color="auto" w:fill="FFFFFF"/>
              </w:rPr>
              <w:t>）</w:t>
            </w:r>
          </w:p>
        </w:tc>
        <w:tc>
          <w:tcPr>
            <w:tcW w:w="1193" w:type="dxa"/>
            <w:gridSpan w:val="2"/>
            <w:tcBorders>
              <w:top w:val="nil"/>
              <w:left w:val="nil"/>
              <w:bottom w:val="single" w:sz="4" w:space="0" w:color="auto"/>
              <w:right w:val="single" w:sz="4" w:space="0" w:color="auto"/>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执行率得分</w:t>
            </w:r>
          </w:p>
        </w:tc>
      </w:tr>
      <w:tr w:rsidR="004336B2">
        <w:trPr>
          <w:trHeight w:val="426"/>
          <w:jc w:val="center"/>
        </w:trPr>
        <w:tc>
          <w:tcPr>
            <w:tcW w:w="708" w:type="dxa"/>
            <w:gridSpan w:val="2"/>
            <w:vMerge/>
            <w:tcBorders>
              <w:top w:val="nil"/>
              <w:left w:val="single" w:sz="4" w:space="0" w:color="auto"/>
              <w:bottom w:val="single" w:sz="4" w:space="0" w:color="auto"/>
              <w:right w:val="single" w:sz="4" w:space="0" w:color="auto"/>
            </w:tcBorders>
            <w:vAlign w:val="center"/>
          </w:tcPr>
          <w:p w:rsidR="004336B2" w:rsidRDefault="004336B2">
            <w:pPr>
              <w:spacing w:line="240" w:lineRule="exact"/>
              <w:rPr>
                <w:rFonts w:ascii="Times New Roman" w:eastAsia="方正仿宋_GBK" w:hAnsi="Times New Roman" w:cs="Times New Roman"/>
                <w:sz w:val="20"/>
                <w:szCs w:val="20"/>
              </w:rPr>
            </w:pPr>
          </w:p>
        </w:tc>
        <w:tc>
          <w:tcPr>
            <w:tcW w:w="1700" w:type="dxa"/>
            <w:gridSpan w:val="2"/>
            <w:tcBorders>
              <w:top w:val="nil"/>
              <w:left w:val="nil"/>
              <w:bottom w:val="single" w:sz="4" w:space="0" w:color="auto"/>
              <w:right w:val="nil"/>
            </w:tcBorders>
            <w:vAlign w:val="center"/>
          </w:tcPr>
          <w:p w:rsidR="004336B2" w:rsidRDefault="00B62D38">
            <w:pPr>
              <w:pStyle w:val="a3"/>
              <w:widowControl w:val="0"/>
              <w:shd w:val="clear" w:color="auto" w:fill="FFFFFF"/>
              <w:spacing w:beforeAutospacing="0" w:afterAutospacing="0" w:line="240" w:lineRule="exact"/>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年度总金额</w:t>
            </w:r>
          </w:p>
        </w:tc>
        <w:tc>
          <w:tcPr>
            <w:tcW w:w="1418" w:type="dxa"/>
            <w:tcBorders>
              <w:top w:val="single" w:sz="4" w:space="0" w:color="auto"/>
              <w:left w:val="single" w:sz="4" w:space="0" w:color="auto"/>
              <w:bottom w:val="single" w:sz="4" w:space="0" w:color="auto"/>
              <w:right w:val="single" w:sz="4" w:space="0" w:color="000000"/>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2.6</w:t>
            </w:r>
          </w:p>
        </w:tc>
        <w:tc>
          <w:tcPr>
            <w:tcW w:w="1275" w:type="dxa"/>
            <w:tcBorders>
              <w:top w:val="single" w:sz="4" w:space="0" w:color="auto"/>
              <w:left w:val="nil"/>
              <w:bottom w:val="single" w:sz="4" w:space="0" w:color="auto"/>
              <w:right w:val="single" w:sz="4" w:space="0" w:color="auto"/>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2.6</w:t>
            </w:r>
          </w:p>
        </w:tc>
        <w:tc>
          <w:tcPr>
            <w:tcW w:w="1106" w:type="dxa"/>
            <w:tcBorders>
              <w:top w:val="single" w:sz="4" w:space="0" w:color="auto"/>
              <w:left w:val="nil"/>
              <w:bottom w:val="single" w:sz="4" w:space="0" w:color="auto"/>
              <w:right w:val="single" w:sz="4" w:space="0" w:color="auto"/>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2.6</w:t>
            </w:r>
          </w:p>
        </w:tc>
        <w:tc>
          <w:tcPr>
            <w:tcW w:w="1163" w:type="dxa"/>
            <w:tcBorders>
              <w:top w:val="nil"/>
              <w:left w:val="nil"/>
              <w:bottom w:val="single" w:sz="4" w:space="0" w:color="auto"/>
              <w:right w:val="single" w:sz="4" w:space="0" w:color="auto"/>
            </w:tcBorders>
            <w:vAlign w:val="center"/>
          </w:tcPr>
          <w:p w:rsidR="004336B2" w:rsidRDefault="004336B2">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p>
        </w:tc>
        <w:tc>
          <w:tcPr>
            <w:tcW w:w="1077" w:type="dxa"/>
            <w:gridSpan w:val="2"/>
            <w:tcBorders>
              <w:top w:val="nil"/>
              <w:left w:val="nil"/>
              <w:bottom w:val="single" w:sz="4" w:space="0" w:color="auto"/>
              <w:right w:val="single" w:sz="4" w:space="0" w:color="auto"/>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100%</w:t>
            </w:r>
          </w:p>
        </w:tc>
        <w:tc>
          <w:tcPr>
            <w:tcW w:w="1193" w:type="dxa"/>
            <w:gridSpan w:val="2"/>
            <w:tcBorders>
              <w:top w:val="nil"/>
              <w:left w:val="nil"/>
              <w:bottom w:val="single" w:sz="4" w:space="0" w:color="auto"/>
              <w:right w:val="single" w:sz="4" w:space="0" w:color="auto"/>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100%</w:t>
            </w:r>
          </w:p>
        </w:tc>
      </w:tr>
      <w:tr w:rsidR="004336B2">
        <w:trPr>
          <w:trHeight w:val="426"/>
          <w:jc w:val="center"/>
        </w:trPr>
        <w:tc>
          <w:tcPr>
            <w:tcW w:w="708" w:type="dxa"/>
            <w:gridSpan w:val="2"/>
            <w:vMerge/>
            <w:tcBorders>
              <w:top w:val="nil"/>
              <w:left w:val="single" w:sz="4" w:space="0" w:color="auto"/>
              <w:bottom w:val="single" w:sz="4" w:space="0" w:color="auto"/>
              <w:right w:val="single" w:sz="4" w:space="0" w:color="auto"/>
            </w:tcBorders>
            <w:vAlign w:val="center"/>
          </w:tcPr>
          <w:p w:rsidR="004336B2" w:rsidRDefault="004336B2">
            <w:pPr>
              <w:spacing w:line="240" w:lineRule="exact"/>
              <w:rPr>
                <w:rFonts w:ascii="Times New Roman" w:eastAsia="方正仿宋_GBK" w:hAnsi="Times New Roman" w:cs="Times New Roman"/>
                <w:sz w:val="20"/>
                <w:szCs w:val="20"/>
              </w:rPr>
            </w:pPr>
          </w:p>
        </w:tc>
        <w:tc>
          <w:tcPr>
            <w:tcW w:w="1700" w:type="dxa"/>
            <w:gridSpan w:val="2"/>
            <w:tcBorders>
              <w:top w:val="nil"/>
              <w:left w:val="nil"/>
              <w:bottom w:val="single" w:sz="4" w:space="0" w:color="auto"/>
              <w:right w:val="nil"/>
            </w:tcBorders>
            <w:vAlign w:val="center"/>
          </w:tcPr>
          <w:p w:rsidR="004336B2" w:rsidRDefault="00B62D38">
            <w:pPr>
              <w:pStyle w:val="a3"/>
              <w:widowControl w:val="0"/>
              <w:shd w:val="clear" w:color="auto" w:fill="FFFFFF"/>
              <w:spacing w:beforeAutospacing="0" w:afterAutospacing="0" w:line="240" w:lineRule="exact"/>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其中：财政拨款</w:t>
            </w:r>
          </w:p>
        </w:tc>
        <w:tc>
          <w:tcPr>
            <w:tcW w:w="1418" w:type="dxa"/>
            <w:tcBorders>
              <w:top w:val="single" w:sz="4" w:space="0" w:color="auto"/>
              <w:left w:val="single" w:sz="4" w:space="0" w:color="auto"/>
              <w:bottom w:val="single" w:sz="4" w:space="0" w:color="auto"/>
              <w:right w:val="single" w:sz="4" w:space="0" w:color="000000"/>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2.6</w:t>
            </w:r>
          </w:p>
        </w:tc>
        <w:tc>
          <w:tcPr>
            <w:tcW w:w="1275" w:type="dxa"/>
            <w:tcBorders>
              <w:top w:val="single" w:sz="4" w:space="0" w:color="auto"/>
              <w:left w:val="nil"/>
              <w:bottom w:val="single" w:sz="4" w:space="0" w:color="auto"/>
              <w:right w:val="single" w:sz="4" w:space="0" w:color="auto"/>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2.6</w:t>
            </w:r>
          </w:p>
        </w:tc>
        <w:tc>
          <w:tcPr>
            <w:tcW w:w="1106" w:type="dxa"/>
            <w:tcBorders>
              <w:top w:val="single" w:sz="4" w:space="0" w:color="auto"/>
              <w:left w:val="nil"/>
              <w:bottom w:val="single" w:sz="4" w:space="0" w:color="auto"/>
              <w:right w:val="single" w:sz="4" w:space="0" w:color="auto"/>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2.6</w:t>
            </w:r>
          </w:p>
        </w:tc>
        <w:tc>
          <w:tcPr>
            <w:tcW w:w="1163" w:type="dxa"/>
            <w:tcBorders>
              <w:top w:val="nil"/>
              <w:left w:val="nil"/>
              <w:bottom w:val="single" w:sz="4" w:space="0" w:color="auto"/>
              <w:right w:val="single" w:sz="4" w:space="0" w:color="auto"/>
            </w:tcBorders>
            <w:vAlign w:val="center"/>
          </w:tcPr>
          <w:p w:rsidR="004336B2" w:rsidRDefault="004336B2">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p>
        </w:tc>
        <w:tc>
          <w:tcPr>
            <w:tcW w:w="1077" w:type="dxa"/>
            <w:gridSpan w:val="2"/>
            <w:tcBorders>
              <w:top w:val="nil"/>
              <w:left w:val="nil"/>
              <w:bottom w:val="single" w:sz="4" w:space="0" w:color="auto"/>
              <w:right w:val="single" w:sz="4" w:space="0" w:color="auto"/>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100%</w:t>
            </w:r>
          </w:p>
        </w:tc>
        <w:tc>
          <w:tcPr>
            <w:tcW w:w="1193" w:type="dxa"/>
            <w:gridSpan w:val="2"/>
            <w:tcBorders>
              <w:top w:val="nil"/>
              <w:left w:val="nil"/>
              <w:bottom w:val="single" w:sz="4" w:space="0" w:color="auto"/>
              <w:right w:val="single" w:sz="4" w:space="0" w:color="auto"/>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100%</w:t>
            </w:r>
          </w:p>
        </w:tc>
      </w:tr>
      <w:tr w:rsidR="004336B2">
        <w:trPr>
          <w:trHeight w:val="426"/>
          <w:jc w:val="center"/>
        </w:trPr>
        <w:tc>
          <w:tcPr>
            <w:tcW w:w="708" w:type="dxa"/>
            <w:gridSpan w:val="2"/>
            <w:vMerge/>
            <w:tcBorders>
              <w:top w:val="nil"/>
              <w:left w:val="single" w:sz="4" w:space="0" w:color="auto"/>
              <w:bottom w:val="single" w:sz="4" w:space="0" w:color="auto"/>
              <w:right w:val="single" w:sz="4" w:space="0" w:color="auto"/>
            </w:tcBorders>
            <w:vAlign w:val="center"/>
          </w:tcPr>
          <w:p w:rsidR="004336B2" w:rsidRDefault="004336B2">
            <w:pPr>
              <w:spacing w:line="240" w:lineRule="exact"/>
              <w:rPr>
                <w:rFonts w:ascii="Times New Roman" w:eastAsia="方正仿宋_GBK" w:hAnsi="Times New Roman" w:cs="Times New Roman"/>
                <w:sz w:val="20"/>
                <w:szCs w:val="20"/>
              </w:rPr>
            </w:pPr>
          </w:p>
        </w:tc>
        <w:tc>
          <w:tcPr>
            <w:tcW w:w="1700" w:type="dxa"/>
            <w:gridSpan w:val="2"/>
            <w:tcBorders>
              <w:top w:val="nil"/>
              <w:left w:val="nil"/>
              <w:bottom w:val="single" w:sz="4" w:space="0" w:color="auto"/>
              <w:right w:val="nil"/>
            </w:tcBorders>
            <w:vAlign w:val="center"/>
          </w:tcPr>
          <w:p w:rsidR="004336B2" w:rsidRDefault="00B62D38">
            <w:pPr>
              <w:pStyle w:val="a3"/>
              <w:widowControl w:val="0"/>
              <w:shd w:val="clear" w:color="auto" w:fill="FFFFFF"/>
              <w:spacing w:beforeAutospacing="0" w:afterAutospacing="0" w:line="240" w:lineRule="exact"/>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上年结转结余</w:t>
            </w:r>
          </w:p>
        </w:tc>
        <w:tc>
          <w:tcPr>
            <w:tcW w:w="1418" w:type="dxa"/>
            <w:tcBorders>
              <w:top w:val="single" w:sz="4" w:space="0" w:color="auto"/>
              <w:left w:val="single" w:sz="4" w:space="0" w:color="auto"/>
              <w:bottom w:val="single" w:sz="4" w:space="0" w:color="auto"/>
              <w:right w:val="single" w:sz="4" w:space="0" w:color="000000"/>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0</w:t>
            </w:r>
          </w:p>
        </w:tc>
        <w:tc>
          <w:tcPr>
            <w:tcW w:w="1275" w:type="dxa"/>
            <w:tcBorders>
              <w:top w:val="single" w:sz="4" w:space="0" w:color="auto"/>
              <w:left w:val="nil"/>
              <w:bottom w:val="single" w:sz="4" w:space="0" w:color="auto"/>
              <w:right w:val="single" w:sz="4" w:space="0" w:color="auto"/>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0</w:t>
            </w:r>
          </w:p>
        </w:tc>
        <w:tc>
          <w:tcPr>
            <w:tcW w:w="1106" w:type="dxa"/>
            <w:tcBorders>
              <w:top w:val="single" w:sz="4" w:space="0" w:color="auto"/>
              <w:left w:val="nil"/>
              <w:bottom w:val="single" w:sz="4" w:space="0" w:color="auto"/>
              <w:right w:val="single" w:sz="4" w:space="0" w:color="auto"/>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0</w:t>
            </w:r>
          </w:p>
        </w:tc>
        <w:tc>
          <w:tcPr>
            <w:tcW w:w="1163" w:type="dxa"/>
            <w:tcBorders>
              <w:top w:val="nil"/>
              <w:left w:val="nil"/>
              <w:bottom w:val="single" w:sz="4" w:space="0" w:color="auto"/>
              <w:right w:val="single" w:sz="4" w:space="0" w:color="auto"/>
            </w:tcBorders>
            <w:vAlign w:val="center"/>
          </w:tcPr>
          <w:p w:rsidR="004336B2" w:rsidRDefault="004336B2">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p>
        </w:tc>
        <w:tc>
          <w:tcPr>
            <w:tcW w:w="1077" w:type="dxa"/>
            <w:gridSpan w:val="2"/>
            <w:tcBorders>
              <w:top w:val="nil"/>
              <w:left w:val="nil"/>
              <w:bottom w:val="single" w:sz="4" w:space="0" w:color="auto"/>
              <w:right w:val="single" w:sz="4" w:space="0" w:color="auto"/>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0</w:t>
            </w:r>
          </w:p>
        </w:tc>
        <w:tc>
          <w:tcPr>
            <w:tcW w:w="1193" w:type="dxa"/>
            <w:gridSpan w:val="2"/>
            <w:tcBorders>
              <w:top w:val="nil"/>
              <w:left w:val="nil"/>
              <w:bottom w:val="single" w:sz="4" w:space="0" w:color="auto"/>
              <w:right w:val="single" w:sz="4" w:space="0" w:color="auto"/>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0</w:t>
            </w:r>
          </w:p>
        </w:tc>
      </w:tr>
      <w:tr w:rsidR="004336B2">
        <w:trPr>
          <w:trHeight w:val="440"/>
          <w:jc w:val="center"/>
        </w:trPr>
        <w:tc>
          <w:tcPr>
            <w:tcW w:w="708" w:type="dxa"/>
            <w:gridSpan w:val="2"/>
            <w:vMerge/>
            <w:tcBorders>
              <w:top w:val="nil"/>
              <w:left w:val="single" w:sz="4" w:space="0" w:color="auto"/>
              <w:bottom w:val="single" w:sz="4" w:space="0" w:color="auto"/>
              <w:right w:val="single" w:sz="4" w:space="0" w:color="auto"/>
            </w:tcBorders>
            <w:vAlign w:val="center"/>
          </w:tcPr>
          <w:p w:rsidR="004336B2" w:rsidRDefault="004336B2">
            <w:pPr>
              <w:spacing w:line="240" w:lineRule="exact"/>
              <w:rPr>
                <w:rFonts w:ascii="Times New Roman" w:eastAsia="方正仿宋_GBK" w:hAnsi="Times New Roman" w:cs="Times New Roman"/>
                <w:sz w:val="20"/>
                <w:szCs w:val="20"/>
              </w:rPr>
            </w:pPr>
          </w:p>
        </w:tc>
        <w:tc>
          <w:tcPr>
            <w:tcW w:w="1700" w:type="dxa"/>
            <w:gridSpan w:val="2"/>
            <w:tcBorders>
              <w:top w:val="nil"/>
              <w:left w:val="nil"/>
              <w:bottom w:val="single" w:sz="4" w:space="0" w:color="auto"/>
              <w:right w:val="nil"/>
            </w:tcBorders>
            <w:vAlign w:val="center"/>
          </w:tcPr>
          <w:p w:rsidR="004336B2" w:rsidRDefault="00B62D38">
            <w:pPr>
              <w:pStyle w:val="a3"/>
              <w:widowControl w:val="0"/>
              <w:shd w:val="clear" w:color="auto" w:fill="FFFFFF"/>
              <w:spacing w:beforeAutospacing="0" w:afterAutospacing="0" w:line="240" w:lineRule="exact"/>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其他资金</w:t>
            </w:r>
          </w:p>
        </w:tc>
        <w:tc>
          <w:tcPr>
            <w:tcW w:w="1418" w:type="dxa"/>
            <w:tcBorders>
              <w:top w:val="single" w:sz="4" w:space="0" w:color="auto"/>
              <w:left w:val="single" w:sz="4" w:space="0" w:color="auto"/>
              <w:bottom w:val="single" w:sz="4" w:space="0" w:color="auto"/>
              <w:right w:val="single" w:sz="4" w:space="0" w:color="000000"/>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0</w:t>
            </w:r>
          </w:p>
        </w:tc>
        <w:tc>
          <w:tcPr>
            <w:tcW w:w="1275" w:type="dxa"/>
            <w:tcBorders>
              <w:top w:val="single" w:sz="4" w:space="0" w:color="auto"/>
              <w:left w:val="nil"/>
              <w:bottom w:val="single" w:sz="4" w:space="0" w:color="auto"/>
              <w:right w:val="single" w:sz="4" w:space="0" w:color="auto"/>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0</w:t>
            </w:r>
          </w:p>
        </w:tc>
        <w:tc>
          <w:tcPr>
            <w:tcW w:w="1106" w:type="dxa"/>
            <w:tcBorders>
              <w:top w:val="single" w:sz="4" w:space="0" w:color="auto"/>
              <w:left w:val="nil"/>
              <w:bottom w:val="single" w:sz="4" w:space="0" w:color="auto"/>
              <w:right w:val="single" w:sz="4" w:space="0" w:color="auto"/>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0</w:t>
            </w:r>
          </w:p>
        </w:tc>
        <w:tc>
          <w:tcPr>
            <w:tcW w:w="1163" w:type="dxa"/>
            <w:tcBorders>
              <w:top w:val="nil"/>
              <w:left w:val="nil"/>
              <w:bottom w:val="single" w:sz="4" w:space="0" w:color="auto"/>
              <w:right w:val="single" w:sz="4" w:space="0" w:color="auto"/>
            </w:tcBorders>
            <w:vAlign w:val="center"/>
          </w:tcPr>
          <w:p w:rsidR="004336B2" w:rsidRDefault="004336B2">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p>
        </w:tc>
        <w:tc>
          <w:tcPr>
            <w:tcW w:w="1077" w:type="dxa"/>
            <w:gridSpan w:val="2"/>
            <w:tcBorders>
              <w:top w:val="nil"/>
              <w:left w:val="nil"/>
              <w:bottom w:val="single" w:sz="4" w:space="0" w:color="auto"/>
              <w:right w:val="single" w:sz="4" w:space="0" w:color="auto"/>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0</w:t>
            </w:r>
          </w:p>
        </w:tc>
        <w:tc>
          <w:tcPr>
            <w:tcW w:w="1193" w:type="dxa"/>
            <w:gridSpan w:val="2"/>
            <w:tcBorders>
              <w:top w:val="nil"/>
              <w:left w:val="nil"/>
              <w:bottom w:val="single" w:sz="4" w:space="0" w:color="auto"/>
              <w:right w:val="single" w:sz="4" w:space="0" w:color="auto"/>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0</w:t>
            </w:r>
          </w:p>
        </w:tc>
      </w:tr>
      <w:tr w:rsidR="004336B2">
        <w:trPr>
          <w:trHeight w:val="426"/>
          <w:jc w:val="center"/>
        </w:trPr>
        <w:tc>
          <w:tcPr>
            <w:tcW w:w="708" w:type="dxa"/>
            <w:gridSpan w:val="2"/>
            <w:vMerge w:val="restart"/>
            <w:tcBorders>
              <w:top w:val="nil"/>
              <w:left w:val="single" w:sz="4" w:space="0" w:color="auto"/>
              <w:bottom w:val="single" w:sz="4" w:space="0" w:color="auto"/>
              <w:right w:val="single" w:sz="4" w:space="0" w:color="auto"/>
            </w:tcBorders>
            <w:vAlign w:val="center"/>
          </w:tcPr>
          <w:p w:rsidR="004336B2" w:rsidRDefault="00B62D38">
            <w:pPr>
              <w:pStyle w:val="a3"/>
              <w:widowControl w:val="0"/>
              <w:shd w:val="clear" w:color="auto" w:fill="FFFFFF"/>
              <w:spacing w:beforeAutospacing="0" w:afterAutospacing="0" w:line="240" w:lineRule="exact"/>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年度总体目标</w:t>
            </w:r>
          </w:p>
        </w:tc>
        <w:tc>
          <w:tcPr>
            <w:tcW w:w="4393" w:type="dxa"/>
            <w:gridSpan w:val="4"/>
            <w:tcBorders>
              <w:top w:val="single" w:sz="4" w:space="0" w:color="auto"/>
              <w:left w:val="nil"/>
              <w:bottom w:val="single" w:sz="4" w:space="0" w:color="auto"/>
              <w:right w:val="single" w:sz="4" w:space="0" w:color="000000"/>
            </w:tcBorders>
            <w:vAlign w:val="center"/>
          </w:tcPr>
          <w:p w:rsidR="004336B2" w:rsidRDefault="00B62D38">
            <w:pPr>
              <w:pStyle w:val="a3"/>
              <w:widowControl w:val="0"/>
              <w:shd w:val="clear" w:color="auto" w:fill="FFFFFF"/>
              <w:spacing w:beforeAutospacing="0" w:afterAutospacing="0" w:line="240" w:lineRule="exact"/>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预期目标</w:t>
            </w:r>
          </w:p>
        </w:tc>
        <w:tc>
          <w:tcPr>
            <w:tcW w:w="4539" w:type="dxa"/>
            <w:gridSpan w:val="6"/>
            <w:tcBorders>
              <w:top w:val="single" w:sz="4" w:space="0" w:color="auto"/>
              <w:left w:val="nil"/>
              <w:bottom w:val="single" w:sz="4" w:space="0" w:color="auto"/>
              <w:right w:val="single" w:sz="4" w:space="0" w:color="000000"/>
            </w:tcBorders>
            <w:vAlign w:val="center"/>
          </w:tcPr>
          <w:p w:rsidR="004336B2" w:rsidRDefault="00B62D38">
            <w:pPr>
              <w:pStyle w:val="a3"/>
              <w:widowControl w:val="0"/>
              <w:shd w:val="clear" w:color="auto" w:fill="FFFFFF"/>
              <w:spacing w:beforeAutospacing="0" w:afterAutospacing="0" w:line="240" w:lineRule="exact"/>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全年完成情况</w:t>
            </w:r>
          </w:p>
        </w:tc>
      </w:tr>
      <w:tr w:rsidR="004336B2">
        <w:trPr>
          <w:trHeight w:val="867"/>
          <w:jc w:val="center"/>
        </w:trPr>
        <w:tc>
          <w:tcPr>
            <w:tcW w:w="708" w:type="dxa"/>
            <w:gridSpan w:val="2"/>
            <w:vMerge/>
            <w:tcBorders>
              <w:top w:val="nil"/>
              <w:left w:val="single" w:sz="4" w:space="0" w:color="auto"/>
              <w:bottom w:val="single" w:sz="4" w:space="0" w:color="auto"/>
              <w:right w:val="single" w:sz="4" w:space="0" w:color="auto"/>
            </w:tcBorders>
            <w:vAlign w:val="center"/>
          </w:tcPr>
          <w:p w:rsidR="004336B2" w:rsidRDefault="004336B2">
            <w:pPr>
              <w:spacing w:line="240" w:lineRule="exact"/>
              <w:rPr>
                <w:rFonts w:ascii="Times New Roman" w:eastAsia="方正仿宋_GBK" w:hAnsi="Times New Roman" w:cs="Times New Roman"/>
                <w:sz w:val="20"/>
                <w:szCs w:val="20"/>
              </w:rPr>
            </w:pPr>
          </w:p>
        </w:tc>
        <w:tc>
          <w:tcPr>
            <w:tcW w:w="4393" w:type="dxa"/>
            <w:gridSpan w:val="4"/>
            <w:tcBorders>
              <w:top w:val="single" w:sz="4" w:space="0" w:color="auto"/>
              <w:left w:val="nil"/>
              <w:bottom w:val="single" w:sz="4" w:space="0" w:color="auto"/>
              <w:right w:val="single" w:sz="4" w:space="0" w:color="000000"/>
            </w:tcBorders>
            <w:vAlign w:val="center"/>
          </w:tcPr>
          <w:p w:rsidR="004336B2" w:rsidRDefault="00B62D38">
            <w:pPr>
              <w:pStyle w:val="a3"/>
              <w:widowControl w:val="0"/>
              <w:shd w:val="clear" w:color="auto" w:fill="FFFFFF"/>
              <w:spacing w:beforeAutospacing="0" w:afterAutospacing="0" w:line="240" w:lineRule="exact"/>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投入</w:t>
            </w:r>
            <w:r>
              <w:rPr>
                <w:rFonts w:ascii="Times New Roman" w:eastAsia="方正仿宋_GBK" w:hAnsi="Times New Roman" w:cs="Times New Roman"/>
                <w:sz w:val="21"/>
                <w:szCs w:val="21"/>
                <w:shd w:val="clear" w:color="auto" w:fill="FFFFFF"/>
              </w:rPr>
              <w:t>2.6</w:t>
            </w:r>
            <w:r>
              <w:rPr>
                <w:rFonts w:ascii="Times New Roman" w:eastAsia="方正仿宋_GBK" w:hAnsi="Times New Roman" w:cs="Times New Roman"/>
                <w:sz w:val="21"/>
                <w:szCs w:val="21"/>
                <w:shd w:val="clear" w:color="auto" w:fill="FFFFFF"/>
              </w:rPr>
              <w:t>万元，资助义务教育阶段贫困学生</w:t>
            </w:r>
            <w:r>
              <w:rPr>
                <w:rFonts w:ascii="Times New Roman" w:eastAsia="方正仿宋_GBK" w:hAnsi="Times New Roman" w:cs="Times New Roman" w:hint="eastAsia"/>
                <w:sz w:val="21"/>
                <w:szCs w:val="21"/>
                <w:shd w:val="clear" w:color="auto" w:fill="FFFFFF"/>
              </w:rPr>
              <w:t>114</w:t>
            </w:r>
            <w:r>
              <w:rPr>
                <w:rFonts w:ascii="Times New Roman" w:eastAsia="方正仿宋_GBK" w:hAnsi="Times New Roman" w:cs="Times New Roman"/>
                <w:sz w:val="21"/>
                <w:szCs w:val="21"/>
                <w:shd w:val="clear" w:color="auto" w:fill="FFFFFF"/>
              </w:rPr>
              <w:t>人次，不让一名贫困学生因家庭经济困难而失学。</w:t>
            </w:r>
          </w:p>
        </w:tc>
        <w:tc>
          <w:tcPr>
            <w:tcW w:w="4539" w:type="dxa"/>
            <w:gridSpan w:val="6"/>
            <w:tcBorders>
              <w:top w:val="single" w:sz="4" w:space="0" w:color="auto"/>
              <w:left w:val="nil"/>
              <w:bottom w:val="single" w:sz="4" w:space="0" w:color="auto"/>
              <w:right w:val="single" w:sz="4" w:space="0" w:color="000000"/>
            </w:tcBorders>
            <w:vAlign w:val="center"/>
          </w:tcPr>
          <w:p w:rsidR="004336B2" w:rsidRDefault="00B62D38">
            <w:pPr>
              <w:pStyle w:val="a3"/>
              <w:widowControl w:val="0"/>
              <w:shd w:val="clear" w:color="auto" w:fill="FFFFFF"/>
              <w:spacing w:beforeAutospacing="0" w:afterAutospacing="0" w:line="240" w:lineRule="exact"/>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投入</w:t>
            </w:r>
            <w:r>
              <w:rPr>
                <w:rFonts w:ascii="Times New Roman" w:eastAsia="方正仿宋_GBK" w:hAnsi="Times New Roman" w:cs="Times New Roman"/>
                <w:sz w:val="21"/>
                <w:szCs w:val="21"/>
                <w:shd w:val="clear" w:color="auto" w:fill="FFFFFF"/>
              </w:rPr>
              <w:t>2.6</w:t>
            </w:r>
            <w:r>
              <w:rPr>
                <w:rFonts w:ascii="Times New Roman" w:eastAsia="方正仿宋_GBK" w:hAnsi="Times New Roman" w:cs="Times New Roman"/>
                <w:sz w:val="21"/>
                <w:szCs w:val="21"/>
                <w:shd w:val="clear" w:color="auto" w:fill="FFFFFF"/>
              </w:rPr>
              <w:t>万元，资助义务教育阶段贫困学生</w:t>
            </w:r>
            <w:r>
              <w:rPr>
                <w:rFonts w:ascii="Times New Roman" w:eastAsia="方正仿宋_GBK" w:hAnsi="Times New Roman" w:cs="Times New Roman" w:hint="eastAsia"/>
                <w:sz w:val="21"/>
                <w:szCs w:val="21"/>
                <w:shd w:val="clear" w:color="auto" w:fill="FFFFFF"/>
              </w:rPr>
              <w:t>114</w:t>
            </w:r>
            <w:r>
              <w:rPr>
                <w:rFonts w:ascii="Times New Roman" w:eastAsia="方正仿宋_GBK" w:hAnsi="Times New Roman" w:cs="Times New Roman"/>
                <w:sz w:val="21"/>
                <w:szCs w:val="21"/>
                <w:shd w:val="clear" w:color="auto" w:fill="FFFFFF"/>
              </w:rPr>
              <w:t>人次，不让一名贫困学生因家庭经济困难而失学。</w:t>
            </w:r>
          </w:p>
        </w:tc>
      </w:tr>
      <w:tr w:rsidR="004336B2">
        <w:trPr>
          <w:trHeight w:val="1031"/>
          <w:jc w:val="center"/>
        </w:trPr>
        <w:tc>
          <w:tcPr>
            <w:tcW w:w="708" w:type="dxa"/>
            <w:gridSpan w:val="2"/>
            <w:vMerge w:val="restart"/>
            <w:tcBorders>
              <w:top w:val="nil"/>
              <w:left w:val="single" w:sz="4" w:space="0" w:color="auto"/>
              <w:bottom w:val="single" w:sz="4" w:space="0" w:color="auto"/>
              <w:right w:val="single" w:sz="4" w:space="0" w:color="auto"/>
            </w:tcBorders>
            <w:textDirection w:val="tbRlV"/>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绩效指标</w:t>
            </w:r>
          </w:p>
        </w:tc>
        <w:tc>
          <w:tcPr>
            <w:tcW w:w="565" w:type="dxa"/>
            <w:tcBorders>
              <w:top w:val="nil"/>
              <w:left w:val="nil"/>
              <w:bottom w:val="single" w:sz="4" w:space="0" w:color="auto"/>
              <w:right w:val="nil"/>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一级指标</w:t>
            </w:r>
          </w:p>
        </w:tc>
        <w:tc>
          <w:tcPr>
            <w:tcW w:w="1135" w:type="dxa"/>
            <w:tcBorders>
              <w:top w:val="nil"/>
              <w:left w:val="single" w:sz="4" w:space="0" w:color="auto"/>
              <w:bottom w:val="single" w:sz="4" w:space="0" w:color="auto"/>
              <w:right w:val="single" w:sz="4" w:space="0" w:color="auto"/>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二级指标</w:t>
            </w:r>
          </w:p>
        </w:tc>
        <w:tc>
          <w:tcPr>
            <w:tcW w:w="1418" w:type="dxa"/>
            <w:tcBorders>
              <w:top w:val="nil"/>
              <w:left w:val="nil"/>
              <w:bottom w:val="single" w:sz="4" w:space="0" w:color="auto"/>
              <w:right w:val="single" w:sz="4" w:space="0" w:color="auto"/>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三级指标</w:t>
            </w:r>
          </w:p>
        </w:tc>
        <w:tc>
          <w:tcPr>
            <w:tcW w:w="1275" w:type="dxa"/>
            <w:tcBorders>
              <w:top w:val="nil"/>
              <w:left w:val="nil"/>
              <w:bottom w:val="single" w:sz="4" w:space="0" w:color="auto"/>
              <w:right w:val="single" w:sz="4" w:space="0" w:color="auto"/>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年度指标值</w:t>
            </w:r>
          </w:p>
        </w:tc>
        <w:tc>
          <w:tcPr>
            <w:tcW w:w="2506" w:type="dxa"/>
            <w:gridSpan w:val="3"/>
            <w:tcBorders>
              <w:top w:val="nil"/>
              <w:left w:val="nil"/>
              <w:bottom w:val="single" w:sz="4" w:space="0" w:color="auto"/>
              <w:right w:val="single" w:sz="4" w:space="0" w:color="auto"/>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实际</w:t>
            </w:r>
          </w:p>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完成值</w:t>
            </w:r>
          </w:p>
        </w:tc>
        <w:tc>
          <w:tcPr>
            <w:tcW w:w="1077" w:type="dxa"/>
            <w:gridSpan w:val="2"/>
            <w:tcBorders>
              <w:top w:val="nil"/>
              <w:left w:val="nil"/>
              <w:bottom w:val="single" w:sz="4" w:space="0" w:color="auto"/>
              <w:right w:val="single" w:sz="4" w:space="0" w:color="auto"/>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分值</w:t>
            </w:r>
          </w:p>
          <w:p w:rsidR="004336B2" w:rsidRDefault="004336B2">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p>
        </w:tc>
        <w:tc>
          <w:tcPr>
            <w:tcW w:w="956" w:type="dxa"/>
            <w:tcBorders>
              <w:top w:val="nil"/>
              <w:left w:val="nil"/>
              <w:bottom w:val="single" w:sz="4" w:space="0" w:color="auto"/>
              <w:right w:val="single" w:sz="4" w:space="0" w:color="auto"/>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得分</w:t>
            </w:r>
          </w:p>
        </w:tc>
      </w:tr>
      <w:tr w:rsidR="004336B2">
        <w:trPr>
          <w:trHeight w:hRule="exact" w:val="858"/>
          <w:jc w:val="center"/>
        </w:trPr>
        <w:tc>
          <w:tcPr>
            <w:tcW w:w="708" w:type="dxa"/>
            <w:gridSpan w:val="2"/>
            <w:vMerge/>
            <w:tcBorders>
              <w:top w:val="nil"/>
              <w:left w:val="single" w:sz="4" w:space="0" w:color="auto"/>
              <w:bottom w:val="single" w:sz="4" w:space="0" w:color="auto"/>
              <w:right w:val="single" w:sz="4" w:space="0" w:color="auto"/>
            </w:tcBorders>
            <w:textDirection w:val="tbRlV"/>
            <w:vAlign w:val="center"/>
          </w:tcPr>
          <w:p w:rsidR="004336B2" w:rsidRDefault="004336B2">
            <w:pPr>
              <w:spacing w:line="240" w:lineRule="exact"/>
              <w:rPr>
                <w:rFonts w:ascii="Times New Roman" w:eastAsia="方正仿宋_GBK" w:hAnsi="Times New Roman" w:cs="Times New Roman"/>
                <w:sz w:val="20"/>
                <w:szCs w:val="20"/>
              </w:rPr>
            </w:pPr>
          </w:p>
        </w:tc>
        <w:tc>
          <w:tcPr>
            <w:tcW w:w="565" w:type="dxa"/>
            <w:vMerge w:val="restart"/>
            <w:tcBorders>
              <w:top w:val="nil"/>
              <w:left w:val="nil"/>
              <w:bottom w:val="single" w:sz="4" w:space="0" w:color="auto"/>
              <w:right w:val="nil"/>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产出指标</w:t>
            </w:r>
          </w:p>
        </w:tc>
        <w:tc>
          <w:tcPr>
            <w:tcW w:w="1135" w:type="dxa"/>
            <w:tcBorders>
              <w:top w:val="nil"/>
              <w:left w:val="single" w:sz="4" w:space="0" w:color="auto"/>
              <w:bottom w:val="single" w:sz="4" w:space="0" w:color="auto"/>
              <w:right w:val="nil"/>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color w:val="000000"/>
                <w:sz w:val="21"/>
                <w:szCs w:val="21"/>
                <w:shd w:val="clear" w:color="auto" w:fill="FFFFFF"/>
              </w:rPr>
              <w:t>数量指标</w:t>
            </w:r>
          </w:p>
        </w:tc>
        <w:tc>
          <w:tcPr>
            <w:tcW w:w="1418" w:type="dxa"/>
            <w:tcBorders>
              <w:top w:val="nil"/>
              <w:left w:val="single" w:sz="4" w:space="0" w:color="auto"/>
              <w:bottom w:val="single" w:sz="4" w:space="0" w:color="auto"/>
              <w:right w:val="nil"/>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color w:val="000000"/>
                <w:sz w:val="21"/>
                <w:szCs w:val="21"/>
                <w:shd w:val="clear" w:color="auto" w:fill="FFFFFF"/>
              </w:rPr>
              <w:t>资助建档立卡贫困户子女人数</w:t>
            </w:r>
          </w:p>
        </w:tc>
        <w:tc>
          <w:tcPr>
            <w:tcW w:w="1275" w:type="dxa"/>
            <w:tcBorders>
              <w:top w:val="nil"/>
              <w:left w:val="single" w:sz="4" w:space="0" w:color="auto"/>
              <w:bottom w:val="single" w:sz="4" w:space="0" w:color="auto"/>
              <w:right w:val="nil"/>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hint="eastAsia"/>
                <w:sz w:val="21"/>
                <w:szCs w:val="21"/>
                <w:shd w:val="clear" w:color="auto" w:fill="FFFFFF"/>
              </w:rPr>
              <w:t>114</w:t>
            </w:r>
          </w:p>
        </w:tc>
        <w:tc>
          <w:tcPr>
            <w:tcW w:w="2506" w:type="dxa"/>
            <w:gridSpan w:val="3"/>
            <w:tcBorders>
              <w:top w:val="nil"/>
              <w:left w:val="single" w:sz="4" w:space="0" w:color="auto"/>
              <w:bottom w:val="single" w:sz="4" w:space="0" w:color="auto"/>
              <w:right w:val="nil"/>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hint="eastAsia"/>
                <w:sz w:val="21"/>
                <w:szCs w:val="21"/>
                <w:shd w:val="clear" w:color="auto" w:fill="FFFFFF"/>
              </w:rPr>
              <w:t>114</w:t>
            </w:r>
          </w:p>
        </w:tc>
        <w:tc>
          <w:tcPr>
            <w:tcW w:w="1077" w:type="dxa"/>
            <w:gridSpan w:val="2"/>
            <w:tcBorders>
              <w:top w:val="nil"/>
              <w:left w:val="single" w:sz="4" w:space="0" w:color="auto"/>
              <w:bottom w:val="single" w:sz="4" w:space="0" w:color="auto"/>
              <w:right w:val="nil"/>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20</w:t>
            </w:r>
          </w:p>
        </w:tc>
        <w:tc>
          <w:tcPr>
            <w:tcW w:w="956" w:type="dxa"/>
            <w:tcBorders>
              <w:top w:val="nil"/>
              <w:left w:val="single" w:sz="4" w:space="0" w:color="auto"/>
              <w:bottom w:val="single" w:sz="4" w:space="0" w:color="auto"/>
              <w:right w:val="single" w:sz="4" w:space="0" w:color="auto"/>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20</w:t>
            </w:r>
          </w:p>
        </w:tc>
      </w:tr>
      <w:tr w:rsidR="004336B2">
        <w:trPr>
          <w:trHeight w:hRule="exact" w:val="684"/>
          <w:jc w:val="center"/>
        </w:trPr>
        <w:tc>
          <w:tcPr>
            <w:tcW w:w="708" w:type="dxa"/>
            <w:gridSpan w:val="2"/>
            <w:vMerge/>
            <w:tcBorders>
              <w:top w:val="nil"/>
              <w:left w:val="single" w:sz="4" w:space="0" w:color="auto"/>
              <w:bottom w:val="single" w:sz="4" w:space="0" w:color="auto"/>
              <w:right w:val="single" w:sz="4" w:space="0" w:color="auto"/>
            </w:tcBorders>
            <w:textDirection w:val="tbRlV"/>
            <w:vAlign w:val="center"/>
          </w:tcPr>
          <w:p w:rsidR="004336B2" w:rsidRDefault="004336B2">
            <w:pPr>
              <w:spacing w:line="240" w:lineRule="exact"/>
              <w:rPr>
                <w:rFonts w:ascii="Times New Roman" w:eastAsia="方正仿宋_GBK" w:hAnsi="Times New Roman" w:cs="Times New Roman"/>
                <w:sz w:val="20"/>
                <w:szCs w:val="20"/>
              </w:rPr>
            </w:pPr>
          </w:p>
        </w:tc>
        <w:tc>
          <w:tcPr>
            <w:tcW w:w="565" w:type="dxa"/>
            <w:vMerge/>
            <w:tcBorders>
              <w:top w:val="nil"/>
              <w:left w:val="nil"/>
              <w:bottom w:val="single" w:sz="4" w:space="0" w:color="auto"/>
              <w:right w:val="nil"/>
            </w:tcBorders>
            <w:vAlign w:val="center"/>
          </w:tcPr>
          <w:p w:rsidR="004336B2" w:rsidRDefault="004336B2">
            <w:pPr>
              <w:spacing w:line="240" w:lineRule="exact"/>
              <w:jc w:val="center"/>
              <w:rPr>
                <w:rFonts w:ascii="Times New Roman" w:eastAsia="方正仿宋_GBK" w:hAnsi="Times New Roman" w:cs="Times New Roman"/>
                <w:sz w:val="20"/>
                <w:szCs w:val="20"/>
              </w:rPr>
            </w:pPr>
          </w:p>
        </w:tc>
        <w:tc>
          <w:tcPr>
            <w:tcW w:w="1135" w:type="dxa"/>
            <w:tcBorders>
              <w:top w:val="nil"/>
              <w:left w:val="single" w:sz="4" w:space="0" w:color="auto"/>
              <w:bottom w:val="single" w:sz="4" w:space="0" w:color="auto"/>
              <w:right w:val="nil"/>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质量指标</w:t>
            </w:r>
          </w:p>
        </w:tc>
        <w:tc>
          <w:tcPr>
            <w:tcW w:w="1418" w:type="dxa"/>
            <w:tcBorders>
              <w:top w:val="nil"/>
              <w:left w:val="single" w:sz="4" w:space="0" w:color="auto"/>
              <w:bottom w:val="single" w:sz="4" w:space="0" w:color="auto"/>
              <w:right w:val="nil"/>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资助标准达标率</w:t>
            </w:r>
            <w:r>
              <w:rPr>
                <w:rFonts w:ascii="Times New Roman" w:eastAsia="方正仿宋_GBK" w:hAnsi="Times New Roman" w:cs="Times New Roman"/>
                <w:sz w:val="21"/>
                <w:szCs w:val="21"/>
                <w:shd w:val="clear" w:color="auto" w:fill="FFFFFF"/>
              </w:rPr>
              <w:t>(100%</w:t>
            </w:r>
            <w:r>
              <w:rPr>
                <w:rFonts w:ascii="Times New Roman" w:eastAsia="方正仿宋_GBK" w:hAnsi="Times New Roman" w:cs="Times New Roman"/>
                <w:sz w:val="21"/>
                <w:szCs w:val="21"/>
                <w:shd w:val="clear" w:color="auto" w:fill="FFFFFF"/>
              </w:rPr>
              <w:t>）</w:t>
            </w:r>
          </w:p>
        </w:tc>
        <w:tc>
          <w:tcPr>
            <w:tcW w:w="1275" w:type="dxa"/>
            <w:tcBorders>
              <w:top w:val="nil"/>
              <w:left w:val="single" w:sz="4" w:space="0" w:color="auto"/>
              <w:bottom w:val="single" w:sz="4" w:space="0" w:color="auto"/>
              <w:right w:val="nil"/>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100</w:t>
            </w:r>
          </w:p>
        </w:tc>
        <w:tc>
          <w:tcPr>
            <w:tcW w:w="2506" w:type="dxa"/>
            <w:gridSpan w:val="3"/>
            <w:tcBorders>
              <w:top w:val="nil"/>
              <w:left w:val="single" w:sz="4" w:space="0" w:color="auto"/>
              <w:bottom w:val="single" w:sz="4" w:space="0" w:color="auto"/>
              <w:right w:val="nil"/>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100</w:t>
            </w:r>
          </w:p>
        </w:tc>
        <w:tc>
          <w:tcPr>
            <w:tcW w:w="1077" w:type="dxa"/>
            <w:gridSpan w:val="2"/>
            <w:tcBorders>
              <w:top w:val="nil"/>
              <w:left w:val="single" w:sz="4" w:space="0" w:color="auto"/>
              <w:bottom w:val="single" w:sz="4" w:space="0" w:color="auto"/>
              <w:right w:val="nil"/>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20</w:t>
            </w:r>
          </w:p>
        </w:tc>
        <w:tc>
          <w:tcPr>
            <w:tcW w:w="956" w:type="dxa"/>
            <w:tcBorders>
              <w:top w:val="nil"/>
              <w:left w:val="single" w:sz="4" w:space="0" w:color="auto"/>
              <w:bottom w:val="single" w:sz="4" w:space="0" w:color="auto"/>
              <w:right w:val="single" w:sz="4" w:space="0" w:color="auto"/>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20</w:t>
            </w:r>
          </w:p>
        </w:tc>
      </w:tr>
      <w:tr w:rsidR="004336B2">
        <w:trPr>
          <w:trHeight w:hRule="exact" w:val="1174"/>
          <w:jc w:val="center"/>
        </w:trPr>
        <w:tc>
          <w:tcPr>
            <w:tcW w:w="708" w:type="dxa"/>
            <w:gridSpan w:val="2"/>
            <w:vMerge/>
            <w:tcBorders>
              <w:top w:val="nil"/>
              <w:left w:val="single" w:sz="4" w:space="0" w:color="auto"/>
              <w:bottom w:val="single" w:sz="4" w:space="0" w:color="auto"/>
              <w:right w:val="single" w:sz="4" w:space="0" w:color="auto"/>
            </w:tcBorders>
            <w:textDirection w:val="tbRlV"/>
            <w:vAlign w:val="center"/>
          </w:tcPr>
          <w:p w:rsidR="004336B2" w:rsidRDefault="004336B2">
            <w:pPr>
              <w:spacing w:line="240" w:lineRule="exact"/>
              <w:rPr>
                <w:rFonts w:ascii="Times New Roman" w:eastAsia="方正仿宋_GBK" w:hAnsi="Times New Roman" w:cs="Times New Roman"/>
                <w:sz w:val="20"/>
                <w:szCs w:val="20"/>
              </w:rPr>
            </w:pPr>
          </w:p>
        </w:tc>
        <w:tc>
          <w:tcPr>
            <w:tcW w:w="565" w:type="dxa"/>
            <w:vMerge/>
            <w:tcBorders>
              <w:top w:val="nil"/>
              <w:left w:val="nil"/>
              <w:bottom w:val="single" w:sz="4" w:space="0" w:color="auto"/>
              <w:right w:val="nil"/>
            </w:tcBorders>
            <w:vAlign w:val="center"/>
          </w:tcPr>
          <w:p w:rsidR="004336B2" w:rsidRDefault="004336B2">
            <w:pPr>
              <w:spacing w:line="240" w:lineRule="exact"/>
              <w:jc w:val="center"/>
              <w:rPr>
                <w:rFonts w:ascii="Times New Roman" w:eastAsia="方正仿宋_GBK" w:hAnsi="Times New Roman" w:cs="Times New Roman"/>
                <w:sz w:val="20"/>
                <w:szCs w:val="20"/>
              </w:rPr>
            </w:pPr>
          </w:p>
        </w:tc>
        <w:tc>
          <w:tcPr>
            <w:tcW w:w="1135" w:type="dxa"/>
            <w:tcBorders>
              <w:top w:val="nil"/>
              <w:left w:val="single" w:sz="4" w:space="0" w:color="auto"/>
              <w:bottom w:val="single" w:sz="4" w:space="0" w:color="auto"/>
              <w:right w:val="nil"/>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成本指标</w:t>
            </w:r>
          </w:p>
        </w:tc>
        <w:tc>
          <w:tcPr>
            <w:tcW w:w="1418" w:type="dxa"/>
            <w:tcBorders>
              <w:top w:val="nil"/>
              <w:left w:val="single" w:sz="4" w:space="0" w:color="auto"/>
              <w:bottom w:val="single" w:sz="4" w:space="0" w:color="auto"/>
              <w:right w:val="nil"/>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建档立卡贫困户子女生均资助标准（元</w:t>
            </w:r>
            <w:r>
              <w:rPr>
                <w:rFonts w:ascii="Times New Roman" w:eastAsia="方正仿宋_GBK" w:hAnsi="Times New Roman" w:cs="Times New Roman"/>
                <w:sz w:val="21"/>
                <w:szCs w:val="21"/>
                <w:shd w:val="clear" w:color="auto" w:fill="FFFFFF"/>
              </w:rPr>
              <w:t>/</w:t>
            </w:r>
            <w:r>
              <w:rPr>
                <w:rFonts w:ascii="Times New Roman" w:eastAsia="方正仿宋_GBK" w:hAnsi="Times New Roman" w:cs="Times New Roman"/>
                <w:sz w:val="21"/>
                <w:szCs w:val="21"/>
                <w:shd w:val="clear" w:color="auto" w:fill="FFFFFF"/>
              </w:rPr>
              <w:t>学期）</w:t>
            </w:r>
          </w:p>
        </w:tc>
        <w:tc>
          <w:tcPr>
            <w:tcW w:w="1275" w:type="dxa"/>
            <w:tcBorders>
              <w:top w:val="nil"/>
              <w:left w:val="single" w:sz="4" w:space="0" w:color="auto"/>
              <w:bottom w:val="single" w:sz="4" w:space="0" w:color="auto"/>
              <w:right w:val="nil"/>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200-250</w:t>
            </w:r>
          </w:p>
        </w:tc>
        <w:tc>
          <w:tcPr>
            <w:tcW w:w="2506" w:type="dxa"/>
            <w:gridSpan w:val="3"/>
            <w:tcBorders>
              <w:top w:val="nil"/>
              <w:left w:val="single" w:sz="4" w:space="0" w:color="auto"/>
              <w:bottom w:val="single" w:sz="4" w:space="0" w:color="auto"/>
              <w:right w:val="nil"/>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200-250</w:t>
            </w:r>
          </w:p>
        </w:tc>
        <w:tc>
          <w:tcPr>
            <w:tcW w:w="1077" w:type="dxa"/>
            <w:gridSpan w:val="2"/>
            <w:tcBorders>
              <w:top w:val="nil"/>
              <w:left w:val="single" w:sz="4" w:space="0" w:color="auto"/>
              <w:bottom w:val="single" w:sz="4" w:space="0" w:color="auto"/>
              <w:right w:val="nil"/>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20</w:t>
            </w:r>
          </w:p>
        </w:tc>
        <w:tc>
          <w:tcPr>
            <w:tcW w:w="956" w:type="dxa"/>
            <w:tcBorders>
              <w:top w:val="nil"/>
              <w:left w:val="single" w:sz="4" w:space="0" w:color="auto"/>
              <w:bottom w:val="single" w:sz="4" w:space="0" w:color="auto"/>
              <w:right w:val="single" w:sz="4" w:space="0" w:color="auto"/>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20</w:t>
            </w:r>
          </w:p>
        </w:tc>
      </w:tr>
      <w:tr w:rsidR="004336B2">
        <w:trPr>
          <w:trHeight w:hRule="exact" w:val="1236"/>
          <w:jc w:val="center"/>
        </w:trPr>
        <w:tc>
          <w:tcPr>
            <w:tcW w:w="708" w:type="dxa"/>
            <w:gridSpan w:val="2"/>
            <w:vMerge/>
            <w:tcBorders>
              <w:top w:val="nil"/>
              <w:left w:val="single" w:sz="4" w:space="0" w:color="auto"/>
              <w:bottom w:val="single" w:sz="4" w:space="0" w:color="auto"/>
              <w:right w:val="single" w:sz="4" w:space="0" w:color="auto"/>
            </w:tcBorders>
            <w:textDirection w:val="tbRlV"/>
            <w:vAlign w:val="center"/>
          </w:tcPr>
          <w:p w:rsidR="004336B2" w:rsidRDefault="004336B2">
            <w:pPr>
              <w:spacing w:line="240" w:lineRule="exact"/>
              <w:rPr>
                <w:rFonts w:ascii="Times New Roman" w:eastAsia="方正仿宋_GBK" w:hAnsi="Times New Roman" w:cs="Times New Roman"/>
                <w:sz w:val="20"/>
                <w:szCs w:val="20"/>
              </w:rPr>
            </w:pPr>
          </w:p>
        </w:tc>
        <w:tc>
          <w:tcPr>
            <w:tcW w:w="565" w:type="dxa"/>
            <w:tcBorders>
              <w:top w:val="nil"/>
              <w:left w:val="nil"/>
              <w:bottom w:val="single" w:sz="4" w:space="0" w:color="auto"/>
              <w:right w:val="nil"/>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效益指标</w:t>
            </w:r>
          </w:p>
        </w:tc>
        <w:tc>
          <w:tcPr>
            <w:tcW w:w="1135" w:type="dxa"/>
            <w:tcBorders>
              <w:top w:val="nil"/>
              <w:left w:val="single" w:sz="4" w:space="0" w:color="auto"/>
              <w:bottom w:val="single" w:sz="4" w:space="0" w:color="auto"/>
              <w:right w:val="nil"/>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社会效益指标</w:t>
            </w:r>
          </w:p>
        </w:tc>
        <w:tc>
          <w:tcPr>
            <w:tcW w:w="1418" w:type="dxa"/>
            <w:tcBorders>
              <w:top w:val="nil"/>
              <w:left w:val="single" w:sz="4" w:space="0" w:color="auto"/>
              <w:bottom w:val="single" w:sz="4" w:space="0" w:color="auto"/>
              <w:right w:val="nil"/>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建档立卡贫困户子女全程全部接受资助的比例（</w:t>
            </w:r>
            <w:r>
              <w:rPr>
                <w:rFonts w:ascii="Times New Roman" w:eastAsia="方正仿宋_GBK" w:hAnsi="Times New Roman" w:cs="Times New Roman"/>
                <w:sz w:val="21"/>
                <w:szCs w:val="21"/>
                <w:shd w:val="clear" w:color="auto" w:fill="FFFFFF"/>
              </w:rPr>
              <w:t>≥100%</w:t>
            </w:r>
            <w:r>
              <w:rPr>
                <w:rFonts w:ascii="Times New Roman" w:eastAsia="方正仿宋_GBK" w:hAnsi="Times New Roman" w:cs="Times New Roman"/>
                <w:sz w:val="21"/>
                <w:szCs w:val="21"/>
                <w:shd w:val="clear" w:color="auto" w:fill="FFFFFF"/>
              </w:rPr>
              <w:t>）</w:t>
            </w:r>
          </w:p>
          <w:p w:rsidR="004336B2" w:rsidRDefault="004336B2">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p>
        </w:tc>
        <w:tc>
          <w:tcPr>
            <w:tcW w:w="1275" w:type="dxa"/>
            <w:tcBorders>
              <w:top w:val="nil"/>
              <w:left w:val="single" w:sz="4" w:space="0" w:color="auto"/>
              <w:bottom w:val="single" w:sz="4" w:space="0" w:color="auto"/>
              <w:right w:val="nil"/>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100</w:t>
            </w:r>
          </w:p>
        </w:tc>
        <w:tc>
          <w:tcPr>
            <w:tcW w:w="2506" w:type="dxa"/>
            <w:gridSpan w:val="3"/>
            <w:tcBorders>
              <w:top w:val="nil"/>
              <w:left w:val="single" w:sz="4" w:space="0" w:color="auto"/>
              <w:bottom w:val="single" w:sz="4" w:space="0" w:color="auto"/>
              <w:right w:val="nil"/>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100</w:t>
            </w:r>
          </w:p>
        </w:tc>
        <w:tc>
          <w:tcPr>
            <w:tcW w:w="1077" w:type="dxa"/>
            <w:gridSpan w:val="2"/>
            <w:tcBorders>
              <w:top w:val="nil"/>
              <w:left w:val="single" w:sz="4" w:space="0" w:color="auto"/>
              <w:bottom w:val="single" w:sz="4" w:space="0" w:color="auto"/>
              <w:right w:val="nil"/>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20</w:t>
            </w:r>
          </w:p>
        </w:tc>
        <w:tc>
          <w:tcPr>
            <w:tcW w:w="956" w:type="dxa"/>
            <w:tcBorders>
              <w:top w:val="nil"/>
              <w:left w:val="single" w:sz="4" w:space="0" w:color="auto"/>
              <w:bottom w:val="single" w:sz="4" w:space="0" w:color="auto"/>
              <w:right w:val="single" w:sz="4" w:space="0" w:color="auto"/>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20</w:t>
            </w:r>
          </w:p>
        </w:tc>
      </w:tr>
      <w:tr w:rsidR="004336B2">
        <w:trPr>
          <w:trHeight w:hRule="exact" w:val="907"/>
          <w:jc w:val="center"/>
        </w:trPr>
        <w:tc>
          <w:tcPr>
            <w:tcW w:w="708" w:type="dxa"/>
            <w:gridSpan w:val="2"/>
            <w:vMerge/>
            <w:tcBorders>
              <w:top w:val="nil"/>
              <w:left w:val="single" w:sz="4" w:space="0" w:color="auto"/>
              <w:bottom w:val="single" w:sz="4" w:space="0" w:color="auto"/>
              <w:right w:val="single" w:sz="4" w:space="0" w:color="auto"/>
            </w:tcBorders>
            <w:textDirection w:val="tbRlV"/>
            <w:vAlign w:val="center"/>
          </w:tcPr>
          <w:p w:rsidR="004336B2" w:rsidRDefault="004336B2">
            <w:pPr>
              <w:spacing w:line="240" w:lineRule="exact"/>
              <w:rPr>
                <w:rFonts w:ascii="Times New Roman" w:eastAsia="方正仿宋_GBK" w:hAnsi="Times New Roman" w:cs="Times New Roman"/>
                <w:sz w:val="20"/>
                <w:szCs w:val="20"/>
              </w:rPr>
            </w:pPr>
          </w:p>
        </w:tc>
        <w:tc>
          <w:tcPr>
            <w:tcW w:w="565" w:type="dxa"/>
            <w:vMerge w:val="restart"/>
            <w:tcBorders>
              <w:top w:val="nil"/>
              <w:left w:val="nil"/>
              <w:bottom w:val="single" w:sz="4" w:space="0" w:color="auto"/>
              <w:right w:val="nil"/>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满意度指标</w:t>
            </w:r>
          </w:p>
        </w:tc>
        <w:tc>
          <w:tcPr>
            <w:tcW w:w="1135" w:type="dxa"/>
            <w:tcBorders>
              <w:top w:val="nil"/>
              <w:left w:val="single" w:sz="4" w:space="0" w:color="auto"/>
              <w:bottom w:val="single" w:sz="4" w:space="0" w:color="auto"/>
              <w:right w:val="nil"/>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服务对象满意度指标</w:t>
            </w:r>
          </w:p>
        </w:tc>
        <w:tc>
          <w:tcPr>
            <w:tcW w:w="1418" w:type="dxa"/>
            <w:tcBorders>
              <w:top w:val="nil"/>
              <w:left w:val="single" w:sz="4" w:space="0" w:color="auto"/>
              <w:bottom w:val="single" w:sz="4" w:space="0" w:color="auto"/>
              <w:right w:val="nil"/>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学生及家长满意度（</w:t>
            </w:r>
            <w:r>
              <w:rPr>
                <w:rFonts w:ascii="Times New Roman" w:eastAsia="方正仿宋_GBK" w:hAnsi="Times New Roman" w:cs="Times New Roman"/>
                <w:sz w:val="21"/>
                <w:szCs w:val="21"/>
                <w:shd w:val="clear" w:color="auto" w:fill="FFFFFF"/>
              </w:rPr>
              <w:t>≥90%</w:t>
            </w:r>
            <w:r>
              <w:rPr>
                <w:rFonts w:ascii="Times New Roman" w:eastAsia="方正仿宋_GBK" w:hAnsi="Times New Roman" w:cs="Times New Roman"/>
                <w:sz w:val="21"/>
                <w:szCs w:val="21"/>
                <w:shd w:val="clear" w:color="auto" w:fill="FFFFFF"/>
              </w:rPr>
              <w:t>）</w:t>
            </w:r>
          </w:p>
        </w:tc>
        <w:tc>
          <w:tcPr>
            <w:tcW w:w="1275" w:type="dxa"/>
            <w:tcBorders>
              <w:top w:val="nil"/>
              <w:left w:val="single" w:sz="4" w:space="0" w:color="auto"/>
              <w:bottom w:val="single" w:sz="4" w:space="0" w:color="auto"/>
              <w:right w:val="nil"/>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90</w:t>
            </w:r>
          </w:p>
        </w:tc>
        <w:tc>
          <w:tcPr>
            <w:tcW w:w="2506" w:type="dxa"/>
            <w:gridSpan w:val="3"/>
            <w:tcBorders>
              <w:top w:val="nil"/>
              <w:left w:val="single" w:sz="4" w:space="0" w:color="auto"/>
              <w:bottom w:val="single" w:sz="4" w:space="0" w:color="auto"/>
              <w:right w:val="nil"/>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97</w:t>
            </w:r>
          </w:p>
        </w:tc>
        <w:tc>
          <w:tcPr>
            <w:tcW w:w="1077" w:type="dxa"/>
            <w:gridSpan w:val="2"/>
            <w:tcBorders>
              <w:top w:val="nil"/>
              <w:left w:val="single" w:sz="4" w:space="0" w:color="auto"/>
              <w:bottom w:val="single" w:sz="4" w:space="0" w:color="auto"/>
              <w:right w:val="nil"/>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20</w:t>
            </w:r>
          </w:p>
        </w:tc>
        <w:tc>
          <w:tcPr>
            <w:tcW w:w="956" w:type="dxa"/>
            <w:tcBorders>
              <w:top w:val="nil"/>
              <w:left w:val="single" w:sz="4" w:space="0" w:color="auto"/>
              <w:bottom w:val="single" w:sz="4" w:space="0" w:color="auto"/>
              <w:right w:val="single" w:sz="4" w:space="0" w:color="auto"/>
            </w:tcBorders>
            <w:vAlign w:val="center"/>
          </w:tcPr>
          <w:p w:rsidR="004336B2" w:rsidRDefault="00B62D38">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17</w:t>
            </w:r>
          </w:p>
        </w:tc>
      </w:tr>
      <w:tr w:rsidR="004336B2">
        <w:trPr>
          <w:trHeight w:hRule="exact" w:val="671"/>
          <w:jc w:val="center"/>
        </w:trPr>
        <w:tc>
          <w:tcPr>
            <w:tcW w:w="708" w:type="dxa"/>
            <w:gridSpan w:val="2"/>
            <w:vMerge/>
            <w:tcBorders>
              <w:top w:val="nil"/>
              <w:left w:val="single" w:sz="4" w:space="0" w:color="auto"/>
              <w:bottom w:val="single" w:sz="4" w:space="0" w:color="auto"/>
              <w:right w:val="single" w:sz="4" w:space="0" w:color="auto"/>
            </w:tcBorders>
            <w:textDirection w:val="tbRlV"/>
            <w:vAlign w:val="center"/>
          </w:tcPr>
          <w:p w:rsidR="004336B2" w:rsidRDefault="004336B2">
            <w:pPr>
              <w:spacing w:line="240" w:lineRule="exact"/>
              <w:rPr>
                <w:rFonts w:ascii="Times New Roman" w:eastAsia="方正仿宋_GBK" w:hAnsi="Times New Roman" w:cs="Times New Roman"/>
                <w:sz w:val="20"/>
                <w:szCs w:val="20"/>
              </w:rPr>
            </w:pPr>
          </w:p>
        </w:tc>
        <w:tc>
          <w:tcPr>
            <w:tcW w:w="565" w:type="dxa"/>
            <w:vMerge/>
            <w:tcBorders>
              <w:top w:val="nil"/>
              <w:left w:val="nil"/>
              <w:bottom w:val="single" w:sz="4" w:space="0" w:color="auto"/>
              <w:right w:val="nil"/>
            </w:tcBorders>
            <w:vAlign w:val="center"/>
          </w:tcPr>
          <w:p w:rsidR="004336B2" w:rsidRDefault="004336B2">
            <w:pPr>
              <w:spacing w:line="240" w:lineRule="exact"/>
              <w:jc w:val="center"/>
              <w:rPr>
                <w:rFonts w:ascii="Times New Roman" w:eastAsia="方正仿宋_GBK" w:hAnsi="Times New Roman" w:cs="Times New Roman"/>
                <w:sz w:val="20"/>
                <w:szCs w:val="20"/>
              </w:rPr>
            </w:pPr>
          </w:p>
        </w:tc>
        <w:tc>
          <w:tcPr>
            <w:tcW w:w="1135" w:type="dxa"/>
            <w:tcBorders>
              <w:top w:val="nil"/>
              <w:left w:val="single" w:sz="4" w:space="0" w:color="auto"/>
              <w:bottom w:val="single" w:sz="4" w:space="0" w:color="auto"/>
              <w:right w:val="nil"/>
            </w:tcBorders>
            <w:vAlign w:val="center"/>
          </w:tcPr>
          <w:p w:rsidR="004336B2" w:rsidRDefault="004336B2">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p>
        </w:tc>
        <w:tc>
          <w:tcPr>
            <w:tcW w:w="1418" w:type="dxa"/>
            <w:tcBorders>
              <w:top w:val="nil"/>
              <w:left w:val="single" w:sz="4" w:space="0" w:color="auto"/>
              <w:bottom w:val="single" w:sz="4" w:space="0" w:color="auto"/>
              <w:right w:val="nil"/>
            </w:tcBorders>
            <w:vAlign w:val="center"/>
          </w:tcPr>
          <w:p w:rsidR="004336B2" w:rsidRDefault="004336B2">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p>
          <w:p w:rsidR="004336B2" w:rsidRDefault="004336B2">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p>
        </w:tc>
        <w:tc>
          <w:tcPr>
            <w:tcW w:w="1275" w:type="dxa"/>
            <w:tcBorders>
              <w:top w:val="nil"/>
              <w:left w:val="single" w:sz="4" w:space="0" w:color="auto"/>
              <w:bottom w:val="single" w:sz="4" w:space="0" w:color="auto"/>
              <w:right w:val="nil"/>
            </w:tcBorders>
            <w:vAlign w:val="center"/>
          </w:tcPr>
          <w:p w:rsidR="004336B2" w:rsidRDefault="004336B2">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p>
        </w:tc>
        <w:tc>
          <w:tcPr>
            <w:tcW w:w="2506" w:type="dxa"/>
            <w:gridSpan w:val="3"/>
            <w:tcBorders>
              <w:top w:val="nil"/>
              <w:left w:val="single" w:sz="4" w:space="0" w:color="auto"/>
              <w:bottom w:val="single" w:sz="4" w:space="0" w:color="auto"/>
              <w:right w:val="nil"/>
            </w:tcBorders>
            <w:vAlign w:val="center"/>
          </w:tcPr>
          <w:p w:rsidR="004336B2" w:rsidRDefault="004336B2">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p>
          <w:p w:rsidR="004336B2" w:rsidRDefault="004336B2">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p>
          <w:p w:rsidR="004336B2" w:rsidRDefault="004336B2">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p>
        </w:tc>
        <w:tc>
          <w:tcPr>
            <w:tcW w:w="1077" w:type="dxa"/>
            <w:gridSpan w:val="2"/>
            <w:tcBorders>
              <w:top w:val="nil"/>
              <w:left w:val="single" w:sz="4" w:space="0" w:color="auto"/>
              <w:bottom w:val="single" w:sz="4" w:space="0" w:color="auto"/>
              <w:right w:val="nil"/>
            </w:tcBorders>
            <w:vAlign w:val="center"/>
          </w:tcPr>
          <w:p w:rsidR="004336B2" w:rsidRDefault="004336B2">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p>
        </w:tc>
        <w:tc>
          <w:tcPr>
            <w:tcW w:w="956" w:type="dxa"/>
            <w:tcBorders>
              <w:top w:val="nil"/>
              <w:left w:val="single" w:sz="4" w:space="0" w:color="auto"/>
              <w:bottom w:val="single" w:sz="4" w:space="0" w:color="auto"/>
              <w:right w:val="single" w:sz="4" w:space="0" w:color="auto"/>
            </w:tcBorders>
            <w:vAlign w:val="center"/>
          </w:tcPr>
          <w:p w:rsidR="004336B2" w:rsidRDefault="004336B2">
            <w:pPr>
              <w:pStyle w:val="a3"/>
              <w:widowControl w:val="0"/>
              <w:shd w:val="clear" w:color="auto" w:fill="FFFFFF"/>
              <w:spacing w:beforeAutospacing="0" w:afterAutospacing="0" w:line="240" w:lineRule="exact"/>
              <w:jc w:val="center"/>
              <w:rPr>
                <w:rFonts w:ascii="Times New Roman" w:eastAsia="方正仿宋_GBK" w:hAnsi="Times New Roman" w:cs="Times New Roman"/>
                <w:sz w:val="21"/>
                <w:szCs w:val="21"/>
                <w:shd w:val="clear" w:color="auto" w:fill="FFFFFF"/>
              </w:rPr>
            </w:pPr>
          </w:p>
        </w:tc>
      </w:tr>
      <w:tr w:rsidR="004336B2">
        <w:trPr>
          <w:trHeight w:val="554"/>
          <w:jc w:val="center"/>
        </w:trPr>
        <w:tc>
          <w:tcPr>
            <w:tcW w:w="708" w:type="dxa"/>
            <w:gridSpan w:val="2"/>
            <w:tcBorders>
              <w:top w:val="nil"/>
              <w:left w:val="single" w:sz="4" w:space="0" w:color="auto"/>
              <w:bottom w:val="single" w:sz="4" w:space="0" w:color="auto"/>
              <w:right w:val="single" w:sz="4" w:space="0" w:color="auto"/>
            </w:tcBorders>
            <w:vAlign w:val="center"/>
          </w:tcPr>
          <w:p w:rsidR="004336B2" w:rsidRDefault="00B62D38">
            <w:pPr>
              <w:pStyle w:val="a3"/>
              <w:widowControl w:val="0"/>
              <w:shd w:val="clear" w:color="auto" w:fill="FFFFFF"/>
              <w:spacing w:beforeAutospacing="0" w:afterAutospacing="0" w:line="240" w:lineRule="exact"/>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说明</w:t>
            </w:r>
          </w:p>
        </w:tc>
        <w:tc>
          <w:tcPr>
            <w:tcW w:w="8932" w:type="dxa"/>
            <w:gridSpan w:val="10"/>
            <w:tcBorders>
              <w:top w:val="single" w:sz="4" w:space="0" w:color="auto"/>
              <w:left w:val="nil"/>
              <w:bottom w:val="single" w:sz="4" w:space="0" w:color="auto"/>
              <w:right w:val="single" w:sz="4" w:space="0" w:color="auto"/>
            </w:tcBorders>
            <w:vAlign w:val="center"/>
          </w:tcPr>
          <w:p w:rsidR="004336B2" w:rsidRDefault="004336B2">
            <w:pPr>
              <w:pStyle w:val="a3"/>
              <w:widowControl w:val="0"/>
              <w:shd w:val="clear" w:color="auto" w:fill="FFFFFF"/>
              <w:spacing w:beforeAutospacing="0" w:afterAutospacing="0" w:line="240" w:lineRule="exact"/>
              <w:rPr>
                <w:rFonts w:ascii="Times New Roman" w:eastAsia="方正仿宋_GBK" w:hAnsi="Times New Roman" w:cs="Times New Roman"/>
                <w:sz w:val="21"/>
                <w:szCs w:val="21"/>
                <w:shd w:val="clear" w:color="auto" w:fill="FFFFFF"/>
              </w:rPr>
            </w:pPr>
          </w:p>
        </w:tc>
      </w:tr>
    </w:tbl>
    <w:p w:rsidR="004336B2" w:rsidRDefault="00B62D38">
      <w:pPr>
        <w:pStyle w:val="a3"/>
        <w:widowControl w:val="0"/>
        <w:numPr>
          <w:ilvl w:val="0"/>
          <w:numId w:val="1"/>
        </w:numPr>
        <w:shd w:val="clear" w:color="auto" w:fill="FFFFFF"/>
        <w:spacing w:before="0" w:beforeAutospacing="0" w:after="0" w:afterAutospacing="0" w:line="560" w:lineRule="exact"/>
        <w:rPr>
          <w:rStyle w:val="a4"/>
          <w:rFonts w:ascii="Times New Roman" w:hAnsi="Times New Roman" w:cs="Times New Roman"/>
          <w:color w:val="000000"/>
          <w:sz w:val="27"/>
          <w:szCs w:val="27"/>
        </w:rPr>
      </w:pPr>
      <w:r>
        <w:rPr>
          <w:rStyle w:val="a4"/>
          <w:rFonts w:ascii="Times New Roman" w:hAnsi="Times New Roman" w:cs="Times New Roman"/>
          <w:color w:val="000000"/>
          <w:sz w:val="27"/>
          <w:szCs w:val="27"/>
        </w:rPr>
        <w:t>绩效自评报告或案例。</w:t>
      </w:r>
    </w:p>
    <w:p w:rsidR="004336B2" w:rsidRDefault="00B62D38">
      <w:pPr>
        <w:pStyle w:val="a3"/>
        <w:widowControl w:val="0"/>
        <w:shd w:val="clear" w:color="auto" w:fill="FFFFFF"/>
        <w:spacing w:before="0" w:beforeAutospacing="0" w:after="0" w:afterAutospacing="0" w:line="560" w:lineRule="exact"/>
        <w:rPr>
          <w:rFonts w:ascii="Times New Roman" w:hAnsi="Times New Roman" w:cs="Times New Roman"/>
          <w:color w:val="000000"/>
          <w:sz w:val="27"/>
          <w:szCs w:val="27"/>
        </w:rPr>
      </w:pPr>
      <w:r>
        <w:rPr>
          <w:rFonts w:ascii="Times New Roman" w:hAnsi="Times New Roman" w:cs="Times New Roman"/>
          <w:color w:val="000000"/>
          <w:sz w:val="27"/>
          <w:szCs w:val="27"/>
        </w:rPr>
        <w:t>我单位未委托第三方开展绩效评价。</w:t>
      </w:r>
    </w:p>
    <w:p w:rsidR="004336B2" w:rsidRDefault="00B62D38">
      <w:pPr>
        <w:pStyle w:val="a3"/>
        <w:widowControl w:val="0"/>
        <w:shd w:val="clear" w:color="auto" w:fill="FFFFFF"/>
        <w:spacing w:before="0" w:beforeAutospacing="0" w:after="0" w:afterAutospacing="0" w:line="560" w:lineRule="exact"/>
        <w:rPr>
          <w:rFonts w:ascii="Times New Roman" w:eastAsia="方正仿宋_GBK" w:hAnsi="Times New Roman" w:cs="Times New Roman"/>
          <w:bCs/>
          <w:color w:val="000000"/>
          <w:sz w:val="32"/>
          <w:szCs w:val="32"/>
          <w:lang w:bidi="ar"/>
        </w:rPr>
      </w:pPr>
      <w:r>
        <w:rPr>
          <w:rStyle w:val="a4"/>
          <w:rFonts w:ascii="Times New Roman" w:hAnsi="Times New Roman" w:cs="Times New Roman"/>
          <w:color w:val="000000"/>
          <w:sz w:val="27"/>
          <w:szCs w:val="27"/>
        </w:rPr>
        <w:t>  3.</w:t>
      </w:r>
      <w:r>
        <w:rPr>
          <w:rStyle w:val="a4"/>
          <w:rFonts w:ascii="Times New Roman" w:hAnsi="Times New Roman" w:cs="Times New Roman"/>
          <w:color w:val="000000"/>
          <w:sz w:val="27"/>
          <w:szCs w:val="27"/>
        </w:rPr>
        <w:t>关于绩效自评结果的说明。</w:t>
      </w:r>
    </w:p>
    <w:p w:rsidR="004336B2" w:rsidRDefault="00B62D38">
      <w:pPr>
        <w:pStyle w:val="a3"/>
        <w:widowControl w:val="0"/>
        <w:shd w:val="clear" w:color="auto" w:fill="FFFFFF"/>
        <w:spacing w:before="0" w:beforeAutospacing="0" w:after="0" w:afterAutospacing="0" w:line="560" w:lineRule="exact"/>
        <w:rPr>
          <w:rFonts w:ascii="Times New Roman" w:hAnsi="Times New Roman" w:cs="Times New Roman"/>
          <w:color w:val="000000"/>
          <w:sz w:val="27"/>
          <w:szCs w:val="27"/>
        </w:rPr>
      </w:pPr>
      <w:r>
        <w:rPr>
          <w:rFonts w:ascii="Times New Roman" w:hAnsi="Times New Roman" w:cs="Times New Roman"/>
          <w:color w:val="000000"/>
          <w:sz w:val="27"/>
          <w:szCs w:val="27"/>
        </w:rPr>
        <w:t>我单位未委托第三方开展绩效评价。</w:t>
      </w:r>
    </w:p>
    <w:p w:rsidR="004336B2" w:rsidRDefault="00B62D38">
      <w:pPr>
        <w:pStyle w:val="a3"/>
        <w:widowControl w:val="0"/>
        <w:shd w:val="clear" w:color="auto" w:fill="FFFFFF"/>
        <w:spacing w:before="0" w:beforeAutospacing="0" w:after="0" w:afterAutospacing="0" w:line="560" w:lineRule="exact"/>
        <w:rPr>
          <w:rStyle w:val="a4"/>
          <w:rFonts w:ascii="Times New Roman" w:hAnsi="Times New Roman" w:cs="Times New Roman"/>
          <w:color w:val="000000"/>
          <w:sz w:val="27"/>
          <w:szCs w:val="27"/>
        </w:rPr>
      </w:pP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（三）重点绩效评价结果。</w:t>
      </w:r>
    </w:p>
    <w:p w:rsidR="004336B2" w:rsidRDefault="00B62D38">
      <w:pPr>
        <w:pStyle w:val="a3"/>
        <w:widowControl w:val="0"/>
        <w:shd w:val="clear" w:color="auto" w:fill="FFFFFF"/>
        <w:spacing w:before="0" w:beforeAutospacing="0" w:after="0" w:afterAutospacing="0" w:line="560" w:lineRule="exact"/>
        <w:rPr>
          <w:rFonts w:ascii="Times New Roman" w:hAnsi="Times New Roman" w:cs="Times New Roman"/>
          <w:color w:val="000000"/>
          <w:sz w:val="27"/>
          <w:szCs w:val="27"/>
        </w:rPr>
      </w:pPr>
      <w:r>
        <w:rPr>
          <w:rFonts w:ascii="Times New Roman" w:hAnsi="Times New Roman" w:cs="Times New Roman"/>
          <w:color w:val="000000"/>
          <w:sz w:val="27"/>
          <w:szCs w:val="27"/>
        </w:rPr>
        <w:t>我单位未委托第三方开展绩效评价。</w:t>
      </w:r>
    </w:p>
    <w:p w:rsidR="004336B2" w:rsidRDefault="00B62D38">
      <w:pPr>
        <w:pStyle w:val="a3"/>
        <w:widowControl w:val="0"/>
        <w:shd w:val="clear" w:color="auto" w:fill="FFFFFF"/>
        <w:spacing w:before="0" w:beforeAutospacing="0" w:after="0" w:afterAutospacing="0" w:line="560" w:lineRule="exact"/>
        <w:rPr>
          <w:rFonts w:ascii="Times New Roman" w:hAnsi="Times New Roman" w:cs="Times New Roman"/>
          <w:color w:val="000000"/>
          <w:sz w:val="18"/>
          <w:szCs w:val="18"/>
        </w:rPr>
      </w:pP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六、专业名词解释</w:t>
      </w:r>
    </w:p>
    <w:p w:rsidR="004336B2" w:rsidRDefault="00B62D38">
      <w:pPr>
        <w:pStyle w:val="a3"/>
        <w:widowControl w:val="0"/>
        <w:shd w:val="clear" w:color="auto" w:fill="FFFFFF"/>
        <w:spacing w:before="0" w:beforeAutospacing="0" w:after="0" w:afterAutospacing="0" w:line="560" w:lineRule="exact"/>
        <w:rPr>
          <w:rFonts w:ascii="Times New Roman" w:hAnsi="Times New Roman" w:cs="Times New Roman"/>
          <w:color w:val="000000"/>
          <w:sz w:val="18"/>
          <w:szCs w:val="18"/>
        </w:rPr>
      </w:pPr>
      <w:r>
        <w:rPr>
          <w:rFonts w:ascii="Times New Roman" w:hAnsi="Times New Roman" w:cs="Times New Roman"/>
          <w:color w:val="000000"/>
          <w:sz w:val="27"/>
          <w:szCs w:val="27"/>
        </w:rPr>
        <w:t> </w:t>
      </w: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（一）财政拨款收入</w:t>
      </w:r>
      <w:r>
        <w:rPr>
          <w:rFonts w:ascii="Times New Roman" w:hAnsi="Times New Roman" w:cs="Times New Roman"/>
          <w:color w:val="000000"/>
          <w:sz w:val="27"/>
          <w:szCs w:val="27"/>
        </w:rPr>
        <w:t>：指本年度从本级财政部门取得的财政拨款，包括一般公共预算财政拨款和政府性基金预算财政拨款。</w:t>
      </w:r>
    </w:p>
    <w:p w:rsidR="004336B2" w:rsidRDefault="00B62D38">
      <w:pPr>
        <w:pStyle w:val="a3"/>
        <w:widowControl w:val="0"/>
        <w:shd w:val="clear" w:color="auto" w:fill="FFFFFF"/>
        <w:spacing w:before="0" w:beforeAutospacing="0" w:after="0" w:afterAutospacing="0" w:line="560" w:lineRule="exact"/>
        <w:rPr>
          <w:rFonts w:ascii="Times New Roman" w:hAnsi="Times New Roman" w:cs="Times New Roman"/>
          <w:color w:val="000000"/>
          <w:sz w:val="18"/>
          <w:szCs w:val="18"/>
        </w:rPr>
      </w:pP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（二）事业收入</w:t>
      </w:r>
      <w:r>
        <w:rPr>
          <w:rFonts w:ascii="Times New Roman" w:hAnsi="Times New Roman" w:cs="Times New Roman"/>
          <w:color w:val="000000"/>
          <w:sz w:val="27"/>
          <w:szCs w:val="27"/>
        </w:rPr>
        <w:t>：指事业单位开展专业业务活动及其辅助活动取得的现金流入；事业单位收到的财政专户实际核拨的教育收费等资金在此反映。</w:t>
      </w:r>
    </w:p>
    <w:p w:rsidR="004336B2" w:rsidRDefault="00B62D38">
      <w:pPr>
        <w:pStyle w:val="a3"/>
        <w:widowControl w:val="0"/>
        <w:shd w:val="clear" w:color="auto" w:fill="FFFFFF"/>
        <w:spacing w:before="0" w:beforeAutospacing="0" w:after="0" w:afterAutospacing="0" w:line="560" w:lineRule="exact"/>
        <w:rPr>
          <w:rFonts w:ascii="Times New Roman" w:hAnsi="Times New Roman" w:cs="Times New Roman"/>
          <w:color w:val="000000"/>
          <w:sz w:val="18"/>
          <w:szCs w:val="18"/>
        </w:rPr>
      </w:pP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（三）经营收入</w:t>
      </w:r>
      <w:r>
        <w:rPr>
          <w:rFonts w:ascii="Times New Roman" w:hAnsi="Times New Roman" w:cs="Times New Roman"/>
          <w:color w:val="000000"/>
          <w:sz w:val="27"/>
          <w:szCs w:val="27"/>
        </w:rPr>
        <w:t>：指事业单位在专业业务活动及其辅助活动之外开展非独立核算经营活动取得的现金流入。</w:t>
      </w:r>
    </w:p>
    <w:p w:rsidR="004336B2" w:rsidRDefault="00B62D38">
      <w:pPr>
        <w:pStyle w:val="a3"/>
        <w:widowControl w:val="0"/>
        <w:shd w:val="clear" w:color="auto" w:fill="FFFFFF"/>
        <w:spacing w:before="0" w:beforeAutospacing="0" w:after="0" w:afterAutospacing="0" w:line="560" w:lineRule="exact"/>
        <w:rPr>
          <w:rFonts w:ascii="Times New Roman" w:hAnsi="Times New Roman" w:cs="Times New Roman"/>
          <w:color w:val="000000"/>
          <w:sz w:val="18"/>
          <w:szCs w:val="18"/>
        </w:rPr>
      </w:pP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（四）其他收入</w:t>
      </w:r>
      <w:r>
        <w:rPr>
          <w:rFonts w:ascii="Times New Roman" w:hAnsi="Times New Roman" w:cs="Times New Roman"/>
          <w:color w:val="000000"/>
          <w:sz w:val="27"/>
          <w:szCs w:val="27"/>
        </w:rPr>
        <w:t>：指单位取得的除</w:t>
      </w:r>
      <w:r>
        <w:rPr>
          <w:rFonts w:ascii="Times New Roman" w:hAnsi="Times New Roman" w:cs="Times New Roman"/>
          <w:color w:val="000000"/>
          <w:sz w:val="27"/>
          <w:szCs w:val="27"/>
        </w:rPr>
        <w:t>“</w:t>
      </w:r>
      <w:r>
        <w:rPr>
          <w:rFonts w:ascii="Times New Roman" w:hAnsi="Times New Roman" w:cs="Times New Roman"/>
          <w:color w:val="000000"/>
          <w:sz w:val="27"/>
          <w:szCs w:val="27"/>
        </w:rPr>
        <w:t>财政拨款收入</w:t>
      </w:r>
      <w:r>
        <w:rPr>
          <w:rFonts w:ascii="Times New Roman" w:hAnsi="Times New Roman" w:cs="Times New Roman"/>
          <w:color w:val="000000"/>
          <w:sz w:val="27"/>
          <w:szCs w:val="27"/>
        </w:rPr>
        <w:t>”</w:t>
      </w:r>
      <w:r>
        <w:rPr>
          <w:rFonts w:ascii="Times New Roman" w:hAnsi="Times New Roman" w:cs="Times New Roman"/>
          <w:color w:val="000000"/>
          <w:sz w:val="27"/>
          <w:szCs w:val="27"/>
        </w:rPr>
        <w:t>、</w:t>
      </w:r>
      <w:r>
        <w:rPr>
          <w:rFonts w:ascii="Times New Roman" w:hAnsi="Times New Roman" w:cs="Times New Roman"/>
          <w:color w:val="000000"/>
          <w:sz w:val="27"/>
          <w:szCs w:val="27"/>
        </w:rPr>
        <w:t>“</w:t>
      </w:r>
      <w:r>
        <w:rPr>
          <w:rFonts w:ascii="Times New Roman" w:hAnsi="Times New Roman" w:cs="Times New Roman"/>
          <w:color w:val="000000"/>
          <w:sz w:val="27"/>
          <w:szCs w:val="27"/>
        </w:rPr>
        <w:t>事业收入</w:t>
      </w:r>
      <w:r>
        <w:rPr>
          <w:rFonts w:ascii="Times New Roman" w:hAnsi="Times New Roman" w:cs="Times New Roman"/>
          <w:color w:val="000000"/>
          <w:sz w:val="27"/>
          <w:szCs w:val="27"/>
        </w:rPr>
        <w:t>”</w:t>
      </w:r>
      <w:r>
        <w:rPr>
          <w:rFonts w:ascii="Times New Roman" w:hAnsi="Times New Roman" w:cs="Times New Roman"/>
          <w:color w:val="000000"/>
          <w:sz w:val="27"/>
          <w:szCs w:val="27"/>
        </w:rPr>
        <w:t>、</w:t>
      </w:r>
      <w:r>
        <w:rPr>
          <w:rFonts w:ascii="Times New Roman" w:hAnsi="Times New Roman" w:cs="Times New Roman"/>
          <w:color w:val="000000"/>
          <w:sz w:val="27"/>
          <w:szCs w:val="27"/>
        </w:rPr>
        <w:t>“</w:t>
      </w:r>
      <w:r>
        <w:rPr>
          <w:rFonts w:ascii="Times New Roman" w:hAnsi="Times New Roman" w:cs="Times New Roman"/>
          <w:color w:val="000000"/>
          <w:sz w:val="27"/>
          <w:szCs w:val="27"/>
        </w:rPr>
        <w:t>经营收入</w:t>
      </w:r>
      <w:r>
        <w:rPr>
          <w:rFonts w:ascii="Times New Roman" w:hAnsi="Times New Roman" w:cs="Times New Roman"/>
          <w:color w:val="000000"/>
          <w:sz w:val="27"/>
          <w:szCs w:val="27"/>
        </w:rPr>
        <w:t>”</w:t>
      </w:r>
      <w:r>
        <w:rPr>
          <w:rFonts w:ascii="Times New Roman" w:hAnsi="Times New Roman" w:cs="Times New Roman"/>
          <w:color w:val="000000"/>
          <w:sz w:val="27"/>
          <w:szCs w:val="27"/>
        </w:rPr>
        <w:t>等以外的收入，包括未纳入财政预算或财政专户管理的投资收益、银行存款利息收入、租金收入、捐赠收入，现金盘盈收入、</w:t>
      </w:r>
      <w:r>
        <w:rPr>
          <w:rFonts w:ascii="Times New Roman" w:hAnsi="Times New Roman" w:cs="Times New Roman"/>
          <w:color w:val="000000"/>
          <w:sz w:val="27"/>
          <w:szCs w:val="27"/>
        </w:rPr>
        <w:t>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4336B2" w:rsidRDefault="00B62D38">
      <w:pPr>
        <w:pStyle w:val="a3"/>
        <w:widowControl w:val="0"/>
        <w:shd w:val="clear" w:color="auto" w:fill="FFFFFF"/>
        <w:spacing w:before="0" w:beforeAutospacing="0" w:after="0" w:afterAutospacing="0" w:line="560" w:lineRule="exact"/>
        <w:rPr>
          <w:rFonts w:ascii="Times New Roman" w:hAnsi="Times New Roman" w:cs="Times New Roman"/>
          <w:color w:val="000000"/>
          <w:sz w:val="18"/>
          <w:szCs w:val="18"/>
        </w:rPr>
      </w:pP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（五）使用非财政拨款结余</w:t>
      </w:r>
      <w:r>
        <w:rPr>
          <w:rFonts w:ascii="Times New Roman" w:hAnsi="Times New Roman" w:cs="Times New Roman"/>
          <w:color w:val="000000"/>
          <w:sz w:val="27"/>
          <w:szCs w:val="27"/>
        </w:rPr>
        <w:t>：指单位在当年的</w:t>
      </w:r>
      <w:r>
        <w:rPr>
          <w:rFonts w:ascii="Times New Roman" w:hAnsi="Times New Roman" w:cs="Times New Roman"/>
          <w:color w:val="000000"/>
          <w:sz w:val="27"/>
          <w:szCs w:val="27"/>
        </w:rPr>
        <w:t>“</w:t>
      </w:r>
      <w:r>
        <w:rPr>
          <w:rFonts w:ascii="Times New Roman" w:hAnsi="Times New Roman" w:cs="Times New Roman"/>
          <w:color w:val="000000"/>
          <w:sz w:val="27"/>
          <w:szCs w:val="27"/>
        </w:rPr>
        <w:t>财政拨款收入</w:t>
      </w:r>
      <w:r>
        <w:rPr>
          <w:rFonts w:ascii="Times New Roman" w:hAnsi="Times New Roman" w:cs="Times New Roman"/>
          <w:color w:val="000000"/>
          <w:sz w:val="27"/>
          <w:szCs w:val="27"/>
        </w:rPr>
        <w:t>”</w:t>
      </w:r>
      <w:r>
        <w:rPr>
          <w:rFonts w:ascii="Times New Roman" w:hAnsi="Times New Roman" w:cs="Times New Roman"/>
          <w:color w:val="000000"/>
          <w:sz w:val="27"/>
          <w:szCs w:val="27"/>
        </w:rPr>
        <w:t>、</w:t>
      </w:r>
      <w:r>
        <w:rPr>
          <w:rFonts w:ascii="Times New Roman" w:hAnsi="Times New Roman" w:cs="Times New Roman"/>
          <w:color w:val="000000"/>
          <w:sz w:val="27"/>
          <w:szCs w:val="27"/>
        </w:rPr>
        <w:t>“</w:t>
      </w:r>
      <w:r>
        <w:rPr>
          <w:rFonts w:ascii="Times New Roman" w:hAnsi="Times New Roman" w:cs="Times New Roman"/>
          <w:color w:val="000000"/>
          <w:sz w:val="27"/>
          <w:szCs w:val="27"/>
        </w:rPr>
        <w:t>事业收入</w:t>
      </w:r>
      <w:r>
        <w:rPr>
          <w:rFonts w:ascii="Times New Roman" w:hAnsi="Times New Roman" w:cs="Times New Roman"/>
          <w:color w:val="000000"/>
          <w:sz w:val="27"/>
          <w:szCs w:val="27"/>
        </w:rPr>
        <w:t>”</w:t>
      </w:r>
      <w:r>
        <w:rPr>
          <w:rFonts w:ascii="Times New Roman" w:hAnsi="Times New Roman" w:cs="Times New Roman"/>
          <w:color w:val="000000"/>
          <w:sz w:val="27"/>
          <w:szCs w:val="27"/>
        </w:rPr>
        <w:t>、</w:t>
      </w:r>
      <w:r>
        <w:rPr>
          <w:rFonts w:ascii="Times New Roman" w:hAnsi="Times New Roman" w:cs="Times New Roman"/>
          <w:color w:val="000000"/>
          <w:sz w:val="27"/>
          <w:szCs w:val="27"/>
        </w:rPr>
        <w:t>“</w:t>
      </w:r>
      <w:r>
        <w:rPr>
          <w:rFonts w:ascii="Times New Roman" w:hAnsi="Times New Roman" w:cs="Times New Roman"/>
          <w:color w:val="000000"/>
          <w:sz w:val="27"/>
          <w:szCs w:val="27"/>
        </w:rPr>
        <w:t>经营收入</w:t>
      </w:r>
      <w:r>
        <w:rPr>
          <w:rFonts w:ascii="Times New Roman" w:hAnsi="Times New Roman" w:cs="Times New Roman"/>
          <w:color w:val="000000"/>
          <w:sz w:val="27"/>
          <w:szCs w:val="27"/>
        </w:rPr>
        <w:t>”</w:t>
      </w:r>
      <w:r>
        <w:rPr>
          <w:rFonts w:ascii="Times New Roman" w:hAnsi="Times New Roman" w:cs="Times New Roman"/>
          <w:color w:val="000000"/>
          <w:sz w:val="27"/>
          <w:szCs w:val="27"/>
        </w:rPr>
        <w:t>、</w:t>
      </w:r>
      <w:r>
        <w:rPr>
          <w:rFonts w:ascii="Times New Roman" w:hAnsi="Times New Roman" w:cs="Times New Roman"/>
          <w:color w:val="000000"/>
          <w:sz w:val="27"/>
          <w:szCs w:val="27"/>
        </w:rPr>
        <w:t>“</w:t>
      </w:r>
      <w:r>
        <w:rPr>
          <w:rFonts w:ascii="Times New Roman" w:hAnsi="Times New Roman" w:cs="Times New Roman"/>
          <w:color w:val="000000"/>
          <w:sz w:val="27"/>
          <w:szCs w:val="27"/>
        </w:rPr>
        <w:t>其他收入</w:t>
      </w:r>
      <w:r>
        <w:rPr>
          <w:rFonts w:ascii="Times New Roman" w:hAnsi="Times New Roman" w:cs="Times New Roman"/>
          <w:color w:val="000000"/>
          <w:sz w:val="27"/>
          <w:szCs w:val="27"/>
        </w:rPr>
        <w:t>”</w:t>
      </w:r>
      <w:r>
        <w:rPr>
          <w:rFonts w:ascii="Times New Roman" w:hAnsi="Times New Roman" w:cs="Times New Roman"/>
          <w:color w:val="000000"/>
          <w:sz w:val="27"/>
          <w:szCs w:val="27"/>
        </w:rPr>
        <w:t>等不足以安排当年支出的情况下，使用以前年度积累的非财政拨款结余弥补本年度收支缺口的资金。</w:t>
      </w:r>
    </w:p>
    <w:p w:rsidR="004336B2" w:rsidRDefault="00B62D38">
      <w:pPr>
        <w:pStyle w:val="a3"/>
        <w:widowControl w:val="0"/>
        <w:shd w:val="clear" w:color="auto" w:fill="FFFFFF"/>
        <w:spacing w:before="0" w:beforeAutospacing="0" w:after="0" w:afterAutospacing="0" w:line="560" w:lineRule="exact"/>
        <w:rPr>
          <w:rFonts w:ascii="Times New Roman" w:hAnsi="Times New Roman" w:cs="Times New Roman"/>
          <w:color w:val="000000"/>
          <w:sz w:val="18"/>
          <w:szCs w:val="18"/>
        </w:rPr>
      </w:pP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（六）年初结转和结余</w:t>
      </w:r>
      <w:r>
        <w:rPr>
          <w:rFonts w:ascii="Times New Roman" w:hAnsi="Times New Roman" w:cs="Times New Roman"/>
          <w:color w:val="000000"/>
          <w:sz w:val="27"/>
          <w:szCs w:val="27"/>
        </w:rPr>
        <w:t>：指单位上年结转本年使用的基本支出结转、项目支出结转和结余、经营结余。</w:t>
      </w:r>
    </w:p>
    <w:p w:rsidR="004336B2" w:rsidRDefault="00B62D38">
      <w:pPr>
        <w:pStyle w:val="a3"/>
        <w:widowControl w:val="0"/>
        <w:shd w:val="clear" w:color="auto" w:fill="FFFFFF"/>
        <w:spacing w:before="0" w:beforeAutospacing="0" w:after="0" w:afterAutospacing="0" w:line="560" w:lineRule="exact"/>
        <w:rPr>
          <w:rFonts w:ascii="Times New Roman" w:hAnsi="Times New Roman" w:cs="Times New Roman"/>
          <w:color w:val="000000"/>
          <w:sz w:val="18"/>
          <w:szCs w:val="18"/>
        </w:rPr>
      </w:pP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（七）结余分配</w:t>
      </w:r>
      <w:r>
        <w:rPr>
          <w:rFonts w:ascii="Times New Roman" w:hAnsi="Times New Roman" w:cs="Times New Roman"/>
          <w:color w:val="000000"/>
          <w:sz w:val="27"/>
          <w:szCs w:val="27"/>
        </w:rPr>
        <w:t>：指单位按照</w:t>
      </w:r>
      <w:r>
        <w:rPr>
          <w:rFonts w:ascii="Times New Roman" w:hAnsi="Times New Roman" w:cs="Times New Roman"/>
          <w:color w:val="000000"/>
          <w:sz w:val="27"/>
          <w:szCs w:val="27"/>
        </w:rPr>
        <w:t>国家有关规定，缴纳所得税、提取专用基金、转入非财政拨款结余等当年结余的分配情况。</w:t>
      </w:r>
    </w:p>
    <w:p w:rsidR="004336B2" w:rsidRDefault="00B62D38">
      <w:pPr>
        <w:pStyle w:val="a3"/>
        <w:widowControl w:val="0"/>
        <w:shd w:val="clear" w:color="auto" w:fill="FFFFFF"/>
        <w:spacing w:before="0" w:beforeAutospacing="0" w:after="0" w:afterAutospacing="0" w:line="560" w:lineRule="exact"/>
        <w:rPr>
          <w:rFonts w:ascii="Times New Roman" w:hAnsi="Times New Roman" w:cs="Times New Roman"/>
          <w:color w:val="000000"/>
          <w:sz w:val="18"/>
          <w:szCs w:val="18"/>
        </w:rPr>
      </w:pP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（八）年末结转和结余</w:t>
      </w:r>
      <w:r>
        <w:rPr>
          <w:rFonts w:ascii="Times New Roman" w:hAnsi="Times New Roman" w:cs="Times New Roman"/>
          <w:color w:val="000000"/>
          <w:sz w:val="27"/>
          <w:szCs w:val="27"/>
        </w:rPr>
        <w:t>：指单位结转下年的基本支出结转、项目支出结转和结余、经营结余。</w:t>
      </w:r>
    </w:p>
    <w:p w:rsidR="004336B2" w:rsidRDefault="00B62D38">
      <w:pPr>
        <w:pStyle w:val="a3"/>
        <w:widowControl w:val="0"/>
        <w:shd w:val="clear" w:color="auto" w:fill="FFFFFF"/>
        <w:spacing w:before="0" w:beforeAutospacing="0" w:after="0" w:afterAutospacing="0" w:line="560" w:lineRule="exact"/>
        <w:rPr>
          <w:rFonts w:ascii="Times New Roman" w:hAnsi="Times New Roman" w:cs="Times New Roman"/>
          <w:color w:val="000000"/>
          <w:sz w:val="18"/>
          <w:szCs w:val="18"/>
        </w:rPr>
      </w:pP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（九）基本支出</w:t>
      </w:r>
      <w:r>
        <w:rPr>
          <w:rFonts w:ascii="Times New Roman" w:hAnsi="Times New Roman" w:cs="Times New Roman"/>
          <w:color w:val="000000"/>
          <w:sz w:val="27"/>
          <w:szCs w:val="27"/>
        </w:rPr>
        <w:t>：指为保障机构正常运转、完成日常工作任务而发生的人员经费和公用经费。其中：人员经费指政府收支分类经济科目中的</w:t>
      </w:r>
      <w:r>
        <w:rPr>
          <w:rFonts w:ascii="Times New Roman" w:hAnsi="Times New Roman" w:cs="Times New Roman"/>
          <w:color w:val="000000"/>
          <w:sz w:val="27"/>
          <w:szCs w:val="27"/>
        </w:rPr>
        <w:t>“</w:t>
      </w:r>
      <w:r>
        <w:rPr>
          <w:rFonts w:ascii="Times New Roman" w:hAnsi="Times New Roman" w:cs="Times New Roman"/>
          <w:color w:val="000000"/>
          <w:sz w:val="27"/>
          <w:szCs w:val="27"/>
        </w:rPr>
        <w:t>工资福利支出</w:t>
      </w:r>
      <w:r>
        <w:rPr>
          <w:rFonts w:ascii="Times New Roman" w:hAnsi="Times New Roman" w:cs="Times New Roman"/>
          <w:color w:val="000000"/>
          <w:sz w:val="27"/>
          <w:szCs w:val="27"/>
        </w:rPr>
        <w:t>”</w:t>
      </w:r>
      <w:r>
        <w:rPr>
          <w:rFonts w:ascii="Times New Roman" w:hAnsi="Times New Roman" w:cs="Times New Roman"/>
          <w:color w:val="000000"/>
          <w:sz w:val="27"/>
          <w:szCs w:val="27"/>
        </w:rPr>
        <w:t>和</w:t>
      </w:r>
      <w:r>
        <w:rPr>
          <w:rFonts w:ascii="Times New Roman" w:hAnsi="Times New Roman" w:cs="Times New Roman"/>
          <w:color w:val="000000"/>
          <w:sz w:val="27"/>
          <w:szCs w:val="27"/>
        </w:rPr>
        <w:t>“</w:t>
      </w:r>
      <w:r>
        <w:rPr>
          <w:rFonts w:ascii="Times New Roman" w:hAnsi="Times New Roman" w:cs="Times New Roman"/>
          <w:color w:val="000000"/>
          <w:sz w:val="27"/>
          <w:szCs w:val="27"/>
        </w:rPr>
        <w:t>对个人和家庭的补助</w:t>
      </w:r>
      <w:r>
        <w:rPr>
          <w:rFonts w:ascii="Times New Roman" w:hAnsi="Times New Roman" w:cs="Times New Roman"/>
          <w:color w:val="000000"/>
          <w:sz w:val="27"/>
          <w:szCs w:val="27"/>
        </w:rPr>
        <w:t>”</w:t>
      </w:r>
      <w:r>
        <w:rPr>
          <w:rFonts w:ascii="Times New Roman" w:hAnsi="Times New Roman" w:cs="Times New Roman"/>
          <w:color w:val="000000"/>
          <w:sz w:val="27"/>
          <w:szCs w:val="27"/>
        </w:rPr>
        <w:t>；公用经费指政府收支分类经济科目中除</w:t>
      </w:r>
      <w:r>
        <w:rPr>
          <w:rFonts w:ascii="Times New Roman" w:hAnsi="Times New Roman" w:cs="Times New Roman"/>
          <w:color w:val="000000"/>
          <w:sz w:val="27"/>
          <w:szCs w:val="27"/>
        </w:rPr>
        <w:t>“</w:t>
      </w:r>
      <w:r>
        <w:rPr>
          <w:rFonts w:ascii="Times New Roman" w:hAnsi="Times New Roman" w:cs="Times New Roman"/>
          <w:color w:val="000000"/>
          <w:sz w:val="27"/>
          <w:szCs w:val="27"/>
        </w:rPr>
        <w:t>工资福利支出</w:t>
      </w:r>
      <w:r>
        <w:rPr>
          <w:rFonts w:ascii="Times New Roman" w:hAnsi="Times New Roman" w:cs="Times New Roman"/>
          <w:color w:val="000000"/>
          <w:sz w:val="27"/>
          <w:szCs w:val="27"/>
        </w:rPr>
        <w:t>”</w:t>
      </w:r>
      <w:r>
        <w:rPr>
          <w:rFonts w:ascii="Times New Roman" w:hAnsi="Times New Roman" w:cs="Times New Roman"/>
          <w:color w:val="000000"/>
          <w:sz w:val="27"/>
          <w:szCs w:val="27"/>
        </w:rPr>
        <w:t>和</w:t>
      </w:r>
      <w:r>
        <w:rPr>
          <w:rFonts w:ascii="Times New Roman" w:hAnsi="Times New Roman" w:cs="Times New Roman"/>
          <w:color w:val="000000"/>
          <w:sz w:val="27"/>
          <w:szCs w:val="27"/>
        </w:rPr>
        <w:t>“</w:t>
      </w:r>
      <w:r>
        <w:rPr>
          <w:rFonts w:ascii="Times New Roman" w:hAnsi="Times New Roman" w:cs="Times New Roman"/>
          <w:color w:val="000000"/>
          <w:sz w:val="27"/>
          <w:szCs w:val="27"/>
        </w:rPr>
        <w:t>对个人和家庭的补助</w:t>
      </w:r>
      <w:r>
        <w:rPr>
          <w:rFonts w:ascii="Times New Roman" w:hAnsi="Times New Roman" w:cs="Times New Roman"/>
          <w:color w:val="000000"/>
          <w:sz w:val="27"/>
          <w:szCs w:val="27"/>
        </w:rPr>
        <w:t>”</w:t>
      </w:r>
      <w:r>
        <w:rPr>
          <w:rFonts w:ascii="Times New Roman" w:hAnsi="Times New Roman" w:cs="Times New Roman"/>
          <w:color w:val="000000"/>
          <w:sz w:val="27"/>
          <w:szCs w:val="27"/>
        </w:rPr>
        <w:t>外的其他支出。</w:t>
      </w:r>
    </w:p>
    <w:p w:rsidR="004336B2" w:rsidRDefault="00B62D38">
      <w:pPr>
        <w:pStyle w:val="a3"/>
        <w:widowControl w:val="0"/>
        <w:shd w:val="clear" w:color="auto" w:fill="FFFFFF"/>
        <w:spacing w:before="0" w:beforeAutospacing="0" w:after="0" w:afterAutospacing="0" w:line="560" w:lineRule="exact"/>
        <w:rPr>
          <w:rFonts w:ascii="Times New Roman" w:hAnsi="Times New Roman" w:cs="Times New Roman"/>
          <w:color w:val="000000"/>
          <w:sz w:val="18"/>
          <w:szCs w:val="18"/>
        </w:rPr>
      </w:pP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（十）项目支出</w:t>
      </w:r>
      <w:r>
        <w:rPr>
          <w:rFonts w:ascii="Times New Roman" w:hAnsi="Times New Roman" w:cs="Times New Roman"/>
          <w:color w:val="000000"/>
          <w:sz w:val="27"/>
          <w:szCs w:val="27"/>
        </w:rPr>
        <w:t>：指在基本支出之外为完成特定行政任务和事业发展目标所发生的支出。</w:t>
      </w:r>
    </w:p>
    <w:p w:rsidR="004336B2" w:rsidRDefault="00B62D38">
      <w:pPr>
        <w:pStyle w:val="a3"/>
        <w:widowControl w:val="0"/>
        <w:shd w:val="clear" w:color="auto" w:fill="FFFFFF"/>
        <w:spacing w:before="0" w:beforeAutospacing="0" w:after="0" w:afterAutospacing="0" w:line="560" w:lineRule="exact"/>
        <w:rPr>
          <w:rFonts w:ascii="Times New Roman" w:hAnsi="Times New Roman" w:cs="Times New Roman"/>
          <w:color w:val="000000"/>
          <w:sz w:val="18"/>
          <w:szCs w:val="18"/>
        </w:rPr>
      </w:pP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（十一）经营支出</w:t>
      </w:r>
      <w:r>
        <w:rPr>
          <w:rFonts w:ascii="Times New Roman" w:hAnsi="Times New Roman" w:cs="Times New Roman"/>
          <w:color w:val="000000"/>
          <w:sz w:val="27"/>
          <w:szCs w:val="27"/>
        </w:rPr>
        <w:t>：指事业单位在专业业务活动及其辅助活动之外开展非独立核算经营活动发生的支出。</w:t>
      </w:r>
    </w:p>
    <w:p w:rsidR="004336B2" w:rsidRDefault="00B62D38">
      <w:pPr>
        <w:pStyle w:val="a3"/>
        <w:widowControl w:val="0"/>
        <w:shd w:val="clear" w:color="auto" w:fill="FFFFFF"/>
        <w:spacing w:before="0" w:beforeAutospacing="0" w:after="0" w:afterAutospacing="0" w:line="560" w:lineRule="exact"/>
        <w:rPr>
          <w:rFonts w:ascii="Times New Roman" w:hAnsi="Times New Roman" w:cs="Times New Roman"/>
          <w:color w:val="000000"/>
          <w:sz w:val="18"/>
          <w:szCs w:val="18"/>
        </w:rPr>
      </w:pP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（十二）</w:t>
      </w:r>
      <w:r>
        <w:rPr>
          <w:rStyle w:val="a4"/>
          <w:rFonts w:ascii="Times New Roman" w:hAnsi="Times New Roman" w:cs="Times New Roman"/>
          <w:color w:val="000000"/>
          <w:sz w:val="27"/>
          <w:szCs w:val="27"/>
        </w:rPr>
        <w:t>“</w:t>
      </w:r>
      <w:r>
        <w:rPr>
          <w:rStyle w:val="a4"/>
          <w:rFonts w:ascii="Times New Roman" w:hAnsi="Times New Roman" w:cs="Times New Roman"/>
          <w:color w:val="000000"/>
          <w:sz w:val="27"/>
          <w:szCs w:val="27"/>
        </w:rPr>
        <w:t>三公</w:t>
      </w:r>
      <w:r>
        <w:rPr>
          <w:rStyle w:val="a4"/>
          <w:rFonts w:ascii="Times New Roman" w:hAnsi="Times New Roman" w:cs="Times New Roman"/>
          <w:color w:val="000000"/>
          <w:sz w:val="27"/>
          <w:szCs w:val="27"/>
        </w:rPr>
        <w:t>”</w:t>
      </w:r>
      <w:r>
        <w:rPr>
          <w:rStyle w:val="a4"/>
          <w:rFonts w:ascii="Times New Roman" w:hAnsi="Times New Roman" w:cs="Times New Roman"/>
          <w:color w:val="000000"/>
          <w:sz w:val="27"/>
          <w:szCs w:val="27"/>
        </w:rPr>
        <w:t>经费</w:t>
      </w:r>
      <w:r>
        <w:rPr>
          <w:rFonts w:ascii="Times New Roman" w:hAnsi="Times New Roman" w:cs="Times New Roman"/>
          <w:color w:val="000000"/>
          <w:sz w:val="27"/>
          <w:szCs w:val="27"/>
        </w:rPr>
        <w:t>：指用一般公共预算财政拨款安排的因公出国（境）费、公务用车购置及运行维护费、公务接待费。其中，因公出国（境）</w:t>
      </w:r>
      <w:proofErr w:type="gramStart"/>
      <w:r>
        <w:rPr>
          <w:rFonts w:ascii="Times New Roman" w:hAnsi="Times New Roman" w:cs="Times New Roman"/>
          <w:color w:val="000000"/>
          <w:sz w:val="27"/>
          <w:szCs w:val="27"/>
        </w:rPr>
        <w:t>费反映</w:t>
      </w:r>
      <w:proofErr w:type="gramEnd"/>
      <w:r>
        <w:rPr>
          <w:rFonts w:ascii="Times New Roman" w:hAnsi="Times New Roman" w:cs="Times New Roman"/>
          <w:color w:val="000000"/>
          <w:sz w:val="27"/>
          <w:szCs w:val="27"/>
        </w:rPr>
        <w:t>单位公务出国（境）的国际旅费、国外城市间交通费、住宿费、伙食费、培训费、公杂费等支出；公务用车购置</w:t>
      </w:r>
      <w:proofErr w:type="gramStart"/>
      <w:r>
        <w:rPr>
          <w:rFonts w:ascii="Times New Roman" w:hAnsi="Times New Roman" w:cs="Times New Roman"/>
          <w:color w:val="000000"/>
          <w:sz w:val="27"/>
          <w:szCs w:val="27"/>
        </w:rPr>
        <w:t>费反映</w:t>
      </w:r>
      <w:proofErr w:type="gramEnd"/>
      <w:r>
        <w:rPr>
          <w:rFonts w:ascii="Times New Roman" w:hAnsi="Times New Roman" w:cs="Times New Roman"/>
          <w:color w:val="000000"/>
          <w:sz w:val="27"/>
          <w:szCs w:val="27"/>
        </w:rPr>
        <w:t>单位公务用车购置支出（</w:t>
      </w:r>
      <w:proofErr w:type="gramStart"/>
      <w:r>
        <w:rPr>
          <w:rFonts w:ascii="Times New Roman" w:hAnsi="Times New Roman" w:cs="Times New Roman"/>
          <w:color w:val="000000"/>
          <w:sz w:val="27"/>
          <w:szCs w:val="27"/>
        </w:rPr>
        <w:t>含车辆</w:t>
      </w:r>
      <w:proofErr w:type="gramEnd"/>
      <w:r>
        <w:rPr>
          <w:rFonts w:ascii="Times New Roman" w:hAnsi="Times New Roman" w:cs="Times New Roman"/>
          <w:color w:val="000000"/>
          <w:sz w:val="27"/>
          <w:szCs w:val="27"/>
        </w:rPr>
        <w:t>购置税）；公务用车运行维护费反映单位按规定保留的公务用车燃料费、维修费、过路过桥费、保险费、安全奖励费用等支出；公务接待</w:t>
      </w:r>
      <w:proofErr w:type="gramStart"/>
      <w:r>
        <w:rPr>
          <w:rFonts w:ascii="Times New Roman" w:hAnsi="Times New Roman" w:cs="Times New Roman"/>
          <w:color w:val="000000"/>
          <w:sz w:val="27"/>
          <w:szCs w:val="27"/>
        </w:rPr>
        <w:t>费反映</w:t>
      </w:r>
      <w:proofErr w:type="gramEnd"/>
      <w:r>
        <w:rPr>
          <w:rFonts w:ascii="Times New Roman" w:hAnsi="Times New Roman" w:cs="Times New Roman"/>
          <w:color w:val="000000"/>
          <w:sz w:val="27"/>
          <w:szCs w:val="27"/>
        </w:rPr>
        <w:t>单位按规定开支的各</w:t>
      </w:r>
      <w:r>
        <w:rPr>
          <w:rFonts w:ascii="Times New Roman" w:hAnsi="Times New Roman" w:cs="Times New Roman"/>
          <w:color w:val="000000"/>
          <w:sz w:val="27"/>
          <w:szCs w:val="27"/>
        </w:rPr>
        <w:t>类公务接待（含外宾接待）支出。</w:t>
      </w:r>
    </w:p>
    <w:p w:rsidR="004336B2" w:rsidRDefault="00B62D38">
      <w:pPr>
        <w:pStyle w:val="a3"/>
        <w:widowControl w:val="0"/>
        <w:shd w:val="clear" w:color="auto" w:fill="FFFFFF"/>
        <w:spacing w:before="0" w:beforeAutospacing="0" w:after="0" w:afterAutospacing="0" w:line="560" w:lineRule="exact"/>
        <w:rPr>
          <w:rFonts w:ascii="Times New Roman" w:hAnsi="Times New Roman" w:cs="Times New Roman"/>
          <w:color w:val="000000"/>
          <w:sz w:val="18"/>
          <w:szCs w:val="18"/>
        </w:rPr>
      </w:pP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（十三）机关运行经费</w:t>
      </w:r>
      <w:r>
        <w:rPr>
          <w:rFonts w:ascii="Times New Roman" w:hAnsi="Times New Roman" w:cs="Times New Roman"/>
          <w:color w:val="000000"/>
          <w:sz w:val="27"/>
          <w:szCs w:val="27"/>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4336B2" w:rsidRDefault="00B62D38">
      <w:pPr>
        <w:pStyle w:val="a3"/>
        <w:widowControl w:val="0"/>
        <w:shd w:val="clear" w:color="auto" w:fill="FFFFFF"/>
        <w:spacing w:before="0" w:beforeAutospacing="0" w:after="0" w:afterAutospacing="0" w:line="560" w:lineRule="exact"/>
        <w:rPr>
          <w:rFonts w:ascii="Times New Roman" w:hAnsi="Times New Roman" w:cs="Times New Roman"/>
          <w:color w:val="000000"/>
          <w:sz w:val="18"/>
          <w:szCs w:val="18"/>
        </w:rPr>
      </w:pP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（十四）工资福利支出（支出经济分类科目类级）</w:t>
      </w:r>
      <w:r>
        <w:rPr>
          <w:rFonts w:ascii="Times New Roman" w:hAnsi="Times New Roman" w:cs="Times New Roman"/>
          <w:color w:val="000000"/>
          <w:sz w:val="27"/>
          <w:szCs w:val="27"/>
        </w:rPr>
        <w:t>：反映单位开支的在职职工和编制</w:t>
      </w:r>
      <w:proofErr w:type="gramStart"/>
      <w:r>
        <w:rPr>
          <w:rFonts w:ascii="Times New Roman" w:hAnsi="Times New Roman" w:cs="Times New Roman"/>
          <w:color w:val="000000"/>
          <w:sz w:val="27"/>
          <w:szCs w:val="27"/>
        </w:rPr>
        <w:t>外长期</w:t>
      </w:r>
      <w:proofErr w:type="gramEnd"/>
      <w:r>
        <w:rPr>
          <w:rFonts w:ascii="Times New Roman" w:hAnsi="Times New Roman" w:cs="Times New Roman"/>
          <w:color w:val="000000"/>
          <w:sz w:val="27"/>
          <w:szCs w:val="27"/>
        </w:rPr>
        <w:t>聘用人员的各类劳动报酬，以及为上述人员缴纳的各项社会保险费等。</w:t>
      </w:r>
    </w:p>
    <w:p w:rsidR="004336B2" w:rsidRDefault="00B62D38">
      <w:pPr>
        <w:pStyle w:val="a3"/>
        <w:widowControl w:val="0"/>
        <w:shd w:val="clear" w:color="auto" w:fill="FFFFFF"/>
        <w:spacing w:before="0" w:beforeAutospacing="0" w:after="0" w:afterAutospacing="0" w:line="560" w:lineRule="exact"/>
        <w:rPr>
          <w:rFonts w:ascii="Times New Roman" w:hAnsi="Times New Roman" w:cs="Times New Roman"/>
          <w:color w:val="000000"/>
          <w:sz w:val="18"/>
          <w:szCs w:val="18"/>
        </w:rPr>
      </w:pP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（十五）商品和服务支出（支出经济分类科目类</w:t>
      </w:r>
      <w:r>
        <w:rPr>
          <w:rStyle w:val="a4"/>
          <w:rFonts w:ascii="Times New Roman" w:hAnsi="Times New Roman" w:cs="Times New Roman"/>
          <w:color w:val="000000"/>
          <w:sz w:val="27"/>
          <w:szCs w:val="27"/>
        </w:rPr>
        <w:t>级）</w:t>
      </w:r>
      <w:r>
        <w:rPr>
          <w:rFonts w:ascii="Times New Roman" w:hAnsi="Times New Roman" w:cs="Times New Roman"/>
          <w:color w:val="000000"/>
          <w:sz w:val="27"/>
          <w:szCs w:val="27"/>
        </w:rPr>
        <w:t>：反映单位购买商品和服务的支出（不包括用于购置固定资产的支出、战略性和应急储备支出）。</w:t>
      </w:r>
    </w:p>
    <w:p w:rsidR="004336B2" w:rsidRDefault="00B62D38">
      <w:pPr>
        <w:pStyle w:val="a3"/>
        <w:widowControl w:val="0"/>
        <w:shd w:val="clear" w:color="auto" w:fill="FFFFFF"/>
        <w:spacing w:before="0" w:beforeAutospacing="0" w:after="0" w:afterAutospacing="0" w:line="560" w:lineRule="exact"/>
        <w:rPr>
          <w:rFonts w:ascii="Times New Roman" w:hAnsi="Times New Roman" w:cs="Times New Roman"/>
          <w:color w:val="000000"/>
          <w:sz w:val="18"/>
          <w:szCs w:val="18"/>
        </w:rPr>
      </w:pP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（十六）对个人和家庭的补助（支出经济分类科目类级）</w:t>
      </w:r>
      <w:r>
        <w:rPr>
          <w:rFonts w:ascii="Times New Roman" w:hAnsi="Times New Roman" w:cs="Times New Roman"/>
          <w:color w:val="000000"/>
          <w:sz w:val="27"/>
          <w:szCs w:val="27"/>
        </w:rPr>
        <w:t>：反映用于对个人和家庭的补助支出。</w:t>
      </w:r>
    </w:p>
    <w:p w:rsidR="004336B2" w:rsidRDefault="00B62D38">
      <w:pPr>
        <w:pStyle w:val="a3"/>
        <w:widowControl w:val="0"/>
        <w:shd w:val="clear" w:color="auto" w:fill="FFFFFF"/>
        <w:spacing w:before="0" w:beforeAutospacing="0" w:after="0" w:afterAutospacing="0" w:line="560" w:lineRule="exact"/>
        <w:rPr>
          <w:rFonts w:ascii="Times New Roman" w:hAnsi="Times New Roman" w:cs="Times New Roman"/>
          <w:color w:val="000000"/>
          <w:sz w:val="18"/>
          <w:szCs w:val="18"/>
        </w:rPr>
      </w:pP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（十七）其他资本性支出（支出经济分类科目类级）</w:t>
      </w:r>
      <w:r>
        <w:rPr>
          <w:rFonts w:ascii="Times New Roman" w:hAnsi="Times New Roman" w:cs="Times New Roman"/>
          <w:color w:val="000000"/>
          <w:sz w:val="27"/>
          <w:szCs w:val="27"/>
        </w:rPr>
        <w:t>：反映</w:t>
      </w:r>
      <w:proofErr w:type="gramStart"/>
      <w:r>
        <w:rPr>
          <w:rFonts w:ascii="Times New Roman" w:hAnsi="Times New Roman" w:cs="Times New Roman"/>
          <w:color w:val="000000"/>
          <w:sz w:val="27"/>
          <w:szCs w:val="27"/>
        </w:rPr>
        <w:t>非各级</w:t>
      </w:r>
      <w:proofErr w:type="gramEnd"/>
      <w:r>
        <w:rPr>
          <w:rFonts w:ascii="Times New Roman" w:hAnsi="Times New Roman" w:cs="Times New Roman"/>
          <w:color w:val="000000"/>
          <w:sz w:val="27"/>
          <w:szCs w:val="27"/>
        </w:rPr>
        <w:t>发展与改革部门集中安排的用于购置固定资产、战略性和应急性储备、土地和无形资产，以及构建基础设施、大型修缮和财政支持企业更新改造所发生的支出。</w:t>
      </w:r>
    </w:p>
    <w:p w:rsidR="004336B2" w:rsidRDefault="00B62D38">
      <w:pPr>
        <w:pStyle w:val="a3"/>
        <w:widowControl w:val="0"/>
        <w:shd w:val="clear" w:color="auto" w:fill="FFFFFF"/>
        <w:spacing w:before="0" w:beforeAutospacing="0" w:after="0" w:afterAutospacing="0" w:line="560" w:lineRule="exact"/>
        <w:rPr>
          <w:rFonts w:ascii="Times New Roman" w:hAnsi="Times New Roman" w:cs="Times New Roman"/>
          <w:color w:val="000000"/>
          <w:sz w:val="18"/>
          <w:szCs w:val="18"/>
        </w:rPr>
      </w:pP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七、决算公开联系方式及信息反馈渠道</w:t>
      </w:r>
    </w:p>
    <w:p w:rsidR="004336B2" w:rsidRDefault="00B62D38">
      <w:pPr>
        <w:pStyle w:val="a3"/>
        <w:widowControl w:val="0"/>
        <w:shd w:val="clear" w:color="auto" w:fill="FFFFFF"/>
        <w:spacing w:before="0" w:beforeAutospacing="0" w:after="0" w:afterAutospacing="0" w:line="560" w:lineRule="exact"/>
        <w:rPr>
          <w:rFonts w:ascii="Times New Roman" w:hAnsi="Times New Roman" w:cs="Times New Roman"/>
          <w:color w:val="000000"/>
          <w:sz w:val="27"/>
          <w:szCs w:val="27"/>
        </w:rPr>
      </w:pPr>
      <w:r>
        <w:rPr>
          <w:rFonts w:ascii="Times New Roman" w:hAnsi="Times New Roman" w:cs="Times New Roman"/>
          <w:color w:val="000000"/>
          <w:sz w:val="27"/>
          <w:szCs w:val="27"/>
        </w:rPr>
        <w:t xml:space="preserve">  </w:t>
      </w:r>
      <w:r>
        <w:rPr>
          <w:rFonts w:ascii="Times New Roman" w:hAnsi="Times New Roman" w:cs="Times New Roman"/>
          <w:color w:val="000000"/>
          <w:sz w:val="27"/>
          <w:szCs w:val="27"/>
        </w:rPr>
        <w:t>本单位决算公开信息反馈和联系方式：</w:t>
      </w:r>
      <w:r>
        <w:rPr>
          <w:rFonts w:ascii="Times New Roman" w:hAnsi="Times New Roman" w:cs="Times New Roman"/>
          <w:color w:val="000000"/>
          <w:sz w:val="27"/>
          <w:szCs w:val="27"/>
        </w:rPr>
        <w:t>023-70738879</w:t>
      </w:r>
    </w:p>
    <w:p w:rsidR="004336B2" w:rsidRDefault="004336B2"/>
    <w:sectPr w:rsidR="004336B2">
      <w:pgSz w:w="11906" w:h="16838"/>
      <w:pgMar w:top="2098" w:right="1587"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63C83"/>
    <w:multiLevelType w:val="multilevel"/>
    <w:tmpl w:val="2B063C83"/>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mOGI0NTVlZWE1YzY4MmM3Y2ZkNjk0NWEwNWU3NjQifQ=="/>
  </w:docVars>
  <w:rsids>
    <w:rsidRoot w:val="00206A6A"/>
    <w:rsid w:val="0003305F"/>
    <w:rsid w:val="00206A6A"/>
    <w:rsid w:val="0027096C"/>
    <w:rsid w:val="00365522"/>
    <w:rsid w:val="004336B2"/>
    <w:rsid w:val="00511E9A"/>
    <w:rsid w:val="0093767F"/>
    <w:rsid w:val="00B62D38"/>
    <w:rsid w:val="00B63A90"/>
    <w:rsid w:val="00BD4FE8"/>
    <w:rsid w:val="00BD525B"/>
    <w:rsid w:val="00C778F3"/>
    <w:rsid w:val="00C83031"/>
    <w:rsid w:val="00EC3E32"/>
    <w:rsid w:val="00FB261D"/>
    <w:rsid w:val="10E85CC7"/>
    <w:rsid w:val="246F0CD9"/>
    <w:rsid w:val="6285508E"/>
    <w:rsid w:val="7A73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128292-BF56-44B8-B6B4-C223119C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994</Words>
  <Characters>5667</Characters>
  <Application>Microsoft Office Word</Application>
  <DocSecurity>0</DocSecurity>
  <Lines>47</Lines>
  <Paragraphs>13</Paragraphs>
  <ScaleCrop>false</ScaleCrop>
  <Company>微软中国</Company>
  <LinksUpToDate>false</LinksUpToDate>
  <CharactersWithSpaces>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丰都教委</cp:lastModifiedBy>
  <cp:revision>8</cp:revision>
  <dcterms:created xsi:type="dcterms:W3CDTF">2022-10-08T02:54:00Z</dcterms:created>
  <dcterms:modified xsi:type="dcterms:W3CDTF">2022-10-14T02:49:00Z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DBB317907B8C43069EFE0B8EA1B07C91</vt:lpwstr>
  </property>
</Properties>
</file>