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exact"/>
        </w:trPr>
        <w:tc>
          <w:tcPr>
            <w:tcW w:w="8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/>
                <w:b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43" w:type="dxa"/>
            <w:vAlign w:val="center"/>
          </w:tcPr>
          <w:p>
            <w:pPr>
              <w:spacing w:line="59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  <w:p>
            <w:pPr>
              <w:spacing w:line="59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丰都县大桥管理事务中心</w:t>
            </w:r>
          </w:p>
          <w:p>
            <w:pPr>
              <w:spacing w:line="59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2024年度项目绩效目标自评报告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exact"/>
        </w:trPr>
        <w:tc>
          <w:tcPr>
            <w:tcW w:w="8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/>
                <w:b/>
              </w:rPr>
            </w:pPr>
          </w:p>
        </w:tc>
      </w:tr>
    </w:tbl>
    <w:p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一、绩效目标分解下达情况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根据上级部门及县交通运输委统筹部署，2024年度下达财政资金预算总额为</w:t>
      </w:r>
      <w:r>
        <w:rPr>
          <w:rFonts w:eastAsia="方正仿宋_GBK"/>
          <w:spacing w:val="0"/>
          <w:szCs w:val="32"/>
        </w:rPr>
        <w:t>496.3</w:t>
      </w:r>
      <w:r>
        <w:rPr>
          <w:rFonts w:hint="eastAsia" w:eastAsia="方正仿宋_GBK"/>
          <w:spacing w:val="0"/>
          <w:szCs w:val="32"/>
        </w:rPr>
        <w:t>万元，我中心深入贯彻落实“安全运行、科学管养、技术赋能”总体要求，围绕长江大桥及二桥</w:t>
      </w:r>
      <w:r>
        <w:rPr>
          <w:rFonts w:hint="eastAsia" w:eastAsia="方正仿宋_GBK"/>
          <w:color w:val="000000" w:themeColor="text1"/>
          <w:spacing w:val="0"/>
          <w:szCs w:val="32"/>
          <w:lang w:eastAsia="zh-CN"/>
          <w14:textFill>
            <w14:solidFill>
              <w14:schemeClr w14:val="tx1"/>
            </w14:solidFill>
          </w14:textFill>
        </w:rPr>
        <w:t>安全维护</w:t>
      </w:r>
      <w:r>
        <w:rPr>
          <w:rFonts w:hint="eastAsia" w:eastAsia="方正仿宋_GBK"/>
          <w:spacing w:val="0"/>
          <w:szCs w:val="32"/>
        </w:rPr>
        <w:t>管理核心任务，共分解细化完成9个项目。以“保安全、强技术、惠民生”为导向，明确各项目绩效目标：一是完成长江大桥定期检测及</w:t>
      </w:r>
      <w:r>
        <w:rPr>
          <w:rFonts w:hint="eastAsia" w:eastAsia="方正仿宋_GBK"/>
          <w:spacing w:val="0"/>
          <w:szCs w:val="32"/>
          <w:lang w:eastAsia="zh-CN"/>
        </w:rPr>
        <w:t>结构</w:t>
      </w:r>
      <w:r>
        <w:rPr>
          <w:rFonts w:hint="eastAsia" w:eastAsia="方正仿宋_GBK"/>
          <w:spacing w:val="0"/>
          <w:szCs w:val="32"/>
        </w:rPr>
        <w:t>健康监测系统</w:t>
      </w:r>
      <w:r>
        <w:rPr>
          <w:rFonts w:hint="eastAsia" w:eastAsia="方正仿宋_GBK"/>
          <w:spacing w:val="0"/>
          <w:szCs w:val="32"/>
          <w:lang w:eastAsia="zh-CN"/>
        </w:rPr>
        <w:t>项目</w:t>
      </w:r>
      <w:r>
        <w:rPr>
          <w:rFonts w:hint="eastAsia" w:eastAsia="方正仿宋_GBK"/>
          <w:spacing w:val="0"/>
          <w:szCs w:val="32"/>
        </w:rPr>
        <w:t>，动态掌握桥梁结构技术状况，确保预警响应率100%；二是桥梁日常管养，打造“畅安舒美”通行环境；三是推进</w:t>
      </w:r>
      <w:r>
        <w:rPr>
          <w:rFonts w:hint="eastAsia" w:eastAsia="方正仿宋_GBK"/>
          <w:spacing w:val="0"/>
          <w:szCs w:val="32"/>
          <w:lang w:eastAsia="zh-CN"/>
        </w:rPr>
        <w:t>维护</w:t>
      </w:r>
      <w:r>
        <w:rPr>
          <w:rFonts w:hint="eastAsia" w:eastAsia="方正仿宋_GBK"/>
          <w:spacing w:val="0"/>
          <w:szCs w:val="32"/>
        </w:rPr>
        <w:t>改造工程，完成</w:t>
      </w:r>
      <w:r>
        <w:rPr>
          <w:rFonts w:hint="eastAsia" w:eastAsia="方正仿宋_GBK"/>
          <w:spacing w:val="0"/>
          <w:szCs w:val="32"/>
          <w:lang w:eastAsia="zh-CN"/>
        </w:rPr>
        <w:t>长江大桥特殊检查项目</w:t>
      </w:r>
      <w:r>
        <w:rPr>
          <w:rFonts w:hint="eastAsia" w:eastAsia="方正仿宋_GBK"/>
          <w:spacing w:val="0"/>
          <w:szCs w:val="32"/>
        </w:rPr>
        <w:t>；四是全面开展隐患排查行动。所有项目均通过县财政专项会议审议，严格审核资金用途，确保预算执行与“质量强基、安全优先”战略要求深度契合，为县域跨江桥梁安全运行和长效管理提供坚实支撑。</w:t>
      </w:r>
    </w:p>
    <w:p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二、绩效情况分析</w:t>
      </w:r>
    </w:p>
    <w:p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（一）资金投入情况分析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2024年度财政预算资金总额为</w:t>
      </w:r>
      <w:r>
        <w:rPr>
          <w:rFonts w:eastAsia="方正仿宋_GBK"/>
          <w:spacing w:val="0"/>
          <w:szCs w:val="32"/>
        </w:rPr>
        <w:t>496.30</w:t>
      </w:r>
      <w:r>
        <w:rPr>
          <w:rFonts w:hint="eastAsia" w:eastAsia="方正仿宋_GBK"/>
          <w:spacing w:val="0"/>
          <w:szCs w:val="32"/>
        </w:rPr>
        <w:t>万元，涵盖桥梁定期检测、日常管养维护、</w:t>
      </w:r>
      <w:r>
        <w:rPr>
          <w:rFonts w:hint="eastAsia" w:eastAsia="方正仿宋_GBK"/>
          <w:spacing w:val="0"/>
          <w:szCs w:val="32"/>
          <w:lang w:eastAsia="zh-CN"/>
        </w:rPr>
        <w:t>结构</w:t>
      </w:r>
      <w:r>
        <w:rPr>
          <w:rFonts w:hint="eastAsia" w:eastAsia="方正仿宋_GBK"/>
          <w:spacing w:val="0"/>
          <w:szCs w:val="32"/>
        </w:rPr>
        <w:t>健康监测系统建设、危旧桥改造等9个项目。截至目前，实际支出金额为</w:t>
      </w:r>
      <w:r>
        <w:rPr>
          <w:rFonts w:eastAsia="方正仿宋_GBK"/>
          <w:spacing w:val="0"/>
          <w:szCs w:val="32"/>
        </w:rPr>
        <w:t>495.20</w:t>
      </w:r>
      <w:r>
        <w:rPr>
          <w:rFonts w:hint="eastAsia" w:eastAsia="方正仿宋_GBK"/>
          <w:spacing w:val="0"/>
          <w:szCs w:val="32"/>
        </w:rPr>
        <w:t>万元，预算执行率为99.8%，资金使用精准聚焦桥梁安全运行与长效管理核心任务。其中，长江大桥日常管养，全年清洗桥面24次、清理边沟10次，保障“畅安舒美”通行环境；长江二桥维护费全额执行，完成护栏修复及结构加固7处，消除安全隐患；危旧桥改造专项全额用于主缆、吊杆等关键部位加固，延长桥梁使用寿命；健康监测系统安装工程精准支持预警系统升级，全年触发超载预警302次，联动执法拦截超载车辆45辆，技术支撑成效显著。</w:t>
      </w:r>
    </w:p>
    <w:p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（二）资金管理情况分析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2024年我中心严格遵循“专款专用、动态监控”原则，资金管理整体规范有序，拨付流程严格符合国库集中支付制度，未发生截留、挪用等违规行为。重点项目中，长江大桥日常管养经费、危旧桥改造、</w:t>
      </w:r>
      <w:r>
        <w:rPr>
          <w:rFonts w:hint="eastAsia" w:eastAsia="方正仿宋_GBK"/>
          <w:spacing w:val="0"/>
          <w:szCs w:val="32"/>
          <w:lang w:eastAsia="zh-CN"/>
        </w:rPr>
        <w:t>结构</w:t>
      </w:r>
      <w:r>
        <w:rPr>
          <w:rFonts w:hint="eastAsia" w:eastAsia="方正仿宋_GBK"/>
          <w:spacing w:val="0"/>
          <w:szCs w:val="32"/>
        </w:rPr>
        <w:t>健康监测系统建设等资金执行率达100%，精准支撑桥梁安全运行与科学养护。同时，技术培训经费未单列预算，职工平均年龄偏大，结构性病害处置能力不足，制约养护效能提升。针对上述问题，下一步将联合财政、采购部门建立“绿色通道”，压缩招标采购时限30%；</w:t>
      </w:r>
      <w:r>
        <w:rPr>
          <w:rFonts w:hint="eastAsia" w:eastAsia="方正仿宋_GBK"/>
          <w:spacing w:val="0"/>
          <w:szCs w:val="32"/>
          <w:lang w:eastAsia="zh-CN"/>
        </w:rPr>
        <w:t>定期</w:t>
      </w:r>
      <w:r>
        <w:rPr>
          <w:rFonts w:hint="eastAsia" w:eastAsia="方正仿宋_GBK"/>
          <w:spacing w:val="0"/>
          <w:szCs w:val="32"/>
        </w:rPr>
        <w:t>巡检，开展“桥梁养护技术提升”培训，并单列技术培训预算，引入第三方专家指导，系统性优化资金统筹与队伍能力建设，推动管理效能与桥梁安全双提升。</w:t>
      </w:r>
    </w:p>
    <w:p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（三）总体绩效目标完成情况分析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我中心以“安全优先、科技赋能”为主线，总体绩效目标完成率达96%，为长江大桥及二桥的安全运行提供坚实保障。在安全管控领域，全年开展隐患排查128次，覆盖桥梁主缆、吊杆、桥面等重点部位，累计发现并整改隐患7处，整改率100%，汛期专项检查6次，实现桥梁通行安全零事故；科学养护方面，完成桥面清洗24次、边沟清理10次，修复护栏及结构隐患7处，通行环境显著优化，群众满意度提升至95%。技术赋能成效突出，健康监测系统升级后实时采集结构应力、车辆荷载等数据，全年触发超载预警302次，联动执法支队拦截超载车辆45辆，预警响应率100%，为桥梁动态安全管控提供精准支撑；危旧桥改造专项全额投入主缆、吊杆加固工程，技术状况评估达标率100%，延长桥梁使用寿命。基层治理与队伍建设同步推进，稳定技术队伍12人，党员下沉社区服务8次，助力乡村振兴与基层共建。</w:t>
      </w:r>
    </w:p>
    <w:p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（四）绩效指标完成情况分析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一是安全管控领域，隐患排查整改率目标值为100%，实际整改隐患7处，整改率100%，汛期专项检查6次，桥梁通行安全零事故，充分体现“排查到位、整治有效”的管理效能；健康监测预警响应率目标100%，系统全年触发超载预警302次，联动执法支队拦截超载车辆45辆，预警处置率100%，技术支撑精准高效；二是科学养护方面，桥面清洗频次目标24次，实际完成24次，清理边沟10次，修复护栏及结构隐患7处，通行环境显著优化，群众满意度达95%。危旧桥改造完成率目标100%，实际完成主缆、吊杆等关键部位加固，技术状况评估达标率100%，延长桥梁使用寿命</w:t>
      </w:r>
      <w:r>
        <w:rPr>
          <w:rFonts w:hint="eastAsia" w:eastAsia="方正仿宋_GBK"/>
          <w:spacing w:val="0"/>
          <w:szCs w:val="32"/>
          <w:lang w:eastAsia="zh-CN"/>
        </w:rPr>
        <w:t>，</w:t>
      </w:r>
      <w:r>
        <w:rPr>
          <w:rFonts w:hint="eastAsia" w:eastAsia="方正仿宋_GBK"/>
          <w:spacing w:val="0"/>
          <w:szCs w:val="32"/>
        </w:rPr>
        <w:t>为跨江交通动脉安全运行奠定基础。</w:t>
      </w:r>
    </w:p>
    <w:p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三、偏离绩效目标的原因和下一步改进措施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度我中心在推进绩效目标过程中，因部分关键环节执行受阻，导致桥梁定期检测等少数指标未完全达成预期。同时，职工队伍结构性病害识别能力不足，平均年龄偏大、技术培训覆盖不足，养护工作仍依赖传统经验，难以应对桥梁老化及超载车辆带来的复杂病害问题，制约科学养护效能提升；此外，跨年度项目资金虽执行率较高，但与本年度任务衔接不够紧密，部分资源未能充分转化为实际成效。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针对上述问题，中心将采取系统性改进措施：一是优化项目管理机制，压缩招标采购时限30%；二是强化技术赋能与队</w:t>
      </w:r>
      <w:bookmarkStart w:id="0" w:name="_GoBack"/>
      <w:bookmarkEnd w:id="0"/>
      <w:r>
        <w:rPr>
          <w:rFonts w:hint="eastAsia" w:eastAsia="方正仿宋_GBK"/>
          <w:spacing w:val="0"/>
          <w:szCs w:val="32"/>
        </w:rPr>
        <w:t>伍建设，开展“桥梁病害识别与处置”专项培训，引入第三方专家团队指导，提升职工结构性病害处置能力；三是深化资金统筹管理，制定跨年度资金清理计划，按季度分解支付目标，确保资金使用与任务进度精准匹配。通过多措并举，力争2025年绩效目标全面均衡落实，为县域跨江桥梁安全运行和长效管理提供更坚实的技术与制度保障。</w:t>
      </w:r>
    </w:p>
    <w:p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四、绩效自评结果拟应用和公开情况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我中心通过系统实施财政预算资金项目并开展绩效自评。最终，自评得分92分，评价结果为“优”。自评结果将作为优化资金配置、提升管养效能的重要依据，全面贯彻“以评促改、以评提质”的管理导向。具体应用与公开措施如下：一是强化预算衔接，优先支持执行高效、成效显著的项目。2025年将重点保障桥梁定期检测技术培训专项，确保资金精准投向安全运行与科技赋能领域；对滞后的定期检测项目实行限额管理，明确整改时限，倒逼责任落实。二是深化公开透明机制，自评报告全文及评分细则拟通过丰都县人民政府门户网站“政务公开”专栏、“渝快办”平台向社会全文公示，同步在县交通运输委年度工作会议上专题通报，邀请行业专家及群众代表参与评议，主动接受社会监督，增强财政资金使用公信力。三是压实内部管理责任，通过中心公示栏张贴、科室例会传达、年度考核挂钩等方式，将自评结果纳入部门及个人绩效考核体系，明确整改任务责任清单与时限，对未达标项目责任人实行约谈问责，推动管理效能全面提升。通过多维度的结果应用与公开机制，着力构建“绩效引领、动态优化、阳光运行”的长效管理模式，为打造“安全耐久、智能高效”的跨江桥梁管理体系提供持续动力，助力县域交通基础设施高质量发展。</w:t>
      </w:r>
    </w:p>
    <w:p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五、其他需要说明的问题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中央巡视、各级审计及财会监督中未发现违规问题，资金使用合规合法。</w:t>
      </w:r>
    </w:p>
    <w:p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六、附件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丰都县大桥管理事务中心2024年项目绩效自评表</w:t>
      </w:r>
    </w:p>
    <w:sectPr>
      <w:footerReference r:id="rId5" w:type="default"/>
      <w:footerReference r:id="rId6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DF67B4-9CA9-4C62-81A6-A3D71DF9C7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895CE92-26A0-4CF8-A82C-F5E96C6E2BF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ECD9CE5-00C5-4783-B1F1-B41831B2324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93C10F5-6FB7-4C0C-9AD5-DA25C1CF517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DEE4BAB-D0BE-41D8-8AF3-D7F3C872EA24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C8979ACC-8FE6-483F-87AF-FB934891F73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3D74686F-3E1B-4AB8-A429-A22DC0575DA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6"/>
        <w:rFonts w:hint="eastAsia" w:ascii="宋体" w:hAnsi="宋体" w:eastAsia="宋体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8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308"/>
  <w:drawingGridVerticalSpacing w:val="295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hMzEzZmM4YjJlMjI2NGIyZmNhZmY5OGQyYTVhOWMifQ=="/>
    <w:docVar w:name="iDocStyle" w:val="2"/>
    <w:docVar w:name="KSO_WPS_MARK_KEY" w:val="e19f0f40-1380-446c-9ead-aa0912a41de5"/>
  </w:docVars>
  <w:rsids>
    <w:rsidRoot w:val="289C3FB6"/>
    <w:rsid w:val="00016B7C"/>
    <w:rsid w:val="0001769A"/>
    <w:rsid w:val="00063BE9"/>
    <w:rsid w:val="000B58B2"/>
    <w:rsid w:val="000D0A16"/>
    <w:rsid w:val="000E3ECD"/>
    <w:rsid w:val="0017159C"/>
    <w:rsid w:val="00185E8A"/>
    <w:rsid w:val="001919FD"/>
    <w:rsid w:val="001D0089"/>
    <w:rsid w:val="001E4ADB"/>
    <w:rsid w:val="001F4258"/>
    <w:rsid w:val="00216F45"/>
    <w:rsid w:val="00226610"/>
    <w:rsid w:val="00291760"/>
    <w:rsid w:val="002B7AFA"/>
    <w:rsid w:val="002C3824"/>
    <w:rsid w:val="002F5768"/>
    <w:rsid w:val="00322F99"/>
    <w:rsid w:val="003D21EB"/>
    <w:rsid w:val="003D4A93"/>
    <w:rsid w:val="003E0923"/>
    <w:rsid w:val="003F19C9"/>
    <w:rsid w:val="00472717"/>
    <w:rsid w:val="00483915"/>
    <w:rsid w:val="004867DB"/>
    <w:rsid w:val="004D739B"/>
    <w:rsid w:val="005108B1"/>
    <w:rsid w:val="00524873"/>
    <w:rsid w:val="0053785D"/>
    <w:rsid w:val="005509CA"/>
    <w:rsid w:val="00622628"/>
    <w:rsid w:val="0069553F"/>
    <w:rsid w:val="006A2D8A"/>
    <w:rsid w:val="006A50FE"/>
    <w:rsid w:val="006D2515"/>
    <w:rsid w:val="00734313"/>
    <w:rsid w:val="00754763"/>
    <w:rsid w:val="0076176D"/>
    <w:rsid w:val="00764409"/>
    <w:rsid w:val="0079309C"/>
    <w:rsid w:val="007A18B6"/>
    <w:rsid w:val="007E7F9E"/>
    <w:rsid w:val="008103DA"/>
    <w:rsid w:val="00817BFC"/>
    <w:rsid w:val="00826EAD"/>
    <w:rsid w:val="008C049C"/>
    <w:rsid w:val="00962557"/>
    <w:rsid w:val="009F27B2"/>
    <w:rsid w:val="009F635F"/>
    <w:rsid w:val="00A17CCF"/>
    <w:rsid w:val="00A5126C"/>
    <w:rsid w:val="00A6017C"/>
    <w:rsid w:val="00A736B0"/>
    <w:rsid w:val="00A91C86"/>
    <w:rsid w:val="00A92629"/>
    <w:rsid w:val="00AC4151"/>
    <w:rsid w:val="00B04D1F"/>
    <w:rsid w:val="00B71AE0"/>
    <w:rsid w:val="00B75A4C"/>
    <w:rsid w:val="00B908F4"/>
    <w:rsid w:val="00B92006"/>
    <w:rsid w:val="00BA0A34"/>
    <w:rsid w:val="00C62196"/>
    <w:rsid w:val="00D12E66"/>
    <w:rsid w:val="00D15B42"/>
    <w:rsid w:val="00D22548"/>
    <w:rsid w:val="00D31859"/>
    <w:rsid w:val="00D361BD"/>
    <w:rsid w:val="00D93C99"/>
    <w:rsid w:val="00DB105A"/>
    <w:rsid w:val="00DF6A0A"/>
    <w:rsid w:val="00E42F08"/>
    <w:rsid w:val="00E506AE"/>
    <w:rsid w:val="00E92299"/>
    <w:rsid w:val="00EF39C9"/>
    <w:rsid w:val="00EF55DE"/>
    <w:rsid w:val="00EF7CCF"/>
    <w:rsid w:val="00F12FB0"/>
    <w:rsid w:val="00F431BA"/>
    <w:rsid w:val="00F510F3"/>
    <w:rsid w:val="00F577A1"/>
    <w:rsid w:val="00FA6C3D"/>
    <w:rsid w:val="00FF6411"/>
    <w:rsid w:val="029D79D6"/>
    <w:rsid w:val="02E87E56"/>
    <w:rsid w:val="07272139"/>
    <w:rsid w:val="099F3D57"/>
    <w:rsid w:val="0C1609C9"/>
    <w:rsid w:val="0D624402"/>
    <w:rsid w:val="0D857002"/>
    <w:rsid w:val="0EB97441"/>
    <w:rsid w:val="0EED5E99"/>
    <w:rsid w:val="0F051AC8"/>
    <w:rsid w:val="0F22043C"/>
    <w:rsid w:val="14B055E2"/>
    <w:rsid w:val="16B03F83"/>
    <w:rsid w:val="18E83469"/>
    <w:rsid w:val="19C30098"/>
    <w:rsid w:val="1A0D2313"/>
    <w:rsid w:val="1B486B8B"/>
    <w:rsid w:val="1DC37854"/>
    <w:rsid w:val="1EDD13EC"/>
    <w:rsid w:val="1FC15723"/>
    <w:rsid w:val="1FEB4CEF"/>
    <w:rsid w:val="23AC11E5"/>
    <w:rsid w:val="23E11F66"/>
    <w:rsid w:val="289C3FB6"/>
    <w:rsid w:val="2A0321A1"/>
    <w:rsid w:val="2BD56F64"/>
    <w:rsid w:val="2BE110CC"/>
    <w:rsid w:val="2BE55C1B"/>
    <w:rsid w:val="2C26057E"/>
    <w:rsid w:val="2C38122A"/>
    <w:rsid w:val="2C6C74D8"/>
    <w:rsid w:val="2D140142"/>
    <w:rsid w:val="2D607001"/>
    <w:rsid w:val="2FA33D38"/>
    <w:rsid w:val="30096A6D"/>
    <w:rsid w:val="314D2A6F"/>
    <w:rsid w:val="315F0A35"/>
    <w:rsid w:val="32144A36"/>
    <w:rsid w:val="344F0018"/>
    <w:rsid w:val="349A34DB"/>
    <w:rsid w:val="35DD1EFC"/>
    <w:rsid w:val="35E07F7D"/>
    <w:rsid w:val="38694F11"/>
    <w:rsid w:val="3AC60AFD"/>
    <w:rsid w:val="3C851A1E"/>
    <w:rsid w:val="3C9D3B7B"/>
    <w:rsid w:val="3D7F29FF"/>
    <w:rsid w:val="41371D0B"/>
    <w:rsid w:val="43DE6253"/>
    <w:rsid w:val="45264F7A"/>
    <w:rsid w:val="48633406"/>
    <w:rsid w:val="487D16AC"/>
    <w:rsid w:val="49877032"/>
    <w:rsid w:val="49A10376"/>
    <w:rsid w:val="4FE75B49"/>
    <w:rsid w:val="50CA0599"/>
    <w:rsid w:val="511856D5"/>
    <w:rsid w:val="51704512"/>
    <w:rsid w:val="547225CE"/>
    <w:rsid w:val="54963482"/>
    <w:rsid w:val="552F4050"/>
    <w:rsid w:val="59943F04"/>
    <w:rsid w:val="5A6E1669"/>
    <w:rsid w:val="5AB3246B"/>
    <w:rsid w:val="5B526AEB"/>
    <w:rsid w:val="5B952750"/>
    <w:rsid w:val="5C564D8D"/>
    <w:rsid w:val="5CF71A0D"/>
    <w:rsid w:val="5D432A17"/>
    <w:rsid w:val="5FE56E3E"/>
    <w:rsid w:val="61465A39"/>
    <w:rsid w:val="63D53F5A"/>
    <w:rsid w:val="66001F65"/>
    <w:rsid w:val="665541AD"/>
    <w:rsid w:val="665F7EC9"/>
    <w:rsid w:val="66BC5F1C"/>
    <w:rsid w:val="671F3430"/>
    <w:rsid w:val="6AC47830"/>
    <w:rsid w:val="6B9B04D7"/>
    <w:rsid w:val="6C407CF5"/>
    <w:rsid w:val="6C5B2117"/>
    <w:rsid w:val="6C8F50EF"/>
    <w:rsid w:val="6E815F40"/>
    <w:rsid w:val="6EB4152F"/>
    <w:rsid w:val="6EF515FF"/>
    <w:rsid w:val="6F2C4671"/>
    <w:rsid w:val="704F233D"/>
    <w:rsid w:val="718E63D9"/>
    <w:rsid w:val="724D5513"/>
    <w:rsid w:val="73316433"/>
    <w:rsid w:val="740E7C9B"/>
    <w:rsid w:val="740F3D4A"/>
    <w:rsid w:val="74587BB9"/>
    <w:rsid w:val="74D54E15"/>
    <w:rsid w:val="76BA05D5"/>
    <w:rsid w:val="77CB3457"/>
    <w:rsid w:val="78DB47AF"/>
    <w:rsid w:val="7D707D59"/>
    <w:rsid w:val="7DC166B5"/>
    <w:rsid w:val="CB2BB490"/>
    <w:rsid w:val="FBFEB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6">
    <w:name w:val="page number"/>
    <w:basedOn w:val="5"/>
    <w:qFormat/>
    <w:uiPriority w:val="0"/>
  </w:style>
  <w:style w:type="character" w:styleId="7">
    <w:name w:val="line number"/>
    <w:basedOn w:val="5"/>
    <w:qFormat/>
    <w:uiPriority w:val="0"/>
  </w:style>
  <w:style w:type="paragraph" w:customStyle="1" w:styleId="8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Kingsoft\WPS%20Office\11.8.2.9067\office6\mui\zh_CN\templates\wps\standard%20official%20document\bulletin%20issued%20a%20sealed%20single%20chapter%20(down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bulletin issued a sealed single chapter (downstream).wpt</Template>
  <Pages>5</Pages>
  <Words>2580</Words>
  <Characters>2689</Characters>
  <Lines>1</Lines>
  <Paragraphs>5</Paragraphs>
  <TotalTime>552</TotalTime>
  <ScaleCrop>false</ScaleCrop>
  <LinksUpToDate>false</LinksUpToDate>
  <CharactersWithSpaces>2689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2022-06-08T02:59:00Z</dcterms:created>
  <dc:creator>UMP</dc:creator>
  <cp:lastModifiedBy>寒秋</cp:lastModifiedBy>
  <cp:lastPrinted>2025-04-30T03:38:31Z</cp:lastPrinted>
  <dcterms:modified xsi:type="dcterms:W3CDTF">2025-04-30T03:52:53Z</dcterms:modified>
  <dc:title>No:0000001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公文模板版本">
    <vt:lpwstr>20190329</vt:lpwstr>
  </property>
  <property fmtid="{D5CDD505-2E9C-101B-9397-08002B2CF9AE}" pid="4" name="ICV">
    <vt:lpwstr>D66FBE40C7984E358E86150C30F92936_13</vt:lpwstr>
  </property>
</Properties>
</file>