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CD81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丰都县交通运输委员会</w:t>
      </w:r>
    </w:p>
    <w:p w14:paraId="3069CB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关于公开征集涉企行政执法突出问题线索的公告</w:t>
      </w:r>
    </w:p>
    <w:p w14:paraId="42709E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067D02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为全面规范涉企行政执法行为，切实减轻企业负担，优化法治化营商环境。现就公开征集涉企行政执法突出问题线索有关事项公告如下。</w:t>
      </w:r>
    </w:p>
    <w:p w14:paraId="6C03B3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一、线索征集范围</w:t>
      </w:r>
    </w:p>
    <w:p w14:paraId="6DFA585E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bidi w:val="0"/>
        <w:adjustRightInd/>
        <w:spacing w:before="0" w:after="0" w:line="600" w:lineRule="exact"/>
        <w:ind w:right="0" w:rightChars="0"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>（一）乱收费问题。违规设立收费项目，公示项目收费不规范，提高收费标准；变相强制行政相对人接受有偿服务、指定购买；不按要求执行国家和地方已出台的惠企收费政策等情形。</w:t>
      </w:r>
      <w:r>
        <w:rPr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br w:type="textWrapping"/>
      </w:r>
      <w:r>
        <w:rPr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 xml:space="preserve">    （二）乱罚款问题。超出法定权限或范围进行罚款；未规范执行裁量权基准，随意进行大额顶格处罚；重复处罚；罚没收入异常增长；过度罚款，不适用相关法律规定</w:t>
      </w:r>
      <w:r>
        <w:rPr>
          <w:rFonts w:hint="eastAsia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>给予</w:t>
      </w:r>
      <w:r>
        <w:rPr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>减轻处罚，免予处罚，类案不同罚、过罚不相当、畸轻畸重等情形。</w:t>
      </w:r>
      <w:r>
        <w:rPr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br w:type="textWrapping"/>
      </w:r>
      <w:r>
        <w:rPr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 xml:space="preserve">    （三）乱检查问题。实施检查主体不适格；超越法定</w:t>
      </w:r>
      <w:r>
        <w:rPr>
          <w:rFonts w:hint="eastAsia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>职责</w:t>
      </w:r>
      <w:r>
        <w:rPr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>开展检查；行政检查事项未经公布；</w:t>
      </w:r>
      <w:r>
        <w:rPr>
          <w:rFonts w:hint="eastAsia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>执</w:t>
      </w:r>
      <w:r>
        <w:rPr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>法抗企，多头检查、多层检查、重复检查，对</w:t>
      </w:r>
      <w:r>
        <w:rPr>
          <w:rFonts w:hint="eastAsia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>同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>一主体检查明显超过合理频次；随意检查,检查程序不合法，检查“走过</w:t>
      </w:r>
      <w:r>
        <w:rPr>
          <w:rFonts w:hint="eastAsia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>场</w:t>
      </w:r>
      <w:r>
        <w:rPr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>”，运动式检查等情形。</w:t>
      </w:r>
      <w:r>
        <w:rPr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br w:type="textWrapping"/>
      </w:r>
      <w:r>
        <w:rPr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 xml:space="preserve">    （四）乱查封问题。</w:t>
      </w:r>
      <w:r>
        <w:rPr>
          <w:rFonts w:hint="eastAsia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>滥</w:t>
      </w:r>
      <w:r>
        <w:rPr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>用行政强制措施，超权限、超范围、超额度、超时限查封涉案财产等情形。</w:t>
      </w:r>
    </w:p>
    <w:p w14:paraId="32C2B0B1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bidi w:val="0"/>
        <w:adjustRightInd/>
        <w:spacing w:before="0" w:after="0" w:line="600" w:lineRule="exact"/>
        <w:ind w:right="0" w:rightChars="0"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>（五）违规异地执法问题。超越法定管辖范围，对非本辖区的行政相对人进行执法活动；利用行政执法手段插手异地的经济纠纷；未履行协作程序或超越协作权限在异地开展执法等情形。</w:t>
      </w:r>
      <w:r>
        <w:rPr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br w:type="textWrapping"/>
      </w:r>
      <w:r>
        <w:rPr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 xml:space="preserve">    （六）趋利性执法问题。下达或变相下达行政罚没款、执法数量考核指标；为增加行政罚没收入脱离实际监管随意设置电子技术监控设备；将行政罚没收入与本单位业务经费、福利待遇挂钩；违规预收、私自截留罚没款，违反“罚缴分离”规定等情形。</w:t>
      </w:r>
      <w:r>
        <w:rPr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br w:type="textWrapping"/>
      </w:r>
      <w:r>
        <w:rPr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 xml:space="preserve">    （七）其他问题。吃拿卡要，收受或索取财物；指定购买商品服务、接受有偿服务；办关系案、人情案、金钱案等以权谋私、权力寻租的问题等情形</w:t>
      </w:r>
      <w:r>
        <w:rPr>
          <w:rFonts w:hint="eastAsia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>。</w:t>
      </w:r>
      <w:r>
        <w:rPr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br w:type="textWrapping"/>
      </w:r>
      <w:r>
        <w:rPr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 xml:space="preserve">     </w:t>
      </w:r>
      <w:r>
        <w:rPr>
          <w:rFonts w:hint="eastAsia" w:ascii="Times New Roman" w:hAnsi="Times New Roman" w:eastAsia="方正黑体_GBK" w:cs="Times New Roman"/>
          <w:snapToGrid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/>
          <w:vertAlign w:val="baseline"/>
          <w:lang w:val="en-US" w:eastAsia="zh-CN" w:bidi="ar-SA"/>
        </w:rPr>
        <w:t>二、线索反映渠道</w:t>
      </w:r>
      <w:r>
        <w:rPr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br w:type="textWrapping"/>
      </w:r>
      <w:r>
        <w:rPr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 xml:space="preserve">    投诉电话</w:t>
      </w:r>
      <w:r>
        <w:rPr>
          <w:rFonts w:hint="eastAsia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>70608800</w:t>
      </w:r>
      <w:r>
        <w:rPr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br w:type="textWrapping"/>
      </w:r>
      <w:r>
        <w:rPr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 xml:space="preserve">     </w:t>
      </w:r>
      <w:r>
        <w:rPr>
          <w:rFonts w:hint="eastAsia" w:ascii="Times New Roman" w:hAnsi="Times New Roman" w:eastAsia="方正黑体_GBK" w:cs="Times New Roman"/>
          <w:snapToGrid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/>
          <w:vertAlign w:val="baseline"/>
          <w:lang w:val="en-US" w:eastAsia="zh-CN" w:bidi="ar-SA"/>
        </w:rPr>
        <w:t>三、线索征集时间</w:t>
      </w:r>
      <w:r>
        <w:rPr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br w:type="textWrapping"/>
      </w:r>
      <w:r>
        <w:rPr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 xml:space="preserve">    本次征集活动自即日起至2025年12月31日</w:t>
      </w:r>
      <w:r>
        <w:rPr>
          <w:rFonts w:hint="eastAsia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>。</w:t>
      </w:r>
    </w:p>
    <w:p w14:paraId="639E1FB0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bidi w:val="0"/>
        <w:adjustRightInd/>
        <w:spacing w:before="0" w:after="0" w:line="600" w:lineRule="exact"/>
        <w:ind w:right="0" w:rightChars="0" w:firstLine="640" w:firstLineChars="200"/>
        <w:textAlignment w:val="auto"/>
        <w:rPr>
          <w:rFonts w:hint="eastAsia" w:ascii="Times New Roman" w:hAnsi="Times New Roman" w:eastAsia="方正黑体_GBK" w:cs="Times New Roman"/>
          <w:snapToGrid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/>
          <w:vertAlign w:val="baseline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snapToGrid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/>
          <w:vertAlign w:val="baseline"/>
          <w:lang w:val="en-US" w:eastAsia="zh-CN" w:bidi="ar-SA"/>
        </w:rPr>
        <w:t>四、注意事项</w:t>
      </w:r>
    </w:p>
    <w:p w14:paraId="3DB50FF7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bidi w:val="0"/>
        <w:adjustRightInd/>
        <w:spacing w:before="0" w:after="0" w:line="600" w:lineRule="exact"/>
        <w:ind w:right="0" w:rightChars="0"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>（一）围绕集中整治重点内容反映问题线索，尽可能提供问题的发生时间、地点、对象、主要事由及相关印证资料等，以便及时有效开展核实查办。</w:t>
      </w:r>
      <w:r>
        <w:rPr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br w:type="textWrapping"/>
      </w:r>
      <w:r>
        <w:rPr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 xml:space="preserve">    （二）提倡实名反映问题线索，受理部门将对反映人的相关信息严格保密。反映的问题应当真实、准确，不得虚构、夸大、捏造事实，不得借机诬告、陷害他人。</w:t>
      </w:r>
      <w:r>
        <w:rPr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br w:type="textWrapping"/>
      </w:r>
      <w:r>
        <w:rPr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 xml:space="preserve">    （三）已由纪检监察机关，信访等部门受理，或已申请行政复议和进入司法程序的相关问题线索，不纳入本次线索受理征集范围。</w:t>
      </w:r>
      <w:r>
        <w:rPr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br w:type="textWrapping"/>
      </w:r>
      <w:r>
        <w:rPr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 xml:space="preserve">    欢迎广大企业群众积极提供相关问题线索及意见建议！感谢社会各界对我县涉企行政执法工作的关心支持和协助配合！</w:t>
      </w:r>
    </w:p>
    <w:p w14:paraId="6F992AD1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bidi w:val="0"/>
        <w:adjustRightInd/>
        <w:spacing w:before="0" w:after="0" w:line="600" w:lineRule="exact"/>
        <w:ind w:right="0" w:rightChars="0"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</w:pPr>
    </w:p>
    <w:p w14:paraId="50E8758A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bidi w:val="0"/>
        <w:adjustRightInd/>
        <w:spacing w:before="0" w:after="0" w:line="600" w:lineRule="exact"/>
        <w:ind w:right="0" w:rightChars="0"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br w:type="textWrapping"/>
      </w:r>
      <w:r>
        <w:rPr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>丰都县交通运输委员会</w:t>
      </w:r>
      <w:r>
        <w:rPr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br w:type="textWrapping"/>
      </w:r>
      <w:r>
        <w:rPr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>2025年4月29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676039"/>
    <w:rsid w:val="08676039"/>
    <w:rsid w:val="0DD34BD9"/>
    <w:rsid w:val="1B247E3D"/>
    <w:rsid w:val="2083152F"/>
    <w:rsid w:val="78F6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pPr>
      <w:ind w:left="2100"/>
    </w:pPr>
  </w:style>
  <w:style w:type="paragraph" w:styleId="3">
    <w:name w:val="Body Text"/>
    <w:basedOn w:val="1"/>
    <w:next w:val="1"/>
    <w:semiHidden/>
    <w:qFormat/>
    <w:uiPriority w:val="0"/>
    <w:rPr>
      <w:rFonts w:ascii="宋体" w:hAnsi="宋体" w:eastAsia="宋体" w:cs="宋体"/>
      <w:sz w:val="47"/>
      <w:szCs w:val="47"/>
      <w:lang w:val="en-US" w:eastAsia="en-US" w:bidi="ar-SA"/>
    </w:rPr>
  </w:style>
  <w:style w:type="paragraph" w:styleId="4">
    <w:name w:val="Normal (Web)"/>
    <w:basedOn w:val="1"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left"/>
      <w:textAlignment w:val="auto"/>
      <w:outlineLvl w:val="9"/>
    </w:pPr>
    <w:rPr>
      <w:rFonts w:ascii="宋体" w:hAnsi="Times New Roman" w:eastAsia="宋体" w:cs="宋体"/>
      <w:snapToGrid/>
      <w:color w:val="auto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  <w:lang w:val="en-US" w:eastAsia="zh-CN" w:bidi="ar-SA"/>
    </w:rPr>
  </w:style>
  <w:style w:type="paragraph" w:styleId="5">
    <w:name w:val="Body Text First Indent"/>
    <w:basedOn w:val="3"/>
    <w:qFormat/>
    <w:uiPriority w:val="0"/>
    <w:pPr>
      <w:ind w:firstLine="420" w:firstLineChars="100"/>
    </w:pPr>
  </w:style>
  <w:style w:type="paragraph" w:customStyle="1" w:styleId="8">
    <w:name w:val="p0"/>
    <w:next w:val="2"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hAnsi="Times New Roman" w:eastAsia="宋体" w:cs="宋体"/>
      <w:snapToGrid/>
      <w:color w:val="auto"/>
      <w:spacing w:val="0"/>
      <w:w w:val="100"/>
      <w:kern w:val="0"/>
      <w:position w:val="0"/>
      <w:sz w:val="21"/>
      <w:szCs w:val="21"/>
      <w:u w:val="none" w:color="auto"/>
      <w:shd w:val="clear" w:color="auto" w:fill="auto"/>
      <w:vertAlign w:val="baseline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1001</Words>
  <Characters>1017</Characters>
  <Lines>0</Lines>
  <Paragraphs>0</Paragraphs>
  <TotalTime>7</TotalTime>
  <ScaleCrop>false</ScaleCrop>
  <LinksUpToDate>false</LinksUpToDate>
  <CharactersWithSpaces>1067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2025-04-29T02:11:00Z</dcterms:created>
  <dc:creator>yang</dc:creator>
  <cp:lastModifiedBy>飞哥</cp:lastModifiedBy>
  <dcterms:modified xsi:type="dcterms:W3CDTF">2025-04-29T08:21:52Z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73AB134804CF4FC8A66C88F88B2E971B_11</vt:lpwstr>
  </property>
  <property fmtid="{D5CDD505-2E9C-101B-9397-08002B2CF9AE}" pid="4" name="KSOTemplateDocerSaveRecord">
    <vt:lpwstr>eyJoZGlkIjoiZmQzM2VmMDU3MGVkNDU1YjRhOTM0NjlhYWUyMmMxZDEiLCJ1c2VySWQiOiIyNjg4MTg2NTMifQ==</vt:lpwstr>
  </property>
</Properties>
</file>