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/>
        <w:jc w:val="center"/>
        <w:textAlignment w:val="auto"/>
        <w:rPr>
          <w:rFonts w:hint="default" w:ascii="Times New Roman" w:hAnsi="Times New Roman" w:eastAsia="方正小标宋_GBK" w:cs="Times New Roman"/>
          <w:b w:val="0"/>
          <w:bCs w:val="0"/>
          <w:color w:val="000000"/>
          <w:sz w:val="44"/>
          <w:szCs w:val="44"/>
        </w:rPr>
      </w:pPr>
      <w:bookmarkStart w:id="0" w:name="_Hlk37239649"/>
      <w:bookmarkEnd w:id="0"/>
      <w:r>
        <w:rPr>
          <w:rFonts w:hint="default" w:ascii="Times New Roman" w:hAnsi="Times New Roman" w:eastAsia="方正小标宋_GBK" w:cs="Times New Roman"/>
          <w:b w:val="0"/>
          <w:bCs w:val="0"/>
          <w:color w:val="000000"/>
          <w:sz w:val="44"/>
          <w:szCs w:val="44"/>
        </w:rPr>
        <w:t>丰都县交通运输综合行政执法支队</w:t>
      </w:r>
    </w:p>
    <w:p>
      <w:pPr>
        <w:pStyle w:val="20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bidi w:val="0"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color w:val="auto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  <w:lang w:eastAsia="zh-CN"/>
        </w:rPr>
        <w:t>关于</w:t>
      </w:r>
      <w:r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</w:rPr>
        <w:t>行政执法基本事项信息</w:t>
      </w:r>
      <w:r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  <w:lang w:val="en-US" w:eastAsia="zh-CN"/>
        </w:rPr>
        <w:t>的</w:t>
      </w:r>
      <w:r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</w:rPr>
        <w:t>公示</w:t>
      </w:r>
    </w:p>
    <w:p>
      <w:pPr>
        <w:pStyle w:val="20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bidi w:val="0"/>
        <w:spacing w:line="560" w:lineRule="exact"/>
        <w:jc w:val="center"/>
        <w:textAlignment w:val="auto"/>
        <w:rPr>
          <w:rFonts w:hint="default" w:ascii="Times New Roman" w:hAnsi="Times New Roman" w:eastAsia="方正仿宋_GBK" w:cs="Times New Roman"/>
          <w:color w:val="auto"/>
          <w:sz w:val="32"/>
          <w:szCs w:val="32"/>
        </w:rPr>
      </w:pPr>
    </w:p>
    <w:p>
      <w:pPr>
        <w:pStyle w:val="2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bidi w:val="0"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为规范交通运输行政执法公示，增强交通运输行政执法满意度和公信力，保障公民、法人和其他组织的知情权、参与权、表达权和监督权，切实维护好交通运输从业人员合法权益，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推进法治政府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部门严格规范公正文明执法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促进交通运输持续健康稳定发展，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</w:rPr>
        <w:t>现将支队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</w:rPr>
        <w:t>行政执法基本事项信息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  <w:t>的进行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</w:rPr>
        <w:t>公示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请社会各界对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交通运输综合执法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进行监督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</w:rPr>
        <w:t>。</w:t>
      </w:r>
    </w:p>
    <w:p>
      <w:pPr>
        <w:pStyle w:val="2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bidi w:val="0"/>
        <w:spacing w:line="560" w:lineRule="exact"/>
        <w:ind w:firstLine="640" w:firstLineChars="200"/>
        <w:jc w:val="both"/>
        <w:textAlignment w:val="auto"/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  <w:t>交通运输服务监督电话：12328</w:t>
      </w:r>
    </w:p>
    <w:p>
      <w:pPr>
        <w:pStyle w:val="2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bidi w:val="0"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bidi w:val="0"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  <w:t>附件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  <w:t>：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</w:rPr>
        <w:t>行政执法基本事项信息公示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pStyle w:val="2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560" w:lineRule="exact"/>
        <w:ind w:left="0" w:leftChars="0" w:firstLine="3520" w:firstLineChars="1100"/>
        <w:jc w:val="left"/>
        <w:textAlignment w:val="auto"/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</w:rPr>
      </w:pPr>
      <w:r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</w:rPr>
        <w:t>丰都县交通运输综合行政执法支队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480" w:firstLineChars="1400"/>
        <w:jc w:val="left"/>
        <w:textAlignment w:val="auto"/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</w:rPr>
      </w:pPr>
      <w:r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</w:rPr>
        <w:t>202</w:t>
      </w:r>
      <w:r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  <w:lang w:val="en-US" w:eastAsia="zh-CN"/>
        </w:rPr>
        <w:t>4</w:t>
      </w:r>
      <w:r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</w:rPr>
        <w:t>年</w:t>
      </w:r>
      <w:r>
        <w:rPr>
          <w:rFonts w:hint="eastAsia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  <w:lang w:val="en-US" w:eastAsia="zh-CN"/>
        </w:rPr>
        <w:t>7</w:t>
      </w:r>
      <w:r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</w:rPr>
        <w:t>月</w:t>
      </w:r>
      <w:r>
        <w:rPr>
          <w:rFonts w:hint="eastAsia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  <w:lang w:val="en-US" w:eastAsia="zh-CN"/>
        </w:rPr>
        <w:t>10</w:t>
      </w:r>
      <w:r>
        <w:rPr>
          <w:rFonts w:hint="default" w:ascii="Times New Roman" w:hAnsi="Times New Roman" w:eastAsia="方正仿宋_GBK" w:cs="Times New Roman"/>
          <w:b w:val="0"/>
          <w:bCs w:val="0"/>
          <w:color w:val="000000"/>
          <w:sz w:val="32"/>
          <w:szCs w:val="32"/>
          <w:shd w:val="clear" w:color="auto" w:fill="FFFFFF"/>
        </w:rPr>
        <w:t>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pStyle w:val="2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pStyle w:val="2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shd w:val="clear" w:color="auto" w:fill="FFFFFF"/>
          <w:lang w:val="en-US" w:eastAsia="zh-CN"/>
        </w:rPr>
        <w:t>附件：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  <w:t xml:space="preserve">  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</w:rPr>
      </w:pPr>
      <w:r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</w:rPr>
        <w:t>行政执法基本事项信息公示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一、执法主体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执法机关：丰都县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运输委员会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shd w:val="clear" w:color="auto" w:fill="FFFFFF"/>
        </w:rPr>
        <w:t>实施机构：丰都县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shd w:val="clear" w:color="auto" w:fill="FFFFFF"/>
          <w:lang w:val="en-US" w:eastAsia="zh-CN"/>
        </w:rPr>
        <w:t>交通运输综合行政执法支队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after="313" w:afterLines="100" w:line="560" w:lineRule="exact"/>
        <w:ind w:right="0" w:rightChars="0" w:firstLine="640" w:firstLineChars="200"/>
        <w:jc w:val="left"/>
        <w:textAlignment w:val="auto"/>
        <w:rPr>
          <w:rFonts w:hint="default"/>
          <w:color w:val="auto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执法人员名录</w:t>
      </w:r>
    </w:p>
    <w:tbl>
      <w:tblPr>
        <w:tblStyle w:val="10"/>
        <w:tblW w:w="452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0"/>
        <w:gridCol w:w="1929"/>
        <w:gridCol w:w="3278"/>
        <w:gridCol w:w="18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序号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姓名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执法证件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号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代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毅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陈小明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文江成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刘  浩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22003017004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孙永锡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李兴泉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余廷勇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黄馨辉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毛小强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秦泽勇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周  峰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刘  伟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22003017014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孙  铁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曾宪波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谭学锋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向  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敖玮鸿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唐兆淑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胡文权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蔡奉伶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廖晓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eastAsia="zh-CN" w:bidi="ar"/>
              </w:rPr>
              <w:t>琳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22003017030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隆晓娟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冉海洲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刘胜林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刘陵丰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邹  杰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邵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勤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22003017040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廖渊文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敖  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陈  平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蹇  景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杨小熔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彭  燕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赵长波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江  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22003017052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张露云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吴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婵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邓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江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刘庭婷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王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睿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周卓颖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22003017060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张雨馨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陶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杜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剑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</w:tbl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/>
          <w:bCs/>
          <w:color w:val="auto"/>
          <w:kern w:val="0"/>
          <w:sz w:val="32"/>
          <w:szCs w:val="32"/>
        </w:rPr>
        <w:t xml:space="preserve"> </w:t>
      </w:r>
      <w:r>
        <w:rPr>
          <w:rFonts w:hint="eastAsia" w:eastAsia="方正仿宋_GBK" w:cs="Times New Roman"/>
          <w:b/>
          <w:bCs/>
          <w:color w:val="auto"/>
          <w:kern w:val="0"/>
          <w:sz w:val="32"/>
          <w:szCs w:val="32"/>
          <w:lang w:val="en-US" w:eastAsia="zh-CN"/>
        </w:rPr>
        <w:t xml:space="preserve">   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二、执法职责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依法对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交通运输综合行政执法领域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范围内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公路路政（辖区国道、省道、县道干线公路）、道路运政、水路运输、港口行政、地方航道、地方海事、公路水运交通建设工程质量监督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事项的监督管理。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执法权限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按照职责和权限负责实施管辖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交通运输综合行政执法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领域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执法事项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共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449项，其中行政处罚410项、行政强制39项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，另有行政检查14项。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四、执法依据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中华人民共和国行政处罚法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2.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中华人民共和国行政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强制法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安全生产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4.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公路法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5.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港口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法</w:t>
      </w:r>
    </w:p>
    <w:p>
      <w:pPr>
        <w:pStyle w:val="9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before="0" w:beforeAutospacing="0" w:after="0" w:afterAutospacing="0" w:line="56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6.</w:t>
      </w:r>
      <w:r>
        <w:rPr>
          <w:rFonts w:hint="eastAsia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中华人民共和国招标投标法</w:t>
      </w:r>
    </w:p>
    <w:p>
      <w:pPr>
        <w:pStyle w:val="9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before="0" w:beforeAutospacing="0" w:after="0" w:afterAutospacing="0" w:line="56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7.</w:t>
      </w:r>
      <w:r>
        <w:rPr>
          <w:rFonts w:hint="eastAsia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中华人民共和国水污染防治法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8.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公路安全保护条例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9.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道路运输条例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10.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危险化学品安全管理条例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11.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国内水路运输管理条例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12.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航道管理条例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13.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内河交通安全管理条例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14.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船员条例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15.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建设工程质量管理条例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16.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建设工程安全生产管理条例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17.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交通运输行政执法程序规定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18.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其他相关法律法规及规章 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五、执法程序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  <w:lang w:eastAsia="zh-CN"/>
        </w:rPr>
      </w:pPr>
      <w:r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  <w:t>（一）立案、调查与决定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1．凡发现或者接到举报、控告、移送、上级交办、主动交代等违反相关法律、法规、规章的行为，应当填写《行政处罚登记表》，报行政负责人审批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符合立案标准的，应当及时立案。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2．执法人员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调查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或者进行检查时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，应当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主动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向当事人或者有关人员出示执法证件。执法人员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与案件有直接利害关系或者有其他关系可能影响公正执法的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，应当回避。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3．行政执法人员在调查处理行政处罚案件时应当依法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收集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证据。</w:t>
      </w:r>
    </w:p>
    <w:p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4．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行政机关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作出行政处罚前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应当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告知当事人拟作出行政处罚的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内容及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事实、理由、依据，并告知当事人依法享有陈述、申辩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的权利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p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/>
          <w:color w:val="auto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5. 行政机关拟作出较大数额罚款、没收较大数额违法所得、没收较大价值非法财物、降低资质等级、吊销许可证件、责令停产停业、责令关闭、限制从业及其他较重行政处罚的决定的，应当告知当事人有要求听证的权利，当事人要求听证的，行政机关应当组织听证。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对情节复杂或者重大违法行为给予行政处罚，行政机关负责人应当集体讨论决定。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  <w:t>（二）送达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《行政处罚决定书》应当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直接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送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交受送达人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，并由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在《行政处罚送达回证》上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记明收到日期，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签名或者盖章；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受送达人是公民的，本人不在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交其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同住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成年家属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签收；受送达人是法人或者其他组织的，应当由法人的法定代表人、该组织的主要负责人或者办公室、收发室、值班室等负责收件的人签收或者盖章；受送达人指定代收人的，交代收人签收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受送达人或者他的同住成年家属拒绝接收的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，可以邀请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受送达人住所地的居民委员会、村民委员会的工作人员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或者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受送达人所在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单位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的工作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人员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作见证人，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说明情况，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在《送达回证》上记明拒收事由和日期，由执法人员、见证人签名或者盖章，将执法文书留在受送达人的住所；也可以把执法文书留在受送达人的住所，并采取拍照、录像等方式记录送达过程，即视为送达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直接送达有困难的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，可以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邮寄送达或者委托其他执法部门代为送达。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邮寄送达的，以回执上注明的收件日期为送达日期。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  <w:t>（三）执行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当事人逾期不履行行政处罚决定的，作出行政处罚决定的行政主管部门可以采取下列措施：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1．到期不缴纳罚款的，每日按罚款数额的百分之三加处罚款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加处罚款的数额不得超出罚款的数额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；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2．根据法律规定，将查封、扣押的财物拍卖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、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依法处理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或者将冻结的存款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、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汇款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划拨抵缴罚款；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3．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根据法律规定，采取其他行政强制执行方式；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4.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申请人民法院强制执行。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当事人确有经济困难，需要延期或者分期缴纳罚款的，经当事人申请和作出处罚决定的行政主管部门审查批准，可以暂缓或者分期缴纳。</w:t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投诉举报电话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eastAsia="zh-CN"/>
        </w:rPr>
        <w:t>：（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val="en-US" w:eastAsia="zh-CN"/>
        </w:rPr>
        <w:t>023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eastAsia="zh-CN"/>
        </w:rPr>
        <w:t>）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val="en-US" w:eastAsia="zh-CN"/>
        </w:rPr>
        <w:t>70722323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七、救济途径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1．自接到决定书之日起60日内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向重庆市丰都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县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人民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政府申请行政复议；</w:t>
      </w:r>
    </w:p>
    <w:p>
      <w:pPr>
        <w:pStyle w:val="9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160" w:afterAutospacing="0" w:line="560" w:lineRule="exact"/>
        <w:ind w:right="0" w:firstLine="640" w:firstLineChars="200"/>
        <w:textAlignment w:val="auto"/>
        <w:rPr>
          <w:rFonts w:ascii="方正仿宋_GBK" w:hAnsi="方正仿宋_GBK" w:eastAsia="方正仿宋_GBK" w:cs="方正仿宋_GBK"/>
          <w:i w:val="0"/>
          <w:iCs w:val="0"/>
          <w:caps w:val="0"/>
          <w:color w:val="333333"/>
          <w:spacing w:val="0"/>
          <w:sz w:val="32"/>
          <w:szCs w:val="32"/>
          <w:shd w:val="clear" w:fill="FFFFFF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2．六个月</w:t>
      </w:r>
      <w:bookmarkStart w:id="1" w:name="_GoBack"/>
      <w:bookmarkEnd w:id="1"/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内向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重庆市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涪陵区人民法院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提起行政诉讼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sectPr>
      <w:pgSz w:w="11906" w:h="16838"/>
      <w:pgMar w:top="1814" w:right="1418" w:bottom="170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03432F61-FDDB-4A4F-B7A5-CE505DF13EDF}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  <w:embedRegular r:id="rId2" w:fontKey="{3512E222-6FAA-4231-BF03-33361295AFB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FA5A6424-5D5B-432B-B03E-902CDDC9B56C}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  <w:embedRegular r:id="rId4" w:fontKey="{6CE1C2DE-3E10-4B08-A07E-7FA59E3A1DF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367C34FF-E362-4CE4-BF19-05BBBC5FE16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AB5E8C7D-FB8B-42D2-A639-B706ADB81B2A}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7" w:fontKey="{C2DC7123-D99B-4100-B154-DC38F62A65DC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8" w:fontKey="{187EDBC8-3959-4488-88B8-DA77A9FCFCCD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D5E53479-E78B-4A81-A7CF-4188C766341B}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0" w:fontKey="{D044055A-70AA-42BD-8D52-61854EC7ED16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66B5754C-C3EB-42D4-9020-F5D8CB0EA4E8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C45C95B"/>
    <w:multiLevelType w:val="singleLevel"/>
    <w:tmpl w:val="BC45C95B"/>
    <w:lvl w:ilvl="0" w:tentative="0">
      <w:start w:val="6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13F8A32"/>
    <w:multiLevelType w:val="singleLevel"/>
    <w:tmpl w:val="313F8A32"/>
    <w:lvl w:ilvl="0" w:tentative="0">
      <w:start w:val="6"/>
      <w:numFmt w:val="decimal"/>
      <w:suff w:val="space"/>
      <w:lvlText w:val="%1."/>
      <w:lvlJc w:val="left"/>
    </w:lvl>
  </w:abstractNum>
  <w:abstractNum w:abstractNumId="2">
    <w:nsid w:val="71A27DD4"/>
    <w:multiLevelType w:val="singleLevel"/>
    <w:tmpl w:val="71A27DD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A5NGJkMmI4ZTg5Njg5OGVlYWQyMzAzYmIyNDY5NDEifQ=="/>
    <w:docVar w:name="KSO_WPS_MARK_KEY" w:val="a0b3c03b-9514-4894-b3eb-f38c178bbad2"/>
  </w:docVars>
  <w:rsids>
    <w:rsidRoot w:val="489725FA"/>
    <w:rsid w:val="00031473"/>
    <w:rsid w:val="00463C3D"/>
    <w:rsid w:val="00716A7E"/>
    <w:rsid w:val="007C66EE"/>
    <w:rsid w:val="008B3386"/>
    <w:rsid w:val="00A82CB1"/>
    <w:rsid w:val="00A937FE"/>
    <w:rsid w:val="00E358A8"/>
    <w:rsid w:val="00E8406C"/>
    <w:rsid w:val="00EA5C06"/>
    <w:rsid w:val="0808754A"/>
    <w:rsid w:val="080C4E30"/>
    <w:rsid w:val="0A02096A"/>
    <w:rsid w:val="0AB52487"/>
    <w:rsid w:val="0B3668EC"/>
    <w:rsid w:val="0B9534C0"/>
    <w:rsid w:val="0C3C74A4"/>
    <w:rsid w:val="0CB9190B"/>
    <w:rsid w:val="121D5C3C"/>
    <w:rsid w:val="1439415C"/>
    <w:rsid w:val="1D7012D4"/>
    <w:rsid w:val="200415EB"/>
    <w:rsid w:val="22394A78"/>
    <w:rsid w:val="25B805AA"/>
    <w:rsid w:val="26F86C44"/>
    <w:rsid w:val="28C906A9"/>
    <w:rsid w:val="2A83466C"/>
    <w:rsid w:val="305013A8"/>
    <w:rsid w:val="34505A4D"/>
    <w:rsid w:val="355423C7"/>
    <w:rsid w:val="37A7401E"/>
    <w:rsid w:val="43101946"/>
    <w:rsid w:val="43657D48"/>
    <w:rsid w:val="489725FA"/>
    <w:rsid w:val="48F31366"/>
    <w:rsid w:val="4CD74CE6"/>
    <w:rsid w:val="537A61AB"/>
    <w:rsid w:val="5AB46D14"/>
    <w:rsid w:val="5B9305EA"/>
    <w:rsid w:val="5E7A06F3"/>
    <w:rsid w:val="61030F8F"/>
    <w:rsid w:val="641E79F6"/>
    <w:rsid w:val="6CFC69CA"/>
    <w:rsid w:val="6F133EE6"/>
    <w:rsid w:val="70335A5D"/>
    <w:rsid w:val="707B6D2D"/>
    <w:rsid w:val="7A34421D"/>
    <w:rsid w:val="7F0A4561"/>
    <w:rsid w:val="F3FB2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qFormat="1"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paragraph" w:styleId="4">
    <w:name w:val="heading 2"/>
    <w:basedOn w:val="1"/>
    <w:next w:val="1"/>
    <w:qFormat/>
    <w:uiPriority w:val="0"/>
    <w:pPr>
      <w:keepNext/>
      <w:keepLines/>
      <w:spacing w:before="260" w:after="260" w:line="415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index 6"/>
    <w:basedOn w:val="1"/>
    <w:next w:val="1"/>
    <w:qFormat/>
    <w:uiPriority w:val="0"/>
    <w:pPr>
      <w:ind w:left="2100"/>
    </w:pPr>
  </w:style>
  <w:style w:type="paragraph" w:styleId="6">
    <w:name w:val="Body Text"/>
    <w:basedOn w:val="1"/>
    <w:next w:val="1"/>
    <w:qFormat/>
    <w:uiPriority w:val="99"/>
    <w:pPr>
      <w:spacing w:after="120" w:line="240" w:lineRule="atLeast"/>
    </w:pPr>
    <w:rPr>
      <w:rFonts w:ascii="Times New Roman" w:hAnsi="Times New Roman" w:eastAsia="仿宋_GB2312"/>
      <w:spacing w:val="-6"/>
      <w:szCs w:val="20"/>
    </w:rPr>
  </w:style>
  <w:style w:type="paragraph" w:styleId="7">
    <w:name w:val="header"/>
    <w:basedOn w:val="1"/>
    <w:link w:val="1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Normal (Web)"/>
    <w:basedOn w:val="1"/>
    <w:qFormat/>
    <w:uiPriority w:val="0"/>
    <w:pPr>
      <w:keepNext w:val="0"/>
      <w:keepLines w:val="0"/>
      <w:pageBreakBefore w:val="0"/>
      <w:widowControl/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hd w:val="clear" w:color="auto" w:fill="auto"/>
      <w:suppressAutoHyphens w:val="0"/>
      <w:kinsoku/>
      <w:wordWrap/>
      <w:overflowPunct/>
      <w:topLinePunct w:val="0"/>
      <w:autoSpaceDE/>
      <w:autoSpaceDN/>
      <w:bidi w:val="0"/>
      <w:adjustRightInd/>
      <w:snapToGrid/>
      <w:spacing w:before="0" w:beforeAutospacing="0" w:after="0" w:afterAutospacing="0" w:line="240" w:lineRule="auto"/>
      <w:ind w:left="0" w:right="0" w:firstLine="0"/>
      <w:contextualSpacing w:val="0"/>
      <w:jc w:val="left"/>
      <w:textAlignment w:val="auto"/>
      <w:outlineLvl w:val="9"/>
    </w:pPr>
    <w:rPr>
      <w:rFonts w:ascii="宋体" w:hAnsi="Times New Roman" w:eastAsia="宋体" w:cs="宋体"/>
      <w:snapToGrid/>
      <w:color w:val="auto"/>
      <w:spacing w:val="0"/>
      <w:w w:val="100"/>
      <w:kern w:val="0"/>
      <w:position w:val="0"/>
      <w:sz w:val="24"/>
      <w:szCs w:val="24"/>
      <w:u w:val="none" w:color="auto"/>
      <w:shd w:val="clear" w:color="auto" w:fill="auto"/>
      <w:vertAlign w:val="baseline"/>
      <w:lang w:val="en-US" w:eastAsia="zh-CN" w:bidi="ar-SA"/>
    </w:r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basedOn w:val="12"/>
    <w:qFormat/>
    <w:uiPriority w:val="0"/>
    <w:rPr>
      <w:color w:val="0000FF"/>
      <w:u w:val="single"/>
    </w:rPr>
  </w:style>
  <w:style w:type="paragraph" w:customStyle="1" w:styleId="14">
    <w:name w:val="样式1"/>
    <w:basedOn w:val="8"/>
    <w:next w:val="8"/>
    <w:qFormat/>
    <w:uiPriority w:val="0"/>
    <w:pPr>
      <w:widowControl/>
      <w:shd w:val="clear" w:color="auto" w:fill="FFFFFF"/>
      <w:spacing w:line="560" w:lineRule="exact"/>
    </w:pPr>
    <w:rPr>
      <w:rFonts w:ascii="Times New Roman" w:hAnsi="Times New Roman" w:eastAsia="方正小标宋_GBK"/>
      <w:b/>
      <w:sz w:val="44"/>
      <w:szCs w:val="44"/>
      <w:shd w:val="clear" w:color="auto" w:fill="FFFFFF"/>
    </w:rPr>
  </w:style>
  <w:style w:type="character" w:customStyle="1" w:styleId="15">
    <w:name w:val="font01"/>
    <w:basedOn w:val="12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6">
    <w:name w:val="页眉 字符"/>
    <w:basedOn w:val="12"/>
    <w:link w:val="7"/>
    <w:qFormat/>
    <w:uiPriority w:val="0"/>
    <w:rPr>
      <w:kern w:val="2"/>
      <w:sz w:val="18"/>
      <w:szCs w:val="18"/>
    </w:rPr>
  </w:style>
  <w:style w:type="character" w:customStyle="1" w:styleId="17">
    <w:name w:val="页脚 字符"/>
    <w:basedOn w:val="12"/>
    <w:link w:val="2"/>
    <w:qFormat/>
    <w:uiPriority w:val="0"/>
    <w:rPr>
      <w:kern w:val="2"/>
      <w:sz w:val="18"/>
      <w:szCs w:val="18"/>
    </w:rPr>
  </w:style>
  <w:style w:type="paragraph" w:customStyle="1" w:styleId="18">
    <w:name w:val="p0"/>
    <w:next w:val="5"/>
    <w:qFormat/>
    <w:uiPriority w:val="0"/>
    <w:pPr>
      <w:keepNext w:val="0"/>
      <w:keepLines w:val="0"/>
      <w:pageBreakBefore w:val="0"/>
      <w:widowControl/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hd w:val="clear" w:color="auto" w:fill="auto"/>
      <w:suppressAutoHyphens w:val="0"/>
      <w:kinsoku/>
      <w:wordWrap/>
      <w:overflowPunct/>
      <w:topLinePunct w:val="0"/>
      <w:autoSpaceDE/>
      <w:autoSpaceDN/>
      <w:bidi w:val="0"/>
      <w:adjustRightInd/>
      <w:snapToGrid/>
      <w:spacing w:before="0" w:beforeAutospacing="0" w:after="0" w:afterAutospacing="0" w:line="240" w:lineRule="auto"/>
      <w:ind w:left="0" w:right="0" w:firstLine="0"/>
      <w:contextualSpacing w:val="0"/>
      <w:jc w:val="both"/>
      <w:textAlignment w:val="auto"/>
      <w:outlineLvl w:val="9"/>
    </w:pPr>
    <w:rPr>
      <w:rFonts w:ascii="Times New Roman" w:hAnsi="Times New Roman" w:eastAsia="宋体" w:cs="宋体"/>
      <w:snapToGrid/>
      <w:color w:val="auto"/>
      <w:spacing w:val="0"/>
      <w:w w:val="100"/>
      <w:kern w:val="0"/>
      <w:position w:val="0"/>
      <w:sz w:val="21"/>
      <w:szCs w:val="21"/>
      <w:u w:val="none" w:color="auto"/>
      <w:shd w:val="clear" w:color="auto" w:fill="auto"/>
      <w:vertAlign w:val="baseline"/>
      <w:lang w:val="en-US" w:eastAsia="zh-CN" w:bidi="ar-SA"/>
    </w:rPr>
  </w:style>
  <w:style w:type="paragraph" w:customStyle="1" w:styleId="19">
    <w:name w:val="ti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customStyle="1" w:styleId="20">
    <w:name w:val="Default"/>
    <w:basedOn w:val="1"/>
    <w:qFormat/>
    <w:uiPriority w:val="0"/>
    <w:pPr>
      <w:autoSpaceDE w:val="0"/>
      <w:autoSpaceDN w:val="0"/>
      <w:adjustRightInd w:val="0"/>
      <w:jc w:val="left"/>
    </w:pPr>
    <w:rPr>
      <w:rFonts w:ascii="仿宋_GB2312" w:eastAsia="仿宋_GB2312" w:cs="宋体"/>
      <w:color w:val="000000"/>
      <w:kern w:val="0"/>
      <w:sz w:val="24"/>
      <w:szCs w:val="24"/>
    </w:rPr>
  </w:style>
  <w:style w:type="paragraph" w:styleId="21">
    <w:name w:val="List Paragraph"/>
    <w:basedOn w:val="1"/>
    <w:qFormat/>
    <w:uiPriority w:val="1"/>
    <w:pPr>
      <w:spacing w:before="85"/>
      <w:ind w:left="1352" w:hanging="481"/>
    </w:pPr>
    <w:rPr>
      <w:rFonts w:ascii="方正仿宋_GBK" w:hAnsi="方正仿宋_GBK" w:eastAsia="方正仿宋_GBK" w:cs="方正仿宋_GBK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9</Pages>
  <Words>2238</Words>
  <Characters>2842</Characters>
  <Lines>4</Lines>
  <Paragraphs>1</Paragraphs>
  <TotalTime>21</TotalTime>
  <ScaleCrop>false</ScaleCrop>
  <LinksUpToDate>false</LinksUpToDate>
  <CharactersWithSpaces>2925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2023-10-20T15:14:00Z</dcterms:created>
  <dc:creator>作者</dc:creator>
  <cp:lastModifiedBy>曼宁</cp:lastModifiedBy>
  <cp:lastPrinted>2024-07-19T01:45:00Z</cp:lastPrinted>
  <dcterms:modified xsi:type="dcterms:W3CDTF">2024-07-19T07:35:36Z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  <property fmtid="{D5CDD505-2E9C-101B-9397-08002B2CF9AE}" pid="3" name="ICV">
    <vt:lpwstr>27742FDB71D64DB4A58355F50DA4DA47_13</vt:lpwstr>
  </property>
</Properties>
</file>