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丰都县港航海事事务中心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Hlk164177452"/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年度项目绩效目标自评</w:t>
      </w:r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52" w:firstLineChars="200"/>
        <w:textAlignment w:val="auto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</w:t>
      </w:r>
      <w:r>
        <w:rPr>
          <w:rFonts w:hint="eastAsia" w:ascii="方正仿宋_GBK" w:hAnsi="方正仿宋_GBK" w:eastAsia="方正仿宋_GBK" w:cs="方正仿宋_GBK"/>
          <w:szCs w:val="32"/>
        </w:rPr>
        <w:t>下达港航管理补助总资金</w:t>
      </w:r>
      <w:r>
        <w:rPr>
          <w:rFonts w:hint="eastAsia" w:ascii="方正仿宋_GBK" w:hAnsi="仿宋_GB2312" w:eastAsia="方正仿宋_GBK" w:cs="仿宋_GB2312"/>
          <w:szCs w:val="32"/>
        </w:rPr>
        <w:t>为</w:t>
      </w:r>
      <w:r>
        <w:rPr>
          <w:rFonts w:hint="eastAsia" w:eastAsia="方正仿宋_GBK"/>
          <w:spacing w:val="0"/>
          <w:szCs w:val="32"/>
        </w:rPr>
        <w:t>587.28</w:t>
      </w:r>
      <w:r>
        <w:rPr>
          <w:rFonts w:hint="eastAsia" w:ascii="方正仿宋_GBK" w:hAnsi="仿宋_GB2312" w:eastAsia="方正仿宋_GBK" w:cs="仿宋_GB2312"/>
          <w:szCs w:val="32"/>
        </w:rPr>
        <w:t>万元，分解细化下达项目</w:t>
      </w:r>
      <w:r>
        <w:rPr>
          <w:rFonts w:hint="eastAsia" w:eastAsia="方正仿宋_GBK"/>
          <w:spacing w:val="0"/>
          <w:szCs w:val="32"/>
        </w:rPr>
        <w:t>1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hint="eastAsia" w:ascii="方正仿宋_GBK" w:hAnsi="仿宋_GB2312" w:eastAsia="方正仿宋_GBK" w:cs="仿宋_GB2312"/>
          <w:szCs w:val="32"/>
        </w:rPr>
        <w:t>个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52" w:firstLineChars="200"/>
        <w:textAlignment w:val="auto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年财政安排港航管理补助资金</w:t>
      </w:r>
      <w:r>
        <w:rPr>
          <w:rFonts w:hint="eastAsia" w:eastAsia="方正仿宋_GBK"/>
          <w:spacing w:val="0"/>
          <w:szCs w:val="32"/>
        </w:rPr>
        <w:t>587.28</w:t>
      </w:r>
      <w:r>
        <w:rPr>
          <w:rFonts w:hint="eastAsia" w:ascii="方正仿宋_GBK" w:hAnsi="仿宋_GB2312" w:eastAsia="方正仿宋_GBK" w:cs="仿宋_GB2312"/>
          <w:szCs w:val="32"/>
        </w:rPr>
        <w:t>万元，主要用于码头岸电设施建设、船舶受电设施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及防污染设施</w:t>
      </w:r>
      <w:r>
        <w:rPr>
          <w:rFonts w:hint="eastAsia" w:ascii="方正仿宋_GBK" w:hAnsi="仿宋_GB2312" w:eastAsia="方正仿宋_GBK" w:cs="仿宋_GB2312"/>
          <w:szCs w:val="32"/>
        </w:rPr>
        <w:t>改造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，</w:t>
      </w:r>
      <w:r>
        <w:rPr>
          <w:rFonts w:hint="eastAsia" w:ascii="方正仿宋_GBK" w:hAnsi="仿宋_GB2312" w:eastAsia="方正仿宋_GBK" w:cs="仿宋_GB2312"/>
          <w:szCs w:val="32"/>
        </w:rPr>
        <w:t>航道日常维护、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安全环保整治、港航海事工作开展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截至目前交通项目专项补助资金财政已累计拨付</w:t>
      </w:r>
      <w:r>
        <w:rPr>
          <w:rFonts w:hint="eastAsia" w:eastAsia="方正仿宋_GBK"/>
          <w:spacing w:val="0"/>
          <w:szCs w:val="32"/>
        </w:rPr>
        <w:t>332.75</w:t>
      </w:r>
      <w:r>
        <w:rPr>
          <w:rFonts w:hint="eastAsia" w:ascii="方正仿宋_GBK" w:hAnsi="仿宋_GB2312" w:eastAsia="方正仿宋_GBK" w:cs="仿宋_GB2312"/>
          <w:szCs w:val="32"/>
        </w:rPr>
        <w:t>万元，预算执行率为</w:t>
      </w:r>
      <w:r>
        <w:rPr>
          <w:rFonts w:hint="eastAsia" w:eastAsia="方正仿宋_GBK"/>
          <w:spacing w:val="0"/>
          <w:szCs w:val="32"/>
        </w:rPr>
        <w:t>56.66%</w:t>
      </w:r>
      <w:r>
        <w:rPr>
          <w:rFonts w:hint="eastAsia" w:ascii="方正仿宋_GBK" w:hAnsi="仿宋_GB2312" w:eastAsia="方正仿宋_GBK" w:cs="仿宋_GB2312"/>
          <w:szCs w:val="32"/>
        </w:rPr>
        <w:t>，预算绩效管理覆盖率</w:t>
      </w:r>
      <w:r>
        <w:rPr>
          <w:rFonts w:hint="eastAsia" w:eastAsia="方正仿宋_GBK"/>
          <w:spacing w:val="0"/>
          <w:szCs w:val="32"/>
        </w:rPr>
        <w:t>100%</w:t>
      </w:r>
      <w:r>
        <w:rPr>
          <w:rFonts w:hint="eastAsia" w:ascii="方正仿宋_GBK" w:hAnsi="仿宋_GB2312" w:eastAsia="方正仿宋_GBK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8" w:firstLineChars="200"/>
        <w:jc w:val="both"/>
        <w:textAlignment w:val="auto"/>
        <w:rPr>
          <w:rFonts w:hint="eastAsia" w:ascii="方正仿宋_GBK" w:hAnsi="仿宋_GB2312" w:eastAsia="方正仿宋_GBK" w:cs="仿宋_GB2312"/>
          <w:b w:val="0"/>
          <w:bCs w:val="0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szCs w:val="32"/>
        </w:rPr>
        <w:t>一是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  <w:lang w:val="en-US" w:eastAsia="zh-CN"/>
        </w:rPr>
        <w:t>全力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推进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  <w:lang w:val="en-US" w:eastAsia="zh-CN"/>
        </w:rPr>
        <w:t>生态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环保工作</w:t>
      </w:r>
      <w:r>
        <w:rPr>
          <w:rFonts w:hint="eastAsia" w:eastAsia="方正楷体_GBK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仿宋_GB2312" w:eastAsia="方正仿宋_GBK" w:cs="仿宋_GB2312"/>
          <w:szCs w:val="32"/>
        </w:rPr>
        <w:t>推进港口岸电设施建设及船舶岸电受电设施建设，全年完成</w:t>
      </w:r>
      <w:r>
        <w:rPr>
          <w:rFonts w:hint="eastAsia" w:eastAsia="方正仿宋_GBK"/>
          <w:spacing w:val="0"/>
          <w:szCs w:val="32"/>
        </w:rPr>
        <w:t>4</w:t>
      </w:r>
      <w:r>
        <w:rPr>
          <w:rFonts w:hint="eastAsia" w:ascii="方正仿宋_GBK" w:hAnsi="仿宋_GB2312" w:eastAsia="方正仿宋_GBK" w:cs="仿宋_GB2312"/>
          <w:szCs w:val="32"/>
        </w:rPr>
        <w:t>座码头岸电设施建设和船舶受电设施改造</w:t>
      </w:r>
      <w:r>
        <w:rPr>
          <w:rFonts w:hint="eastAsia" w:eastAsia="方正仿宋_GBK"/>
          <w:spacing w:val="0"/>
          <w:szCs w:val="32"/>
          <w:lang w:val="en-US" w:eastAsia="zh-CN"/>
        </w:rPr>
        <w:t>15</w:t>
      </w:r>
      <w:r>
        <w:rPr>
          <w:rFonts w:hint="eastAsia" w:ascii="方正仿宋_GBK" w:hAnsi="仿宋_GB2312" w:eastAsia="方正仿宋_GBK" w:cs="仿宋_GB2312"/>
          <w:szCs w:val="32"/>
        </w:rPr>
        <w:t>艘；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完成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400总吨以下内河船舶生活污水防污染设施改造7艘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督促码头、船舶及时收集转运污染物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码头、船舶共接收、转运船舶垃圾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85.5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吨，接收生活污水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35415.33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立方米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转运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30776.57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立方米、码头处理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4638.76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立方米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，接收转运含油污水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17.81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立方米</w:t>
      </w:r>
      <w:r>
        <w:rPr>
          <w:rFonts w:hint="eastAsia" w:eastAsia="方正仿宋_GBK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督促靠港作业船舶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使用岸电。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靠港作业船舶使用岸电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2335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次，接电时间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20833.84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小时，用电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1565677.96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KWh。</w:t>
      </w:r>
      <w:r>
        <w:rPr>
          <w:rFonts w:hint="eastAsia" w:ascii="方正仿宋_GBK" w:hAnsi="仿宋_GB2312" w:eastAsia="方正仿宋_GBK" w:cs="仿宋_GB2312"/>
          <w:szCs w:val="32"/>
        </w:rPr>
        <w:t>二是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全力保障水运发展安全</w:t>
      </w:r>
      <w:r>
        <w:rPr>
          <w:rFonts w:hint="eastAsia" w:eastAsia="方正楷体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全面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运行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“两单两卡”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落实全员安全生产责任制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提升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安全管理标准化、设施设备标准化、作业现场标准化和操作过程标准化水平</w:t>
      </w:r>
      <w:r>
        <w:rPr>
          <w:rFonts w:hint="eastAsia" w:eastAsia="方正仿宋_GBK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</w:rPr>
        <w:t>扎实推进安全生产重大隐患排查整治和防范化解重大风险专项行动</w:t>
      </w:r>
      <w:r>
        <w:rPr>
          <w:rFonts w:hint="eastAsia" w:eastAsia="方正仿宋_GBK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仿宋_GB2312" w:eastAsia="方正仿宋_GBK" w:cs="仿宋_GB2312"/>
          <w:szCs w:val="32"/>
        </w:rPr>
        <w:t>开展企业资质核查，对全县</w:t>
      </w:r>
      <w:r>
        <w:rPr>
          <w:rFonts w:hint="eastAsia" w:eastAsia="方正仿宋_GBK"/>
          <w:spacing w:val="0"/>
          <w:szCs w:val="32"/>
        </w:rPr>
        <w:t>27</w:t>
      </w:r>
      <w:r>
        <w:rPr>
          <w:rFonts w:hint="eastAsia" w:ascii="方正仿宋_GBK" w:hAnsi="仿宋_GB2312" w:eastAsia="方正仿宋_GBK" w:cs="仿宋_GB2312"/>
          <w:szCs w:val="32"/>
        </w:rPr>
        <w:t>家水路运输企业逐一开展资质核查，发现并督促整改隐患</w:t>
      </w:r>
      <w:r>
        <w:rPr>
          <w:rFonts w:hint="eastAsia" w:eastAsia="方正仿宋_GBK"/>
          <w:spacing w:val="0"/>
          <w:szCs w:val="32"/>
        </w:rPr>
        <w:t>73</w:t>
      </w:r>
      <w:r>
        <w:rPr>
          <w:rFonts w:hint="eastAsia" w:ascii="方正仿宋_GBK" w:hAnsi="仿宋_GB2312" w:eastAsia="方正仿宋_GBK" w:cs="仿宋_GB2312"/>
          <w:szCs w:val="32"/>
        </w:rPr>
        <w:t>起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共开展常态化检查巡查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401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次，共出动车（船）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332辆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（艘）次，人员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1580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人次</w:t>
      </w:r>
      <w:r>
        <w:rPr>
          <w:rFonts w:hint="eastAsia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检查巡查航道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次、企业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家次、码头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111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座次、渡口渡船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道（艘）次；排查发现隐患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起，督促整改完成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起，隐患整改率100%</w:t>
      </w:r>
      <w:r>
        <w:rPr>
          <w:rFonts w:hint="eastAsia" w:ascii="方正仿宋_GBK" w:hAnsi="仿宋_GB2312" w:eastAsia="方正仿宋_GBK" w:cs="仿宋_GB2312"/>
          <w:szCs w:val="32"/>
        </w:rPr>
        <w:t>；三是全力开展港口专项整治</w:t>
      </w:r>
      <w:r>
        <w:rPr>
          <w:rFonts w:hint="eastAsia" w:eastAsia="方正仿宋_GBK"/>
          <w:spacing w:val="0"/>
          <w:szCs w:val="32"/>
        </w:rPr>
        <w:t>，全面排查辖区内存在问题的码头，形成4项问题清单，确保</w:t>
      </w:r>
      <w:r>
        <w:rPr>
          <w:rFonts w:hint="eastAsia" w:eastAsia="方正仿宋_GBK"/>
          <w:spacing w:val="0"/>
          <w:szCs w:val="32"/>
          <w:lang w:eastAsia="zh-CN"/>
        </w:rPr>
        <w:t>按期整改销号</w:t>
      </w:r>
      <w:r>
        <w:rPr>
          <w:rFonts w:hint="eastAsia" w:ascii="方正仿宋_GBK" w:hAnsi="仿宋_GB2312" w:eastAsia="方正仿宋_GBK" w:cs="仿宋_GB2312"/>
          <w:szCs w:val="32"/>
        </w:rPr>
        <w:t>。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四是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  <w:lang w:val="en-US" w:eastAsia="zh-CN"/>
        </w:rPr>
        <w:t>全力做好应急处突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持续保持船艇装备工况良好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着力提升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能力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和防范化解风险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通过自查，截至目前我县港航管理补助资金拨付率较低，其原因是财政资金困难，部分项目完工后未能及时拨付款，接下来我们将协同财政调度资金及时兑付资金。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通过认真组织实施港航管理事务，并对财政补助资金开展绩效自评工作，完成了年度绩效目标。最终，自评得分为</w:t>
      </w:r>
      <w:r>
        <w:rPr>
          <w:rFonts w:hint="eastAsia" w:eastAsia="方正仿宋_GBK"/>
          <w:spacing w:val="0"/>
          <w:szCs w:val="32"/>
        </w:rPr>
        <w:t>90</w:t>
      </w:r>
      <w:r>
        <w:rPr>
          <w:rFonts w:hint="eastAsia" w:ascii="方正仿宋_GBK" w:hAnsi="仿宋_GB2312" w:eastAsia="方正仿宋_GBK" w:cs="仿宋_GB2312"/>
          <w:szCs w:val="32"/>
        </w:rPr>
        <w:t>分，自评结果为“优”。针对绩效自评结果，拟通过以下措施强化绩效自评结果的运用：一是利用绩效自评成果改进下一年度绩效自评指标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，</w:t>
      </w:r>
      <w:r>
        <w:rPr>
          <w:rFonts w:hint="eastAsia" w:ascii="方正仿宋_GBK" w:hAnsi="仿宋_GB2312" w:eastAsia="方正仿宋_GBK" w:cs="仿宋_GB2312"/>
          <w:szCs w:val="32"/>
        </w:rPr>
        <w:t>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本次评价结果将在县交通局门户网站进行公示公开，广泛接受社会监督。各项目单位评价结果将做为下一年度资金安排重要依据。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firstLine="628" w:firstLineChars="200"/>
        <w:textAlignment w:val="auto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  <w:lang w:eastAsia="zh-CN"/>
        </w:rPr>
        <w:t>丰都县港航海事事务</w:t>
      </w:r>
      <w:r>
        <w:rPr>
          <w:rFonts w:hint="eastAsia" w:ascii="方正仿宋_GBK" w:hAnsi="仿宋_GB2312" w:eastAsia="方正仿宋_GBK" w:cs="仿宋_GB2312"/>
          <w:szCs w:val="32"/>
        </w:rPr>
        <w:t>中心</w:t>
      </w: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年度</w:t>
      </w:r>
      <w:r>
        <w:rPr>
          <w:rFonts w:hint="eastAsia" w:ascii="方正仿宋_GBK" w:hAnsi="仿宋_GB2312" w:eastAsia="方正仿宋_GBK" w:cs="仿宋_GB2312"/>
          <w:szCs w:val="32"/>
          <w:lang w:eastAsia="zh-CN"/>
        </w:rPr>
        <w:t>二级</w:t>
      </w:r>
      <w:bookmarkStart w:id="1" w:name="_GoBack"/>
      <w:bookmarkEnd w:id="1"/>
      <w:r>
        <w:rPr>
          <w:rFonts w:hint="eastAsia" w:ascii="方正仿宋_GBK" w:hAnsi="仿宋_GB2312" w:eastAsia="方正仿宋_GBK" w:cs="仿宋_GB2312"/>
          <w:szCs w:val="32"/>
        </w:rPr>
        <w:t>项目绩效目标自评表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049" w:gutter="0"/>
      <w:pgNumType w:fmt="numberInDash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91B12D72-DEE4-41BD-A9E8-EDDFF279D46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3CF192-BCB9-470B-B0AF-19B5C4F971E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B42EF42-C590-4DE7-BF00-8F9704BA94C6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5E18368F-6C8C-4AD0-A9B3-BFE5274A39A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48F7CFB-74F1-4B70-AC2B-345F19505C7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DE2351C-1F9A-475E-95B1-A1647CB4813F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7" w:fontKey="{1665D916-1331-4927-B208-3C5C71690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476" w:lineRule="auto"/>
      <w:ind w:right="308" w:rightChars="100"/>
      <w:jc w:val="right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73" w:lineRule="auto"/>
      <w:ind w:left="308" w:leftChars="100"/>
      <w:jc w:val="left"/>
      <w:rPr>
        <w:rStyle w:val="8"/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2RkOTcxN2M5YTMxNmU3Y2RlMjBjYWQ1MjI1YTEifQ=="/>
    <w:docVar w:name="iDocStyle" w:val="2"/>
    <w:docVar w:name="KSO_WPS_MARK_KEY" w:val="fca5db97-97f0-42c9-a2ab-a7e0e2a2e487"/>
  </w:docVars>
  <w:rsids>
    <w:rsidRoot w:val="03E2635E"/>
    <w:rsid w:val="00003335"/>
    <w:rsid w:val="000309DB"/>
    <w:rsid w:val="00034420"/>
    <w:rsid w:val="000858F9"/>
    <w:rsid w:val="000D6675"/>
    <w:rsid w:val="00173A68"/>
    <w:rsid w:val="00203CFF"/>
    <w:rsid w:val="00271C31"/>
    <w:rsid w:val="00277CEC"/>
    <w:rsid w:val="00285621"/>
    <w:rsid w:val="002E698B"/>
    <w:rsid w:val="00305B84"/>
    <w:rsid w:val="003376FF"/>
    <w:rsid w:val="00374D4A"/>
    <w:rsid w:val="0039488D"/>
    <w:rsid w:val="003A4150"/>
    <w:rsid w:val="003B5633"/>
    <w:rsid w:val="00440B6A"/>
    <w:rsid w:val="004A3298"/>
    <w:rsid w:val="004A6F22"/>
    <w:rsid w:val="004F36B0"/>
    <w:rsid w:val="005778EC"/>
    <w:rsid w:val="005E30A3"/>
    <w:rsid w:val="006C6C83"/>
    <w:rsid w:val="0071598E"/>
    <w:rsid w:val="00740F94"/>
    <w:rsid w:val="007E2FB7"/>
    <w:rsid w:val="00800961"/>
    <w:rsid w:val="00834A8D"/>
    <w:rsid w:val="008B3422"/>
    <w:rsid w:val="008C19E6"/>
    <w:rsid w:val="008E165E"/>
    <w:rsid w:val="00954216"/>
    <w:rsid w:val="00964326"/>
    <w:rsid w:val="00965970"/>
    <w:rsid w:val="00980347"/>
    <w:rsid w:val="009A4F47"/>
    <w:rsid w:val="009A61C8"/>
    <w:rsid w:val="009C210C"/>
    <w:rsid w:val="009C41BC"/>
    <w:rsid w:val="00A520CF"/>
    <w:rsid w:val="00A55E4E"/>
    <w:rsid w:val="00A614F0"/>
    <w:rsid w:val="00AB6229"/>
    <w:rsid w:val="00AC775E"/>
    <w:rsid w:val="00AE2B00"/>
    <w:rsid w:val="00AF7709"/>
    <w:rsid w:val="00B53501"/>
    <w:rsid w:val="00B84507"/>
    <w:rsid w:val="00BD5B74"/>
    <w:rsid w:val="00C06D36"/>
    <w:rsid w:val="00C81934"/>
    <w:rsid w:val="00C90A37"/>
    <w:rsid w:val="00CD19B3"/>
    <w:rsid w:val="00D422A1"/>
    <w:rsid w:val="00D62A40"/>
    <w:rsid w:val="00DC57F7"/>
    <w:rsid w:val="00DD2202"/>
    <w:rsid w:val="00DE1749"/>
    <w:rsid w:val="00E05F59"/>
    <w:rsid w:val="00E272BC"/>
    <w:rsid w:val="00E36192"/>
    <w:rsid w:val="00E52611"/>
    <w:rsid w:val="00EB29BF"/>
    <w:rsid w:val="00EF2A8E"/>
    <w:rsid w:val="00F01151"/>
    <w:rsid w:val="00F22ADB"/>
    <w:rsid w:val="00F26E04"/>
    <w:rsid w:val="00FA0968"/>
    <w:rsid w:val="00FA7014"/>
    <w:rsid w:val="00FB6CD8"/>
    <w:rsid w:val="02A757AF"/>
    <w:rsid w:val="03D40D58"/>
    <w:rsid w:val="03E2635E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57692B"/>
    <w:rsid w:val="0B5F3D37"/>
    <w:rsid w:val="0BEE2322"/>
    <w:rsid w:val="0CCE7DBE"/>
    <w:rsid w:val="0E4A52A5"/>
    <w:rsid w:val="0EF44B98"/>
    <w:rsid w:val="0EFB0E72"/>
    <w:rsid w:val="0FC4616A"/>
    <w:rsid w:val="0FFD75C9"/>
    <w:rsid w:val="10EF74F9"/>
    <w:rsid w:val="116C28F7"/>
    <w:rsid w:val="11D413CD"/>
    <w:rsid w:val="13515442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C7C6848"/>
    <w:rsid w:val="1C7E55CF"/>
    <w:rsid w:val="1CC01990"/>
    <w:rsid w:val="1CCB1E4B"/>
    <w:rsid w:val="1CDA2465"/>
    <w:rsid w:val="1D3C3403"/>
    <w:rsid w:val="1D7F2BF3"/>
    <w:rsid w:val="1F21724F"/>
    <w:rsid w:val="206372DA"/>
    <w:rsid w:val="20CF0D61"/>
    <w:rsid w:val="2241392C"/>
    <w:rsid w:val="23110016"/>
    <w:rsid w:val="2378543C"/>
    <w:rsid w:val="23E11F56"/>
    <w:rsid w:val="240B730E"/>
    <w:rsid w:val="240D4A36"/>
    <w:rsid w:val="25452535"/>
    <w:rsid w:val="25B427E8"/>
    <w:rsid w:val="2617288D"/>
    <w:rsid w:val="275B4B3D"/>
    <w:rsid w:val="2913316F"/>
    <w:rsid w:val="29E03264"/>
    <w:rsid w:val="2A003631"/>
    <w:rsid w:val="2A8D1D2B"/>
    <w:rsid w:val="2B341EF0"/>
    <w:rsid w:val="2C645E65"/>
    <w:rsid w:val="2E8F63EE"/>
    <w:rsid w:val="2E931CD3"/>
    <w:rsid w:val="2F043E2F"/>
    <w:rsid w:val="2F752E78"/>
    <w:rsid w:val="313F7767"/>
    <w:rsid w:val="318D3859"/>
    <w:rsid w:val="327B4FBE"/>
    <w:rsid w:val="327D69E4"/>
    <w:rsid w:val="33F00AC4"/>
    <w:rsid w:val="34335D8E"/>
    <w:rsid w:val="34AF1955"/>
    <w:rsid w:val="34D73340"/>
    <w:rsid w:val="356773AC"/>
    <w:rsid w:val="357850C8"/>
    <w:rsid w:val="36386400"/>
    <w:rsid w:val="366208C9"/>
    <w:rsid w:val="36A125AC"/>
    <w:rsid w:val="37B77B75"/>
    <w:rsid w:val="38FC020D"/>
    <w:rsid w:val="39AB70AC"/>
    <w:rsid w:val="39C452F8"/>
    <w:rsid w:val="3A7F4B06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FA2BBE"/>
    <w:rsid w:val="3EB86474"/>
    <w:rsid w:val="3F577F33"/>
    <w:rsid w:val="3F6F584D"/>
    <w:rsid w:val="40071619"/>
    <w:rsid w:val="41826907"/>
    <w:rsid w:val="42345F07"/>
    <w:rsid w:val="42794B49"/>
    <w:rsid w:val="44215F39"/>
    <w:rsid w:val="442D73A0"/>
    <w:rsid w:val="44883334"/>
    <w:rsid w:val="44AC00B9"/>
    <w:rsid w:val="476F0BC1"/>
    <w:rsid w:val="479C75F5"/>
    <w:rsid w:val="47E258D1"/>
    <w:rsid w:val="4B307F16"/>
    <w:rsid w:val="4B4B5EC8"/>
    <w:rsid w:val="4B77583B"/>
    <w:rsid w:val="4BB704B1"/>
    <w:rsid w:val="4C7C75DA"/>
    <w:rsid w:val="4D131782"/>
    <w:rsid w:val="4E835601"/>
    <w:rsid w:val="4FA41E34"/>
    <w:rsid w:val="506449AA"/>
    <w:rsid w:val="506D4B6B"/>
    <w:rsid w:val="50B22EF2"/>
    <w:rsid w:val="50C30C0E"/>
    <w:rsid w:val="51AF2A36"/>
    <w:rsid w:val="51C82A3A"/>
    <w:rsid w:val="51FD5492"/>
    <w:rsid w:val="52654633"/>
    <w:rsid w:val="53211D72"/>
    <w:rsid w:val="53273C7B"/>
    <w:rsid w:val="537B3086"/>
    <w:rsid w:val="538B2ADF"/>
    <w:rsid w:val="53AB3ED4"/>
    <w:rsid w:val="53BB08EB"/>
    <w:rsid w:val="541C548D"/>
    <w:rsid w:val="54C75926"/>
    <w:rsid w:val="54FC2087"/>
    <w:rsid w:val="554D50DF"/>
    <w:rsid w:val="55F73A99"/>
    <w:rsid w:val="57981C4F"/>
    <w:rsid w:val="58140590"/>
    <w:rsid w:val="58764423"/>
    <w:rsid w:val="58AD748A"/>
    <w:rsid w:val="59972C8B"/>
    <w:rsid w:val="5A5B3CCD"/>
    <w:rsid w:val="5BF062E2"/>
    <w:rsid w:val="5C344476"/>
    <w:rsid w:val="5C813653"/>
    <w:rsid w:val="5C883DDD"/>
    <w:rsid w:val="5CB1580F"/>
    <w:rsid w:val="5CC21EBE"/>
    <w:rsid w:val="5E340A9B"/>
    <w:rsid w:val="5F6D308F"/>
    <w:rsid w:val="5F715F24"/>
    <w:rsid w:val="5F956A3B"/>
    <w:rsid w:val="5FE274DC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63B466F"/>
    <w:rsid w:val="66531D6F"/>
    <w:rsid w:val="67165330"/>
    <w:rsid w:val="67433876"/>
    <w:rsid w:val="67AC7A22"/>
    <w:rsid w:val="67F35C18"/>
    <w:rsid w:val="680B32BF"/>
    <w:rsid w:val="687605C0"/>
    <w:rsid w:val="688A7410"/>
    <w:rsid w:val="692C2E86"/>
    <w:rsid w:val="69BD27FC"/>
    <w:rsid w:val="6ABB58F6"/>
    <w:rsid w:val="6BF03B2D"/>
    <w:rsid w:val="6BFB5F69"/>
    <w:rsid w:val="6DC30922"/>
    <w:rsid w:val="70073847"/>
    <w:rsid w:val="714C6B88"/>
    <w:rsid w:val="73BF7973"/>
    <w:rsid w:val="748E6D46"/>
    <w:rsid w:val="74B9560C"/>
    <w:rsid w:val="756B6014"/>
    <w:rsid w:val="763273F7"/>
    <w:rsid w:val="765331AF"/>
    <w:rsid w:val="76D05224"/>
    <w:rsid w:val="777F67D8"/>
    <w:rsid w:val="77F77773"/>
    <w:rsid w:val="783930A9"/>
    <w:rsid w:val="79723C2C"/>
    <w:rsid w:val="79A559B4"/>
    <w:rsid w:val="79BA69C4"/>
    <w:rsid w:val="7A7570F7"/>
    <w:rsid w:val="7B0E3DF2"/>
    <w:rsid w:val="7B454A69"/>
    <w:rsid w:val="7B712812"/>
    <w:rsid w:val="7BE44D4F"/>
    <w:rsid w:val="7C676684"/>
    <w:rsid w:val="7DF24E2F"/>
    <w:rsid w:val="7E0769F8"/>
    <w:rsid w:val="7F107805"/>
    <w:rsid w:val="7F45445C"/>
    <w:rsid w:val="7F6E3D4B"/>
    <w:rsid w:val="9EDF4C0D"/>
    <w:rsid w:val="FBFF3FA6"/>
    <w:rsid w:val="FEA3BA90"/>
    <w:rsid w:val="FEDF062E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chapter%205%20single%20decision%20issued%20stamp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5 single decision issued stamp (downstream)</Template>
  <Pages>3</Pages>
  <Words>1206</Words>
  <Characters>1325</Characters>
  <Lines>6</Lines>
  <Paragraphs>1</Paragraphs>
  <TotalTime>16</TotalTime>
  <ScaleCrop>false</ScaleCrop>
  <LinksUpToDate>false</LinksUpToDate>
  <CharactersWithSpaces>1325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2022-06-07T10:01:00Z</dcterms:created>
  <dc:creator>UMP</dc:creator>
  <cp:lastModifiedBy>Administrator</cp:lastModifiedBy>
  <cp:lastPrinted>2024-04-18T05:15:00Z</cp:lastPrinted>
  <dcterms:modified xsi:type="dcterms:W3CDTF">2024-04-18T10:25:27Z</dcterms:modified>
  <dc:title>No:0000001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公文模板版本">
    <vt:lpwstr>20190329</vt:lpwstr>
  </property>
  <property fmtid="{D5CDD505-2E9C-101B-9397-08002B2CF9AE}" pid="4" name="ICV">
    <vt:lpwstr>BEA3CF47BC724CBFACA1BA5A021A0045_12</vt:lpwstr>
  </property>
</Properties>
</file>