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丰都县交通局</w:t>
      </w:r>
    </w:p>
    <w:p>
      <w:pPr>
        <w:spacing w:line="59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Hlk164177452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2023年度项目绩效目标自评</w:t>
      </w:r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报告</w:t>
      </w:r>
    </w:p>
    <w:p>
      <w:pPr>
        <w:spacing w:line="59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一、绩效目标分解下达情况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年财政下达交通项目补助总资金为</w:t>
      </w:r>
      <w:r>
        <w:rPr>
          <w:rFonts w:hint="eastAsia" w:eastAsia="方正仿宋_GBK"/>
          <w:spacing w:val="0"/>
          <w:szCs w:val="32"/>
        </w:rPr>
        <w:t>41182.83</w:t>
      </w:r>
      <w:r>
        <w:rPr>
          <w:rFonts w:hint="eastAsia" w:ascii="方正仿宋_GBK" w:hAnsi="仿宋_GB2312" w:eastAsia="方正仿宋_GBK" w:cs="仿宋_GB2312"/>
          <w:szCs w:val="32"/>
        </w:rPr>
        <w:t>万元，其中：中央补助转移支付</w:t>
      </w:r>
      <w:r>
        <w:rPr>
          <w:rFonts w:hint="eastAsia" w:eastAsia="方正仿宋_GBK"/>
          <w:spacing w:val="0"/>
          <w:szCs w:val="32"/>
        </w:rPr>
        <w:t>11479.18</w:t>
      </w:r>
      <w:r>
        <w:rPr>
          <w:rFonts w:hint="eastAsia" w:ascii="方正仿宋_GBK" w:hAnsi="仿宋_GB2312" w:eastAsia="方正仿宋_GBK" w:cs="仿宋_GB2312"/>
          <w:szCs w:val="32"/>
        </w:rPr>
        <w:t>万元，分解细化下达项目</w:t>
      </w:r>
      <w:r>
        <w:rPr>
          <w:rFonts w:hint="eastAsia" w:eastAsia="方正仿宋_GBK"/>
          <w:spacing w:val="0"/>
          <w:szCs w:val="32"/>
        </w:rPr>
        <w:t>54</w:t>
      </w:r>
      <w:r>
        <w:rPr>
          <w:rFonts w:hint="eastAsia" w:ascii="方正仿宋_GBK" w:hAnsi="仿宋_GB2312" w:eastAsia="方正仿宋_GBK" w:cs="仿宋_GB2312"/>
          <w:szCs w:val="32"/>
        </w:rPr>
        <w:t>个；项目绩效目标围绕旅游景区、产业园区、场镇区“三区”建设，</w:t>
      </w:r>
      <w:r>
        <w:rPr>
          <w:rFonts w:hint="eastAsia" w:eastAsia="方正仿宋_GBK"/>
          <w:spacing w:val="0"/>
          <w:szCs w:val="32"/>
        </w:rPr>
        <w:t>G351</w:t>
      </w:r>
      <w:r>
        <w:rPr>
          <w:rFonts w:hint="eastAsia" w:ascii="方正仿宋_GBK" w:hAnsi="仿宋_GB2312" w:eastAsia="方正仿宋_GBK" w:cs="仿宋_GB2312"/>
          <w:szCs w:val="32"/>
        </w:rPr>
        <w:t>高镇至龙河东、社坛至大保、双龙至灯塔、青龙至十直、双路莲花至九重天、汇南至包鸾、永兴至一碗水等道路改造提升，丰彭二级路建设。围绕群众关注的急难愁盼问题，重点从村社道路拓宽、连接线优化、黑色路段安保工程等方面着力，全年完成新改建“四好农村路”</w:t>
      </w:r>
      <w:r>
        <w:rPr>
          <w:rFonts w:hint="eastAsia" w:eastAsia="方正仿宋_GBK"/>
          <w:spacing w:val="0"/>
          <w:szCs w:val="32"/>
        </w:rPr>
        <w:t>100</w:t>
      </w:r>
      <w:r>
        <w:rPr>
          <w:rFonts w:hint="eastAsia" w:ascii="方正仿宋_GBK" w:hAnsi="仿宋_GB2312" w:eastAsia="方正仿宋_GBK" w:cs="仿宋_GB2312"/>
          <w:szCs w:val="32"/>
        </w:rPr>
        <w:t>公里，新建安保护栏</w:t>
      </w:r>
      <w:r>
        <w:rPr>
          <w:rFonts w:hint="eastAsia" w:eastAsia="方正仿宋_GBK"/>
          <w:spacing w:val="0"/>
          <w:szCs w:val="32"/>
        </w:rPr>
        <w:t>200</w:t>
      </w:r>
      <w:r>
        <w:rPr>
          <w:rFonts w:hint="eastAsia" w:ascii="方正仿宋_GBK" w:hAnsi="仿宋_GB2312" w:eastAsia="方正仿宋_GBK" w:cs="仿宋_GB2312"/>
          <w:szCs w:val="32"/>
        </w:rPr>
        <w:t>公里，改造省道和农村公路危桥</w:t>
      </w:r>
      <w:r>
        <w:rPr>
          <w:rFonts w:hint="eastAsia" w:eastAsia="方正仿宋_GBK"/>
          <w:spacing w:val="0"/>
          <w:szCs w:val="32"/>
        </w:rPr>
        <w:t>2</w:t>
      </w:r>
      <w:r>
        <w:rPr>
          <w:rFonts w:hint="eastAsia" w:ascii="方正仿宋_GBK" w:hAnsi="仿宋_GB2312" w:eastAsia="方正仿宋_GBK" w:cs="仿宋_GB2312"/>
          <w:szCs w:val="32"/>
        </w:rPr>
        <w:t>座，增建村道安防工程</w:t>
      </w:r>
      <w:r>
        <w:rPr>
          <w:rFonts w:hint="eastAsia" w:eastAsia="方正仿宋_GBK"/>
          <w:spacing w:val="0"/>
          <w:szCs w:val="32"/>
        </w:rPr>
        <w:t>260</w:t>
      </w:r>
      <w:r>
        <w:rPr>
          <w:rFonts w:hint="eastAsia" w:ascii="方正仿宋_GBK" w:hAnsi="仿宋_GB2312" w:eastAsia="方正仿宋_GBK" w:cs="仿宋_GB2312"/>
          <w:szCs w:val="32"/>
        </w:rPr>
        <w:t>公里。包鸾镇花地堡村道路、包鸾村联网路、飞仙洞村道路等乡村振兴试验示范农业观光园环线公路建设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二、绩效情况分析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（一）资金投入情况分析</w:t>
      </w:r>
    </w:p>
    <w:p>
      <w:pPr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年财政安排交通项目补助资金</w:t>
      </w:r>
      <w:r>
        <w:rPr>
          <w:rFonts w:hint="eastAsia" w:eastAsia="方正仿宋_GBK"/>
          <w:spacing w:val="0"/>
          <w:szCs w:val="32"/>
        </w:rPr>
        <w:t>41182.83</w:t>
      </w:r>
      <w:r>
        <w:rPr>
          <w:rFonts w:hint="eastAsia" w:ascii="方正仿宋_GBK" w:hAnsi="仿宋_GB2312" w:eastAsia="方正仿宋_GBK" w:cs="仿宋_GB2312"/>
          <w:szCs w:val="32"/>
        </w:rPr>
        <w:t>万元，主要用于道路改造提升、农村公路路网改造、乡村公路安保工程、乡村振兴试验示范环线、公路危桥整治项目等</w:t>
      </w:r>
      <w:r>
        <w:rPr>
          <w:rFonts w:hint="eastAsia" w:eastAsia="方正仿宋_GBK"/>
          <w:spacing w:val="0"/>
          <w:szCs w:val="32"/>
        </w:rPr>
        <w:t>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（二）资金管理情况分析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截</w:t>
      </w:r>
      <w:r>
        <w:rPr>
          <w:rFonts w:hint="eastAsia" w:ascii="方正仿宋_GBK" w:hAnsi="仿宋_GB2312" w:eastAsia="方正仿宋_GBK" w:cs="仿宋_GB2312"/>
          <w:szCs w:val="32"/>
          <w:lang w:val="en-US" w:eastAsia="zh-CN"/>
        </w:rPr>
        <w:t>至</w:t>
      </w:r>
      <w:r>
        <w:rPr>
          <w:rFonts w:hint="eastAsia" w:ascii="方正仿宋_GBK" w:hAnsi="仿宋_GB2312" w:eastAsia="方正仿宋_GBK" w:cs="仿宋_GB2312"/>
          <w:szCs w:val="32"/>
        </w:rPr>
        <w:t>目前交通项目专项补助资金财政已累计拨付</w:t>
      </w:r>
      <w:r>
        <w:rPr>
          <w:rFonts w:hint="eastAsia" w:eastAsia="方正仿宋_GBK"/>
          <w:spacing w:val="0"/>
          <w:szCs w:val="32"/>
        </w:rPr>
        <w:t>35495.2</w:t>
      </w:r>
      <w:r>
        <w:rPr>
          <w:rFonts w:hint="eastAsia" w:ascii="方正仿宋_GBK" w:hAnsi="仿宋_GB2312" w:eastAsia="方正仿宋_GBK" w:cs="仿宋_GB2312"/>
          <w:szCs w:val="32"/>
        </w:rPr>
        <w:t>万元，预算执行率为</w:t>
      </w:r>
      <w:r>
        <w:rPr>
          <w:rFonts w:hint="eastAsia" w:eastAsia="方正仿宋_GBK"/>
          <w:spacing w:val="0"/>
          <w:szCs w:val="32"/>
        </w:rPr>
        <w:t>86.19%</w:t>
      </w:r>
      <w:r>
        <w:rPr>
          <w:rFonts w:hint="eastAsia" w:ascii="方正仿宋_GBK" w:hAnsi="仿宋_GB2312" w:eastAsia="方正仿宋_GBK" w:cs="仿宋_GB2312"/>
          <w:szCs w:val="32"/>
        </w:rPr>
        <w:t>，预算绩效管理覆盖率</w:t>
      </w:r>
      <w:r>
        <w:rPr>
          <w:rFonts w:hint="eastAsia" w:eastAsia="方正仿宋_GBK"/>
          <w:spacing w:val="0"/>
          <w:szCs w:val="32"/>
        </w:rPr>
        <w:t>100%</w:t>
      </w:r>
      <w:r>
        <w:rPr>
          <w:rFonts w:hint="eastAsia" w:ascii="方正仿宋_GBK" w:hAnsi="仿宋_GB2312" w:eastAsia="方正仿宋_GBK" w:cs="仿宋_GB2312"/>
          <w:szCs w:val="32"/>
        </w:rPr>
        <w:t>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（三）绩效指标完成情况分析</w:t>
      </w:r>
    </w:p>
    <w:p>
      <w:pPr>
        <w:adjustRightInd w:val="0"/>
        <w:spacing w:line="240" w:lineRule="auto"/>
        <w:ind w:firstLine="628" w:firstLineChars="200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一是围绕旅游景区、产业园区、</w:t>
      </w:r>
      <w:bookmarkStart w:id="1" w:name="_GoBack"/>
      <w:bookmarkEnd w:id="1"/>
      <w:r>
        <w:rPr>
          <w:rFonts w:hint="eastAsia" w:ascii="方正仿宋_GBK" w:hAnsi="仿宋_GB2312" w:eastAsia="方正仿宋_GBK" w:cs="仿宋_GB2312"/>
          <w:szCs w:val="32"/>
        </w:rPr>
        <w:t>场镇区“三区”建设，</w:t>
      </w:r>
      <w:r>
        <w:rPr>
          <w:rFonts w:hint="eastAsia" w:eastAsia="方正仿宋_GBK"/>
          <w:spacing w:val="0"/>
          <w:szCs w:val="32"/>
        </w:rPr>
        <w:t>G351</w:t>
      </w:r>
      <w:r>
        <w:rPr>
          <w:rFonts w:hint="eastAsia" w:ascii="方正仿宋_GBK" w:hAnsi="仿宋_GB2312" w:eastAsia="方正仿宋_GBK" w:cs="仿宋_GB2312"/>
          <w:szCs w:val="32"/>
        </w:rPr>
        <w:t>高镇至龙河东、社坛至大保、双龙至灯塔、青龙至十直、双路莲花至九重天、汇南至包鸾、永兴至一碗水等道路改造提升全部完成，丰彭二级路全线贯通；二是围绕群众关注的急难愁盼问题，重点从村社道路拓宽、连接线优化、黑色路段安保工程等方面着力，完成“四好农村路”</w:t>
      </w:r>
      <w:r>
        <w:rPr>
          <w:rFonts w:hint="eastAsia" w:eastAsia="方正仿宋_GBK"/>
          <w:spacing w:val="0"/>
          <w:szCs w:val="32"/>
        </w:rPr>
        <w:t>100</w:t>
      </w:r>
      <w:r>
        <w:rPr>
          <w:rFonts w:hint="eastAsia" w:ascii="方正仿宋_GBK" w:hAnsi="仿宋_GB2312" w:eastAsia="方正仿宋_GBK" w:cs="仿宋_GB2312"/>
          <w:szCs w:val="32"/>
        </w:rPr>
        <w:t>公里，安保护栏</w:t>
      </w:r>
      <w:r>
        <w:rPr>
          <w:rFonts w:hint="eastAsia" w:eastAsia="方正仿宋_GBK"/>
          <w:spacing w:val="0"/>
          <w:szCs w:val="32"/>
        </w:rPr>
        <w:t>200</w:t>
      </w:r>
      <w:r>
        <w:rPr>
          <w:rFonts w:hint="eastAsia" w:ascii="方正仿宋_GBK" w:hAnsi="仿宋_GB2312" w:eastAsia="方正仿宋_GBK" w:cs="仿宋_GB2312"/>
          <w:szCs w:val="32"/>
        </w:rPr>
        <w:t>公里，改造危桥</w:t>
      </w:r>
      <w:r>
        <w:rPr>
          <w:rFonts w:hint="eastAsia" w:eastAsia="方正仿宋_GBK"/>
          <w:spacing w:val="0"/>
          <w:szCs w:val="32"/>
        </w:rPr>
        <w:t>2</w:t>
      </w:r>
      <w:r>
        <w:rPr>
          <w:rFonts w:hint="eastAsia" w:ascii="方正仿宋_GBK" w:hAnsi="仿宋_GB2312" w:eastAsia="方正仿宋_GBK" w:cs="仿宋_GB2312"/>
          <w:szCs w:val="32"/>
        </w:rPr>
        <w:t>座；三是包鸾镇花地堡村道路、包鸾村联网路、飞仙洞村道路等乡村振兴试验示范农业观光园环线全面完工。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三、偏离绩效目标的原因和下一步改进措施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自查，部分项目资金保障降低。近两年，汽车购置税总量减少，市级补助区县到位资金呈现下降趋势，加之县级财力普遍紧张，造成农村公路改扩建、乡村公路安保工程资金保障难度进一步加大，一定程度上影响到了在建项目工程进度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四、绩效自评结果拟应用和公开情况</w:t>
      </w:r>
    </w:p>
    <w:p>
      <w:pPr>
        <w:adjustRightInd w:val="0"/>
        <w:spacing w:line="240" w:lineRule="auto"/>
        <w:ind w:firstLine="628" w:firstLineChars="200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通过认真组织实施交通建设项目，并对财政补助资金开展绩效自评工作，超预期完成了年度绩效目标。最终，自评得分为</w:t>
      </w:r>
      <w:r>
        <w:rPr>
          <w:rFonts w:hint="eastAsia" w:eastAsia="方正仿宋_GBK"/>
          <w:spacing w:val="0"/>
          <w:szCs w:val="32"/>
        </w:rPr>
        <w:t>92</w:t>
      </w:r>
      <w:r>
        <w:rPr>
          <w:rFonts w:hint="eastAsia" w:ascii="方正仿宋_GBK" w:hAnsi="仿宋_GB2312" w:eastAsia="方正仿宋_GBK" w:cs="仿宋_GB2312"/>
          <w:szCs w:val="32"/>
        </w:rPr>
        <w:t>分，自评结果为“优”。针对绩效自评结果，拟通过以下措施强化绩效自评结果的运用：一是利用绩效自评成果改进下一年度绩效自评指标及时总结经验，改进管理措施，从而完善项目自评机制，有效提高资金管理水平和使用效率，确保项目按要求完成，及时发挥财政资金效能；二是与下一年度预算安排结合，本次自评结果作为下一年度预算的重要依据，对于合理安排下一年度预算起到关键作用。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本次评价结果将在县交通局门户网站进行公示公开，广泛接受社会监督。各项目单位评价结果将做为下一年度资金安排重要依据。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五、其他需要说明的问题</w:t>
      </w:r>
    </w:p>
    <w:p>
      <w:pPr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无。</w:t>
      </w:r>
    </w:p>
    <w:p>
      <w:pPr>
        <w:autoSpaceDN w:val="0"/>
        <w:adjustRightInd w:val="0"/>
        <w:spacing w:line="240" w:lineRule="auto"/>
        <w:ind w:firstLine="628" w:firstLineChars="200"/>
        <w:rPr>
          <w:rFonts w:ascii="方正仿宋_GBK" w:hAnsi="仿宋_GB2312" w:eastAsia="方正仿宋_GBK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六、附件</w:t>
      </w:r>
    </w:p>
    <w:p>
      <w:pPr>
        <w:adjustRightInd w:val="0"/>
        <w:spacing w:line="240" w:lineRule="auto"/>
        <w:ind w:firstLine="628" w:firstLineChars="200"/>
        <w:rPr>
          <w:rFonts w:hint="eastAsia" w:ascii="方正仿宋_GBK" w:hAnsi="仿宋_GB2312" w:eastAsia="方正仿宋_GBK" w:cs="仿宋_GB2312"/>
          <w:szCs w:val="32"/>
        </w:rPr>
      </w:pPr>
      <w:r>
        <w:rPr>
          <w:rFonts w:hint="eastAsia" w:ascii="方正仿宋_GBK" w:hAnsi="仿宋_GB2312" w:eastAsia="方正仿宋_GBK" w:cs="仿宋_GB2312"/>
          <w:szCs w:val="32"/>
        </w:rPr>
        <w:t>交通局</w:t>
      </w:r>
      <w:r>
        <w:rPr>
          <w:rFonts w:hint="eastAsia" w:eastAsia="方正仿宋_GBK"/>
          <w:spacing w:val="0"/>
          <w:szCs w:val="32"/>
        </w:rPr>
        <w:t>2023</w:t>
      </w:r>
      <w:r>
        <w:rPr>
          <w:rFonts w:hint="eastAsia" w:ascii="方正仿宋_GBK" w:hAnsi="仿宋_GB2312" w:eastAsia="方正仿宋_GBK" w:cs="仿宋_GB2312"/>
          <w:szCs w:val="32"/>
        </w:rPr>
        <w:t>年度项目绩效目标自评表</w:t>
      </w: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6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3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4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3E2635E"/>
    <w:rsid w:val="00003335"/>
    <w:rsid w:val="000309DB"/>
    <w:rsid w:val="000D6675"/>
    <w:rsid w:val="00173A68"/>
    <w:rsid w:val="00203CFF"/>
    <w:rsid w:val="00271C31"/>
    <w:rsid w:val="00285621"/>
    <w:rsid w:val="002E698B"/>
    <w:rsid w:val="003376FF"/>
    <w:rsid w:val="00374D4A"/>
    <w:rsid w:val="0039488D"/>
    <w:rsid w:val="003B5633"/>
    <w:rsid w:val="00440B6A"/>
    <w:rsid w:val="004A6F22"/>
    <w:rsid w:val="004F36B0"/>
    <w:rsid w:val="005778EC"/>
    <w:rsid w:val="005E30A3"/>
    <w:rsid w:val="006C6C83"/>
    <w:rsid w:val="00740F94"/>
    <w:rsid w:val="007E2FB7"/>
    <w:rsid w:val="00800961"/>
    <w:rsid w:val="008B3422"/>
    <w:rsid w:val="008E165E"/>
    <w:rsid w:val="00954216"/>
    <w:rsid w:val="00964326"/>
    <w:rsid w:val="00965970"/>
    <w:rsid w:val="00980347"/>
    <w:rsid w:val="009A61C8"/>
    <w:rsid w:val="009C210C"/>
    <w:rsid w:val="00A520CF"/>
    <w:rsid w:val="00A55E4E"/>
    <w:rsid w:val="00A614F0"/>
    <w:rsid w:val="00AC775E"/>
    <w:rsid w:val="00AE2B00"/>
    <w:rsid w:val="00AF7709"/>
    <w:rsid w:val="00B53501"/>
    <w:rsid w:val="00B84507"/>
    <w:rsid w:val="00BD5B74"/>
    <w:rsid w:val="00C81934"/>
    <w:rsid w:val="00C90A37"/>
    <w:rsid w:val="00D422A1"/>
    <w:rsid w:val="00DC57F7"/>
    <w:rsid w:val="00DD2202"/>
    <w:rsid w:val="00DE1749"/>
    <w:rsid w:val="00E05F59"/>
    <w:rsid w:val="00E272BC"/>
    <w:rsid w:val="00E52611"/>
    <w:rsid w:val="00EB29BF"/>
    <w:rsid w:val="00F01151"/>
    <w:rsid w:val="00F26E04"/>
    <w:rsid w:val="00FA0968"/>
    <w:rsid w:val="00FA7014"/>
    <w:rsid w:val="00FB6CD8"/>
    <w:rsid w:val="02A757AF"/>
    <w:rsid w:val="03D40D58"/>
    <w:rsid w:val="03E2635E"/>
    <w:rsid w:val="056858EB"/>
    <w:rsid w:val="05F27D2D"/>
    <w:rsid w:val="06A50054"/>
    <w:rsid w:val="06FF4708"/>
    <w:rsid w:val="072B67C2"/>
    <w:rsid w:val="076247AC"/>
    <w:rsid w:val="07CF0A92"/>
    <w:rsid w:val="081F25E1"/>
    <w:rsid w:val="08965AA3"/>
    <w:rsid w:val="08C302C2"/>
    <w:rsid w:val="08FC454D"/>
    <w:rsid w:val="0A696CA3"/>
    <w:rsid w:val="0ACE4448"/>
    <w:rsid w:val="0B57692B"/>
    <w:rsid w:val="0B5F3D37"/>
    <w:rsid w:val="0BEE2322"/>
    <w:rsid w:val="0CCE7DBE"/>
    <w:rsid w:val="0E4A52A5"/>
    <w:rsid w:val="0EF44B98"/>
    <w:rsid w:val="0EFB0E72"/>
    <w:rsid w:val="0FC4616A"/>
    <w:rsid w:val="0FFD75C9"/>
    <w:rsid w:val="11D413CD"/>
    <w:rsid w:val="13515442"/>
    <w:rsid w:val="14C57522"/>
    <w:rsid w:val="15357481"/>
    <w:rsid w:val="156947AC"/>
    <w:rsid w:val="15DC4AEB"/>
    <w:rsid w:val="15F00942"/>
    <w:rsid w:val="16EE36AF"/>
    <w:rsid w:val="17523E2F"/>
    <w:rsid w:val="17CC781A"/>
    <w:rsid w:val="17E54B40"/>
    <w:rsid w:val="18323044"/>
    <w:rsid w:val="186F4AA4"/>
    <w:rsid w:val="19AB6BF7"/>
    <w:rsid w:val="19C11524"/>
    <w:rsid w:val="19F945AB"/>
    <w:rsid w:val="1B3006DC"/>
    <w:rsid w:val="1BD76C61"/>
    <w:rsid w:val="1C7C6848"/>
    <w:rsid w:val="1C7E55CF"/>
    <w:rsid w:val="1CC01990"/>
    <w:rsid w:val="1CCB1E4B"/>
    <w:rsid w:val="1CDA2465"/>
    <w:rsid w:val="1D3C3403"/>
    <w:rsid w:val="1D7F2BF3"/>
    <w:rsid w:val="1F21724F"/>
    <w:rsid w:val="206372DA"/>
    <w:rsid w:val="20CF0D61"/>
    <w:rsid w:val="23110016"/>
    <w:rsid w:val="2378543C"/>
    <w:rsid w:val="23E11F56"/>
    <w:rsid w:val="240B730E"/>
    <w:rsid w:val="240D4A36"/>
    <w:rsid w:val="25452535"/>
    <w:rsid w:val="25B427E8"/>
    <w:rsid w:val="2617288D"/>
    <w:rsid w:val="2913316F"/>
    <w:rsid w:val="2A003631"/>
    <w:rsid w:val="2A8D1D2B"/>
    <w:rsid w:val="2B341EF0"/>
    <w:rsid w:val="2C645E65"/>
    <w:rsid w:val="2E8F63EE"/>
    <w:rsid w:val="2E931CD3"/>
    <w:rsid w:val="2F043E2F"/>
    <w:rsid w:val="2F752E78"/>
    <w:rsid w:val="313F7767"/>
    <w:rsid w:val="318D3859"/>
    <w:rsid w:val="327B4FBE"/>
    <w:rsid w:val="327D69E4"/>
    <w:rsid w:val="33C25057"/>
    <w:rsid w:val="33F00AC4"/>
    <w:rsid w:val="34335D8E"/>
    <w:rsid w:val="34D73340"/>
    <w:rsid w:val="356773AC"/>
    <w:rsid w:val="357850C8"/>
    <w:rsid w:val="36386400"/>
    <w:rsid w:val="366208C9"/>
    <w:rsid w:val="36A125AC"/>
    <w:rsid w:val="37B77B75"/>
    <w:rsid w:val="38FC020D"/>
    <w:rsid w:val="39AB70AC"/>
    <w:rsid w:val="39C452F8"/>
    <w:rsid w:val="3A7F4B06"/>
    <w:rsid w:val="3AB55CFA"/>
    <w:rsid w:val="3B29751D"/>
    <w:rsid w:val="3B4C09D6"/>
    <w:rsid w:val="3C520284"/>
    <w:rsid w:val="3C743CBC"/>
    <w:rsid w:val="3C881C2C"/>
    <w:rsid w:val="3DB8304E"/>
    <w:rsid w:val="3DC10E17"/>
    <w:rsid w:val="3DC50166"/>
    <w:rsid w:val="3DFA2BBE"/>
    <w:rsid w:val="3EB86474"/>
    <w:rsid w:val="3F6F584D"/>
    <w:rsid w:val="40071619"/>
    <w:rsid w:val="41826907"/>
    <w:rsid w:val="42345F07"/>
    <w:rsid w:val="42794B49"/>
    <w:rsid w:val="44215F39"/>
    <w:rsid w:val="442D73A0"/>
    <w:rsid w:val="44883334"/>
    <w:rsid w:val="44AC00B9"/>
    <w:rsid w:val="476F0BC1"/>
    <w:rsid w:val="479C75F5"/>
    <w:rsid w:val="47E258D1"/>
    <w:rsid w:val="4B4B5EC8"/>
    <w:rsid w:val="4B77583B"/>
    <w:rsid w:val="4BB704B1"/>
    <w:rsid w:val="4C7C75DA"/>
    <w:rsid w:val="4D131782"/>
    <w:rsid w:val="4FA41E34"/>
    <w:rsid w:val="506449AA"/>
    <w:rsid w:val="506D4B6B"/>
    <w:rsid w:val="50B22EF2"/>
    <w:rsid w:val="50C30C0E"/>
    <w:rsid w:val="51AF2A36"/>
    <w:rsid w:val="51C82A3A"/>
    <w:rsid w:val="51FD5492"/>
    <w:rsid w:val="52654633"/>
    <w:rsid w:val="53211D72"/>
    <w:rsid w:val="53273C7B"/>
    <w:rsid w:val="537B3086"/>
    <w:rsid w:val="53AB3ED4"/>
    <w:rsid w:val="53BB08EB"/>
    <w:rsid w:val="541C548D"/>
    <w:rsid w:val="54C75926"/>
    <w:rsid w:val="54FC2087"/>
    <w:rsid w:val="554D50DF"/>
    <w:rsid w:val="55F73A99"/>
    <w:rsid w:val="57981C4F"/>
    <w:rsid w:val="58140590"/>
    <w:rsid w:val="58764423"/>
    <w:rsid w:val="58AD748A"/>
    <w:rsid w:val="59972C8B"/>
    <w:rsid w:val="5A5B3CCD"/>
    <w:rsid w:val="5BF062E2"/>
    <w:rsid w:val="5C344476"/>
    <w:rsid w:val="5C813653"/>
    <w:rsid w:val="5C883DDD"/>
    <w:rsid w:val="5CB1580F"/>
    <w:rsid w:val="5CC21EBE"/>
    <w:rsid w:val="5E340A9B"/>
    <w:rsid w:val="5F715F24"/>
    <w:rsid w:val="5F956A3B"/>
    <w:rsid w:val="5FE274DC"/>
    <w:rsid w:val="6061582C"/>
    <w:rsid w:val="61D66A13"/>
    <w:rsid w:val="62755297"/>
    <w:rsid w:val="629E2BD8"/>
    <w:rsid w:val="634D3C76"/>
    <w:rsid w:val="63554283"/>
    <w:rsid w:val="63FA16A1"/>
    <w:rsid w:val="650F29DD"/>
    <w:rsid w:val="65302858"/>
    <w:rsid w:val="65F64CD2"/>
    <w:rsid w:val="663B466F"/>
    <w:rsid w:val="66531D6F"/>
    <w:rsid w:val="67165330"/>
    <w:rsid w:val="67433876"/>
    <w:rsid w:val="67AC7A22"/>
    <w:rsid w:val="67F35C18"/>
    <w:rsid w:val="680B32BF"/>
    <w:rsid w:val="687605C0"/>
    <w:rsid w:val="688A7410"/>
    <w:rsid w:val="692C2E86"/>
    <w:rsid w:val="69BD27FC"/>
    <w:rsid w:val="6ABB58F6"/>
    <w:rsid w:val="6BF03B2D"/>
    <w:rsid w:val="6BFB5F69"/>
    <w:rsid w:val="6DC30922"/>
    <w:rsid w:val="70073847"/>
    <w:rsid w:val="714C6B88"/>
    <w:rsid w:val="73BF7973"/>
    <w:rsid w:val="748E6D46"/>
    <w:rsid w:val="74B9560C"/>
    <w:rsid w:val="763273F7"/>
    <w:rsid w:val="765331AF"/>
    <w:rsid w:val="76D05224"/>
    <w:rsid w:val="777F67D8"/>
    <w:rsid w:val="77F77773"/>
    <w:rsid w:val="783930A9"/>
    <w:rsid w:val="79723C2C"/>
    <w:rsid w:val="79A559B4"/>
    <w:rsid w:val="79BA69C4"/>
    <w:rsid w:val="7A7570F7"/>
    <w:rsid w:val="7B0E3DF2"/>
    <w:rsid w:val="7B712812"/>
    <w:rsid w:val="7BE44D4F"/>
    <w:rsid w:val="7C676684"/>
    <w:rsid w:val="7DF24E2F"/>
    <w:rsid w:val="7E0769F8"/>
    <w:rsid w:val="7F107805"/>
    <w:rsid w:val="7F45445C"/>
    <w:rsid w:val="7F6E3D4B"/>
    <w:rsid w:val="9EDF4C0D"/>
    <w:rsid w:val="FBFF3FA6"/>
    <w:rsid w:val="FEA3BA90"/>
    <w:rsid w:val="FEDF062E"/>
    <w:rsid w:val="FF4B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uiPriority w:val="0"/>
  </w:style>
  <w:style w:type="paragraph" w:customStyle="1" w:styleId="9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chapter%205%20single%20decision%20issued%20stamp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 5 single decision issued stamp (downstream)</Template>
  <Pages>3</Pages>
  <Words>182</Words>
  <Characters>1042</Characters>
  <Lines>8</Lines>
  <Paragraphs>2</Paragraphs>
  <TotalTime>196</TotalTime>
  <ScaleCrop>false</ScaleCrop>
  <LinksUpToDate>false</LinksUpToDate>
  <CharactersWithSpaces>1222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2022-06-07T10:01:00Z</dcterms:created>
  <dc:creator>UMP</dc:creator>
  <cp:lastModifiedBy>Administrator</cp:lastModifiedBy>
  <cp:lastPrinted>2024-04-15T08:30:00Z</cp:lastPrinted>
  <dcterms:modified xsi:type="dcterms:W3CDTF">2024-04-18T08:34:52Z</dcterms:modified>
  <dc:title>No:0000001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公文模板版本">
    <vt:lpwstr>20190329</vt:lpwstr>
  </property>
</Properties>
</file>