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0710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_GBK" w:cs="Times New Roman"/>
          <w:sz w:val="44"/>
          <w:szCs w:val="44"/>
          <w:highlight w:val="none"/>
          <w:lang w:eastAsia="zh-CN"/>
        </w:rPr>
      </w:pPr>
      <w:r>
        <w:rPr>
          <w:rFonts w:hint="eastAsia" w:ascii="Times New Roman" w:hAnsi="Times New Roman" w:eastAsia="方正小标宋_GBK" w:cs="Times New Roman"/>
          <w:sz w:val="44"/>
          <w:szCs w:val="44"/>
          <w:highlight w:val="none"/>
          <w:lang w:eastAsia="zh-CN"/>
        </w:rPr>
        <w:t>丰都县规划和自然资源局</w:t>
      </w:r>
    </w:p>
    <w:p w14:paraId="13B9FB5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sz w:val="44"/>
          <w:szCs w:val="44"/>
          <w:highlight w:val="none"/>
        </w:rPr>
      </w:pPr>
      <w:r>
        <w:rPr>
          <w:rFonts w:hint="eastAsia" w:ascii="Times New Roman" w:hAnsi="Times New Roman" w:eastAsia="方正小标宋_GBK" w:cs="Times New Roman"/>
          <w:sz w:val="44"/>
          <w:szCs w:val="44"/>
          <w:highlight w:val="none"/>
          <w:lang w:eastAsia="zh-CN"/>
        </w:rPr>
        <w:t>关于丰都县2025年第二批</w:t>
      </w:r>
      <w:r>
        <w:rPr>
          <w:rFonts w:hint="eastAsia" w:eastAsia="方正小标宋_GBK" w:cs="Times New Roman"/>
          <w:sz w:val="44"/>
          <w:szCs w:val="44"/>
          <w:highlight w:val="none"/>
          <w:lang w:val="en-US" w:eastAsia="zh-CN"/>
        </w:rPr>
        <w:t>（第二部分）</w:t>
      </w:r>
      <w:r>
        <w:rPr>
          <w:rFonts w:hint="default" w:ascii="Times New Roman" w:hAnsi="Times New Roman" w:eastAsia="方正小标宋_GBK" w:cs="Times New Roman"/>
          <w:sz w:val="44"/>
          <w:szCs w:val="44"/>
          <w:highlight w:val="none"/>
          <w:lang w:eastAsia="zh-CN"/>
        </w:rPr>
        <w:t>运用地方政府专项债券资金收回收购</w:t>
      </w:r>
      <w:r>
        <w:rPr>
          <w:rFonts w:hint="eastAsia" w:eastAsia="方正小标宋_GBK" w:cs="Times New Roman"/>
          <w:sz w:val="44"/>
          <w:szCs w:val="44"/>
          <w:highlight w:val="none"/>
          <w:lang w:eastAsia="zh-CN"/>
        </w:rPr>
        <w:t>部分存量闲置土地价格</w:t>
      </w:r>
      <w:r>
        <w:rPr>
          <w:rFonts w:hint="eastAsia" w:ascii="Times New Roman" w:hAnsi="Times New Roman" w:eastAsia="方正小标宋_GBK" w:cs="Times New Roman"/>
          <w:sz w:val="44"/>
          <w:szCs w:val="44"/>
          <w:highlight w:val="none"/>
          <w:lang w:eastAsia="zh-CN"/>
        </w:rPr>
        <w:t>公示</w:t>
      </w:r>
    </w:p>
    <w:p w14:paraId="6A63ECA8">
      <w:pPr>
        <w:keepNext w:val="0"/>
        <w:keepLines w:val="0"/>
        <w:pageBreakBefore w:val="0"/>
        <w:widowControl w:val="0"/>
        <w:kinsoku/>
        <w:wordWrap/>
        <w:overflowPunct/>
        <w:topLinePunct w:val="0"/>
        <w:autoSpaceDN/>
        <w:bidi w:val="0"/>
        <w:adjustRightInd/>
        <w:spacing w:line="600" w:lineRule="exact"/>
        <w:ind w:firstLine="200"/>
        <w:jc w:val="left"/>
        <w:textAlignment w:val="auto"/>
        <w:rPr>
          <w:rFonts w:hint="default" w:ascii="Times New Roman" w:hAnsi="Times New Roman" w:eastAsia="仿宋" w:cs="Times New Roman"/>
          <w:szCs w:val="24"/>
          <w:highlight w:val="none"/>
        </w:rPr>
      </w:pPr>
    </w:p>
    <w:p w14:paraId="417ABC4E">
      <w:pPr>
        <w:spacing w:line="240" w:lineRule="auto"/>
        <w:ind w:firstLine="640" w:firstLineChars="0"/>
        <w:rPr>
          <w:rFonts w:hint="eastAsia"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为贯彻落实</w:t>
      </w:r>
      <w:r>
        <w:rPr>
          <w:rFonts w:hint="eastAsia" w:ascii="Times New Roman" w:hAnsi="Times New Roman" w:eastAsia="方正仿宋_GBK" w:cs="Times New Roman"/>
          <w:szCs w:val="24"/>
          <w:highlight w:val="none"/>
          <w:lang w:val="en-US" w:eastAsia="zh-CN"/>
        </w:rPr>
        <w:t>党中央</w:t>
      </w:r>
      <w:r>
        <w:rPr>
          <w:rFonts w:hint="eastAsia" w:ascii="Times New Roman" w:hAnsi="Times New Roman" w:eastAsia="方正仿宋_GBK" w:cs="Times New Roman"/>
          <w:color w:val="000000"/>
          <w:kern w:val="2"/>
          <w:sz w:val="32"/>
          <w:szCs w:val="24"/>
          <w:highlight w:val="none"/>
          <w:lang w:val="en-US" w:eastAsia="zh-CN" w:bidi="ar-SA"/>
        </w:rPr>
        <w:t>、国务院促进房地产市场止跌回稳部署和财政部、自然资源部</w:t>
      </w:r>
      <w:r>
        <w:rPr>
          <w:rFonts w:hint="eastAsia" w:ascii="Times New Roman" w:hAnsi="Times New Roman" w:cs="Times New Roman"/>
          <w:color w:val="000000"/>
          <w:kern w:val="2"/>
          <w:sz w:val="32"/>
          <w:szCs w:val="24"/>
          <w:highlight w:val="none"/>
          <w:lang w:val="en-US" w:eastAsia="zh-CN" w:bidi="ar-SA"/>
        </w:rPr>
        <w:t>，</w:t>
      </w:r>
      <w:r>
        <w:rPr>
          <w:rFonts w:hint="eastAsia" w:ascii="Times New Roman" w:hAnsi="Times New Roman" w:eastAsia="方正仿宋_GBK" w:cs="Times New Roman"/>
          <w:color w:val="000000"/>
          <w:kern w:val="2"/>
          <w:sz w:val="32"/>
          <w:szCs w:val="24"/>
          <w:highlight w:val="none"/>
          <w:lang w:val="en-US" w:eastAsia="zh-CN" w:bidi="ar-SA"/>
        </w:rPr>
        <w:t>市</w:t>
      </w:r>
      <w:r>
        <w:rPr>
          <w:rFonts w:hint="eastAsia" w:ascii="Times New Roman" w:hAnsi="Times New Roman" w:cs="Times New Roman"/>
          <w:color w:val="000000"/>
          <w:kern w:val="2"/>
          <w:sz w:val="32"/>
          <w:szCs w:val="24"/>
          <w:highlight w:val="none"/>
          <w:lang w:val="en-US" w:eastAsia="zh-CN" w:bidi="ar-SA"/>
        </w:rPr>
        <w:t>委、市</w:t>
      </w:r>
      <w:r>
        <w:rPr>
          <w:rFonts w:hint="eastAsia" w:ascii="Times New Roman" w:hAnsi="Times New Roman" w:eastAsia="方正仿宋_GBK" w:cs="Times New Roman"/>
          <w:color w:val="000000"/>
          <w:kern w:val="2"/>
          <w:sz w:val="32"/>
          <w:szCs w:val="24"/>
          <w:highlight w:val="none"/>
          <w:lang w:val="en-US" w:eastAsia="zh-CN" w:bidi="ar-SA"/>
        </w:rPr>
        <w:t>政府工作要求，切实抓好地方政府专项债券资金收购存量闲置土地工作，根据《自然资源部关于运用地方政府专项债券资金收回收购存量闲置土地的通知》（自然资发〔202</w:t>
      </w:r>
      <w:r>
        <w:rPr>
          <w:rFonts w:hint="eastAsia" w:ascii="Times New Roman" w:hAnsi="Times New Roman" w:cs="Times New Roman"/>
          <w:color w:val="000000"/>
          <w:kern w:val="2"/>
          <w:sz w:val="32"/>
          <w:szCs w:val="24"/>
          <w:highlight w:val="none"/>
          <w:lang w:val="en-US" w:eastAsia="zh-CN" w:bidi="ar-SA"/>
        </w:rPr>
        <w:t>4</w:t>
      </w:r>
      <w:r>
        <w:rPr>
          <w:rFonts w:hint="eastAsia" w:ascii="Times New Roman" w:hAnsi="Times New Roman" w:eastAsia="方正仿宋_GBK" w:cs="Times New Roman"/>
          <w:color w:val="000000"/>
          <w:kern w:val="2"/>
          <w:sz w:val="32"/>
          <w:szCs w:val="24"/>
          <w:highlight w:val="none"/>
          <w:lang w:val="en-US" w:eastAsia="zh-CN" w:bidi="ar-SA"/>
        </w:rPr>
        <w:t>〕242号）、《财政部关于加快地方政府专项债券发行使用有关工作的通知》（财预〔2023〕137号）以及我县的《运用地方政府专项债券资金收回收购存量闲置土地工作方案》，对</w:t>
      </w:r>
      <w:r>
        <w:rPr>
          <w:rFonts w:hint="eastAsia" w:ascii="方正仿宋_GB2312" w:hAnsi="方正仿宋_GB2312" w:eastAsia="方正仿宋_GB2312" w:cs="方正仿宋_GB2312"/>
          <w:sz w:val="32"/>
          <w:szCs w:val="32"/>
          <w:lang w:val="en-US" w:eastAsia="zh-CN"/>
        </w:rPr>
        <w:t>收回收购重庆景典恒创房地产开发有限公司存量闲置土地项目涉及的4宗地块</w:t>
      </w:r>
      <w:r>
        <w:rPr>
          <w:rFonts w:hint="eastAsia" w:ascii="Times New Roman" w:hAnsi="Times New Roman" w:eastAsia="方正仿宋_GBK" w:cs="Times New Roman"/>
          <w:color w:val="000000"/>
          <w:kern w:val="2"/>
          <w:sz w:val="32"/>
          <w:szCs w:val="24"/>
          <w:highlight w:val="none"/>
          <w:lang w:val="en-US" w:eastAsia="zh-CN" w:bidi="ar-SA"/>
        </w:rPr>
        <w:t>按照土地市场价格进行了评估，同时也对</w:t>
      </w:r>
      <w:r>
        <w:rPr>
          <w:rFonts w:hint="eastAsia" w:cs="Times New Roman"/>
          <w:color w:val="000000"/>
          <w:kern w:val="2"/>
          <w:sz w:val="32"/>
          <w:szCs w:val="24"/>
          <w:highlight w:val="none"/>
          <w:lang w:val="en-US" w:eastAsia="zh-CN" w:bidi="ar-SA"/>
        </w:rPr>
        <w:t>4宗地</w:t>
      </w:r>
      <w:r>
        <w:rPr>
          <w:rFonts w:hint="eastAsia" w:ascii="Times New Roman" w:hAnsi="Times New Roman" w:eastAsia="方正仿宋_GBK" w:cs="Times New Roman"/>
          <w:color w:val="000000"/>
          <w:kern w:val="2"/>
          <w:sz w:val="32"/>
          <w:szCs w:val="24"/>
          <w:highlight w:val="none"/>
          <w:lang w:val="en-US" w:eastAsia="zh-CN" w:bidi="ar-SA"/>
        </w:rPr>
        <w:t>块的</w:t>
      </w:r>
      <w:r>
        <w:rPr>
          <w:rFonts w:hint="default" w:ascii="Times New Roman" w:hAnsi="Times New Roman" w:eastAsia="方正仿宋_GBK" w:cs="Times New Roman"/>
          <w:color w:val="000000"/>
          <w:kern w:val="2"/>
          <w:sz w:val="32"/>
          <w:szCs w:val="24"/>
          <w:highlight w:val="none"/>
          <w:lang w:val="en-US" w:eastAsia="zh-CN" w:bidi="ar-SA"/>
        </w:rPr>
        <w:t>土地成本</w:t>
      </w:r>
      <w:r>
        <w:rPr>
          <w:rFonts w:hint="eastAsia" w:ascii="Times New Roman" w:hAnsi="Times New Roman" w:eastAsia="方正仿宋_GBK" w:cs="Times New Roman"/>
          <w:color w:val="000000"/>
          <w:kern w:val="2"/>
          <w:sz w:val="32"/>
          <w:szCs w:val="24"/>
          <w:highlight w:val="none"/>
          <w:lang w:val="en-US" w:eastAsia="zh-CN" w:bidi="ar-SA"/>
        </w:rPr>
        <w:t>进行了审计，分别形成了市场评估价和企业土地成本价审计结果。按照《重庆市土地储备领域专项债券申报、审核操作指引》，收回价款为评估价格与企业土地成本两者较低者下浮</w:t>
      </w:r>
      <w:r>
        <w:rPr>
          <w:rFonts w:hint="eastAsia" w:cs="Times New Roman"/>
          <w:color w:val="000000"/>
          <w:kern w:val="2"/>
          <w:sz w:val="32"/>
          <w:szCs w:val="24"/>
          <w:highlight w:val="none"/>
          <w:lang w:val="en-US" w:eastAsia="zh-CN" w:bidi="ar-SA"/>
        </w:rPr>
        <w:t>1</w:t>
      </w:r>
      <w:r>
        <w:rPr>
          <w:rFonts w:hint="eastAsia" w:ascii="Times New Roman" w:hAnsi="Times New Roman" w:eastAsia="方正仿宋_GBK" w:cs="Times New Roman"/>
          <w:color w:val="000000"/>
          <w:kern w:val="2"/>
          <w:sz w:val="32"/>
          <w:szCs w:val="24"/>
          <w:highlight w:val="none"/>
          <w:lang w:val="en-US" w:eastAsia="zh-CN" w:bidi="ar-SA"/>
        </w:rPr>
        <w:t>5%确定的原则，形成拟收</w:t>
      </w:r>
      <w:r>
        <w:rPr>
          <w:rFonts w:hint="eastAsia" w:cs="Times New Roman"/>
          <w:color w:val="000000"/>
          <w:kern w:val="2"/>
          <w:sz w:val="32"/>
          <w:szCs w:val="24"/>
          <w:highlight w:val="none"/>
          <w:lang w:val="en-US" w:eastAsia="zh-CN" w:bidi="ar-SA"/>
        </w:rPr>
        <w:t>回</w:t>
      </w:r>
      <w:r>
        <w:rPr>
          <w:rFonts w:hint="eastAsia" w:ascii="Times New Roman" w:hAnsi="Times New Roman" w:eastAsia="方正仿宋_GBK" w:cs="Times New Roman"/>
          <w:color w:val="000000"/>
          <w:kern w:val="2"/>
          <w:sz w:val="32"/>
          <w:szCs w:val="24"/>
          <w:highlight w:val="none"/>
          <w:lang w:val="en-US" w:eastAsia="zh-CN" w:bidi="ar-SA"/>
        </w:rPr>
        <w:t>价格。经丰都县第十九届人民政府第1</w:t>
      </w:r>
      <w:r>
        <w:rPr>
          <w:rFonts w:hint="eastAsia" w:cs="Times New Roman"/>
          <w:color w:val="000000"/>
          <w:kern w:val="2"/>
          <w:sz w:val="32"/>
          <w:szCs w:val="24"/>
          <w:highlight w:val="none"/>
          <w:lang w:val="en-US" w:eastAsia="zh-CN" w:bidi="ar-SA"/>
        </w:rPr>
        <w:t>13</w:t>
      </w:r>
      <w:r>
        <w:rPr>
          <w:rFonts w:hint="eastAsia" w:ascii="Times New Roman" w:hAnsi="Times New Roman" w:eastAsia="方正仿宋_GBK" w:cs="Times New Roman"/>
          <w:color w:val="000000"/>
          <w:kern w:val="2"/>
          <w:sz w:val="32"/>
          <w:szCs w:val="24"/>
          <w:highlight w:val="none"/>
          <w:lang w:val="en-US" w:eastAsia="zh-CN" w:bidi="ar-SA"/>
        </w:rPr>
        <w:t>次常务会议审议通过，现将已审议通过确定的最终收地价格等相关情况公示如下：</w:t>
      </w:r>
    </w:p>
    <w:p w14:paraId="587EC792">
      <w:pPr>
        <w:pStyle w:val="2"/>
        <w:numPr>
          <w:ilvl w:val="0"/>
          <w:numId w:val="1"/>
        </w:numPr>
        <w:rPr>
          <w:rFonts w:hint="eastAsia" w:ascii="宋体" w:hAnsi="宋体" w:eastAsia="宋体" w:cs="宋体"/>
          <w:b/>
          <w:bCs/>
          <w:i w:val="0"/>
          <w:iCs w:val="0"/>
          <w:caps w:val="0"/>
          <w:color w:val="3D3D3D"/>
          <w:spacing w:val="0"/>
          <w:kern w:val="0"/>
          <w:sz w:val="28"/>
          <w:szCs w:val="28"/>
          <w:shd w:val="clear" w:fill="FFFFFF"/>
          <w:lang w:val="en-US" w:eastAsia="zh-CN" w:bidi="ar"/>
        </w:rPr>
      </w:pPr>
      <w:r>
        <w:rPr>
          <w:rFonts w:hint="eastAsia" w:ascii="宋体" w:hAnsi="宋体" w:eastAsia="宋体" w:cs="宋体"/>
          <w:b/>
          <w:bCs/>
          <w:i w:val="0"/>
          <w:iCs w:val="0"/>
          <w:caps w:val="0"/>
          <w:color w:val="3D3D3D"/>
          <w:spacing w:val="0"/>
          <w:kern w:val="0"/>
          <w:sz w:val="28"/>
          <w:szCs w:val="28"/>
          <w:shd w:val="clear" w:fill="FFFFFF"/>
          <w:lang w:val="en-US" w:eastAsia="zh-CN" w:bidi="ar"/>
        </w:rPr>
        <w:t>基本情况</w:t>
      </w:r>
    </w:p>
    <w:p w14:paraId="43E51B11">
      <w:pPr>
        <w:numPr>
          <w:numId w:val="0"/>
        </w:numPr>
        <w:rPr>
          <w:rFonts w:hint="eastAsia"/>
          <w:lang w:val="en-US" w:eastAsia="zh-CN"/>
        </w:rPr>
      </w:pPr>
    </w:p>
    <w:p w14:paraId="41E11A79">
      <w:pPr>
        <w:pStyle w:val="2"/>
        <w:rPr>
          <w:rFonts w:hint="eastAsia"/>
          <w:lang w:val="en-US" w:eastAsia="zh-CN"/>
        </w:rPr>
      </w:pPr>
    </w:p>
    <w:p w14:paraId="66A61A34">
      <w:pPr>
        <w:rPr>
          <w:rFonts w:hint="eastAsia"/>
          <w:lang w:val="en-US" w:eastAsia="zh-CN"/>
        </w:rPr>
      </w:pPr>
    </w:p>
    <w:p w14:paraId="3EBC1FC4">
      <w:pPr>
        <w:pStyle w:val="2"/>
        <w:rPr>
          <w:rFonts w:hint="eastAsia"/>
          <w:lang w:val="en-US" w:eastAsia="zh-CN"/>
        </w:rPr>
      </w:pPr>
    </w:p>
    <w:p w14:paraId="2E37987A">
      <w:pPr>
        <w:rPr>
          <w:rFonts w:hint="eastAsia"/>
          <w:lang w:val="en-US" w:eastAsia="zh-CN"/>
        </w:rPr>
      </w:pPr>
    </w:p>
    <w:p w14:paraId="4AA5CBA1">
      <w:pPr>
        <w:pStyle w:val="2"/>
        <w:rPr>
          <w:rFonts w:hint="eastAsia"/>
          <w:lang w:val="en-US" w:eastAsia="zh-CN"/>
        </w:rPr>
      </w:pPr>
    </w:p>
    <w:p w14:paraId="120537C8">
      <w:pPr>
        <w:rPr>
          <w:rFonts w:hint="eastAsia"/>
          <w:lang w:val="en-US" w:eastAsia="zh-CN"/>
        </w:rPr>
      </w:pPr>
    </w:p>
    <w:p w14:paraId="1A2365A0">
      <w:pPr>
        <w:pStyle w:val="2"/>
        <w:rPr>
          <w:rFonts w:hint="eastAsia"/>
          <w:lang w:val="en-US" w:eastAsia="zh-CN"/>
        </w:rPr>
      </w:pPr>
    </w:p>
    <w:p w14:paraId="495FBBC0">
      <w:pPr>
        <w:rPr>
          <w:rFonts w:hint="eastAsia"/>
          <w:lang w:val="en-US" w:eastAsia="zh-CN"/>
        </w:rPr>
      </w:pPr>
      <w:bookmarkStart w:id="0" w:name="_GoBack"/>
      <w:bookmarkEnd w:id="0"/>
    </w:p>
    <w:p w14:paraId="6697DF6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44"/>
          <w:szCs w:val="44"/>
          <w:lang w:val="en-US" w:eastAsia="zh-CN"/>
        </w:rPr>
        <w:t>拟收回地块价格表</w:t>
      </w:r>
    </w:p>
    <w:p w14:paraId="60086DF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lang w:val="en-US" w:eastAsia="zh-CN"/>
        </w:rPr>
      </w:pPr>
      <w:r>
        <w:rPr>
          <w:rFonts w:hint="eastAsia"/>
          <w:lang w:val="en-US" w:eastAsia="zh-CN"/>
        </w:rPr>
        <w:t>单位：万元</w:t>
      </w:r>
    </w:p>
    <w:tbl>
      <w:tblPr>
        <w:tblStyle w:val="16"/>
        <w:tblW w:w="10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1684"/>
        <w:gridCol w:w="1187"/>
        <w:gridCol w:w="1091"/>
        <w:gridCol w:w="1013"/>
        <w:gridCol w:w="1093"/>
        <w:gridCol w:w="1469"/>
        <w:gridCol w:w="1034"/>
        <w:gridCol w:w="1216"/>
      </w:tblGrid>
      <w:tr w14:paraId="7A12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95D05F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序号</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2090A8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项目名称</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AF4D9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地块位置</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8227F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产权单位</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1F359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土地出让价格</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0B0D00A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土地</w:t>
            </w:r>
            <w:r>
              <w:rPr>
                <w:rFonts w:hint="default" w:ascii="Times New Roman" w:hAnsi="Times New Roman" w:cs="Times New Roman"/>
                <w:b/>
                <w:bCs/>
                <w:i w:val="0"/>
                <w:iCs w:val="0"/>
                <w:color w:val="000000"/>
                <w:kern w:val="0"/>
                <w:sz w:val="24"/>
                <w:szCs w:val="24"/>
                <w:u w:val="none"/>
                <w:lang w:val="en-US" w:eastAsia="zh-CN" w:bidi="ar"/>
              </w:rPr>
              <w:t>评估价格</w:t>
            </w:r>
          </w:p>
        </w:tc>
        <w:tc>
          <w:tcPr>
            <w:tcW w:w="1469" w:type="dxa"/>
            <w:tcBorders>
              <w:top w:val="single" w:color="000000" w:sz="4" w:space="0"/>
              <w:left w:val="single" w:color="000000" w:sz="4" w:space="0"/>
              <w:bottom w:val="single" w:color="000000" w:sz="4" w:space="0"/>
              <w:right w:val="single" w:color="000000" w:sz="4" w:space="0"/>
            </w:tcBorders>
            <w:noWrap w:val="0"/>
            <w:vAlign w:val="center"/>
          </w:tcPr>
          <w:p w14:paraId="338939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企业土地成本</w:t>
            </w:r>
            <w:r>
              <w:rPr>
                <w:rFonts w:hint="default" w:ascii="Times New Roman" w:hAnsi="Times New Roman" w:cs="Times New Roman"/>
                <w:b/>
                <w:bCs/>
                <w:i w:val="0"/>
                <w:iCs w:val="0"/>
                <w:color w:val="000000"/>
                <w:kern w:val="0"/>
                <w:sz w:val="24"/>
                <w:szCs w:val="24"/>
                <w:u w:val="none"/>
                <w:lang w:val="en-US" w:eastAsia="zh-CN" w:bidi="ar"/>
              </w:rPr>
              <w:t>审计价格</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3CDCB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cs="Times New Roman"/>
                <w:b/>
                <w:bCs/>
                <w:i w:val="0"/>
                <w:iCs w:val="0"/>
                <w:color w:val="000000"/>
                <w:kern w:val="0"/>
                <w:sz w:val="24"/>
                <w:szCs w:val="24"/>
                <w:u w:val="none"/>
                <w:lang w:val="en-US" w:eastAsia="zh-CN" w:bidi="ar"/>
              </w:rPr>
              <w:t>评估与成本价格</w:t>
            </w:r>
            <w:r>
              <w:rPr>
                <w:rFonts w:hint="default" w:ascii="Times New Roman" w:hAnsi="Times New Roman" w:eastAsia="方正仿宋_GBK" w:cs="Times New Roman"/>
                <w:b/>
                <w:bCs/>
                <w:i w:val="0"/>
                <w:iCs w:val="0"/>
                <w:color w:val="000000"/>
                <w:kern w:val="0"/>
                <w:sz w:val="24"/>
                <w:szCs w:val="24"/>
                <w:u w:val="none"/>
                <w:lang w:val="en-US" w:eastAsia="zh-CN" w:bidi="ar"/>
              </w:rPr>
              <w:t>两者较低者</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B52FDD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cs="Times New Roman"/>
                <w:b/>
                <w:bCs/>
                <w:i w:val="0"/>
                <w:iCs w:val="0"/>
                <w:color w:val="000000"/>
                <w:kern w:val="0"/>
                <w:sz w:val="24"/>
                <w:szCs w:val="24"/>
                <w:u w:val="none"/>
                <w:lang w:val="en-US" w:eastAsia="zh-CN" w:bidi="ar"/>
              </w:rPr>
              <w:t>拟</w:t>
            </w:r>
            <w:r>
              <w:rPr>
                <w:rFonts w:hint="default" w:ascii="Times New Roman" w:hAnsi="Times New Roman" w:eastAsia="方正仿宋_GBK" w:cs="Times New Roman"/>
                <w:b/>
                <w:bCs/>
                <w:i w:val="0"/>
                <w:iCs w:val="0"/>
                <w:color w:val="000000"/>
                <w:kern w:val="0"/>
                <w:sz w:val="24"/>
                <w:szCs w:val="24"/>
                <w:u w:val="none"/>
                <w:lang w:val="en-US" w:eastAsia="zh-CN" w:bidi="ar"/>
              </w:rPr>
              <w:t>收回价格</w:t>
            </w:r>
          </w:p>
        </w:tc>
      </w:tr>
      <w:tr w14:paraId="5291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EE352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1</w:t>
            </w:r>
          </w:p>
        </w:tc>
        <w:tc>
          <w:tcPr>
            <w:tcW w:w="1684" w:type="dxa"/>
            <w:vMerge w:val="restart"/>
            <w:tcBorders>
              <w:top w:val="single" w:color="000000" w:sz="4" w:space="0"/>
              <w:left w:val="single" w:color="000000" w:sz="4" w:space="0"/>
              <w:right w:val="single" w:color="000000" w:sz="4" w:space="0"/>
            </w:tcBorders>
            <w:noWrap w:val="0"/>
            <w:vAlign w:val="center"/>
          </w:tcPr>
          <w:p w14:paraId="74259DA7">
            <w:pPr>
              <w:keepNext w:val="0"/>
              <w:keepLines w:val="0"/>
              <w:pageBreakBefore w:val="0"/>
              <w:widowControl w:val="0"/>
              <w:kinsoku/>
              <w:wordWrap/>
              <w:overflowPunct/>
              <w:topLinePunct w:val="0"/>
              <w:autoSpaceDE w:val="0"/>
              <w:autoSpaceDN/>
              <w:bidi w:val="0"/>
              <w:adjustRightInd/>
              <w:spacing w:line="600" w:lineRule="exact"/>
              <w:jc w:val="left"/>
              <w:textAlignment w:val="auto"/>
              <w:rPr>
                <w:rFonts w:hint="eastAsia" w:ascii="Times New Roman" w:hAnsi="Times New Roman" w:eastAsia="方正仿宋_GBK" w:cs="Times New Roman"/>
                <w:sz w:val="32"/>
                <w:szCs w:val="32"/>
                <w:highlight w:val="none"/>
                <w:lang w:val="en-US" w:eastAsia="zh-CN" w:bidi="ar-SA"/>
              </w:rPr>
            </w:pPr>
            <w:r>
              <w:rPr>
                <w:rFonts w:hint="eastAsia" w:ascii="Times New Roman" w:hAnsi="Times New Roman" w:eastAsia="方正仿宋_GBK" w:cs="Times New Roman"/>
                <w:sz w:val="32"/>
                <w:szCs w:val="32"/>
                <w:highlight w:val="none"/>
                <w:lang w:val="en-US" w:eastAsia="zh-CN" w:bidi="ar-SA"/>
              </w:rPr>
              <w:t>运用地方政府专项债券资金收回收购重庆景典恒创房地产开发有限公司存量闲置土地项目</w:t>
            </w:r>
          </w:p>
          <w:p w14:paraId="0A42440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E7741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峡南溪组团B13-2/02</w:t>
            </w:r>
          </w:p>
        </w:tc>
        <w:tc>
          <w:tcPr>
            <w:tcW w:w="1091" w:type="dxa"/>
            <w:vMerge w:val="restart"/>
            <w:tcBorders>
              <w:top w:val="single" w:color="000000" w:sz="4" w:space="0"/>
              <w:left w:val="single" w:color="000000" w:sz="4" w:space="0"/>
              <w:right w:val="single" w:color="000000" w:sz="4" w:space="0"/>
            </w:tcBorders>
            <w:noWrap w:val="0"/>
            <w:vAlign w:val="center"/>
          </w:tcPr>
          <w:p w14:paraId="2397A0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重庆景典恒创房地产开发有限公司</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8ABFC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default" w:cs="Times New Roman"/>
                <w:b w:val="0"/>
                <w:bCs w:val="0"/>
                <w:i w:val="0"/>
                <w:iCs w:val="0"/>
                <w:color w:val="000000"/>
                <w:kern w:val="0"/>
                <w:sz w:val="28"/>
                <w:szCs w:val="28"/>
                <w:u w:val="none"/>
                <w:lang w:val="en-US" w:eastAsia="zh-CN" w:bidi="ar"/>
              </w:rPr>
              <w:t>1122</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9EA1ED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940</w:t>
            </w:r>
          </w:p>
        </w:tc>
        <w:tc>
          <w:tcPr>
            <w:tcW w:w="1469" w:type="dxa"/>
            <w:tcBorders>
              <w:top w:val="single" w:color="000000" w:sz="4" w:space="0"/>
              <w:left w:val="single" w:color="000000" w:sz="4" w:space="0"/>
              <w:bottom w:val="single" w:color="000000" w:sz="4" w:space="0"/>
              <w:right w:val="single" w:color="000000" w:sz="4" w:space="0"/>
            </w:tcBorders>
            <w:noWrap w:val="0"/>
            <w:vAlign w:val="center"/>
          </w:tcPr>
          <w:p w14:paraId="7D15E02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1276</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F3978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940</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4B9C92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default" w:ascii="Times New Roman" w:hAnsi="Times New Roman" w:eastAsia="宋体" w:cs="Times New Roman"/>
                <w:b/>
                <w:bCs/>
                <w:i w:val="0"/>
                <w:iCs w:val="0"/>
                <w:color w:val="000000"/>
                <w:kern w:val="0"/>
                <w:sz w:val="28"/>
                <w:szCs w:val="28"/>
                <w:u w:val="none"/>
                <w:lang w:val="en-US" w:eastAsia="zh-CN" w:bidi="ar"/>
              </w:rPr>
              <w:t>799</w:t>
            </w:r>
          </w:p>
        </w:tc>
      </w:tr>
      <w:tr w14:paraId="4425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C5203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2</w:t>
            </w:r>
          </w:p>
        </w:tc>
        <w:tc>
          <w:tcPr>
            <w:tcW w:w="1684" w:type="dxa"/>
            <w:vMerge w:val="continue"/>
            <w:tcBorders>
              <w:left w:val="single" w:color="000000" w:sz="4" w:space="0"/>
              <w:right w:val="single" w:color="000000" w:sz="4" w:space="0"/>
            </w:tcBorders>
            <w:noWrap w:val="0"/>
            <w:vAlign w:val="center"/>
          </w:tcPr>
          <w:p w14:paraId="3752391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76C56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峡南溪组团B29-4/02</w:t>
            </w:r>
          </w:p>
        </w:tc>
        <w:tc>
          <w:tcPr>
            <w:tcW w:w="1091" w:type="dxa"/>
            <w:vMerge w:val="continue"/>
            <w:tcBorders>
              <w:left w:val="single" w:color="000000" w:sz="4" w:space="0"/>
              <w:right w:val="single" w:color="000000" w:sz="4" w:space="0"/>
            </w:tcBorders>
            <w:noWrap w:val="0"/>
            <w:vAlign w:val="center"/>
          </w:tcPr>
          <w:p w14:paraId="5027ED9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560D0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default" w:cs="Times New Roman"/>
                <w:b w:val="0"/>
                <w:bCs w:val="0"/>
                <w:i w:val="0"/>
                <w:iCs w:val="0"/>
                <w:color w:val="000000"/>
                <w:kern w:val="0"/>
                <w:sz w:val="28"/>
                <w:szCs w:val="28"/>
                <w:u w:val="none"/>
                <w:lang w:val="en-US" w:eastAsia="zh-CN" w:bidi="ar"/>
              </w:rPr>
              <w:t>8558</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2040283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7562</w:t>
            </w:r>
          </w:p>
        </w:tc>
        <w:tc>
          <w:tcPr>
            <w:tcW w:w="1469" w:type="dxa"/>
            <w:tcBorders>
              <w:top w:val="single" w:color="000000" w:sz="4" w:space="0"/>
              <w:left w:val="single" w:color="000000" w:sz="4" w:space="0"/>
              <w:bottom w:val="single" w:color="000000" w:sz="4" w:space="0"/>
              <w:right w:val="single" w:color="000000" w:sz="4" w:space="0"/>
            </w:tcBorders>
            <w:noWrap w:val="0"/>
            <w:vAlign w:val="center"/>
          </w:tcPr>
          <w:p w14:paraId="1E937DF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9734</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2C4B6C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7562</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E80254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default" w:ascii="Times New Roman" w:hAnsi="Times New Roman" w:eastAsia="宋体" w:cs="Times New Roman"/>
                <w:b/>
                <w:bCs/>
                <w:i w:val="0"/>
                <w:iCs w:val="0"/>
                <w:color w:val="000000"/>
                <w:kern w:val="0"/>
                <w:sz w:val="28"/>
                <w:szCs w:val="28"/>
                <w:u w:val="none"/>
                <w:lang w:val="en-US" w:eastAsia="zh-CN" w:bidi="ar"/>
              </w:rPr>
              <w:t>6428</w:t>
            </w:r>
          </w:p>
        </w:tc>
      </w:tr>
      <w:tr w14:paraId="7DCF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73117E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3</w:t>
            </w:r>
          </w:p>
        </w:tc>
        <w:tc>
          <w:tcPr>
            <w:tcW w:w="1684" w:type="dxa"/>
            <w:vMerge w:val="continue"/>
            <w:tcBorders>
              <w:left w:val="single" w:color="000000" w:sz="4" w:space="0"/>
              <w:right w:val="single" w:color="000000" w:sz="4" w:space="0"/>
            </w:tcBorders>
            <w:noWrap w:val="0"/>
            <w:vAlign w:val="center"/>
          </w:tcPr>
          <w:p w14:paraId="12D412D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F483D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峡南溪组团B16-1/02</w:t>
            </w:r>
          </w:p>
        </w:tc>
        <w:tc>
          <w:tcPr>
            <w:tcW w:w="1091" w:type="dxa"/>
            <w:vMerge w:val="continue"/>
            <w:tcBorders>
              <w:left w:val="single" w:color="000000" w:sz="4" w:space="0"/>
              <w:right w:val="single" w:color="000000" w:sz="4" w:space="0"/>
            </w:tcBorders>
            <w:noWrap w:val="0"/>
            <w:vAlign w:val="center"/>
          </w:tcPr>
          <w:p w14:paraId="33CAA28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165CCE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default" w:cs="Times New Roman"/>
                <w:b w:val="0"/>
                <w:bCs w:val="0"/>
                <w:i w:val="0"/>
                <w:iCs w:val="0"/>
                <w:color w:val="000000"/>
                <w:kern w:val="0"/>
                <w:sz w:val="28"/>
                <w:szCs w:val="28"/>
                <w:u w:val="none"/>
                <w:lang w:val="en-US" w:eastAsia="zh-CN" w:bidi="ar"/>
              </w:rPr>
              <w:t>1735</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5FCEA3B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1484</w:t>
            </w:r>
          </w:p>
        </w:tc>
        <w:tc>
          <w:tcPr>
            <w:tcW w:w="1469" w:type="dxa"/>
            <w:tcBorders>
              <w:top w:val="single" w:color="000000" w:sz="4" w:space="0"/>
              <w:left w:val="single" w:color="000000" w:sz="4" w:space="0"/>
              <w:bottom w:val="single" w:color="000000" w:sz="4" w:space="0"/>
              <w:right w:val="single" w:color="000000" w:sz="4" w:space="0"/>
            </w:tcBorders>
            <w:noWrap w:val="0"/>
            <w:vAlign w:val="center"/>
          </w:tcPr>
          <w:p w14:paraId="7E29AE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1973</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853033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1484</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F4A406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default" w:ascii="Times New Roman" w:hAnsi="Times New Roman" w:eastAsia="宋体" w:cs="Times New Roman"/>
                <w:b/>
                <w:bCs/>
                <w:i w:val="0"/>
                <w:iCs w:val="0"/>
                <w:color w:val="000000"/>
                <w:kern w:val="0"/>
                <w:sz w:val="28"/>
                <w:szCs w:val="28"/>
                <w:u w:val="none"/>
                <w:lang w:val="en-US" w:eastAsia="zh-CN" w:bidi="ar"/>
              </w:rPr>
              <w:t>1261</w:t>
            </w:r>
          </w:p>
        </w:tc>
      </w:tr>
      <w:tr w14:paraId="1E24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4" w:hRule="atLeast"/>
          <w:jc w:val="center"/>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52E671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4</w:t>
            </w:r>
          </w:p>
        </w:tc>
        <w:tc>
          <w:tcPr>
            <w:tcW w:w="1684" w:type="dxa"/>
            <w:vMerge w:val="continue"/>
            <w:tcBorders>
              <w:left w:val="single" w:color="000000" w:sz="4" w:space="0"/>
              <w:bottom w:val="single" w:color="000000" w:sz="4" w:space="0"/>
              <w:right w:val="single" w:color="000000" w:sz="4" w:space="0"/>
            </w:tcBorders>
            <w:noWrap w:val="0"/>
            <w:vAlign w:val="center"/>
          </w:tcPr>
          <w:p w14:paraId="5A21CD2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7C1FE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峡南溪组团B29-3/02</w:t>
            </w:r>
          </w:p>
        </w:tc>
        <w:tc>
          <w:tcPr>
            <w:tcW w:w="1091" w:type="dxa"/>
            <w:vMerge w:val="continue"/>
            <w:tcBorders>
              <w:left w:val="single" w:color="000000" w:sz="4" w:space="0"/>
              <w:bottom w:val="single" w:color="000000" w:sz="4" w:space="0"/>
              <w:right w:val="single" w:color="000000" w:sz="4" w:space="0"/>
            </w:tcBorders>
            <w:noWrap w:val="0"/>
            <w:vAlign w:val="center"/>
          </w:tcPr>
          <w:p w14:paraId="690C82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b w:val="0"/>
                <w:bCs w:val="0"/>
                <w:i w:val="0"/>
                <w:iCs w:val="0"/>
                <w:color w:val="000000"/>
                <w:kern w:val="0"/>
                <w:sz w:val="24"/>
                <w:szCs w:val="24"/>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FF012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cs="Times New Roman"/>
                <w:b w:val="0"/>
                <w:bCs w:val="0"/>
                <w:i w:val="0"/>
                <w:iCs w:val="0"/>
                <w:color w:val="000000"/>
                <w:kern w:val="0"/>
                <w:sz w:val="28"/>
                <w:szCs w:val="28"/>
                <w:u w:val="none"/>
                <w:lang w:val="en-US" w:eastAsia="zh-CN" w:bidi="ar"/>
              </w:rPr>
            </w:pPr>
            <w:r>
              <w:rPr>
                <w:rFonts w:hint="default" w:cs="Times New Roman"/>
                <w:b w:val="0"/>
                <w:bCs w:val="0"/>
                <w:i w:val="0"/>
                <w:iCs w:val="0"/>
                <w:color w:val="000000"/>
                <w:kern w:val="0"/>
                <w:sz w:val="28"/>
                <w:szCs w:val="28"/>
                <w:u w:val="none"/>
                <w:lang w:val="en-US" w:eastAsia="zh-CN" w:bidi="ar"/>
              </w:rPr>
              <w:t>12566</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57BD2EE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11103</w:t>
            </w:r>
          </w:p>
        </w:tc>
        <w:tc>
          <w:tcPr>
            <w:tcW w:w="1469" w:type="dxa"/>
            <w:tcBorders>
              <w:top w:val="single" w:color="000000" w:sz="4" w:space="0"/>
              <w:left w:val="single" w:color="000000" w:sz="4" w:space="0"/>
              <w:bottom w:val="single" w:color="000000" w:sz="4" w:space="0"/>
              <w:right w:val="single" w:color="000000" w:sz="4" w:space="0"/>
            </w:tcBorders>
            <w:noWrap w:val="0"/>
            <w:vAlign w:val="center"/>
          </w:tcPr>
          <w:p w14:paraId="272661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14291</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393175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11103</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58A28E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9437</w:t>
            </w:r>
          </w:p>
        </w:tc>
      </w:tr>
      <w:tr w14:paraId="3E98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jc w:val="center"/>
        </w:trPr>
        <w:tc>
          <w:tcPr>
            <w:tcW w:w="4430" w:type="dxa"/>
            <w:gridSpan w:val="4"/>
            <w:tcBorders>
              <w:top w:val="single" w:color="000000" w:sz="4" w:space="0"/>
              <w:left w:val="single" w:color="000000" w:sz="4" w:space="0"/>
              <w:bottom w:val="single" w:color="000000" w:sz="4" w:space="0"/>
              <w:right w:val="single" w:color="000000" w:sz="4" w:space="0"/>
            </w:tcBorders>
            <w:noWrap w:val="0"/>
            <w:vAlign w:val="center"/>
          </w:tcPr>
          <w:p w14:paraId="78E996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3248DD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23981</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991A9B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21089</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F74B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27273</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863A35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8"/>
                <w:szCs w:val="28"/>
                <w:u w:val="none"/>
                <w:lang w:val="en-US" w:eastAsia="zh-CN" w:bidi="ar"/>
              </w:rPr>
            </w:pPr>
            <w:r>
              <w:rPr>
                <w:rFonts w:hint="eastAsia" w:cs="Times New Roman"/>
                <w:b w:val="0"/>
                <w:bCs w:val="0"/>
                <w:i w:val="0"/>
                <w:iCs w:val="0"/>
                <w:color w:val="000000"/>
                <w:kern w:val="0"/>
                <w:sz w:val="28"/>
                <w:szCs w:val="28"/>
                <w:u w:val="none"/>
                <w:lang w:val="en-US" w:eastAsia="zh-CN" w:bidi="ar"/>
              </w:rPr>
              <w:t>21089</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37934A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17926</w:t>
            </w:r>
          </w:p>
        </w:tc>
      </w:tr>
    </w:tbl>
    <w:p w14:paraId="44EF2CF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default"/>
          <w:lang w:val="en-US" w:eastAsia="zh-CN"/>
        </w:rPr>
      </w:pPr>
    </w:p>
    <w:p w14:paraId="10923307">
      <w:pPr>
        <w:pStyle w:val="2"/>
        <w:rPr>
          <w:rFonts w:hint="default"/>
          <w:lang w:val="en-US" w:eastAsia="zh-CN"/>
        </w:rPr>
      </w:pPr>
    </w:p>
    <w:p w14:paraId="110BF61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0" w:beforeAutospacing="0" w:after="240" w:afterAutospacing="0" w:line="525"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D3D3D"/>
          <w:spacing w:val="0"/>
          <w:sz w:val="28"/>
          <w:szCs w:val="28"/>
          <w:shd w:val="clear" w:fill="FFFFFF"/>
        </w:rPr>
        <w:t>二、公示期：</w:t>
      </w:r>
      <w:r>
        <w:rPr>
          <w:rFonts w:hint="eastAsia" w:ascii="宋体" w:hAnsi="宋体" w:eastAsia="宋体" w:cs="宋体"/>
          <w:i w:val="0"/>
          <w:iCs w:val="0"/>
          <w:caps w:val="0"/>
          <w:color w:val="3D3D3D"/>
          <w:spacing w:val="0"/>
          <w:sz w:val="28"/>
          <w:szCs w:val="28"/>
          <w:shd w:val="clear" w:fill="FFFFFF"/>
        </w:rPr>
        <w:t>2025年</w:t>
      </w:r>
      <w:r>
        <w:rPr>
          <w:rFonts w:hint="eastAsia" w:ascii="宋体" w:hAnsi="宋体" w:eastAsia="宋体" w:cs="宋体"/>
          <w:i w:val="0"/>
          <w:iCs w:val="0"/>
          <w:caps w:val="0"/>
          <w:color w:val="3D3D3D"/>
          <w:spacing w:val="0"/>
          <w:sz w:val="28"/>
          <w:szCs w:val="28"/>
          <w:shd w:val="clear" w:fill="FFFFFF"/>
          <w:lang w:val="en-US" w:eastAsia="zh-CN"/>
        </w:rPr>
        <w:t>10</w:t>
      </w:r>
      <w:r>
        <w:rPr>
          <w:rFonts w:hint="eastAsia" w:ascii="宋体" w:hAnsi="宋体" w:eastAsia="宋体" w:cs="宋体"/>
          <w:i w:val="0"/>
          <w:iCs w:val="0"/>
          <w:caps w:val="0"/>
          <w:color w:val="3D3D3D"/>
          <w:spacing w:val="0"/>
          <w:sz w:val="28"/>
          <w:szCs w:val="28"/>
          <w:shd w:val="clear" w:fill="FFFFFF"/>
        </w:rPr>
        <w:t>月3日至2025年</w:t>
      </w:r>
      <w:r>
        <w:rPr>
          <w:rFonts w:hint="eastAsia" w:ascii="宋体" w:hAnsi="宋体" w:eastAsia="宋体" w:cs="宋体"/>
          <w:i w:val="0"/>
          <w:iCs w:val="0"/>
          <w:caps w:val="0"/>
          <w:color w:val="3D3D3D"/>
          <w:spacing w:val="0"/>
          <w:sz w:val="28"/>
          <w:szCs w:val="28"/>
          <w:shd w:val="clear" w:fill="FFFFFF"/>
          <w:lang w:val="en-US" w:eastAsia="zh-CN"/>
        </w:rPr>
        <w:t>10</w:t>
      </w:r>
      <w:r>
        <w:rPr>
          <w:rFonts w:hint="eastAsia" w:ascii="宋体" w:hAnsi="宋体" w:eastAsia="宋体" w:cs="宋体"/>
          <w:i w:val="0"/>
          <w:iCs w:val="0"/>
          <w:caps w:val="0"/>
          <w:color w:val="3D3D3D"/>
          <w:spacing w:val="0"/>
          <w:sz w:val="28"/>
          <w:szCs w:val="28"/>
          <w:shd w:val="clear" w:fill="FFFFFF"/>
        </w:rPr>
        <w:t>月</w:t>
      </w:r>
      <w:r>
        <w:rPr>
          <w:rFonts w:hint="eastAsia" w:ascii="宋体" w:hAnsi="宋体" w:eastAsia="宋体" w:cs="宋体"/>
          <w:i w:val="0"/>
          <w:iCs w:val="0"/>
          <w:caps w:val="0"/>
          <w:color w:val="3D3D3D"/>
          <w:spacing w:val="0"/>
          <w:sz w:val="28"/>
          <w:szCs w:val="28"/>
          <w:shd w:val="clear" w:fill="FFFFFF"/>
          <w:lang w:val="en-US" w:eastAsia="zh-CN"/>
        </w:rPr>
        <w:t>20</w:t>
      </w:r>
      <w:r>
        <w:rPr>
          <w:rFonts w:hint="eastAsia" w:ascii="宋体" w:hAnsi="宋体" w:eastAsia="宋体" w:cs="宋体"/>
          <w:i w:val="0"/>
          <w:iCs w:val="0"/>
          <w:caps w:val="0"/>
          <w:color w:val="3D3D3D"/>
          <w:spacing w:val="0"/>
          <w:sz w:val="28"/>
          <w:szCs w:val="28"/>
          <w:shd w:val="clear" w:fill="FFFFFF"/>
        </w:rPr>
        <w:t>日</w:t>
      </w:r>
    </w:p>
    <w:p w14:paraId="25E5CD3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0" w:beforeAutospacing="0" w:after="240" w:afterAutospacing="0" w:line="525"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D3D3D"/>
          <w:spacing w:val="0"/>
          <w:sz w:val="28"/>
          <w:szCs w:val="28"/>
          <w:shd w:val="clear" w:fill="FFFFFF"/>
        </w:rPr>
        <w:t>三、意见反馈：</w:t>
      </w:r>
    </w:p>
    <w:p w14:paraId="08A18D2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0" w:beforeAutospacing="0" w:after="240" w:afterAutospacing="0" w:line="525"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D3D3D"/>
          <w:spacing w:val="0"/>
          <w:sz w:val="28"/>
          <w:szCs w:val="28"/>
          <w:shd w:val="clear" w:fill="FFFFFF"/>
        </w:rPr>
        <w:t>1、在公示期限内，土地使用权人对公示事项有异议的，请以书面方式向我局提出。</w:t>
      </w:r>
    </w:p>
    <w:p w14:paraId="08BC5E2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0" w:beforeAutospacing="0" w:after="240" w:afterAutospacing="0" w:line="525"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D3D3D"/>
          <w:spacing w:val="0"/>
          <w:sz w:val="28"/>
          <w:szCs w:val="28"/>
          <w:shd w:val="clear" w:fill="FFFFFF"/>
        </w:rPr>
        <w:t>2、逾期无异议或有有异议但查证不影响收回的，我局将报请丰都县人民政府批准收回方案。收回方案审批后，依法办理上述国有建设用地使用权的注销登记。</w:t>
      </w:r>
    </w:p>
    <w:p w14:paraId="401D910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0" w:beforeAutospacing="0" w:after="240" w:afterAutospacing="0" w:line="525"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D3D3D"/>
          <w:spacing w:val="0"/>
          <w:sz w:val="28"/>
          <w:szCs w:val="28"/>
          <w:shd w:val="clear" w:fill="FFFFFF"/>
        </w:rPr>
        <w:t>四、联系方式：</w:t>
      </w:r>
    </w:p>
    <w:p w14:paraId="5037C4C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0" w:beforeAutospacing="0" w:after="240" w:afterAutospacing="0" w:line="525"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D3D3D"/>
          <w:spacing w:val="0"/>
          <w:sz w:val="28"/>
          <w:szCs w:val="28"/>
          <w:shd w:val="clear" w:fill="FFFFFF"/>
        </w:rPr>
        <w:t>联系单位：丰都县规划和自然资源局</w:t>
      </w:r>
    </w:p>
    <w:p w14:paraId="5893B9C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0" w:beforeAutospacing="0" w:after="240" w:afterAutospacing="0" w:line="525"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D3D3D"/>
          <w:spacing w:val="0"/>
          <w:sz w:val="28"/>
          <w:szCs w:val="28"/>
          <w:shd w:val="clear" w:fill="FFFFFF"/>
        </w:rPr>
        <w:t>联系地址：丰都县三合街道平都大道西段295号</w:t>
      </w:r>
    </w:p>
    <w:p w14:paraId="1A8CF32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0" w:beforeAutospacing="0" w:after="240" w:afterAutospacing="0" w:line="525"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D3D3D"/>
          <w:spacing w:val="0"/>
          <w:sz w:val="28"/>
          <w:szCs w:val="28"/>
          <w:shd w:val="clear" w:fill="FFFFFF"/>
        </w:rPr>
        <w:t>邮政编码：408200</w:t>
      </w:r>
    </w:p>
    <w:p w14:paraId="3D8C64C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0" w:beforeAutospacing="0" w:after="240" w:afterAutospacing="0" w:line="525"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D3D3D"/>
          <w:spacing w:val="0"/>
          <w:sz w:val="28"/>
          <w:szCs w:val="28"/>
          <w:shd w:val="clear" w:fill="FFFFFF"/>
        </w:rPr>
        <w:t>联系人：蒋海颖</w:t>
      </w:r>
    </w:p>
    <w:p w14:paraId="71E0E54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0" w:beforeAutospacing="0" w:after="240" w:afterAutospacing="0" w:line="525"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D3D3D"/>
          <w:spacing w:val="0"/>
          <w:sz w:val="28"/>
          <w:szCs w:val="28"/>
          <w:shd w:val="clear" w:fill="FFFFFF"/>
        </w:rPr>
        <w:t>联系电话：023-70703018</w:t>
      </w:r>
    </w:p>
    <w:p w14:paraId="527249D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0" w:beforeAutospacing="0" w:after="240" w:afterAutospacing="0" w:line="525" w:lineRule="atLeast"/>
        <w:ind w:left="0" w:right="0" w:firstLine="42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D3D3D"/>
          <w:spacing w:val="0"/>
          <w:sz w:val="28"/>
          <w:szCs w:val="28"/>
          <w:shd w:val="clear" w:fill="FFFFFF"/>
        </w:rPr>
        <w:t>丰都县规划和自然资源局</w:t>
      </w:r>
    </w:p>
    <w:p w14:paraId="2D5A3B05">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0" w:beforeAutospacing="0" w:after="240" w:afterAutospacing="0" w:line="525" w:lineRule="atLeast"/>
        <w:ind w:left="0" w:right="0" w:firstLine="42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D3D3D"/>
          <w:spacing w:val="0"/>
          <w:sz w:val="28"/>
          <w:szCs w:val="28"/>
          <w:shd w:val="clear" w:fill="FFFFFF"/>
        </w:rPr>
        <w:t>2025年</w:t>
      </w:r>
      <w:r>
        <w:rPr>
          <w:rFonts w:hint="eastAsia" w:ascii="宋体" w:hAnsi="宋体" w:eastAsia="宋体" w:cs="宋体"/>
          <w:i w:val="0"/>
          <w:iCs w:val="0"/>
          <w:caps w:val="0"/>
          <w:color w:val="3D3D3D"/>
          <w:spacing w:val="0"/>
          <w:sz w:val="28"/>
          <w:szCs w:val="28"/>
          <w:shd w:val="clear" w:fill="FFFFFF"/>
          <w:lang w:val="en-US" w:eastAsia="zh-CN"/>
        </w:rPr>
        <w:t>10</w:t>
      </w:r>
      <w:r>
        <w:rPr>
          <w:rFonts w:hint="eastAsia" w:ascii="宋体" w:hAnsi="宋体" w:eastAsia="宋体" w:cs="宋体"/>
          <w:i w:val="0"/>
          <w:iCs w:val="0"/>
          <w:caps w:val="0"/>
          <w:color w:val="3D3D3D"/>
          <w:spacing w:val="0"/>
          <w:sz w:val="28"/>
          <w:szCs w:val="28"/>
          <w:shd w:val="clear" w:fill="FFFFFF"/>
        </w:rPr>
        <w:t>月</w:t>
      </w:r>
      <w:r>
        <w:rPr>
          <w:rFonts w:hint="eastAsia" w:ascii="宋体" w:hAnsi="宋体" w:eastAsia="宋体" w:cs="宋体"/>
          <w:i w:val="0"/>
          <w:iCs w:val="0"/>
          <w:caps w:val="0"/>
          <w:color w:val="3D3D3D"/>
          <w:spacing w:val="0"/>
          <w:sz w:val="28"/>
          <w:szCs w:val="28"/>
          <w:shd w:val="clear" w:fill="FFFFFF"/>
          <w:lang w:val="en-US" w:eastAsia="zh-CN"/>
        </w:rPr>
        <w:t>1</w:t>
      </w:r>
      <w:r>
        <w:rPr>
          <w:rFonts w:hint="eastAsia" w:ascii="宋体" w:hAnsi="宋体" w:eastAsia="宋体" w:cs="宋体"/>
          <w:i w:val="0"/>
          <w:iCs w:val="0"/>
          <w:caps w:val="0"/>
          <w:color w:val="3D3D3D"/>
          <w:spacing w:val="0"/>
          <w:sz w:val="28"/>
          <w:szCs w:val="28"/>
          <w:shd w:val="clear" w:fill="FFFFFF"/>
        </w:rPr>
        <w:t>3日</w:t>
      </w:r>
    </w:p>
    <w:p w14:paraId="63FF26AD">
      <w:pPr>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5" w:h="16837"/>
      <w:pgMar w:top="1133" w:right="1133" w:bottom="1133" w:left="1133" w:header="566" w:footer="566" w:gutter="0"/>
      <w:pgNumType w:fmt="decimal" w:start="1"/>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embedRegular r:id="rId1" w:fontKey="{664BD800-1705-43E8-AF5B-3ADDA167269A}"/>
  </w:font>
  <w:font w:name="方正黑体_GBK">
    <w:altName w:val="微软雅黑"/>
    <w:panose1 w:val="0201060001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1EA43465-857C-454A-980F-ACB5DDB3B741}"/>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embedRegular r:id="rId3" w:fontKey="{DA761599-CAAF-4E05-9314-F5058D8C46FE}"/>
  </w:font>
  <w:font w:name="方正仿宋_GB2312">
    <w:panose1 w:val="02000000000000000000"/>
    <w:charset w:val="86"/>
    <w:family w:val="auto"/>
    <w:pitch w:val="default"/>
    <w:sig w:usb0="A00002BF" w:usb1="184F6CFA" w:usb2="00000012" w:usb3="00000000" w:csb0="00040001" w:csb1="00000000"/>
    <w:embedRegular r:id="rId4" w:fontKey="{6521206C-0B35-4088-A67A-0335F80D84D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D7CEA">
    <w:pPr>
      <w:widowControl w:val="0"/>
      <w:snapToGrid w:val="0"/>
      <w:ind w:firstLine="360" w:firstLineChars="200"/>
      <w:jc w:val="left"/>
      <w:rPr>
        <w:rFonts w:ascii="方正仿宋_GBK" w:hAnsi="Times New Roman" w:eastAsia="方正仿宋_GBK" w:cs="Times New Roman"/>
        <w:sz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05C4">
    <w:pPr>
      <w:spacing w:line="240" w:lineRule="auto"/>
      <w:ind w:firstLine="560"/>
      <w:jc w:val="left"/>
      <w:rPr>
        <w:rFonts w:ascii="方正仿宋_GBK" w:hAnsi="Times New Roman" w:cs="Times New Roman"/>
        <w:kern w:val="0"/>
        <w:sz w:val="28"/>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9227E">
    <w:pPr>
      <w:widowControl w:val="0"/>
      <w:snapToGrid w:val="0"/>
      <w:ind w:firstLine="360" w:firstLineChars="200"/>
      <w:jc w:val="left"/>
      <w:rPr>
        <w:rFonts w:ascii="方正仿宋_GBK" w:hAnsi="Times New Roman" w:eastAsia="方正仿宋_GBK" w:cs="Times New Roman"/>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EE10B">
    <w:pPr>
      <w:spacing w:line="240" w:lineRule="auto"/>
      <w:ind w:firstLine="560"/>
      <w:jc w:val="left"/>
      <w:rPr>
        <w:rFonts w:ascii="方正仿宋_GBK" w:hAnsi="Times New Roman" w:cs="Times New Roman"/>
        <w:kern w:val="0"/>
        <w:sz w:val="2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096FD">
    <w:pPr>
      <w:spacing w:line="240" w:lineRule="auto"/>
      <w:ind w:firstLine="560"/>
      <w:jc w:val="left"/>
      <w:rPr>
        <w:rFonts w:ascii="方正仿宋_GBK" w:hAnsi="Times New Roman" w:cs="Times New Roman"/>
        <w:kern w:val="0"/>
        <w:sz w:val="28"/>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43340">
    <w:pPr>
      <w:widowControl w:val="0"/>
      <w:snapToGrid w:val="0"/>
      <w:spacing w:line="240" w:lineRule="auto"/>
      <w:ind w:firstLine="360" w:firstLineChars="200"/>
      <w:jc w:val="both"/>
      <w:outlineLvl w:val="9"/>
      <w:rPr>
        <w:rFonts w:ascii="Times New Roman" w:hAnsi="Times New Roman" w:eastAsia="方正仿宋_GBK" w:cs="Times New Roman"/>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3A76C"/>
    <w:multiLevelType w:val="singleLevel"/>
    <w:tmpl w:val="B573A7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E5A54"/>
    <w:rsid w:val="012511C2"/>
    <w:rsid w:val="082B0E62"/>
    <w:rsid w:val="09CD5459"/>
    <w:rsid w:val="0A531A9D"/>
    <w:rsid w:val="0B727DA9"/>
    <w:rsid w:val="107E6A0B"/>
    <w:rsid w:val="13242E4C"/>
    <w:rsid w:val="1B100CE3"/>
    <w:rsid w:val="23FE1AD5"/>
    <w:rsid w:val="32211823"/>
    <w:rsid w:val="33D4028F"/>
    <w:rsid w:val="342413E8"/>
    <w:rsid w:val="40F2750E"/>
    <w:rsid w:val="441862FE"/>
    <w:rsid w:val="4B960767"/>
    <w:rsid w:val="559350E1"/>
    <w:rsid w:val="57DE7E8A"/>
    <w:rsid w:val="58FD45F8"/>
    <w:rsid w:val="5B0455C7"/>
    <w:rsid w:val="5D906B59"/>
    <w:rsid w:val="64A12BF2"/>
    <w:rsid w:val="732E5A54"/>
    <w:rsid w:val="776B34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Times New Roman" w:hAnsi="Times New Roman" w:eastAsia="方正仿宋_GBK" w:cs="Times New Roman"/>
      <w:color w:val="000000"/>
      <w:kern w:val="2"/>
      <w:sz w:val="32"/>
      <w:szCs w:val="32"/>
      <w:lang w:val="en-US" w:eastAsia="zh-CN" w:bidi="ar-SA"/>
    </w:rPr>
  </w:style>
  <w:style w:type="paragraph" w:styleId="3">
    <w:name w:val="heading 1"/>
    <w:basedOn w:val="1"/>
    <w:qFormat/>
    <w:uiPriority w:val="0"/>
    <w:pPr>
      <w:keepNext/>
      <w:keepLines/>
      <w:spacing w:beforeLines="0" w:beforeAutospacing="0" w:afterLines="0" w:afterAutospacing="0" w:line="600" w:lineRule="exact"/>
      <w:ind w:firstLine="640" w:firstLineChars="200"/>
      <w:jc w:val="left"/>
      <w:outlineLvl w:val="0"/>
    </w:pPr>
    <w:rPr>
      <w:rFonts w:eastAsia="方正黑体_GBK"/>
      <w:kern w:val="44"/>
    </w:rPr>
  </w:style>
  <w:style w:type="paragraph" w:styleId="4">
    <w:name w:val="heading 2"/>
    <w:basedOn w:val="1"/>
    <w:next w:val="1"/>
    <w:unhideWhenUsed/>
    <w:qFormat/>
    <w:uiPriority w:val="0"/>
    <w:pPr>
      <w:keepNext/>
      <w:keepLines/>
      <w:adjustRightInd w:val="0"/>
      <w:spacing w:beforeLines="0" w:beforeAutospacing="0" w:afterLines="0" w:afterAutospacing="0" w:line="600" w:lineRule="exact"/>
      <w:ind w:firstLine="880" w:firstLineChars="200"/>
      <w:outlineLvl w:val="1"/>
    </w:pPr>
    <w:rPr>
      <w:rFonts w:eastAsia="方正楷体_GBK"/>
    </w:rPr>
  </w:style>
  <w:style w:type="paragraph" w:styleId="5">
    <w:name w:val="heading 3"/>
    <w:basedOn w:val="1"/>
    <w:next w:val="1"/>
    <w:unhideWhenUsed/>
    <w:qFormat/>
    <w:uiPriority w:val="0"/>
    <w:pPr>
      <w:keepNext/>
      <w:keepLines/>
      <w:spacing w:beforeLines="0" w:beforeAutospacing="0" w:afterLines="0" w:afterAutospacing="0" w:line="600" w:lineRule="exact"/>
      <w:ind w:firstLine="880" w:firstLineChars="200"/>
      <w:jc w:val="left"/>
      <w:outlineLvl w:val="2"/>
    </w:pPr>
    <w:rPr>
      <w:b/>
    </w:rPr>
  </w:style>
  <w:style w:type="paragraph" w:styleId="6">
    <w:name w:val="heading 4"/>
    <w:basedOn w:val="1"/>
    <w:next w:val="1"/>
    <w:unhideWhenUsed/>
    <w:qFormat/>
    <w:uiPriority w:val="0"/>
    <w:pPr>
      <w:keepNext/>
      <w:keepLines/>
      <w:spacing w:beforeLines="0" w:beforeAutospacing="0" w:afterLines="0" w:afterAutospacing="0" w:line="600" w:lineRule="exact"/>
      <w:ind w:firstLine="0" w:firstLineChars="0"/>
      <w:jc w:val="center"/>
      <w:outlineLvl w:val="3"/>
    </w:pPr>
    <w:rPr>
      <w:rFonts w:eastAsia="方正小标宋_GBK"/>
      <w:sz w:val="44"/>
      <w:szCs w:val="4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40" w:lineRule="atLeast"/>
    </w:pPr>
    <w:rPr>
      <w:rFonts w:hint="eastAsia" w:hAnsi="Times New Roman"/>
      <w:spacing w:val="-6"/>
    </w:rPr>
  </w:style>
  <w:style w:type="paragraph" w:styleId="7">
    <w:name w:val="table of authorities"/>
    <w:basedOn w:val="1"/>
    <w:next w:val="1"/>
    <w:unhideWhenUsed/>
    <w:qFormat/>
    <w:uiPriority w:val="99"/>
    <w:pPr>
      <w:widowControl w:val="0"/>
      <w:ind w:left="420" w:leftChars="200"/>
      <w:jc w:val="both"/>
    </w:pPr>
    <w:rPr>
      <w:rFonts w:ascii="仿宋_GB2312" w:hAnsi="Calibri" w:eastAsia="仿宋_GB2312" w:cs="Times New Roman"/>
      <w:kern w:val="2"/>
      <w:sz w:val="32"/>
      <w:szCs w:val="32"/>
      <w:lang w:val="en-US" w:eastAsia="zh-CN" w:bidi="ar-SA"/>
    </w:rPr>
  </w:style>
  <w:style w:type="paragraph" w:styleId="8">
    <w:name w:val="toc 3"/>
    <w:basedOn w:val="1"/>
    <w:next w:val="1"/>
    <w:qFormat/>
    <w:uiPriority w:val="0"/>
    <w:pPr>
      <w:ind w:left="840" w:leftChars="400" w:firstLine="0" w:firstLineChars="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ind w:firstLine="0" w:firstLineChars="0"/>
    </w:pPr>
    <w:rPr>
      <w:rFonts w:eastAsia="方正黑体_GBK"/>
    </w:rPr>
  </w:style>
  <w:style w:type="paragraph" w:styleId="12">
    <w:name w:val="toc 2"/>
    <w:basedOn w:val="1"/>
    <w:next w:val="1"/>
    <w:qFormat/>
    <w:uiPriority w:val="0"/>
    <w:pPr>
      <w:ind w:left="420" w:leftChars="200" w:firstLine="0" w:firstLineChars="0"/>
    </w:pPr>
    <w:rPr>
      <w:rFonts w:eastAsia="方正楷体_GBK"/>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next w:val="1"/>
    <w:qFormat/>
    <w:uiPriority w:val="0"/>
    <w:pPr>
      <w:widowControl w:val="0"/>
      <w:spacing w:before="240" w:after="60"/>
      <w:ind w:firstLine="200" w:firstLineChars="200"/>
      <w:jc w:val="center"/>
      <w:outlineLvl w:val="0"/>
    </w:pPr>
    <w:rPr>
      <w:rFonts w:ascii="Calibri Light" w:hAnsi="Calibri Light" w:eastAsia="宋体" w:cs="Times New Roman"/>
      <w:b/>
      <w:bCs/>
      <w:kern w:val="2"/>
      <w:sz w:val="32"/>
      <w:szCs w:val="32"/>
      <w:lang w:val="en-US" w:eastAsia="zh-CN" w:bidi="ar-SA"/>
    </w:rPr>
  </w:style>
  <w:style w:type="paragraph" w:styleId="15">
    <w:name w:val="Body Text First Indent"/>
    <w:unhideWhenUsed/>
    <w:qFormat/>
    <w:uiPriority w:val="99"/>
    <w:pPr>
      <w:widowControl w:val="0"/>
      <w:spacing w:after="120"/>
      <w:ind w:firstLine="420" w:firstLineChars="100"/>
    </w:pPr>
    <w:rPr>
      <w:rFonts w:ascii="Calibri" w:hAnsi="Calibri" w:eastAsia="仿宋" w:cs="Arial"/>
      <w:kern w:val="2"/>
      <w:sz w:val="32"/>
      <w:szCs w:val="24"/>
      <w:lang w:val="en-US" w:eastAsia="zh-CN" w:bidi="ar-SA"/>
    </w:rPr>
  </w:style>
  <w:style w:type="character" w:styleId="18">
    <w:name w:val="page number"/>
    <w:basedOn w:val="17"/>
    <w:qFormat/>
    <w:uiPriority w:val="0"/>
    <w:rPr>
      <w:rFonts w:cs="Times New Roman"/>
    </w:rPr>
  </w:style>
  <w:style w:type="paragraph" w:customStyle="1" w:styleId="19">
    <w:name w:val="WPS Plain"/>
    <w:qFormat/>
    <w:uiPriority w:val="0"/>
    <w:rPr>
      <w:rFonts w:ascii="Times New Roman" w:hAnsi="Times New Roman" w:eastAsia="宋体" w:cs="Times New Roman"/>
      <w:lang w:val="en-US" w:eastAsia="zh-CN" w:bidi="ar-SA"/>
    </w:rPr>
  </w:style>
  <w:style w:type="paragraph" w:customStyle="1" w:styleId="20">
    <w:name w:val="正文-公1"/>
    <w:qFormat/>
    <w:uiPriority w:val="0"/>
    <w:pPr>
      <w:widowControl w:val="0"/>
      <w:ind w:firstLine="200" w:firstLineChars="200"/>
    </w:pPr>
    <w:rPr>
      <w:rFonts w:ascii="Calibri" w:hAnsi="Calibri" w:eastAsia="仿宋" w:cs="Arial"/>
      <w:kern w:val="2"/>
      <w:sz w:val="32"/>
      <w:szCs w:val="24"/>
      <w:lang w:val="en-US" w:eastAsia="zh-CN" w:bidi="ar-SA"/>
    </w:rPr>
  </w:style>
  <w:style w:type="paragraph" w:styleId="21">
    <w:name w:val="List Paragraph"/>
    <w:qFormat/>
    <w:uiPriority w:val="34"/>
    <w:pPr>
      <w:widowControl w:val="0"/>
      <w:ind w:firstLine="420" w:firstLineChars="200"/>
      <w:jc w:val="both"/>
    </w:pPr>
    <w:rPr>
      <w:rFonts w:ascii="Times New Roman" w:hAnsi="Times New Roman" w:eastAsia="宋体" w:cs="方正仿宋_GBK"/>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44;&#25991;&#27169;&#26495;wps.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公文模板wps.wpt</Template>
  <Pages>3</Pages>
  <Words>845</Words>
  <Characters>1003</Characters>
  <Lines>1</Lines>
  <Paragraphs>1</Paragraphs>
  <TotalTime>9</TotalTime>
  <ScaleCrop>false</ScaleCrop>
  <LinksUpToDate>false</LinksUpToDate>
  <CharactersWithSpaces>1003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2025-04-17T03:20:00Z</dcterms:created>
  <dc:creator>姚T_T跃</dc:creator>
  <cp:lastModifiedBy>三四山水</cp:lastModifiedBy>
  <cp:lastPrinted>2025-10-09T09:54:00Z</cp:lastPrinted>
  <dcterms:modified xsi:type="dcterms:W3CDTF">2025-10-13T05:09:42Z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DE1259F22F9C481A9EF4DFF2307AEF78_13</vt:lpwstr>
  </property>
  <property fmtid="{D5CDD505-2E9C-101B-9397-08002B2CF9AE}" pid="4" name="KSOTemplateDocerSaveRecord">
    <vt:lpwstr>eyJoZGlkIjoiZTg4MGNhNGViZDdkNzg5MGFhODU4YzljOTU3ZjVhYjkiLCJ1c2VySWQiOiI4MDAyNDIxNjcifQ==</vt:lpwstr>
  </property>
</Properties>
</file>