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20"/>
        </w:rPr>
        <w:pict>
          <v:shape id="_x0000_s1026" o:spid="_x0000_s1026" o:spt="136" type="#_x0000_t136" style="position:absolute;left:0pt;margin-left:0pt;margin-top:54.6pt;height:70.2pt;width:450pt;mso-wrap-distance-bottom:14.2pt;mso-wrap-distance-top:14.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丰都县人力资源和社会保障局电子公文" style="font-family:方正小标宋_GBK;font-size:60pt;font-weight:bold;v-rotate-letters:f;v-same-letter-heights:t;v-text-align:center;"/>
            <w10:wrap type="topAndBottom"/>
          </v:shape>
        </w:pict>
      </w:r>
    </w:p>
    <w:p>
      <w:pPr>
        <w:pStyle w:val="6"/>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rPr>
      </w:pPr>
    </w:p>
    <w:tbl>
      <w:tblPr>
        <w:tblStyle w:val="10"/>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cantSplit/>
        </w:trPr>
        <w:tc>
          <w:tcPr>
            <w:tcW w:w="8820"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lang w:eastAsia="zh-CN"/>
              </w:rPr>
            </w:pPr>
          </w:p>
          <w:p>
            <w:pPr>
              <w:pStyle w:val="6"/>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46</w:t>
            </w:r>
            <w:r>
              <w:rPr>
                <w:rFonts w:hint="default" w:ascii="Times New Roman" w:hAnsi="Times New Roman" w:eastAsia="方正仿宋_GBK" w:cs="Times New Roman"/>
                <w:sz w:val="32"/>
                <w:szCs w:val="32"/>
              </w:rPr>
              <w:t>号</w:t>
            </w:r>
          </w:p>
        </w:tc>
      </w:tr>
    </w:tbl>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b/>
          <w:bCs/>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95885</wp:posOffset>
                </wp:positionV>
                <wp:extent cx="5569585" cy="9525"/>
                <wp:effectExtent l="0" t="19050" r="12065" b="28575"/>
                <wp:wrapNone/>
                <wp:docPr id="3" name="任意多边形 4"/>
                <wp:cNvGraphicFramePr/>
                <a:graphic xmlns:a="http://schemas.openxmlformats.org/drawingml/2006/main">
                  <a:graphicData uri="http://schemas.microsoft.com/office/word/2010/wordprocessingShape">
                    <wps:wsp>
                      <wps:cNvSpPr/>
                      <wps:spPr>
                        <a:xfrm>
                          <a:off x="0" y="0"/>
                          <a:ext cx="5569585" cy="9525"/>
                        </a:xfrm>
                        <a:custGeom>
                          <a:avLst/>
                          <a:gdLst/>
                          <a:ahLst/>
                          <a:cxnLst/>
                          <a:pathLst>
                            <a:path w="8770" h="14">
                              <a:moveTo>
                                <a:pt x="0" y="0"/>
                              </a:moveTo>
                              <a:lnTo>
                                <a:pt x="8770" y="14"/>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top:7.55pt;height:0.75pt;width:438.55pt;mso-position-horizontal:center;z-index:251660288;mso-width-relative:page;mso-height-relative:page;" filled="f" stroked="t" coordsize="8770,14" o:allowincell="f" o:gfxdata="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qFDbdUAAAAGAQAADwAAAAAAAAABACAAAAAiAAAA&#10;ZHJzL2Rvd25yZXYueG1sUEsBAhQAFAAAAAgAh07iQGElqlBDAgAAnAQAAA4AAAAAAAAAAQAgAAAA&#10;JAEAAGRycy9lMm9Eb2MueG1sUEsFBgAAAAAGAAYAWQEAANkFAAAAAA==&#10;" path="m0,0l8770,14e">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中共</w:t>
      </w:r>
      <w:r>
        <w:rPr>
          <w:rFonts w:hint="default" w:ascii="Times New Roman" w:hAnsi="Times New Roman" w:eastAsia="方正小标宋_GBK" w:cs="Times New Roman"/>
          <w:color w:val="auto"/>
          <w:sz w:val="44"/>
          <w:szCs w:val="44"/>
          <w:lang w:eastAsia="zh-CN"/>
        </w:rPr>
        <w:t>丰都县</w:t>
      </w:r>
      <w:r>
        <w:rPr>
          <w:rFonts w:hint="default" w:ascii="Times New Roman" w:hAnsi="Times New Roman" w:eastAsia="方正小标宋_GBK" w:cs="Times New Roman"/>
          <w:color w:val="auto"/>
          <w:sz w:val="44"/>
          <w:szCs w:val="44"/>
        </w:rPr>
        <w:t>委组织部</w:t>
      </w:r>
      <w:r>
        <w:rPr>
          <w:rFonts w:hint="default" w:ascii="Times New Roman" w:hAnsi="Times New Roman" w:eastAsia="方正小标宋_GBK" w:cs="Times New Roman"/>
          <w:color w:val="auto"/>
          <w:sz w:val="44"/>
          <w:szCs w:val="44"/>
          <w:lang w:eastAsia="zh-CN"/>
        </w:rPr>
        <w:t>等</w:t>
      </w:r>
      <w:r>
        <w:rPr>
          <w:rFonts w:hint="eastAsia" w:eastAsia="方正小标宋_GBK" w:cs="Times New Roman"/>
          <w:color w:val="auto"/>
          <w:sz w:val="44"/>
          <w:szCs w:val="44"/>
          <w:lang w:val="en-US" w:eastAsia="zh-CN"/>
        </w:rPr>
        <w:t>16</w:t>
      </w:r>
      <w:r>
        <w:rPr>
          <w:rFonts w:hint="default" w:ascii="Times New Roman" w:hAnsi="Times New Roman" w:eastAsia="方正小标宋_GBK" w:cs="Times New Roman"/>
          <w:color w:val="auto"/>
          <w:sz w:val="44"/>
          <w:szCs w:val="44"/>
          <w:lang w:val="en-US" w:eastAsia="zh-CN"/>
        </w:rPr>
        <w:t>个部门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丰都县</w:t>
      </w:r>
      <w:r>
        <w:rPr>
          <w:rFonts w:hint="default" w:ascii="Times New Roman" w:hAnsi="Times New Roman" w:eastAsia="方正小标宋_GBK" w:cs="Times New Roman"/>
          <w:sz w:val="44"/>
          <w:szCs w:val="44"/>
        </w:rPr>
        <w:t>英才服务</w:t>
      </w:r>
      <w:r>
        <w:rPr>
          <w:rFonts w:hint="default" w:ascii="Times New Roman" w:hAnsi="Times New Roman" w:eastAsia="方正小标宋_GBK" w:cs="Times New Roman"/>
          <w:sz w:val="44"/>
          <w:szCs w:val="44"/>
          <w:lang w:val="en-US" w:eastAsia="zh-CN"/>
        </w:rPr>
        <w:t>管理办法（试行）</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各乡镇人民政府，各街道办事处，县级各部门，各企事业单位：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丰都县</w:t>
      </w:r>
      <w:r>
        <w:rPr>
          <w:rFonts w:hint="eastAsia" w:ascii="方正仿宋_GBK" w:hAnsi="方正仿宋_GBK" w:eastAsia="方正仿宋_GBK" w:cs="方正仿宋_GBK"/>
          <w:sz w:val="32"/>
          <w:szCs w:val="32"/>
        </w:rPr>
        <w:t>英才服务管理办法（试行）》已经</w:t>
      </w:r>
      <w:r>
        <w:rPr>
          <w:rFonts w:hint="eastAsia" w:ascii="方正仿宋_GBK" w:hAnsi="方正仿宋_GBK" w:eastAsia="方正仿宋_GBK" w:cs="方正仿宋_GBK"/>
          <w:color w:val="auto"/>
          <w:sz w:val="32"/>
          <w:szCs w:val="32"/>
          <w:lang w:eastAsia="zh-CN"/>
        </w:rPr>
        <w:t>县委县政府</w:t>
      </w:r>
      <w:r>
        <w:rPr>
          <w:rFonts w:hint="eastAsia" w:ascii="方正仿宋_GBK" w:hAnsi="方正仿宋_GBK" w:eastAsia="方正仿宋_GBK" w:cs="方正仿宋_GBK"/>
          <w:color w:val="auto"/>
          <w:sz w:val="32"/>
          <w:szCs w:val="32"/>
        </w:rPr>
        <w:t>审议</w:t>
      </w:r>
      <w:r>
        <w:rPr>
          <w:rFonts w:hint="eastAsia" w:ascii="方正仿宋_GBK" w:hAnsi="方正仿宋_GBK" w:eastAsia="方正仿宋_GBK" w:cs="方正仿宋_GBK"/>
          <w:color w:val="auto"/>
          <w:sz w:val="32"/>
          <w:szCs w:val="32"/>
          <w:lang w:eastAsia="zh-CN"/>
        </w:rPr>
        <w:t>通过</w:t>
      </w:r>
      <w:r>
        <w:rPr>
          <w:rFonts w:hint="eastAsia" w:ascii="方正仿宋_GBK" w:hAnsi="方正仿宋_GBK" w:eastAsia="方正仿宋_GBK" w:cs="方正仿宋_GBK"/>
          <w:color w:val="auto"/>
          <w:sz w:val="32"/>
          <w:szCs w:val="32"/>
        </w:rPr>
        <w:t>，现</w:t>
      </w:r>
      <w:r>
        <w:rPr>
          <w:rFonts w:hint="eastAsia" w:ascii="方正仿宋_GBK" w:hAnsi="方正仿宋_GBK" w:eastAsia="方正仿宋_GBK" w:cs="方正仿宋_GBK"/>
          <w:color w:val="auto"/>
          <w:sz w:val="32"/>
          <w:szCs w:val="32"/>
          <w:lang w:val="en"/>
        </w:rPr>
        <w:t>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distribute"/>
        <w:textAlignment w:val="auto"/>
        <w:rPr>
          <w:rFonts w:hint="eastAsia" w:ascii="方正仿宋_GBK" w:hAnsi="方正仿宋_GBK" w:eastAsia="方正仿宋_GBK" w:cs="方正仿宋_GBK"/>
          <w:kern w:val="0"/>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中共</w:t>
      </w:r>
      <w:r>
        <w:rPr>
          <w:rFonts w:hint="eastAsia" w:ascii="方正仿宋_GBK" w:hAnsi="方正仿宋_GBK" w:eastAsia="方正仿宋_GBK" w:cs="方正仿宋_GBK"/>
          <w:sz w:val="32"/>
          <w:szCs w:val="32"/>
          <w:lang w:val="en" w:eastAsia="zh-CN"/>
        </w:rPr>
        <w:t>丰都县</w:t>
      </w:r>
      <w:r>
        <w:rPr>
          <w:rFonts w:hint="eastAsia" w:ascii="方正仿宋_GBK" w:hAnsi="方正仿宋_GBK" w:eastAsia="方正仿宋_GBK" w:cs="方正仿宋_GBK"/>
          <w:sz w:val="32"/>
          <w:szCs w:val="32"/>
          <w:lang w:val="en"/>
        </w:rPr>
        <w:t>委组织部</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中共丰都县委宣传部</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eastAsia="zh-CN"/>
        </w:rPr>
        <w:t>丰都县</w:t>
      </w:r>
      <w:r>
        <w:rPr>
          <w:rFonts w:hint="eastAsia" w:ascii="方正仿宋_GBK" w:hAnsi="方正仿宋_GBK" w:eastAsia="方正仿宋_GBK" w:cs="方正仿宋_GBK"/>
          <w:sz w:val="32"/>
          <w:szCs w:val="32"/>
          <w:lang w:val="en"/>
        </w:rPr>
        <w:t>教育委员会</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eastAsia="zh-CN"/>
        </w:rPr>
        <w:t>丰都县</w:t>
      </w:r>
      <w:r>
        <w:rPr>
          <w:rFonts w:hint="eastAsia" w:ascii="方正仿宋_GBK" w:hAnsi="方正仿宋_GBK" w:eastAsia="方正仿宋_GBK" w:cs="方正仿宋_GBK"/>
          <w:sz w:val="32"/>
          <w:szCs w:val="32"/>
          <w:lang w:val="en"/>
        </w:rPr>
        <w:t>科技局</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丰都县公安局</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丰都县财政局</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pacing w:val="-20"/>
          <w:sz w:val="32"/>
          <w:szCs w:val="32"/>
          <w:lang w:val="en" w:eastAsia="zh-CN"/>
        </w:rPr>
      </w:pPr>
      <w:r>
        <w:rPr>
          <w:rFonts w:hint="eastAsia" w:ascii="方正仿宋_GBK" w:hAnsi="方正仿宋_GBK" w:eastAsia="方正仿宋_GBK" w:cs="方正仿宋_GBK"/>
          <w:spacing w:val="-20"/>
          <w:sz w:val="32"/>
          <w:szCs w:val="32"/>
          <w:lang w:val="en" w:eastAsia="zh-CN"/>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pacing w:val="-20"/>
          <w:sz w:val="32"/>
          <w:szCs w:val="32"/>
          <w:lang w:val="en" w:eastAsia="zh-CN"/>
        </w:rPr>
        <w:t>丰都县住房和城乡建设委员会</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丰都县卫生健康委员会</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丰都县市场监督管理局</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丰都县农业农村委员会</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 w:eastAsia="zh-CN"/>
        </w:rPr>
        <w:t>丰都县交通局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pacing w:val="-20"/>
          <w:sz w:val="32"/>
          <w:szCs w:val="32"/>
          <w:lang w:val="en" w:eastAsia="zh-CN"/>
        </w:rPr>
      </w:pPr>
      <w:r>
        <w:rPr>
          <w:rFonts w:hint="eastAsia" w:ascii="方正仿宋_GBK" w:hAnsi="方正仿宋_GBK" w:eastAsia="方正仿宋_GBK" w:cs="方正仿宋_GBK"/>
          <w:spacing w:val="-20"/>
          <w:sz w:val="32"/>
          <w:szCs w:val="32"/>
          <w:lang w:val="en" w:eastAsia="zh-CN"/>
        </w:rPr>
        <w:t>丰都县文化和旅游发展委员会</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pacing w:val="-20"/>
          <w:sz w:val="32"/>
          <w:szCs w:val="32"/>
          <w:lang w:val="en" w:eastAsia="zh-CN"/>
        </w:rPr>
      </w:pPr>
      <w:r>
        <w:rPr>
          <w:rFonts w:hint="eastAsia" w:ascii="方正仿宋_GBK" w:hAnsi="方正仿宋_GBK" w:eastAsia="方正仿宋_GBK" w:cs="方正仿宋_GBK"/>
          <w:spacing w:val="-20"/>
          <w:sz w:val="32"/>
          <w:szCs w:val="32"/>
          <w:lang w:val="en" w:eastAsia="zh-CN"/>
        </w:rPr>
        <w:t>丰都县旅游开发建设管理委员会</w:t>
      </w:r>
      <w:r>
        <w:rPr>
          <w:rFonts w:hint="eastAsia" w:ascii="方正仿宋_GBK" w:hAnsi="方正仿宋_GBK" w:eastAsia="方正仿宋_GBK" w:cs="方正仿宋_GBK"/>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pacing w:val="-23"/>
          <w:sz w:val="32"/>
          <w:szCs w:val="32"/>
          <w:lang w:val="en" w:eastAsia="zh-CN"/>
        </w:rPr>
      </w:pPr>
      <w:r>
        <w:rPr>
          <w:rFonts w:hint="eastAsia" w:ascii="方正仿宋_GBK" w:hAnsi="方正仿宋_GBK" w:eastAsia="方正仿宋_GBK" w:cs="方正仿宋_GBK"/>
          <w:spacing w:val="-23"/>
          <w:sz w:val="32"/>
          <w:szCs w:val="32"/>
          <w:lang w:val="en" w:eastAsia="zh-CN"/>
        </w:rPr>
        <w:t>国家税务总局丰都县税务局</w:t>
      </w:r>
    </w:p>
    <w:p>
      <w:pPr>
        <w:keepNext w:val="0"/>
        <w:keepLines w:val="0"/>
        <w:pageBreakBefore w:val="0"/>
        <w:widowControl w:val="0"/>
        <w:kinsoku/>
        <w:wordWrap/>
        <w:overflowPunct/>
        <w:topLinePunct w:val="0"/>
        <w:autoSpaceDE/>
        <w:autoSpaceDN/>
        <w:bidi w:val="0"/>
        <w:adjustRightInd/>
        <w:snapToGrid/>
        <w:spacing w:line="600" w:lineRule="exact"/>
        <w:ind w:left="4200" w:leftChars="2000" w:right="630" w:rightChars="300"/>
        <w:jc w:val="distribute"/>
        <w:textAlignment w:val="auto"/>
        <w:rPr>
          <w:rFonts w:hint="eastAsia" w:ascii="方正仿宋_GBK" w:hAnsi="方正仿宋_GBK" w:eastAsia="方正仿宋_GBK" w:cs="方正仿宋_GBK"/>
          <w:spacing w:val="-23"/>
          <w:sz w:val="32"/>
          <w:szCs w:val="32"/>
          <w:lang w:val="en" w:eastAsia="zh-CN"/>
        </w:rPr>
      </w:pPr>
      <w:r>
        <w:rPr>
          <w:rFonts w:hint="eastAsia" w:ascii="方正仿宋_GBK" w:hAnsi="方正仿宋_GBK" w:eastAsia="方正仿宋_GBK" w:cs="方正仿宋_GBK"/>
          <w:spacing w:val="-23"/>
          <w:sz w:val="32"/>
          <w:szCs w:val="32"/>
          <w:lang w:val="en" w:eastAsia="zh-CN"/>
        </w:rPr>
        <w:t>丰都县金融服务中心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
        </w:rPr>
        <w:t>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val="en"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eastAsia="方正小标宋_GBK"/>
          <w:b w:val="0"/>
          <w:bCs w:val="0"/>
          <w:color w:val="auto"/>
          <w:sz w:val="44"/>
          <w:szCs w:val="44"/>
          <w:u w:val="none"/>
        </w:rPr>
        <w:sectPr>
          <w:footerReference r:id="rId3" w:type="default"/>
          <w:pgSz w:w="11907" w:h="16840"/>
          <w:pgMar w:top="2098" w:right="1474" w:bottom="1984" w:left="1588"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600" w:lineRule="exact"/>
        <w:jc w:val="center"/>
        <w:textAlignment w:val="auto"/>
        <w:rPr>
          <w:rFonts w:eastAsia="方正小标宋_GBK"/>
          <w:b w:val="0"/>
          <w:bCs w:val="0"/>
          <w:color w:val="auto"/>
          <w:sz w:val="44"/>
          <w:szCs w:val="44"/>
          <w:u w:val="none"/>
        </w:rPr>
      </w:pPr>
      <w:r>
        <w:rPr>
          <w:rFonts w:eastAsia="方正小标宋_GBK"/>
          <w:b w:val="0"/>
          <w:bCs w:val="0"/>
          <w:color w:val="auto"/>
          <w:sz w:val="44"/>
          <w:szCs w:val="44"/>
          <w:u w:val="none"/>
        </w:rPr>
        <w:t>丰都县英才服务管理办法（</w:t>
      </w:r>
      <w:r>
        <w:rPr>
          <w:rFonts w:hint="eastAsia" w:eastAsia="方正小标宋_GBK"/>
          <w:b w:val="0"/>
          <w:bCs w:val="0"/>
          <w:color w:val="auto"/>
          <w:sz w:val="44"/>
          <w:szCs w:val="44"/>
          <w:u w:val="none"/>
          <w:lang w:eastAsia="zh-CN"/>
        </w:rPr>
        <w:t>试行</w:t>
      </w:r>
      <w:r>
        <w:rPr>
          <w:rFonts w:eastAsia="方正小标宋_GBK"/>
          <w:b w:val="0"/>
          <w:bCs w:val="0"/>
          <w:color w:val="auto"/>
          <w:sz w:val="44"/>
          <w:szCs w:val="44"/>
          <w:u w:val="none"/>
        </w:rPr>
        <w:t>）</w:t>
      </w:r>
    </w:p>
    <w:p>
      <w:pPr>
        <w:pStyle w:val="2"/>
        <w:keepNext w:val="0"/>
        <w:keepLines w:val="0"/>
        <w:pageBreakBefore w:val="0"/>
        <w:kinsoku/>
        <w:wordWrap/>
        <w:overflowPunct/>
        <w:topLinePunct w:val="0"/>
        <w:autoSpaceDE/>
        <w:autoSpaceDN/>
        <w:bidi w:val="0"/>
        <w:adjustRightInd/>
        <w:spacing w:line="600" w:lineRule="exact"/>
        <w:textAlignment w:val="auto"/>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第一条</w:t>
      </w:r>
      <w:r>
        <w:rPr>
          <w:rFonts w:eastAsia="方正仿宋_GBK"/>
          <w:color w:val="auto"/>
          <w:sz w:val="32"/>
          <w:szCs w:val="32"/>
          <w:u w:val="none"/>
        </w:rPr>
        <w:t xml:space="preserve">  为贯彻落实习近平总书记关于人才工作重要论述和视察重庆重要讲话精神，深入推进科教兴县和人才强县行动计划，大力实施人才“丰芒”行动，切实做好“重庆英才”服务管理工作，营造近者悦、远者来的人才生态，特制定本办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第二条</w:t>
      </w:r>
      <w:r>
        <w:rPr>
          <w:rFonts w:eastAsia="方正仿宋_GBK"/>
          <w:color w:val="auto"/>
          <w:sz w:val="32"/>
          <w:szCs w:val="32"/>
          <w:u w:val="none"/>
        </w:rPr>
        <w:t xml:space="preserve">  丰都县英才服务管理工作在县委人才工作领导小组的统一领导下，建立县级英才服务管理联席会议制度，由县委组织部统筹协调，县人力社保局牵头负责，县级有关部门、用人单位共同组织实施。</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第三条</w:t>
      </w:r>
      <w:r>
        <w:rPr>
          <w:rFonts w:eastAsia="方正仿宋_GBK"/>
          <w:color w:val="auto"/>
          <w:sz w:val="32"/>
          <w:szCs w:val="32"/>
          <w:u w:val="none"/>
        </w:rPr>
        <w:t xml:space="preserve">  本办法服务对象为全职在丰都县内工作并符合丰都县人才分类目录（附件</w:t>
      </w:r>
      <w:r>
        <w:rPr>
          <w:rFonts w:hint="eastAsia" w:eastAsia="方正仿宋_GBK"/>
          <w:color w:val="auto"/>
          <w:sz w:val="32"/>
          <w:szCs w:val="32"/>
          <w:u w:val="none"/>
          <w:lang w:val="en-US" w:eastAsia="zh-CN"/>
        </w:rPr>
        <w:t>1</w:t>
      </w:r>
      <w:r>
        <w:rPr>
          <w:rFonts w:eastAsia="方正仿宋_GBK"/>
          <w:color w:val="auto"/>
          <w:sz w:val="32"/>
          <w:szCs w:val="32"/>
          <w:u w:val="none"/>
        </w:rPr>
        <w:t>，根据经济社会发展适时调整）的人才。符合条件的人才或者人才所在用人单位可向丰都县高层次人才“一站式”服务窗口申请办理“重庆英才服务卡”。同时符合市、县两级人才类别的，可按就高原则申请。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第四条</w:t>
      </w:r>
      <w:r>
        <w:rPr>
          <w:rFonts w:eastAsia="方正仿宋_GBK"/>
          <w:color w:val="auto"/>
          <w:sz w:val="32"/>
          <w:szCs w:val="32"/>
          <w:u w:val="none"/>
        </w:rPr>
        <w:t xml:space="preserve">  </w:t>
      </w:r>
      <w:r>
        <w:rPr>
          <w:rFonts w:hint="eastAsia" w:eastAsia="方正仿宋_GBK"/>
          <w:color w:val="auto"/>
          <w:sz w:val="32"/>
          <w:szCs w:val="32"/>
          <w:u w:val="none"/>
          <w:lang w:eastAsia="zh-CN"/>
        </w:rPr>
        <w:t>按照</w:t>
      </w:r>
      <w:r>
        <w:rPr>
          <w:rFonts w:eastAsia="方正仿宋_GBK"/>
          <w:color w:val="auto"/>
          <w:sz w:val="32"/>
          <w:szCs w:val="32"/>
          <w:u w:val="none"/>
        </w:rPr>
        <w:t>《重庆英才服务管理办法（试行）》（渝人社发〔2020〕53号）</w:t>
      </w:r>
      <w:r>
        <w:rPr>
          <w:rFonts w:hint="eastAsia" w:eastAsia="方正仿宋_GBK"/>
          <w:color w:val="auto"/>
          <w:sz w:val="32"/>
          <w:szCs w:val="32"/>
          <w:u w:val="none"/>
          <w:lang w:eastAsia="zh-CN"/>
        </w:rPr>
        <w:t>精神，</w:t>
      </w:r>
      <w:r>
        <w:rPr>
          <w:rFonts w:eastAsia="方正仿宋_GBK"/>
          <w:color w:val="auto"/>
          <w:sz w:val="32"/>
          <w:szCs w:val="32"/>
          <w:u w:val="none"/>
        </w:rPr>
        <w:t>“重庆英才服务卡”采取市、县联名发卡形式，分A卡、B卡。B卡由丰都县高层次人才“一站式”服务窗口发放，持卡人可对应享受科技咨询、职称评审、户籍办理等10项基础服务，子女入学、医疗保健</w:t>
      </w:r>
      <w:r>
        <w:rPr>
          <w:rFonts w:eastAsia="方正仿宋_GBK"/>
          <w:b w:val="0"/>
          <w:bCs w:val="0"/>
          <w:color w:val="auto"/>
          <w:sz w:val="32"/>
          <w:szCs w:val="32"/>
          <w:u w:val="none"/>
        </w:rPr>
        <w:t>等7</w:t>
      </w:r>
      <w:r>
        <w:rPr>
          <w:rFonts w:eastAsia="方正仿宋_GBK"/>
          <w:color w:val="auto"/>
          <w:sz w:val="32"/>
          <w:szCs w:val="32"/>
          <w:u w:val="none"/>
        </w:rPr>
        <w:t>项专属服务（附件</w:t>
      </w:r>
      <w:r>
        <w:rPr>
          <w:rFonts w:hint="eastAsia" w:eastAsia="方正仿宋_GBK"/>
          <w:color w:val="auto"/>
          <w:sz w:val="32"/>
          <w:szCs w:val="32"/>
          <w:u w:val="none"/>
        </w:rPr>
        <w:t>2</w:t>
      </w:r>
      <w:r>
        <w:rPr>
          <w:rFonts w:eastAsia="方正仿宋_GBK"/>
          <w:color w:val="auto"/>
          <w:sz w:val="32"/>
          <w:szCs w:val="32"/>
          <w:u w:val="none"/>
        </w:rPr>
        <w:t>）。人才服务项目和内容可根据工作需要动态调整。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第五条</w:t>
      </w:r>
      <w:r>
        <w:rPr>
          <w:rFonts w:eastAsia="方正仿宋_GBK"/>
          <w:color w:val="auto"/>
          <w:sz w:val="32"/>
          <w:szCs w:val="32"/>
          <w:u w:val="none"/>
        </w:rPr>
        <w:t xml:space="preserve">  “重庆英才服务卡</w:t>
      </w:r>
      <w:r>
        <w:rPr>
          <w:rFonts w:hint="eastAsia" w:eastAsia="方正仿宋_GBK"/>
          <w:color w:val="auto"/>
          <w:sz w:val="32"/>
          <w:szCs w:val="32"/>
          <w:u w:val="none"/>
          <w:lang w:eastAsia="zh-CN"/>
        </w:rPr>
        <w:t>”</w:t>
      </w:r>
      <w:r>
        <w:rPr>
          <w:rFonts w:eastAsia="方正仿宋_GBK"/>
          <w:color w:val="auto"/>
          <w:sz w:val="32"/>
          <w:szCs w:val="32"/>
          <w:u w:val="none"/>
        </w:rPr>
        <w:t>B卡（含电子卡）主要载明人才姓名、性别、发卡日期、证件编号、有效期等信息</w:t>
      </w:r>
      <w:r>
        <w:rPr>
          <w:rFonts w:hint="eastAsia" w:eastAsia="方正仿宋_GBK"/>
          <w:color w:val="auto"/>
          <w:sz w:val="32"/>
          <w:szCs w:val="32"/>
          <w:u w:val="none"/>
        </w:rPr>
        <w:t>，其申请方式、审核程序及使用方法详见“</w:t>
      </w:r>
      <w:r>
        <w:rPr>
          <w:rFonts w:hint="eastAsia" w:eastAsia="方正仿宋_GBK"/>
          <w:color w:val="auto"/>
          <w:sz w:val="32"/>
          <w:szCs w:val="32"/>
          <w:u w:val="none"/>
          <w:lang w:eastAsia="zh-CN"/>
        </w:rPr>
        <w:t>重庆</w:t>
      </w:r>
      <w:r>
        <w:rPr>
          <w:rFonts w:hint="eastAsia" w:eastAsia="方正仿宋_GBK"/>
          <w:color w:val="auto"/>
          <w:sz w:val="32"/>
          <w:szCs w:val="32"/>
          <w:u w:val="none"/>
        </w:rPr>
        <w:t>英才服务卡”B卡申请使用</w:t>
      </w:r>
      <w:r>
        <w:rPr>
          <w:rFonts w:hint="eastAsia" w:eastAsia="方正仿宋_GBK"/>
          <w:color w:val="auto"/>
          <w:sz w:val="32"/>
          <w:szCs w:val="32"/>
          <w:u w:val="none"/>
          <w:lang w:eastAsia="zh-CN"/>
        </w:rPr>
        <w:t>流程</w:t>
      </w:r>
      <w:r>
        <w:rPr>
          <w:rFonts w:eastAsia="方正仿宋_GBK"/>
          <w:color w:val="auto"/>
          <w:sz w:val="32"/>
          <w:szCs w:val="32"/>
          <w:u w:val="none"/>
        </w:rPr>
        <w:t>（附件</w:t>
      </w:r>
      <w:r>
        <w:rPr>
          <w:rFonts w:hint="eastAsia" w:eastAsia="方正仿宋_GBK"/>
          <w:color w:val="auto"/>
          <w:sz w:val="32"/>
          <w:szCs w:val="32"/>
          <w:u w:val="none"/>
        </w:rPr>
        <w:t>3</w:t>
      </w:r>
      <w:r>
        <w:rPr>
          <w:rFonts w:eastAsia="方正仿宋_GBK"/>
          <w:color w:val="auto"/>
          <w:sz w:val="32"/>
          <w:szCs w:val="32"/>
          <w:u w:val="none"/>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第六条</w:t>
      </w:r>
      <w:r>
        <w:rPr>
          <w:rFonts w:eastAsia="方正仿宋_GBK"/>
          <w:color w:val="auto"/>
          <w:sz w:val="32"/>
          <w:szCs w:val="32"/>
          <w:u w:val="none"/>
        </w:rPr>
        <w:t xml:space="preserve">  “重庆英才服务卡</w:t>
      </w:r>
      <w:r>
        <w:rPr>
          <w:rFonts w:hint="eastAsia" w:eastAsia="方正仿宋_GBK"/>
          <w:color w:val="auto"/>
          <w:sz w:val="32"/>
          <w:szCs w:val="32"/>
          <w:u w:val="none"/>
          <w:lang w:eastAsia="zh-CN"/>
        </w:rPr>
        <w:t>”</w:t>
      </w:r>
      <w:r>
        <w:rPr>
          <w:rFonts w:eastAsia="方正仿宋_GBK"/>
          <w:color w:val="auto"/>
          <w:sz w:val="32"/>
          <w:szCs w:val="32"/>
          <w:u w:val="none"/>
        </w:rPr>
        <w:t>B卡仅限人才本人使用（政策规定他人可享受服务的除外），有效期3年，实行动态管理。人才工作单位、人才类别等发生变化的或者有效期满的，应在15日内向县级高层次人才“一站式”服务窗口申请变更。持卡人存在违纪违法、受到党纪政纪处分，或者违反学术道德、职业操守，或者终止在丰工作、创业等情况的，终止享受丰都县英才服务资格，停止享受相关服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第七条</w:t>
      </w:r>
      <w:r>
        <w:rPr>
          <w:rFonts w:eastAsia="方正仿宋_GBK"/>
          <w:color w:val="auto"/>
          <w:sz w:val="32"/>
          <w:szCs w:val="32"/>
          <w:u w:val="none"/>
        </w:rPr>
        <w:t xml:space="preserve">  根据“市级—县级—用人单位”三级人才服务体系，县人力社保局在县就业和人才中心设立人才“一站式”服务窗口，做好相关人才服务工作；县级有关部门、用人单位根据职能职责，制定服务指南，明确专人做好人才服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第八条</w:t>
      </w:r>
      <w:r>
        <w:rPr>
          <w:rFonts w:eastAsia="方正仿宋_GBK"/>
          <w:color w:val="auto"/>
          <w:sz w:val="32"/>
          <w:szCs w:val="32"/>
          <w:u w:val="none"/>
        </w:rPr>
        <w:t xml:space="preserve">  县委组织部会同县人力社保局定期对全县人才服务情况进行评估，及时协调解决存在的问题，定期通报相关服务部门、用人单位的人才服务情况。各部门的人才服务工作情况纳入全县党建工作考核内容。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eastAsia="方正仿宋_GBK"/>
          <w:color w:val="auto"/>
          <w:sz w:val="32"/>
          <w:szCs w:val="32"/>
          <w:u w:val="none"/>
          <w:lang w:eastAsia="zh-CN"/>
        </w:rPr>
      </w:pPr>
      <w:r>
        <w:rPr>
          <w:rFonts w:eastAsia="方正黑体_GBK"/>
          <w:color w:val="auto"/>
          <w:sz w:val="32"/>
          <w:szCs w:val="32"/>
          <w:u w:val="none"/>
        </w:rPr>
        <w:t>第九条</w:t>
      </w:r>
      <w:r>
        <w:rPr>
          <w:rFonts w:eastAsia="方正仿宋_GBK"/>
          <w:color w:val="auto"/>
          <w:sz w:val="32"/>
          <w:szCs w:val="32"/>
          <w:u w:val="none"/>
        </w:rPr>
        <w:t xml:space="preserve">  “重庆英才服务卡</w:t>
      </w:r>
      <w:r>
        <w:rPr>
          <w:rFonts w:hint="eastAsia" w:eastAsia="方正仿宋_GBK"/>
          <w:color w:val="auto"/>
          <w:sz w:val="32"/>
          <w:szCs w:val="32"/>
          <w:u w:val="none"/>
          <w:lang w:eastAsia="zh-CN"/>
        </w:rPr>
        <w:t>”</w:t>
      </w:r>
      <w:r>
        <w:rPr>
          <w:rFonts w:eastAsia="方正仿宋_GBK"/>
          <w:color w:val="auto"/>
          <w:sz w:val="32"/>
          <w:szCs w:val="32"/>
          <w:u w:val="none"/>
        </w:rPr>
        <w:t>B卡由县委组织部、县人力社保局牵头监制，县人力社保局负责牵头日常管理。持有原“重庆市人才服务证”的，按《重庆英才服务管理办法（试行）》对应换领新的“重庆英才服务卡</w:t>
      </w:r>
      <w:r>
        <w:rPr>
          <w:rFonts w:hint="eastAsia" w:eastAsia="方正仿宋_GBK"/>
          <w:color w:val="auto"/>
          <w:sz w:val="32"/>
          <w:szCs w:val="32"/>
          <w:u w:val="none"/>
          <w:lang w:eastAsia="zh-CN"/>
        </w:rPr>
        <w:t>”</w:t>
      </w:r>
      <w:r>
        <w:rPr>
          <w:rFonts w:eastAsia="方正仿宋_GBK"/>
          <w:color w:val="auto"/>
          <w:sz w:val="32"/>
          <w:szCs w:val="32"/>
          <w:u w:val="none"/>
        </w:rPr>
        <w:t>A、B卡</w:t>
      </w:r>
      <w:r>
        <w:rPr>
          <w:rFonts w:hint="eastAsia" w:eastAsia="方正仿宋_GBK"/>
          <w:color w:val="auto"/>
          <w:sz w:val="32"/>
          <w:szCs w:val="32"/>
          <w:u w:val="none"/>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黑体_GBK"/>
          <w:color w:val="auto"/>
          <w:sz w:val="32"/>
          <w:szCs w:val="32"/>
          <w:u w:val="none"/>
        </w:rPr>
        <w:t>第十条</w:t>
      </w:r>
      <w:r>
        <w:rPr>
          <w:rFonts w:eastAsia="方正仿宋_GBK"/>
          <w:color w:val="auto"/>
          <w:sz w:val="32"/>
          <w:szCs w:val="32"/>
          <w:u w:val="none"/>
        </w:rPr>
        <w:t xml:space="preserve">  本办法自发布之日起施行，原《中共丰都县委组织部等7个部门关于实行人才服务证制度的通知》（丰人社发〔2019〕140号）同时废止。</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各承担有人才服务责任的部门和用人单位在本办法基础上，健全人才服务组织领导体系，切实做好人才服务保障工作。各承担有人才服务责任的部门还要制定服务事项流程指南，报县委人才</w:t>
      </w:r>
      <w:r>
        <w:rPr>
          <w:rFonts w:hint="eastAsia" w:eastAsia="方正仿宋_GBK"/>
          <w:color w:val="auto"/>
          <w:sz w:val="32"/>
          <w:szCs w:val="32"/>
          <w:u w:val="none"/>
          <w:lang w:eastAsia="zh-CN"/>
        </w:rPr>
        <w:t>工作领导小组办公室</w:t>
      </w:r>
      <w:r>
        <w:rPr>
          <w:rFonts w:eastAsia="方正仿宋_GBK"/>
          <w:color w:val="auto"/>
          <w:sz w:val="32"/>
          <w:szCs w:val="32"/>
          <w:u w:val="none"/>
        </w:rPr>
        <w:t>备案后，由县“一站式”人才服务平台和各承担有人才服务责任的部门共同落实，不断提升服务优秀人才的水平。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auto"/>
          <w:u w:val="none"/>
        </w:rPr>
      </w:pPr>
      <w:r>
        <w:rPr>
          <w:rFonts w:eastAsia="方正仿宋_GBK"/>
          <w:color w:val="auto"/>
          <w:sz w:val="32"/>
          <w:szCs w:val="32"/>
          <w:u w:val="none"/>
        </w:rPr>
        <w:t>附件：</w:t>
      </w:r>
      <w:r>
        <w:rPr>
          <w:rFonts w:hint="eastAsia" w:eastAsia="方正仿宋_GBK"/>
          <w:color w:val="auto"/>
          <w:sz w:val="32"/>
          <w:szCs w:val="32"/>
          <w:u w:val="none"/>
          <w:lang w:val="en-US" w:eastAsia="zh-CN"/>
        </w:rPr>
        <w:t>1</w:t>
      </w:r>
      <w:r>
        <w:rPr>
          <w:rFonts w:eastAsia="方正仿宋_GBK"/>
          <w:color w:val="auto"/>
          <w:sz w:val="32"/>
          <w:szCs w:val="32"/>
          <w:u w:val="none"/>
        </w:rPr>
        <w:t>.</w:t>
      </w:r>
      <w:r>
        <w:rPr>
          <w:rFonts w:hint="eastAsia" w:eastAsia="方正仿宋_GBK"/>
          <w:color w:val="auto"/>
          <w:sz w:val="32"/>
          <w:szCs w:val="32"/>
          <w:u w:val="none"/>
        </w:rPr>
        <w:t>“</w:t>
      </w:r>
      <w:r>
        <w:rPr>
          <w:rFonts w:eastAsia="方正仿宋_GBK"/>
          <w:color w:val="auto"/>
          <w:sz w:val="32"/>
          <w:szCs w:val="32"/>
          <w:u w:val="none"/>
        </w:rPr>
        <w:t>重庆英才服务卡</w:t>
      </w:r>
      <w:r>
        <w:rPr>
          <w:rFonts w:hint="eastAsia" w:eastAsia="方正仿宋_GBK"/>
          <w:color w:val="auto"/>
          <w:sz w:val="32"/>
          <w:szCs w:val="32"/>
          <w:u w:val="none"/>
        </w:rPr>
        <w:t>”</w:t>
      </w:r>
      <w:r>
        <w:rPr>
          <w:rFonts w:eastAsia="方正仿宋_GBK"/>
          <w:color w:val="auto"/>
          <w:sz w:val="32"/>
          <w:szCs w:val="32"/>
          <w:u w:val="none"/>
        </w:rPr>
        <w:t>B卡分类目录</w:t>
      </w:r>
    </w:p>
    <w:p>
      <w:pPr>
        <w:keepNext w:val="0"/>
        <w:keepLines w:val="0"/>
        <w:pageBreakBefore w:val="0"/>
        <w:kinsoku/>
        <w:wordWrap/>
        <w:overflowPunct/>
        <w:topLinePunct w:val="0"/>
        <w:autoSpaceDE/>
        <w:autoSpaceDN/>
        <w:bidi w:val="0"/>
        <w:adjustRightInd/>
        <w:spacing w:line="600" w:lineRule="exact"/>
        <w:ind w:left="1600"/>
        <w:textAlignment w:val="auto"/>
        <w:rPr>
          <w:rFonts w:eastAsia="方正仿宋_GBK"/>
          <w:color w:val="auto"/>
          <w:sz w:val="32"/>
          <w:szCs w:val="32"/>
          <w:u w:val="none"/>
        </w:rPr>
      </w:pPr>
      <w:r>
        <w:rPr>
          <w:rFonts w:hint="eastAsia" w:eastAsia="方正仿宋_GBK"/>
          <w:color w:val="auto"/>
          <w:sz w:val="32"/>
          <w:szCs w:val="32"/>
          <w:u w:val="none"/>
          <w:lang w:val="en-US" w:eastAsia="zh-CN"/>
        </w:rPr>
        <w:t>2</w:t>
      </w:r>
      <w:r>
        <w:rPr>
          <w:rFonts w:hint="eastAsia" w:eastAsia="方正仿宋_GBK"/>
          <w:color w:val="auto"/>
          <w:sz w:val="32"/>
          <w:szCs w:val="32"/>
          <w:u w:val="none"/>
        </w:rPr>
        <w:t>.“</w:t>
      </w:r>
      <w:r>
        <w:rPr>
          <w:rFonts w:eastAsia="方正仿宋_GBK"/>
          <w:color w:val="auto"/>
          <w:sz w:val="32"/>
          <w:szCs w:val="32"/>
          <w:u w:val="none"/>
        </w:rPr>
        <w:t>重庆英才服务卡</w:t>
      </w:r>
      <w:r>
        <w:rPr>
          <w:rFonts w:hint="eastAsia" w:eastAsia="方正仿宋_GBK"/>
          <w:color w:val="auto"/>
          <w:sz w:val="32"/>
          <w:szCs w:val="32"/>
          <w:u w:val="none"/>
        </w:rPr>
        <w:t>”</w:t>
      </w:r>
      <w:r>
        <w:rPr>
          <w:rFonts w:eastAsia="方正仿宋_GBK"/>
          <w:color w:val="auto"/>
          <w:sz w:val="32"/>
          <w:szCs w:val="32"/>
          <w:u w:val="none"/>
        </w:rPr>
        <w:t>B卡服务项目表</w:t>
      </w:r>
    </w:p>
    <w:p>
      <w:pPr>
        <w:pStyle w:val="2"/>
        <w:keepNext w:val="0"/>
        <w:keepLines w:val="0"/>
        <w:pageBreakBefore w:val="0"/>
        <w:kinsoku/>
        <w:wordWrap/>
        <w:overflowPunct/>
        <w:topLinePunct w:val="0"/>
        <w:autoSpaceDE/>
        <w:autoSpaceDN/>
        <w:bidi w:val="0"/>
        <w:adjustRightInd/>
        <w:spacing w:line="600" w:lineRule="exact"/>
        <w:ind w:left="1600" w:leftChars="0"/>
        <w:textAlignment w:val="auto"/>
        <w:rPr>
          <w:color w:val="auto"/>
          <w:u w:val="none"/>
        </w:rPr>
      </w:pPr>
      <w:r>
        <w:rPr>
          <w:rFonts w:hint="eastAsia" w:eastAsia="方正仿宋_GBK"/>
          <w:color w:val="auto"/>
          <w:sz w:val="32"/>
          <w:szCs w:val="32"/>
          <w:u w:val="none"/>
        </w:rPr>
        <w:t>3</w:t>
      </w:r>
      <w:r>
        <w:rPr>
          <w:rFonts w:eastAsia="方正仿宋_GBK"/>
          <w:color w:val="auto"/>
          <w:sz w:val="32"/>
          <w:szCs w:val="32"/>
          <w:u w:val="none"/>
        </w:rPr>
        <w:t>.</w:t>
      </w:r>
      <w:r>
        <w:rPr>
          <w:rFonts w:hint="eastAsia" w:eastAsia="方正仿宋_GBK"/>
          <w:color w:val="auto"/>
          <w:sz w:val="32"/>
          <w:szCs w:val="32"/>
          <w:u w:val="none"/>
        </w:rPr>
        <w:t>“</w:t>
      </w:r>
      <w:r>
        <w:rPr>
          <w:rFonts w:eastAsia="方正仿宋_GBK"/>
          <w:color w:val="auto"/>
          <w:sz w:val="32"/>
          <w:szCs w:val="32"/>
          <w:u w:val="none"/>
        </w:rPr>
        <w:t>重庆英才服务卡</w:t>
      </w:r>
      <w:r>
        <w:rPr>
          <w:rFonts w:hint="eastAsia" w:eastAsia="方正仿宋_GBK"/>
          <w:color w:val="auto"/>
          <w:sz w:val="32"/>
          <w:szCs w:val="32"/>
          <w:u w:val="none"/>
        </w:rPr>
        <w:t>”</w:t>
      </w:r>
      <w:r>
        <w:rPr>
          <w:rFonts w:eastAsia="方正仿宋_GBK"/>
          <w:color w:val="auto"/>
          <w:sz w:val="32"/>
          <w:szCs w:val="32"/>
          <w:u w:val="none"/>
        </w:rPr>
        <w:t>B卡</w:t>
      </w:r>
      <w:r>
        <w:rPr>
          <w:rFonts w:hint="eastAsia" w:eastAsia="方正仿宋_GBK"/>
          <w:color w:val="auto"/>
          <w:sz w:val="32"/>
          <w:szCs w:val="32"/>
          <w:u w:val="none"/>
        </w:rPr>
        <w:t>申请使用办法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br w:type="page"/>
      </w:r>
    </w:p>
    <w:p>
      <w:pPr>
        <w:keepNext w:val="0"/>
        <w:keepLines w:val="0"/>
        <w:pageBreakBefore w:val="0"/>
        <w:kinsoku/>
        <w:wordWrap/>
        <w:overflowPunct/>
        <w:topLinePunct w:val="0"/>
        <w:autoSpaceDE/>
        <w:autoSpaceDN/>
        <w:bidi w:val="0"/>
        <w:adjustRightInd/>
        <w:spacing w:line="600" w:lineRule="exact"/>
        <w:textAlignment w:val="auto"/>
        <w:rPr>
          <w:rFonts w:hint="eastAsia" w:eastAsia="方正黑体_GBK"/>
          <w:color w:val="auto"/>
          <w:spacing w:val="-6"/>
          <w:sz w:val="32"/>
          <w:szCs w:val="32"/>
          <w:u w:val="none"/>
          <w:lang w:eastAsia="zh-CN"/>
        </w:rPr>
      </w:pPr>
      <w:r>
        <w:rPr>
          <w:rFonts w:eastAsia="方正黑体_GBK"/>
          <w:color w:val="auto"/>
          <w:spacing w:val="-6"/>
          <w:sz w:val="32"/>
          <w:szCs w:val="32"/>
          <w:u w:val="none"/>
        </w:rPr>
        <w:t>附件</w:t>
      </w:r>
      <w:r>
        <w:rPr>
          <w:rFonts w:hint="eastAsia" w:eastAsia="方正黑体_GBK"/>
          <w:color w:val="auto"/>
          <w:spacing w:val="-6"/>
          <w:sz w:val="32"/>
          <w:szCs w:val="32"/>
          <w:u w:val="none"/>
          <w:lang w:val="en-US" w:eastAsia="zh-CN"/>
        </w:rPr>
        <w:t>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eastAsia="方正小标宋_GBK"/>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eastAsia="方正小标宋_GBK"/>
          <w:color w:val="auto"/>
          <w:sz w:val="44"/>
          <w:szCs w:val="44"/>
          <w:u w:val="none"/>
        </w:rPr>
      </w:pPr>
      <w:r>
        <w:rPr>
          <w:rFonts w:hint="eastAsia" w:eastAsia="方正小标宋_GBK"/>
          <w:color w:val="auto"/>
          <w:sz w:val="44"/>
          <w:szCs w:val="44"/>
          <w:u w:val="none"/>
        </w:rPr>
        <w:t>“</w:t>
      </w:r>
      <w:r>
        <w:rPr>
          <w:rFonts w:eastAsia="方正小标宋_GBK"/>
          <w:color w:val="auto"/>
          <w:sz w:val="44"/>
          <w:szCs w:val="44"/>
          <w:u w:val="none"/>
        </w:rPr>
        <w:t>重庆英才服务卡</w:t>
      </w:r>
      <w:r>
        <w:rPr>
          <w:rFonts w:hint="eastAsia" w:eastAsia="方正小标宋_GBK"/>
          <w:color w:val="auto"/>
          <w:sz w:val="44"/>
          <w:szCs w:val="44"/>
          <w:u w:val="none"/>
        </w:rPr>
        <w:t>”</w:t>
      </w:r>
      <w:r>
        <w:rPr>
          <w:rFonts w:eastAsia="方正小标宋_GBK"/>
          <w:color w:val="auto"/>
          <w:sz w:val="44"/>
          <w:szCs w:val="44"/>
          <w:u w:val="none"/>
        </w:rPr>
        <w:t>B卡分类目录</w:t>
      </w:r>
    </w:p>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企事业单位全日制博士研究生；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获得“重庆市科学技术奖”</w:t>
      </w:r>
      <w:r>
        <w:rPr>
          <w:rFonts w:hint="eastAsia" w:eastAsia="方正仿宋_GBK"/>
          <w:color w:val="auto"/>
          <w:sz w:val="32"/>
          <w:szCs w:val="32"/>
          <w:u w:val="none"/>
          <w:lang w:eastAsia="zh-CN"/>
        </w:rPr>
        <w:t>三</w:t>
      </w:r>
      <w:r>
        <w:rPr>
          <w:rFonts w:eastAsia="方正仿宋_GBK"/>
          <w:color w:val="auto"/>
          <w:sz w:val="32"/>
          <w:szCs w:val="32"/>
          <w:u w:val="none"/>
        </w:rPr>
        <w:t>等奖以上的科研人才；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市级以上人才平台领衔专家；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企业及社会组织高级技师且获得省部级以上相关奖励的人才；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拥有自主发明专利，并在县内企业投产转化的人才（提供专利授权证书，股东信息证明材料，自主创业营业执照，自主创办企业聘用人员劳动合同等）；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具有正高级专业技术职务任职资格并作为主要成员（排名前三的主持或主研成员）承担过省部级以上研究课题，</w:t>
      </w:r>
      <w:r>
        <w:rPr>
          <w:rFonts w:hint="eastAsia" w:eastAsia="方正仿宋_GBK"/>
          <w:color w:val="auto"/>
          <w:sz w:val="32"/>
          <w:szCs w:val="32"/>
          <w:u w:val="none"/>
        </w:rPr>
        <w:t>且</w:t>
      </w:r>
      <w:r>
        <w:rPr>
          <w:rFonts w:eastAsia="方正仿宋_GBK"/>
          <w:color w:val="auto"/>
          <w:sz w:val="32"/>
          <w:szCs w:val="32"/>
          <w:u w:val="none"/>
        </w:rPr>
        <w:t>获得省部级以上</w:t>
      </w:r>
      <w:r>
        <w:rPr>
          <w:rFonts w:hint="eastAsia" w:eastAsia="方正仿宋_GBK"/>
          <w:color w:val="auto"/>
          <w:sz w:val="32"/>
          <w:szCs w:val="32"/>
          <w:u w:val="none"/>
        </w:rPr>
        <w:t>相关</w:t>
      </w:r>
      <w:r>
        <w:rPr>
          <w:rFonts w:eastAsia="方正仿宋_GBK"/>
          <w:color w:val="auto"/>
          <w:sz w:val="32"/>
          <w:szCs w:val="32"/>
          <w:u w:val="none"/>
        </w:rPr>
        <w:t>奖励的专业技术人才；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企事业单位“双一流”全日制硕士研究生，当年QS世界大学排行榜前1000名海外高校硕士研究生或QS学科排名前100名专业硕士研究生；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auto"/>
          <w:sz w:val="32"/>
          <w:szCs w:val="32"/>
          <w:u w:val="none"/>
        </w:rPr>
        <w:sectPr>
          <w:pgSz w:w="11907" w:h="16840"/>
          <w:pgMar w:top="2098" w:right="1474" w:bottom="1984" w:left="1588" w:header="851" w:footer="992" w:gutter="0"/>
          <w:cols w:space="720" w:num="1"/>
          <w:docGrid w:linePitch="312" w:charSpace="0"/>
        </w:sectPr>
      </w:pPr>
      <w:r>
        <w:rPr>
          <w:rFonts w:eastAsia="方正仿宋_GBK"/>
          <w:color w:val="auto"/>
          <w:sz w:val="32"/>
          <w:szCs w:val="32"/>
          <w:u w:val="none"/>
        </w:rPr>
        <w:t>经县人才工作领导小组认定的其他相当于上述层次的人才。</w:t>
      </w:r>
    </w:p>
    <w:p>
      <w:pPr>
        <w:keepNext w:val="0"/>
        <w:keepLines w:val="0"/>
        <w:pageBreakBefore w:val="0"/>
        <w:kinsoku/>
        <w:wordWrap/>
        <w:overflowPunct/>
        <w:topLinePunct w:val="0"/>
        <w:autoSpaceDE/>
        <w:autoSpaceDN/>
        <w:bidi w:val="0"/>
        <w:adjustRightInd/>
        <w:spacing w:line="600" w:lineRule="exact"/>
        <w:textAlignment w:val="auto"/>
        <w:rPr>
          <w:rFonts w:hint="eastAsia" w:eastAsia="方正黑体_GBK"/>
          <w:color w:val="auto"/>
          <w:spacing w:val="-6"/>
          <w:sz w:val="32"/>
          <w:szCs w:val="32"/>
          <w:u w:val="none"/>
          <w:lang w:val="en-US" w:eastAsia="zh-CN"/>
        </w:rPr>
      </w:pPr>
      <w:r>
        <w:rPr>
          <w:rFonts w:eastAsia="方正黑体_GBK"/>
          <w:color w:val="auto"/>
          <w:spacing w:val="-6"/>
          <w:sz w:val="32"/>
          <w:szCs w:val="32"/>
          <w:u w:val="none"/>
        </w:rPr>
        <w:t>附件</w:t>
      </w:r>
      <w:r>
        <w:rPr>
          <w:rFonts w:hint="eastAsia" w:eastAsia="方正黑体_GBK"/>
          <w:color w:val="auto"/>
          <w:spacing w:val="-6"/>
          <w:sz w:val="32"/>
          <w:szCs w:val="32"/>
          <w:u w:val="none"/>
          <w:lang w:val="en-US" w:eastAsia="zh-CN"/>
        </w:rPr>
        <w:t>2</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color w:val="auto"/>
          <w:sz w:val="44"/>
          <w:szCs w:val="44"/>
          <w:u w:val="none"/>
        </w:rPr>
      </w:pPr>
      <w:r>
        <w:rPr>
          <w:rFonts w:hint="eastAsia" w:eastAsia="方正小标宋_GBK"/>
          <w:color w:val="auto"/>
          <w:sz w:val="44"/>
          <w:szCs w:val="44"/>
          <w:u w:val="none"/>
        </w:rPr>
        <w:t>“</w:t>
      </w:r>
      <w:r>
        <w:rPr>
          <w:rFonts w:eastAsia="方正小标宋_GBK"/>
          <w:color w:val="auto"/>
          <w:sz w:val="44"/>
          <w:szCs w:val="44"/>
          <w:u w:val="none"/>
        </w:rPr>
        <w:t>重庆英才服务卡</w:t>
      </w:r>
      <w:r>
        <w:rPr>
          <w:rFonts w:hint="eastAsia" w:eastAsia="方正小标宋_GBK"/>
          <w:color w:val="auto"/>
          <w:sz w:val="44"/>
          <w:szCs w:val="44"/>
          <w:u w:val="none"/>
        </w:rPr>
        <w:t>”</w:t>
      </w:r>
      <w:r>
        <w:rPr>
          <w:rFonts w:eastAsia="方正小标宋_GBK"/>
          <w:color w:val="auto"/>
          <w:sz w:val="44"/>
          <w:szCs w:val="44"/>
          <w:u w:val="none"/>
        </w:rPr>
        <w:t>B卡服务项目表</w:t>
      </w: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方正黑体_GBK"/>
          <w:color w:val="auto"/>
          <w:sz w:val="32"/>
          <w:szCs w:val="32"/>
          <w:u w:val="none"/>
        </w:rPr>
      </w:pPr>
      <w:r>
        <w:rPr>
          <w:rFonts w:eastAsia="方正黑体_GBK"/>
          <w:color w:val="auto"/>
          <w:sz w:val="32"/>
          <w:szCs w:val="32"/>
          <w:u w:val="none"/>
        </w:rPr>
        <w:t>一、基础服务（共10项）</w:t>
      </w:r>
    </w:p>
    <w:tbl>
      <w:tblPr>
        <w:tblStyle w:val="1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05"/>
        <w:gridCol w:w="604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1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序号</w:t>
            </w:r>
          </w:p>
        </w:tc>
        <w:tc>
          <w:tcPr>
            <w:tcW w:w="100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项目</w:t>
            </w:r>
          </w:p>
        </w:tc>
        <w:tc>
          <w:tcPr>
            <w:tcW w:w="60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服务内容</w:t>
            </w:r>
          </w:p>
        </w:tc>
        <w:tc>
          <w:tcPr>
            <w:tcW w:w="130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1</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科技咨询服务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1.持卡人申报国家、市、县级有关科技项目时优先推荐；</w:t>
            </w:r>
            <w:r>
              <w:rPr>
                <w:rFonts w:eastAsia="方正仿宋_GBK"/>
                <w:color w:val="auto"/>
                <w:kern w:val="0"/>
                <w:sz w:val="24"/>
                <w:u w:val="none"/>
              </w:rPr>
              <w:br w:type="textWrapping"/>
            </w:r>
            <w:r>
              <w:rPr>
                <w:rFonts w:eastAsia="方正仿宋_GBK"/>
                <w:color w:val="auto"/>
                <w:kern w:val="0"/>
                <w:sz w:val="24"/>
                <w:u w:val="none"/>
              </w:rPr>
              <w:t>2.持卡人免费享受科技咨询等服务，免费使用重庆科技资源共享平台大型科研仪器设备信息共享服务。</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2</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知识产权服务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1.持卡人优先享受专利申请、商标申请咨询服务；</w:t>
            </w:r>
          </w:p>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2.持卡人免费享受知识产权咨询服务。</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县市场监管局</w:t>
            </w:r>
            <w:r>
              <w:rPr>
                <w:rFonts w:hint="eastAsia" w:eastAsia="方正仿宋_GBK"/>
                <w:color w:val="auto"/>
                <w:kern w:val="0"/>
                <w:sz w:val="24"/>
                <w:u w:val="none"/>
              </w:rPr>
              <w:t>、</w:t>
            </w:r>
            <w:r>
              <w:rPr>
                <w:rFonts w:eastAsia="方正仿宋_GBK"/>
                <w:color w:val="auto"/>
                <w:kern w:val="0"/>
                <w:sz w:val="24"/>
                <w:u w:val="none"/>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3</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户籍</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sz w:val="24"/>
                <w:u w:val="none"/>
              </w:rPr>
            </w:pPr>
            <w:r>
              <w:rPr>
                <w:rFonts w:eastAsia="方正仿宋_GBK"/>
                <w:color w:val="auto"/>
                <w:kern w:val="0"/>
                <w:sz w:val="24"/>
                <w:u w:val="none"/>
              </w:rPr>
              <w:t>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1.持卡人在我县落户，可随迁共同生活的家属（父母、配偶和未成年子女）户口；</w:t>
            </w:r>
          </w:p>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2.持卡人系华侨回国定居的，可申请登记户口。</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4</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出入境服务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1.为符合条件的外籍持卡人及其配偶、未满18周岁的子女提供签证证件及永久居留身份证办理便利；</w:t>
            </w:r>
          </w:p>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2.为申办因私出入境证件的持卡人及其直系亲属，开通快捷申办通道，提供急事急办服务。</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5</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职称评审服务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持证人才参加职称评定的，可根据人才类别通过特殊人才或者留学回国人员职称评定“绿色通道”直接申报评定中高级职称。</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6</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岗位聘用服务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持卡人全职聘用到事业单位，没有相应空岗聘用的，经批准可相应设置特设岗位聘用，不受岗位总量和结构比例的限制。</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7</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人才项目申报服务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持证人才申报国家海外高层次人才引进计划、国家高层次人才特殊支持计划等国家级人才项目及市级有关人才项目时，同等条件下优先推荐，申报丰都县有关人才项目时，同等条件下优先给予支持。</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县人力社保局、</w:t>
            </w:r>
            <w:r>
              <w:rPr>
                <w:rFonts w:hint="eastAsia" w:eastAsia="方正仿宋_GBK"/>
                <w:color w:val="auto"/>
                <w:kern w:val="0"/>
                <w:sz w:val="24"/>
                <w:u w:val="none"/>
                <w:lang w:eastAsia="zh-CN"/>
              </w:rPr>
              <w:t>县</w:t>
            </w:r>
            <w:r>
              <w:rPr>
                <w:rFonts w:eastAsia="方正仿宋_GBK"/>
                <w:color w:val="auto"/>
                <w:kern w:val="0"/>
                <w:sz w:val="24"/>
                <w:u w:val="none"/>
              </w:rPr>
              <w:t>科技局、</w:t>
            </w:r>
            <w:r>
              <w:rPr>
                <w:rFonts w:hint="eastAsia" w:eastAsia="方正仿宋_GBK"/>
                <w:color w:val="auto"/>
                <w:kern w:val="0"/>
                <w:sz w:val="24"/>
                <w:u w:val="none"/>
                <w:lang w:eastAsia="zh-CN"/>
              </w:rPr>
              <w:t>县</w:t>
            </w:r>
            <w:r>
              <w:rPr>
                <w:rFonts w:eastAsia="方正仿宋_GBK"/>
                <w:color w:val="auto"/>
                <w:kern w:val="0"/>
                <w:sz w:val="24"/>
                <w:u w:val="none"/>
              </w:rPr>
              <w:t>卫生健康委、</w:t>
            </w:r>
            <w:r>
              <w:rPr>
                <w:rFonts w:hint="eastAsia" w:eastAsia="方正仿宋_GBK"/>
                <w:color w:val="auto"/>
                <w:kern w:val="0"/>
                <w:sz w:val="24"/>
                <w:u w:val="none"/>
                <w:lang w:eastAsia="zh-CN"/>
              </w:rPr>
              <w:t>县</w:t>
            </w:r>
            <w:r>
              <w:rPr>
                <w:rFonts w:eastAsia="方正仿宋_GBK"/>
                <w:color w:val="auto"/>
                <w:kern w:val="0"/>
                <w:sz w:val="24"/>
                <w:u w:val="none"/>
              </w:rPr>
              <w:t>教委、</w:t>
            </w:r>
            <w:r>
              <w:rPr>
                <w:rFonts w:hint="eastAsia" w:eastAsia="方正仿宋_GBK"/>
                <w:color w:val="auto"/>
                <w:kern w:val="0"/>
                <w:sz w:val="24"/>
                <w:u w:val="none"/>
                <w:lang w:eastAsia="zh-CN"/>
              </w:rPr>
              <w:t>县</w:t>
            </w:r>
            <w:r>
              <w:rPr>
                <w:rFonts w:eastAsia="方正仿宋_GBK"/>
                <w:color w:val="auto"/>
                <w:kern w:val="0"/>
                <w:sz w:val="24"/>
                <w:u w:val="none"/>
              </w:rPr>
              <w:t>农业农村委等项目主管部门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8</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金融支持服务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由指定商业银行开立专属联名借记卡，符合条件的持卡人可在指定商业银行办理人才贷、“科创未来”知识价值信用贷、好企税信贷、“启动力”系列贷款、年审贷、工业用房按揭贷款等金融服务。具体以银行当期服务为准。</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县金融服务中心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9</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税费优惠服务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1.持卡人创办居民企业，在一个纳税年度内技术转让所得不超过500万元的部分，免征企业所得税，超过500万元的部分，减半征收企业所得税；</w:t>
            </w:r>
          </w:p>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spacing w:val="-10"/>
                <w:kern w:val="0"/>
                <w:sz w:val="24"/>
                <w:u w:val="none"/>
              </w:rPr>
            </w:pPr>
            <w:r>
              <w:rPr>
                <w:rFonts w:eastAsia="方正仿宋_GBK"/>
                <w:color w:val="auto"/>
                <w:kern w:val="0"/>
                <w:sz w:val="24"/>
                <w:u w:val="none"/>
              </w:rPr>
              <w:t>2.持卡人创办的企业，经有关部门认定属高新技术企业的，减按15%税率征收企业所得税。</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县税务局、</w:t>
            </w:r>
            <w:r>
              <w:rPr>
                <w:rFonts w:hint="eastAsia" w:eastAsia="方正仿宋_GBK"/>
                <w:color w:val="auto"/>
                <w:kern w:val="0"/>
                <w:sz w:val="24"/>
                <w:u w:val="none"/>
                <w:lang w:eastAsia="zh-CN"/>
              </w:rPr>
              <w:t>县</w:t>
            </w:r>
            <w:r>
              <w:rPr>
                <w:rFonts w:eastAsia="方正仿宋_GBK"/>
                <w:color w:val="auto"/>
                <w:kern w:val="0"/>
                <w:sz w:val="24"/>
                <w:u w:val="none"/>
              </w:rPr>
              <w:t>财政局</w:t>
            </w:r>
            <w:r>
              <w:rPr>
                <w:rFonts w:hint="eastAsia" w:eastAsia="方正仿宋_GBK"/>
                <w:color w:val="auto"/>
                <w:kern w:val="0"/>
                <w:sz w:val="24"/>
                <w:u w:val="none"/>
              </w:rPr>
              <w:t>、</w:t>
            </w:r>
            <w:r>
              <w:rPr>
                <w:rFonts w:hint="eastAsia" w:eastAsia="方正仿宋_GBK"/>
                <w:color w:val="auto"/>
                <w:kern w:val="0"/>
                <w:sz w:val="24"/>
                <w:u w:val="none"/>
                <w:lang w:eastAsia="zh-CN"/>
              </w:rPr>
              <w:t>县</w:t>
            </w:r>
            <w:r>
              <w:rPr>
                <w:rFonts w:eastAsia="方正仿宋_GBK"/>
                <w:color w:val="auto"/>
                <w:kern w:val="0"/>
                <w:sz w:val="24"/>
                <w:u w:val="none"/>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1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10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企业注册登记服务</w:t>
            </w:r>
          </w:p>
        </w:tc>
        <w:tc>
          <w:tcPr>
            <w:tcW w:w="604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持卡人申请办理企业注册登记时享受绿色通道服务，即时受理、限时办结。</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县市场监管局</w:t>
            </w:r>
          </w:p>
        </w:tc>
      </w:tr>
    </w:tbl>
    <w:p>
      <w:pPr>
        <w:keepNext w:val="0"/>
        <w:keepLines w:val="0"/>
        <w:pageBreakBefore w:val="0"/>
        <w:kinsoku/>
        <w:wordWrap/>
        <w:overflowPunct/>
        <w:topLinePunct w:val="0"/>
        <w:autoSpaceDE/>
        <w:autoSpaceDN/>
        <w:bidi w:val="0"/>
        <w:adjustRightInd/>
        <w:spacing w:line="600" w:lineRule="exact"/>
        <w:jc w:val="left"/>
        <w:textAlignment w:val="auto"/>
        <w:rPr>
          <w:rFonts w:eastAsia="方正仿宋_GBK"/>
          <w:color w:val="auto"/>
          <w:sz w:val="32"/>
          <w:szCs w:val="32"/>
          <w:u w:val="none"/>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600" w:lineRule="exact"/>
        <w:jc w:val="left"/>
        <w:textAlignment w:val="auto"/>
        <w:rPr>
          <w:rFonts w:eastAsia="方正黑体_GBK"/>
          <w:color w:val="auto"/>
          <w:sz w:val="32"/>
          <w:szCs w:val="32"/>
          <w:u w:val="none"/>
        </w:rPr>
      </w:pPr>
      <w:r>
        <w:rPr>
          <w:rFonts w:eastAsia="方正黑体_GBK"/>
          <w:color w:val="auto"/>
          <w:sz w:val="32"/>
          <w:szCs w:val="32"/>
          <w:u w:val="none"/>
        </w:rPr>
        <w:t>二、专属服务（共</w:t>
      </w:r>
      <w:r>
        <w:rPr>
          <w:rFonts w:hint="eastAsia" w:eastAsia="方正黑体_GBK"/>
          <w:color w:val="auto"/>
          <w:sz w:val="32"/>
          <w:szCs w:val="32"/>
          <w:u w:val="none"/>
          <w:lang w:val="en-US" w:eastAsia="zh-CN"/>
        </w:rPr>
        <w:t>7</w:t>
      </w:r>
      <w:r>
        <w:rPr>
          <w:rFonts w:eastAsia="方正黑体_GBK"/>
          <w:color w:val="auto"/>
          <w:sz w:val="32"/>
          <w:szCs w:val="32"/>
          <w:u w:val="none"/>
        </w:rPr>
        <w:t>项）</w:t>
      </w:r>
    </w:p>
    <w:tbl>
      <w:tblPr>
        <w:tblStyle w:val="1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40"/>
        <w:gridCol w:w="590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序号</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项目</w:t>
            </w: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服务内容</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b/>
                <w:color w:val="auto"/>
                <w:kern w:val="0"/>
                <w:sz w:val="24"/>
                <w:u w:val="none"/>
              </w:rPr>
            </w:pPr>
            <w:r>
              <w:rPr>
                <w:rFonts w:eastAsia="方正仿宋_GBK"/>
                <w:bCs/>
                <w:color w:val="auto"/>
                <w:kern w:val="0"/>
                <w:sz w:val="24"/>
                <w:u w:val="none"/>
              </w:rPr>
              <w:t>服务</w:t>
            </w:r>
            <w:r>
              <w:rPr>
                <w:rFonts w:eastAsia="方正仿宋_GBK"/>
                <w:bCs/>
                <w:color w:val="auto"/>
                <w:kern w:val="0"/>
                <w:sz w:val="24"/>
                <w:u w:val="none"/>
              </w:rPr>
              <w:br w:type="textWrapping"/>
            </w:r>
            <w:r>
              <w:rPr>
                <w:rFonts w:eastAsia="方正仿宋_GBK"/>
                <w:bCs/>
                <w:color w:val="auto"/>
                <w:kern w:val="0"/>
                <w:sz w:val="24"/>
                <w:u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1</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spacing w:val="-8"/>
                <w:kern w:val="0"/>
                <w:sz w:val="24"/>
                <w:u w:val="none"/>
              </w:rPr>
              <w:t>子女（孙子女）入（转）学服务</w:t>
            </w: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spacing w:val="-8"/>
                <w:kern w:val="0"/>
                <w:sz w:val="24"/>
                <w:u w:val="none"/>
              </w:rPr>
            </w:pPr>
            <w:r>
              <w:rPr>
                <w:rFonts w:eastAsia="方正仿宋_GBK"/>
                <w:color w:val="auto"/>
                <w:sz w:val="24"/>
                <w:u w:val="none"/>
              </w:rPr>
              <w:t>持卡人子女入（转）学的，可选择性就读我县公办幼儿园和公办义务教育阶段学校。</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2</w:t>
            </w:r>
          </w:p>
        </w:tc>
        <w:tc>
          <w:tcPr>
            <w:tcW w:w="1140" w:type="dxa"/>
            <w:vAlign w:val="center"/>
          </w:tcPr>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医疗</w:t>
            </w:r>
          </w:p>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保健</w:t>
            </w:r>
          </w:p>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服务</w:t>
            </w: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1.持卡人在定点医院可享受预约挂号、优先就诊、优先办理入院、优先安排床位、优先开展手术等医疗服务；</w:t>
            </w:r>
          </w:p>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2.持卡人可享受每年1次的健康体检（体检由用人单位组织，费用由用人单位承担）。</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3</w:t>
            </w:r>
          </w:p>
        </w:tc>
        <w:tc>
          <w:tcPr>
            <w:tcW w:w="1140" w:type="dxa"/>
            <w:vAlign w:val="center"/>
          </w:tcPr>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休假疗养和学术交流服务</w:t>
            </w: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kern w:val="0"/>
                <w:sz w:val="24"/>
                <w:u w:val="none"/>
              </w:rPr>
            </w:pPr>
            <w:r>
              <w:rPr>
                <w:rFonts w:eastAsia="方正仿宋_GBK"/>
                <w:color w:val="auto"/>
                <w:kern w:val="0"/>
                <w:sz w:val="24"/>
                <w:u w:val="none"/>
              </w:rPr>
              <w:t>持卡人可应邀参加专家休假疗养和学术交流活动。</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县委组织部、</w:t>
            </w:r>
            <w:r>
              <w:rPr>
                <w:rFonts w:hint="eastAsia" w:eastAsia="方正仿宋_GBK"/>
                <w:color w:val="auto"/>
                <w:kern w:val="0"/>
                <w:sz w:val="24"/>
                <w:u w:val="none"/>
                <w:lang w:eastAsia="zh-CN"/>
              </w:rPr>
              <w:t>县</w:t>
            </w:r>
            <w:r>
              <w:rPr>
                <w:rFonts w:eastAsia="方正仿宋_GBK"/>
                <w:color w:val="auto"/>
                <w:kern w:val="0"/>
                <w:sz w:val="24"/>
                <w:u w:val="none"/>
              </w:rPr>
              <w:t>人力社保局、</w:t>
            </w:r>
            <w:r>
              <w:rPr>
                <w:rFonts w:hint="eastAsia" w:eastAsia="方正仿宋_GBK"/>
                <w:color w:val="auto"/>
                <w:kern w:val="0"/>
                <w:sz w:val="24"/>
                <w:u w:val="none"/>
                <w:lang w:eastAsia="zh-CN"/>
              </w:rPr>
              <w:t>县</w:t>
            </w:r>
            <w:r>
              <w:rPr>
                <w:rFonts w:eastAsia="方正仿宋_GBK"/>
                <w:color w:val="auto"/>
                <w:kern w:val="0"/>
                <w:sz w:val="24"/>
                <w:u w:val="none"/>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575"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4</w:t>
            </w:r>
          </w:p>
        </w:tc>
        <w:tc>
          <w:tcPr>
            <w:tcW w:w="1140" w:type="dxa"/>
            <w:vMerge w:val="restart"/>
            <w:vAlign w:val="center"/>
          </w:tcPr>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住房</w:t>
            </w:r>
          </w:p>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保障</w:t>
            </w:r>
          </w:p>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服务</w:t>
            </w: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sz w:val="24"/>
                <w:u w:val="none"/>
              </w:rPr>
            </w:pPr>
            <w:r>
              <w:rPr>
                <w:rFonts w:eastAsia="方正仿宋_GBK"/>
                <w:color w:val="auto"/>
                <w:sz w:val="24"/>
                <w:u w:val="none"/>
              </w:rPr>
              <w:t>持卡人购买首套住房的，享有本地户籍人员同等待遇，并协调相关银行给予贷款利息优惠。</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县金融服务中心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575"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color w:val="auto"/>
                <w:u w:val="none"/>
              </w:rPr>
            </w:pPr>
          </w:p>
        </w:tc>
        <w:tc>
          <w:tcPr>
            <w:tcW w:w="114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color w:val="auto"/>
                <w:u w:val="none"/>
              </w:rPr>
            </w:pP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sz w:val="24"/>
                <w:u w:val="none"/>
              </w:rPr>
            </w:pPr>
            <w:r>
              <w:rPr>
                <w:rFonts w:eastAsia="方正仿宋_GBK"/>
                <w:color w:val="auto"/>
                <w:kern w:val="0"/>
                <w:sz w:val="24"/>
                <w:u w:val="none"/>
              </w:rPr>
              <w:t>在丰都县无自住房的持卡人，可申请入住人才公寓，且免3年房租。</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sz w:val="24"/>
                <w:u w:val="none"/>
              </w:rPr>
            </w:pPr>
            <w:r>
              <w:rPr>
                <w:rFonts w:eastAsia="方正仿宋_GBK"/>
                <w:color w:val="auto"/>
                <w:sz w:val="24"/>
                <w:u w:val="none"/>
              </w:rPr>
              <w:t>县人力社保局、</w:t>
            </w:r>
            <w:r>
              <w:rPr>
                <w:rFonts w:hint="eastAsia" w:eastAsia="方正仿宋_GBK"/>
                <w:color w:val="auto"/>
                <w:sz w:val="24"/>
                <w:u w:val="none"/>
                <w:lang w:eastAsia="zh-CN"/>
              </w:rPr>
              <w:t>县</w:t>
            </w:r>
            <w:r>
              <w:rPr>
                <w:rFonts w:eastAsia="方正仿宋_GBK"/>
                <w:color w:val="auto"/>
                <w:sz w:val="24"/>
                <w:u w:val="none"/>
              </w:rPr>
              <w:t>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5</w:t>
            </w:r>
          </w:p>
        </w:tc>
        <w:tc>
          <w:tcPr>
            <w:tcW w:w="1140" w:type="dxa"/>
            <w:vAlign w:val="center"/>
          </w:tcPr>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旅游</w:t>
            </w:r>
          </w:p>
          <w:p>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仿宋_GBK"/>
                <w:color w:val="auto"/>
                <w:kern w:val="0"/>
                <w:sz w:val="24"/>
                <w:szCs w:val="24"/>
                <w:u w:val="none"/>
              </w:rPr>
            </w:pPr>
            <w:r>
              <w:rPr>
                <w:rFonts w:ascii="Times New Roman" w:hAnsi="Times New Roman" w:eastAsia="方正仿宋_GBK"/>
                <w:color w:val="auto"/>
                <w:kern w:val="0"/>
                <w:sz w:val="24"/>
                <w:szCs w:val="24"/>
                <w:u w:val="none"/>
              </w:rPr>
              <w:t>服务</w:t>
            </w:r>
          </w:p>
        </w:tc>
        <w:tc>
          <w:tcPr>
            <w:tcW w:w="5907"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eastAsia="方正仿宋_GBK"/>
                <w:color w:val="auto"/>
                <w:sz w:val="24"/>
                <w:u w:val="none"/>
              </w:rPr>
            </w:pPr>
            <w:r>
              <w:rPr>
                <w:rFonts w:eastAsia="方正仿宋_GBK"/>
                <w:color w:val="auto"/>
                <w:sz w:val="24"/>
                <w:u w:val="none"/>
              </w:rPr>
              <w:t>持卡人本人及1-3名陪同人员可免费游览县内国有AAA级及以上旅游景点。</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县文旅委、</w:t>
            </w:r>
            <w:r>
              <w:rPr>
                <w:rFonts w:hint="eastAsia" w:eastAsia="方正仿宋_GBK"/>
                <w:color w:val="auto"/>
                <w:kern w:val="0"/>
                <w:sz w:val="24"/>
                <w:u w:val="none"/>
                <w:lang w:eastAsia="zh-CN"/>
              </w:rPr>
              <w:t>县</w:t>
            </w:r>
            <w:r>
              <w:rPr>
                <w:rFonts w:eastAsia="方正仿宋_GBK"/>
                <w:color w:val="auto"/>
                <w:kern w:val="0"/>
                <w:sz w:val="24"/>
                <w:u w:val="none"/>
              </w:rPr>
              <w:t>旅管委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6</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配偶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（子女）就业</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w:t>
            </w:r>
          </w:p>
        </w:tc>
        <w:tc>
          <w:tcPr>
            <w:tcW w:w="5907"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500" w:lineRule="exact"/>
              <w:textAlignment w:val="auto"/>
              <w:rPr>
                <w:rFonts w:eastAsia="方正仿宋_GBK"/>
                <w:color w:val="auto"/>
                <w:sz w:val="24"/>
                <w:u w:val="none"/>
              </w:rPr>
            </w:pPr>
            <w:r>
              <w:rPr>
                <w:rFonts w:eastAsia="方正仿宋_GBK"/>
                <w:color w:val="auto"/>
                <w:sz w:val="24"/>
                <w:u w:val="none"/>
              </w:rPr>
              <w:t>持卡人申请解决随调配偶就业的，原则上由用人单位妥善安排工作；暂时无法安排就业的，县人力社保局积极协助，做好政策咨询、就业推荐等服务。</w:t>
            </w:r>
          </w:p>
          <w:p>
            <w:pPr>
              <w:pStyle w:val="2"/>
              <w:keepNext w:val="0"/>
              <w:keepLines w:val="0"/>
              <w:pageBreakBefore w:val="0"/>
              <w:kinsoku/>
              <w:wordWrap/>
              <w:overflowPunct/>
              <w:topLinePunct w:val="0"/>
              <w:autoSpaceDE/>
              <w:autoSpaceDN/>
              <w:bidi w:val="0"/>
              <w:adjustRightInd/>
              <w:snapToGrid/>
              <w:spacing w:line="500" w:lineRule="exact"/>
              <w:ind w:left="0" w:leftChars="0"/>
              <w:textAlignment w:val="auto"/>
              <w:rPr>
                <w:color w:val="auto"/>
                <w:sz w:val="24"/>
                <w:u w:val="none"/>
              </w:rPr>
            </w:pPr>
            <w:r>
              <w:rPr>
                <w:rFonts w:eastAsia="方正仿宋_GBK"/>
                <w:color w:val="auto"/>
                <w:sz w:val="24"/>
                <w:u w:val="none"/>
              </w:rPr>
              <w:t>2、</w:t>
            </w:r>
            <w:r>
              <w:rPr>
                <w:rFonts w:eastAsia="方正仿宋_GBK"/>
                <w:color w:val="auto"/>
                <w:kern w:val="0"/>
                <w:sz w:val="24"/>
                <w:u w:val="none"/>
              </w:rPr>
              <w:t>持卡人配偶（子女）为公务员或事业单位人员，需随调工作的，县组织、人力社保部门按干部人事管理权限协调指导解决。</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县委组织部、</w:t>
            </w:r>
            <w:r>
              <w:rPr>
                <w:rFonts w:hint="eastAsia" w:eastAsia="方正仿宋_GBK"/>
                <w:color w:val="auto"/>
                <w:kern w:val="0"/>
                <w:sz w:val="24"/>
                <w:u w:val="none"/>
                <w:lang w:eastAsia="zh-CN"/>
              </w:rPr>
              <w:t>县</w:t>
            </w:r>
            <w:r>
              <w:rPr>
                <w:rFonts w:eastAsia="方正仿宋_GBK"/>
                <w:color w:val="auto"/>
                <w:kern w:val="0"/>
                <w:sz w:val="24"/>
                <w:u w:val="none"/>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7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7</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交通</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eastAsia="方正仿宋_GBK"/>
                <w:color w:val="auto"/>
                <w:kern w:val="0"/>
                <w:sz w:val="24"/>
                <w:u w:val="none"/>
              </w:rPr>
              <w:t>服务</w:t>
            </w:r>
          </w:p>
        </w:tc>
        <w:tc>
          <w:tcPr>
            <w:tcW w:w="5907" w:type="dxa"/>
            <w:vAlign w:val="center"/>
          </w:tcPr>
          <w:p>
            <w:pPr>
              <w:pStyle w:val="2"/>
              <w:keepNext w:val="0"/>
              <w:keepLines w:val="0"/>
              <w:pageBreakBefore w:val="0"/>
              <w:kinsoku/>
              <w:wordWrap/>
              <w:overflowPunct/>
              <w:topLinePunct w:val="0"/>
              <w:autoSpaceDE/>
              <w:autoSpaceDN/>
              <w:bidi w:val="0"/>
              <w:adjustRightInd/>
              <w:snapToGrid/>
              <w:spacing w:line="500" w:lineRule="exact"/>
              <w:ind w:left="0" w:leftChars="0"/>
              <w:textAlignment w:val="auto"/>
              <w:rPr>
                <w:rFonts w:eastAsia="方正仿宋_GBK"/>
                <w:color w:val="auto"/>
                <w:sz w:val="24"/>
                <w:u w:val="none"/>
              </w:rPr>
            </w:pPr>
            <w:r>
              <w:rPr>
                <w:rFonts w:eastAsia="方正仿宋_GBK"/>
                <w:color w:val="auto"/>
                <w:sz w:val="24"/>
                <w:u w:val="none"/>
              </w:rPr>
              <w:t>持卡人可免费乘坐县内公共交通。</w:t>
            </w:r>
          </w:p>
        </w:tc>
        <w:tc>
          <w:tcPr>
            <w:tcW w:w="133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仿宋_GBK"/>
                <w:color w:val="auto"/>
                <w:kern w:val="0"/>
                <w:sz w:val="24"/>
                <w:u w:val="none"/>
              </w:rPr>
            </w:pPr>
            <w:r>
              <w:rPr>
                <w:rFonts w:hint="eastAsia" w:eastAsia="方正仿宋_GBK"/>
                <w:color w:val="auto"/>
                <w:kern w:val="0"/>
                <w:sz w:val="24"/>
                <w:u w:val="none"/>
              </w:rPr>
              <w:t>县交通局、</w:t>
            </w:r>
            <w:r>
              <w:rPr>
                <w:rFonts w:hint="eastAsia" w:eastAsia="方正仿宋_GBK"/>
                <w:color w:val="auto"/>
                <w:kern w:val="0"/>
                <w:sz w:val="24"/>
                <w:u w:val="none"/>
                <w:lang w:eastAsia="zh-CN"/>
              </w:rPr>
              <w:t>县</w:t>
            </w:r>
            <w:r>
              <w:rPr>
                <w:rFonts w:eastAsia="方正仿宋_GBK"/>
                <w:color w:val="auto"/>
                <w:kern w:val="0"/>
                <w:sz w:val="24"/>
                <w:u w:val="none"/>
              </w:rPr>
              <w:t>财政局</w:t>
            </w:r>
          </w:p>
        </w:tc>
      </w:tr>
    </w:tbl>
    <w:p>
      <w:pPr>
        <w:keepNext w:val="0"/>
        <w:keepLines w:val="0"/>
        <w:pageBreakBefore w:val="0"/>
        <w:kinsoku/>
        <w:wordWrap/>
        <w:overflowPunct/>
        <w:topLinePunct w:val="0"/>
        <w:autoSpaceDE/>
        <w:autoSpaceDN/>
        <w:bidi w:val="0"/>
        <w:adjustRightInd/>
        <w:spacing w:line="600" w:lineRule="exact"/>
        <w:textAlignment w:val="auto"/>
        <w:rPr>
          <w:color w:val="auto"/>
          <w:u w:val="none"/>
        </w:rPr>
      </w:pPr>
      <w:r>
        <w:rPr>
          <w:color w:val="auto"/>
          <w:u w:val="none"/>
        </w:rPr>
        <w:br w:type="page"/>
      </w:r>
    </w:p>
    <w:p>
      <w:pPr>
        <w:keepNext w:val="0"/>
        <w:keepLines w:val="0"/>
        <w:pageBreakBefore w:val="0"/>
        <w:kinsoku/>
        <w:wordWrap/>
        <w:overflowPunct/>
        <w:topLinePunct w:val="0"/>
        <w:autoSpaceDE/>
        <w:autoSpaceDN/>
        <w:bidi w:val="0"/>
        <w:adjustRightInd/>
        <w:spacing w:line="600" w:lineRule="exact"/>
        <w:textAlignment w:val="auto"/>
        <w:rPr>
          <w:rFonts w:eastAsia="方正黑体_GBK"/>
          <w:color w:val="auto"/>
          <w:spacing w:val="-6"/>
          <w:sz w:val="32"/>
          <w:szCs w:val="32"/>
          <w:u w:val="none"/>
        </w:rPr>
      </w:pPr>
      <w:r>
        <w:rPr>
          <w:rFonts w:eastAsia="方正黑体_GBK"/>
          <w:color w:val="auto"/>
          <w:spacing w:val="-6"/>
          <w:sz w:val="32"/>
          <w:szCs w:val="32"/>
          <w:u w:val="none"/>
        </w:rPr>
        <w:t>附件</w:t>
      </w:r>
      <w:r>
        <w:rPr>
          <w:rFonts w:hint="eastAsia" w:eastAsia="方正黑体_GBK"/>
          <w:color w:val="auto"/>
          <w:spacing w:val="-6"/>
          <w:sz w:val="32"/>
          <w:szCs w:val="32"/>
          <w:u w:val="none"/>
        </w:rPr>
        <w:t>3</w:t>
      </w:r>
    </w:p>
    <w:p>
      <w:pPr>
        <w:pStyle w:val="2"/>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eastAsia="方正小标宋_GBK"/>
          <w:color w:val="auto"/>
          <w:sz w:val="44"/>
          <w:szCs w:val="44"/>
          <w:u w:val="none"/>
        </w:rPr>
      </w:pPr>
    </w:p>
    <w:p>
      <w:pPr>
        <w:pStyle w:val="2"/>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eastAsia="方正小标宋_GBK"/>
          <w:color w:val="auto"/>
          <w:sz w:val="44"/>
          <w:szCs w:val="44"/>
          <w:u w:val="none"/>
          <w:lang w:eastAsia="zh-CN"/>
        </w:rPr>
      </w:pPr>
      <w:r>
        <w:rPr>
          <w:rFonts w:hint="eastAsia" w:eastAsia="方正小标宋_GBK"/>
          <w:color w:val="auto"/>
          <w:sz w:val="44"/>
          <w:szCs w:val="44"/>
          <w:u w:val="none"/>
        </w:rPr>
        <w:t>“</w:t>
      </w:r>
      <w:r>
        <w:rPr>
          <w:rFonts w:eastAsia="方正小标宋_GBK"/>
          <w:color w:val="auto"/>
          <w:sz w:val="44"/>
          <w:szCs w:val="44"/>
          <w:u w:val="none"/>
        </w:rPr>
        <w:t>重庆英才服务卡</w:t>
      </w:r>
      <w:r>
        <w:rPr>
          <w:rFonts w:hint="eastAsia" w:eastAsia="方正小标宋_GBK"/>
          <w:color w:val="auto"/>
          <w:sz w:val="44"/>
          <w:szCs w:val="44"/>
          <w:u w:val="none"/>
        </w:rPr>
        <w:t>”</w:t>
      </w:r>
      <w:r>
        <w:rPr>
          <w:rFonts w:eastAsia="方正小标宋_GBK"/>
          <w:color w:val="auto"/>
          <w:sz w:val="44"/>
          <w:szCs w:val="44"/>
          <w:u w:val="none"/>
        </w:rPr>
        <w:t>B卡申请使用</w:t>
      </w:r>
      <w:r>
        <w:rPr>
          <w:rFonts w:hint="eastAsia" w:eastAsia="方正小标宋_GBK"/>
          <w:color w:val="auto"/>
          <w:sz w:val="44"/>
          <w:szCs w:val="44"/>
          <w:u w:val="none"/>
          <w:lang w:eastAsia="zh-CN"/>
        </w:rPr>
        <w:t>流程</w:t>
      </w:r>
    </w:p>
    <w:p>
      <w:pPr>
        <w:pStyle w:val="2"/>
        <w:keepNext w:val="0"/>
        <w:keepLines w:val="0"/>
        <w:pageBreakBefore w:val="0"/>
        <w:kinsoku/>
        <w:wordWrap/>
        <w:overflowPunct/>
        <w:topLinePunct w:val="0"/>
        <w:autoSpaceDE/>
        <w:autoSpaceDN/>
        <w:bidi w:val="0"/>
        <w:adjustRightInd/>
        <w:spacing w:line="600" w:lineRule="exact"/>
        <w:ind w:left="0" w:leftChars="0"/>
        <w:jc w:val="both"/>
        <w:textAlignment w:val="auto"/>
        <w:rPr>
          <w:rFonts w:hint="eastAsia" w:eastAsia="方正小标宋_GBK"/>
          <w:color w:val="auto"/>
          <w:sz w:val="44"/>
          <w:szCs w:val="44"/>
          <w:u w:val="none"/>
          <w:lang w:eastAsia="zh-CN"/>
        </w:rPr>
      </w:pP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eastAsia="方正黑体_GBK"/>
          <w:color w:val="auto"/>
          <w:sz w:val="32"/>
          <w:szCs w:val="32"/>
          <w:u w:val="none"/>
        </w:rPr>
      </w:pPr>
      <w:r>
        <w:rPr>
          <w:rFonts w:hint="eastAsia" w:eastAsia="方正黑体_GBK"/>
          <w:color w:val="auto"/>
          <w:sz w:val="32"/>
          <w:szCs w:val="32"/>
          <w:u w:val="none"/>
          <w:lang w:eastAsia="zh-CN"/>
        </w:rPr>
        <w:t>一、</w:t>
      </w:r>
      <w:r>
        <w:rPr>
          <w:rFonts w:hint="eastAsia" w:eastAsia="方正黑体_GBK"/>
          <w:color w:val="auto"/>
          <w:sz w:val="32"/>
          <w:szCs w:val="32"/>
          <w:u w:val="none"/>
        </w:rPr>
        <w:t>“</w:t>
      </w:r>
      <w:r>
        <w:rPr>
          <w:rFonts w:hint="eastAsia" w:eastAsia="方正黑体_GBK"/>
          <w:color w:val="auto"/>
          <w:sz w:val="32"/>
          <w:szCs w:val="32"/>
          <w:u w:val="none"/>
          <w:lang w:eastAsia="zh-CN"/>
        </w:rPr>
        <w:t>重庆</w:t>
      </w:r>
      <w:r>
        <w:rPr>
          <w:rFonts w:eastAsia="方正黑体_GBK"/>
          <w:color w:val="auto"/>
          <w:sz w:val="32"/>
          <w:szCs w:val="32"/>
          <w:u w:val="none"/>
        </w:rPr>
        <w:t>英才服务卡</w:t>
      </w:r>
      <w:r>
        <w:rPr>
          <w:rFonts w:hint="eastAsia" w:eastAsia="方正黑体_GBK"/>
          <w:color w:val="auto"/>
          <w:sz w:val="32"/>
          <w:szCs w:val="32"/>
          <w:u w:val="none"/>
        </w:rPr>
        <w:t>”</w:t>
      </w:r>
      <w:r>
        <w:rPr>
          <w:rFonts w:eastAsia="方正黑体_GBK"/>
          <w:color w:val="auto"/>
          <w:sz w:val="32"/>
          <w:szCs w:val="32"/>
          <w:u w:val="none"/>
        </w:rPr>
        <w:t>B卡申请流程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符合条件的人才或者人才所在用人单位向县高层次人才“一站式”服务窗口申请，并提供以下资料：</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（一）</w:t>
      </w:r>
      <w:r>
        <w:rPr>
          <w:rFonts w:hint="eastAsia" w:ascii="方正仿宋_GBK" w:hAnsi="方正仿宋_GBK" w:eastAsia="方正仿宋_GBK" w:cs="方正仿宋_GBK"/>
          <w:color w:val="auto"/>
          <w:sz w:val="32"/>
          <w:szCs w:val="32"/>
          <w:u w:val="none"/>
        </w:rPr>
        <w:t>人才身份证复印件；</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（二）</w:t>
      </w:r>
      <w:r>
        <w:rPr>
          <w:rFonts w:hint="eastAsia" w:ascii="方正仿宋_GBK" w:hAnsi="方正仿宋_GBK" w:eastAsia="方正仿宋_GBK" w:cs="方正仿宋_GBK"/>
          <w:color w:val="auto"/>
          <w:sz w:val="32"/>
          <w:szCs w:val="32"/>
          <w:u w:val="none"/>
        </w:rPr>
        <w:t>人才在丰工作证明材料（包括聘用合同、劳动合同、社保证明等）；</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（三）</w:t>
      </w:r>
      <w:r>
        <w:rPr>
          <w:rFonts w:hint="eastAsia" w:ascii="方正仿宋_GBK" w:hAnsi="方正仿宋_GBK" w:eastAsia="方正仿宋_GBK" w:cs="方正仿宋_GBK"/>
          <w:color w:val="auto"/>
          <w:sz w:val="32"/>
          <w:szCs w:val="32"/>
          <w:u w:val="none"/>
        </w:rPr>
        <w:t>人才类别证明材料（包括专业技术职称证书、技能等级证书、学历证明、获奖证明、人才平台认定证明、营业执照、股东信息证明等）；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auto"/>
          <w:u w:val="none"/>
        </w:rPr>
      </w:pPr>
      <w:r>
        <w:rPr>
          <w:rFonts w:eastAsia="方正仿宋_GBK"/>
          <w:color w:val="auto"/>
          <w:sz w:val="32"/>
          <w:szCs w:val="32"/>
          <w:u w:val="none"/>
        </w:rPr>
        <w:t>县高层次人才“一站式”服务窗口负责审核资料是否齐全，资料齐全后收件受理，原则上在受理之日起一个月内向符合条件的人才发放“</w:t>
      </w:r>
      <w:r>
        <w:rPr>
          <w:rFonts w:hint="eastAsia" w:eastAsia="方正仿宋_GBK"/>
          <w:color w:val="auto"/>
          <w:sz w:val="32"/>
          <w:szCs w:val="32"/>
          <w:u w:val="none"/>
          <w:lang w:eastAsia="zh-CN"/>
        </w:rPr>
        <w:t>重庆</w:t>
      </w:r>
      <w:r>
        <w:rPr>
          <w:rFonts w:eastAsia="方正仿宋_GBK"/>
          <w:color w:val="auto"/>
          <w:sz w:val="32"/>
          <w:szCs w:val="32"/>
          <w:u w:val="none"/>
        </w:rPr>
        <w:t>英才服务卡</w:t>
      </w:r>
      <w:r>
        <w:rPr>
          <w:rFonts w:hint="eastAsia" w:eastAsia="方正仿宋_GBK"/>
          <w:color w:val="auto"/>
          <w:sz w:val="32"/>
          <w:szCs w:val="32"/>
          <w:u w:val="none"/>
          <w:lang w:eastAsia="zh-CN"/>
        </w:rPr>
        <w:t>”</w:t>
      </w:r>
      <w:r>
        <w:rPr>
          <w:rFonts w:eastAsia="方正仿宋_GBK"/>
          <w:color w:val="auto"/>
          <w:sz w:val="32"/>
          <w:szCs w:val="32"/>
          <w:u w:val="none"/>
        </w:rPr>
        <w:t>B卡（含电子卡），不符合条件的退回资料并</w:t>
      </w:r>
      <w:r>
        <w:rPr>
          <w:rFonts w:hint="eastAsia" w:eastAsia="方正仿宋_GBK"/>
          <w:color w:val="auto"/>
          <w:sz w:val="32"/>
          <w:szCs w:val="32"/>
          <w:u w:val="none"/>
        </w:rPr>
        <w:t>向人才</w:t>
      </w:r>
      <w:r>
        <w:rPr>
          <w:rFonts w:eastAsia="方正仿宋_GBK"/>
          <w:color w:val="auto"/>
          <w:sz w:val="32"/>
          <w:szCs w:val="32"/>
          <w:u w:val="none"/>
        </w:rPr>
        <w:t>说明理由。</w:t>
      </w:r>
    </w:p>
    <w:p>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eastAsia="方正黑体_GBK"/>
          <w:color w:val="auto"/>
          <w:sz w:val="32"/>
          <w:szCs w:val="32"/>
          <w:u w:val="none"/>
        </w:rPr>
      </w:pPr>
      <w:r>
        <w:rPr>
          <w:rFonts w:hint="eastAsia" w:eastAsia="方正黑体_GBK"/>
          <w:color w:val="auto"/>
          <w:sz w:val="32"/>
          <w:szCs w:val="32"/>
          <w:u w:val="none"/>
          <w:lang w:eastAsia="zh-CN"/>
        </w:rPr>
        <w:t>二、</w:t>
      </w:r>
      <w:r>
        <w:rPr>
          <w:rFonts w:hint="eastAsia" w:eastAsia="方正黑体_GBK"/>
          <w:color w:val="auto"/>
          <w:sz w:val="32"/>
          <w:szCs w:val="32"/>
          <w:u w:val="none"/>
        </w:rPr>
        <w:t>“</w:t>
      </w:r>
      <w:r>
        <w:rPr>
          <w:rFonts w:hint="eastAsia" w:eastAsia="方正黑体_GBK"/>
          <w:color w:val="auto"/>
          <w:sz w:val="32"/>
          <w:szCs w:val="32"/>
          <w:u w:val="none"/>
          <w:lang w:eastAsia="zh-CN"/>
        </w:rPr>
        <w:t>重庆</w:t>
      </w:r>
      <w:r>
        <w:rPr>
          <w:rFonts w:eastAsia="方正黑体_GBK"/>
          <w:color w:val="auto"/>
          <w:sz w:val="32"/>
          <w:szCs w:val="32"/>
          <w:u w:val="none"/>
        </w:rPr>
        <w:t>英才服务卡</w:t>
      </w:r>
      <w:r>
        <w:rPr>
          <w:rFonts w:hint="eastAsia" w:eastAsia="方正黑体_GBK"/>
          <w:color w:val="auto"/>
          <w:sz w:val="32"/>
          <w:szCs w:val="32"/>
          <w:u w:val="none"/>
        </w:rPr>
        <w:t>”</w:t>
      </w:r>
      <w:r>
        <w:rPr>
          <w:rFonts w:eastAsia="方正黑体_GBK"/>
          <w:color w:val="auto"/>
          <w:sz w:val="32"/>
          <w:szCs w:val="32"/>
          <w:u w:val="none"/>
        </w:rPr>
        <w:t>B卡审核认定程序</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县高层次人才“一站式”服务窗口将人才申请资料移交县人力社保局，县人力社保局对人才资格进行初审，初审结论提交县人才工作领导小组审定。审定结果在丰都县人民政府网上公示5个工作日，公示期间如有情况反映，县人力社保局负责调查处理。经公示无异议的，由县高层次人才“一站式”服务窗口向人才发放“</w:t>
      </w:r>
      <w:r>
        <w:rPr>
          <w:rFonts w:hint="eastAsia" w:eastAsia="方正仿宋_GBK"/>
          <w:color w:val="auto"/>
          <w:sz w:val="32"/>
          <w:szCs w:val="32"/>
          <w:u w:val="none"/>
          <w:lang w:eastAsia="zh-CN"/>
        </w:rPr>
        <w:t>重庆</w:t>
      </w:r>
      <w:r>
        <w:rPr>
          <w:rFonts w:eastAsia="方正仿宋_GBK"/>
          <w:color w:val="auto"/>
          <w:sz w:val="32"/>
          <w:szCs w:val="32"/>
          <w:u w:val="none"/>
        </w:rPr>
        <w:t>英才服务卡</w:t>
      </w:r>
      <w:r>
        <w:rPr>
          <w:rFonts w:hint="eastAsia" w:eastAsia="方正仿宋_GBK"/>
          <w:color w:val="auto"/>
          <w:sz w:val="32"/>
          <w:szCs w:val="32"/>
          <w:u w:val="none"/>
          <w:lang w:eastAsia="zh-CN"/>
        </w:rPr>
        <w:t>”</w:t>
      </w:r>
      <w:r>
        <w:rPr>
          <w:rFonts w:eastAsia="方正仿宋_GBK"/>
          <w:color w:val="auto"/>
          <w:sz w:val="32"/>
          <w:szCs w:val="32"/>
          <w:u w:val="none"/>
        </w:rPr>
        <w:t>B卡（含电子卡）。</w:t>
      </w:r>
    </w:p>
    <w:p>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eastAsia="方正黑体_GBK"/>
          <w:color w:val="auto"/>
          <w:sz w:val="32"/>
          <w:szCs w:val="32"/>
          <w:u w:val="none"/>
        </w:rPr>
      </w:pPr>
      <w:r>
        <w:rPr>
          <w:rFonts w:hint="eastAsia" w:eastAsia="方正黑体_GBK"/>
          <w:color w:val="auto"/>
          <w:sz w:val="32"/>
          <w:szCs w:val="32"/>
          <w:u w:val="none"/>
          <w:lang w:eastAsia="zh-CN"/>
        </w:rPr>
        <w:t>三、</w:t>
      </w:r>
      <w:r>
        <w:rPr>
          <w:rFonts w:hint="eastAsia" w:eastAsia="方正黑体_GBK"/>
          <w:color w:val="auto"/>
          <w:sz w:val="32"/>
          <w:szCs w:val="32"/>
          <w:u w:val="none"/>
        </w:rPr>
        <w:t>“</w:t>
      </w:r>
      <w:r>
        <w:rPr>
          <w:rFonts w:hint="eastAsia" w:eastAsia="方正黑体_GBK"/>
          <w:color w:val="auto"/>
          <w:sz w:val="32"/>
          <w:szCs w:val="32"/>
          <w:u w:val="none"/>
          <w:lang w:eastAsia="zh-CN"/>
        </w:rPr>
        <w:t>重庆</w:t>
      </w:r>
      <w:r>
        <w:rPr>
          <w:rFonts w:eastAsia="方正黑体_GBK"/>
          <w:color w:val="auto"/>
          <w:sz w:val="32"/>
          <w:szCs w:val="32"/>
          <w:u w:val="none"/>
        </w:rPr>
        <w:t>英才服务卡</w:t>
      </w:r>
      <w:r>
        <w:rPr>
          <w:rFonts w:hint="eastAsia" w:eastAsia="方正黑体_GBK"/>
          <w:color w:val="auto"/>
          <w:sz w:val="32"/>
          <w:szCs w:val="32"/>
          <w:u w:val="none"/>
        </w:rPr>
        <w:t>”</w:t>
      </w:r>
      <w:r>
        <w:rPr>
          <w:rFonts w:eastAsia="方正黑体_GBK"/>
          <w:color w:val="auto"/>
          <w:sz w:val="32"/>
          <w:szCs w:val="32"/>
          <w:u w:val="none"/>
        </w:rPr>
        <w:t>B卡使用指南</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仿宋_GBK"/>
          <w:color w:val="auto"/>
          <w:sz w:val="32"/>
          <w:szCs w:val="32"/>
          <w:u w:val="none"/>
        </w:rPr>
      </w:pPr>
      <w:r>
        <w:rPr>
          <w:rFonts w:eastAsia="方正仿宋_GBK"/>
          <w:color w:val="auto"/>
          <w:sz w:val="32"/>
          <w:szCs w:val="32"/>
          <w:u w:val="none"/>
        </w:rPr>
        <w:t>人才获得“</w:t>
      </w:r>
      <w:r>
        <w:rPr>
          <w:rFonts w:hint="eastAsia" w:eastAsia="方正仿宋_GBK"/>
          <w:color w:val="auto"/>
          <w:sz w:val="32"/>
          <w:szCs w:val="32"/>
          <w:u w:val="none"/>
          <w:lang w:eastAsia="zh-CN"/>
        </w:rPr>
        <w:t>重庆</w:t>
      </w:r>
      <w:r>
        <w:rPr>
          <w:rFonts w:eastAsia="方正仿宋_GBK"/>
          <w:color w:val="auto"/>
          <w:sz w:val="32"/>
          <w:szCs w:val="32"/>
          <w:u w:val="none"/>
        </w:rPr>
        <w:t>英才服务卡</w:t>
      </w:r>
      <w:r>
        <w:rPr>
          <w:rFonts w:hint="eastAsia" w:eastAsia="方正仿宋_GBK"/>
          <w:color w:val="auto"/>
          <w:sz w:val="32"/>
          <w:szCs w:val="32"/>
          <w:u w:val="none"/>
          <w:lang w:eastAsia="zh-CN"/>
        </w:rPr>
        <w:t>”</w:t>
      </w:r>
      <w:r>
        <w:rPr>
          <w:rFonts w:eastAsia="方正仿宋_GBK"/>
          <w:color w:val="auto"/>
          <w:sz w:val="32"/>
          <w:szCs w:val="32"/>
          <w:u w:val="none"/>
        </w:rPr>
        <w:t>B卡后，由人才本人或人才所在用人单位向县高层次人才“一站式”服务窗口申请享受本办法中对应的服务，县高层次人才“一站式”服务窗口根据各部门制定的服务指南，指导人才享受服务，人才也可直接联系各服务单位，服务单位派专人提供服务。县高层次人才“一站式”服务窗口及各</w:t>
      </w:r>
      <w:r>
        <w:rPr>
          <w:rFonts w:hint="eastAsia" w:eastAsia="方正仿宋_GBK"/>
          <w:color w:val="auto"/>
          <w:sz w:val="32"/>
          <w:szCs w:val="32"/>
          <w:u w:val="none"/>
          <w:lang w:eastAsia="zh-CN"/>
        </w:rPr>
        <w:t>具体</w:t>
      </w:r>
      <w:r>
        <w:rPr>
          <w:rFonts w:eastAsia="方正仿宋_GBK"/>
          <w:color w:val="auto"/>
          <w:sz w:val="32"/>
          <w:szCs w:val="32"/>
          <w:u w:val="none"/>
        </w:rPr>
        <w:t>服务部门联系方式如下：</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（一）县高层次人才“一站式”服务窗口</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hint="eastAsia" w:ascii="方正仿宋_GBK" w:hAnsi="方正仿宋_GBK" w:eastAsia="方正仿宋_GBK" w:cs="方正仿宋_GBK"/>
          <w:color w:val="auto"/>
          <w:sz w:val="32"/>
          <w:szCs w:val="32"/>
          <w:u w:val="none"/>
        </w:rPr>
        <w:t>服务电话：</w:t>
      </w:r>
      <w:r>
        <w:rPr>
          <w:rFonts w:eastAsia="方正仿宋_GBK"/>
          <w:color w:val="auto"/>
          <w:sz w:val="32"/>
          <w:szCs w:val="32"/>
          <w:u w:val="none"/>
        </w:rPr>
        <w:t>70702952</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u w:val="none"/>
        </w:rPr>
      </w:pPr>
      <w:r>
        <w:rPr>
          <w:rFonts w:hint="eastAsia" w:ascii="方正仿宋_GBK" w:hAnsi="方正仿宋_GBK" w:eastAsia="方正仿宋_GBK" w:cs="方正仿宋_GBK"/>
          <w:color w:val="auto"/>
          <w:sz w:val="32"/>
          <w:szCs w:val="32"/>
          <w:u w:val="none"/>
        </w:rPr>
        <w:t>窗口地址：</w:t>
      </w:r>
      <w:r>
        <w:rPr>
          <w:rFonts w:eastAsia="方正仿宋_GBK"/>
          <w:color w:val="auto"/>
          <w:sz w:val="32"/>
          <w:szCs w:val="32"/>
          <w:u w:val="none"/>
        </w:rPr>
        <w:t>县就业和人才中心</w:t>
      </w:r>
      <w:r>
        <w:rPr>
          <w:rFonts w:hint="eastAsia" w:eastAsia="方正仿宋_GBK"/>
          <w:color w:val="auto"/>
          <w:sz w:val="32"/>
          <w:szCs w:val="32"/>
          <w:u w:val="none"/>
        </w:rPr>
        <w:t>一楼大厅</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楷体_GBK"/>
          <w:color w:val="auto"/>
          <w:sz w:val="32"/>
          <w:szCs w:val="32"/>
          <w:u w:val="none"/>
        </w:rPr>
      </w:pPr>
      <w:r>
        <w:rPr>
          <w:rFonts w:hint="eastAsia" w:ascii="方正楷体_GBK" w:hAnsi="方正楷体_GBK" w:eastAsia="方正楷体_GBK" w:cs="方正楷体_GBK"/>
          <w:color w:val="auto"/>
          <w:sz w:val="32"/>
          <w:szCs w:val="32"/>
          <w:u w:val="none"/>
        </w:rPr>
        <w:t>（二）各具体</w:t>
      </w:r>
      <w:r>
        <w:rPr>
          <w:rFonts w:hint="eastAsia" w:ascii="方正楷体_GBK" w:hAnsi="方正楷体_GBK" w:eastAsia="方正楷体_GBK" w:cs="方正楷体_GBK"/>
          <w:color w:val="auto"/>
          <w:sz w:val="32"/>
          <w:szCs w:val="32"/>
          <w:u w:val="none"/>
          <w:lang w:eastAsia="zh-CN"/>
        </w:rPr>
        <w:t>服务</w:t>
      </w:r>
      <w:r>
        <w:rPr>
          <w:rFonts w:hint="eastAsia" w:ascii="方正楷体_GBK" w:hAnsi="方正楷体_GBK" w:eastAsia="方正楷体_GBK" w:cs="方正楷体_GBK"/>
          <w:color w:val="auto"/>
          <w:sz w:val="32"/>
          <w:szCs w:val="32"/>
          <w:u w:val="none"/>
        </w:rPr>
        <w:t>部门</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县委组织部人才科：谭晓波，70605626</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县委</w:t>
      </w:r>
      <w:r>
        <w:rPr>
          <w:rFonts w:hint="eastAsia" w:eastAsia="方正仿宋_GBK"/>
          <w:color w:val="auto"/>
          <w:sz w:val="32"/>
          <w:szCs w:val="32"/>
          <w:u w:val="none"/>
        </w:rPr>
        <w:t>宣传部新闻</w:t>
      </w:r>
      <w:r>
        <w:rPr>
          <w:rFonts w:eastAsia="方正仿宋_GBK"/>
          <w:color w:val="auto"/>
          <w:sz w:val="32"/>
          <w:szCs w:val="32"/>
          <w:u w:val="none"/>
        </w:rPr>
        <w:t>出版科：彭洁，</w:t>
      </w:r>
      <w:r>
        <w:rPr>
          <w:rFonts w:hint="eastAsia" w:eastAsia="方正仿宋_GBK"/>
          <w:color w:val="auto"/>
          <w:sz w:val="32"/>
          <w:szCs w:val="32"/>
          <w:u w:val="none"/>
        </w:rPr>
        <w:t>70605707</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县教委人事科：陈明军，70714536</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u w:val="none"/>
        </w:rPr>
      </w:pPr>
      <w:r>
        <w:rPr>
          <w:rFonts w:eastAsia="方正仿宋_GBK"/>
          <w:color w:val="auto"/>
          <w:sz w:val="32"/>
          <w:szCs w:val="32"/>
          <w:u w:val="none"/>
        </w:rPr>
        <w:t>县科学技术局办公室：皮永红，70605305</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县公安局户籍管理科</w:t>
      </w:r>
      <w:r>
        <w:rPr>
          <w:rFonts w:hint="eastAsia" w:eastAsia="方正仿宋_GBK"/>
          <w:color w:val="auto"/>
          <w:sz w:val="32"/>
          <w:szCs w:val="32"/>
          <w:u w:val="none"/>
        </w:rPr>
        <w:t>：</w:t>
      </w:r>
      <w:r>
        <w:rPr>
          <w:rFonts w:eastAsia="方正仿宋_GBK"/>
          <w:color w:val="auto"/>
          <w:sz w:val="32"/>
          <w:szCs w:val="32"/>
          <w:u w:val="none"/>
        </w:rPr>
        <w:t>秦梦旖</w:t>
      </w:r>
      <w:r>
        <w:rPr>
          <w:rFonts w:hint="eastAsia" w:eastAsia="方正仿宋_GBK"/>
          <w:color w:val="auto"/>
          <w:sz w:val="32"/>
          <w:szCs w:val="32"/>
          <w:u w:val="none"/>
        </w:rPr>
        <w:t>，</w:t>
      </w:r>
      <w:r>
        <w:rPr>
          <w:rFonts w:eastAsia="方正仿宋_GBK"/>
          <w:color w:val="auto"/>
          <w:sz w:val="32"/>
          <w:szCs w:val="32"/>
          <w:u w:val="none"/>
        </w:rPr>
        <w:t>70686272</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eastAsia="方正仿宋_GBK"/>
          <w:color w:val="auto"/>
          <w:sz w:val="32"/>
          <w:szCs w:val="32"/>
          <w:u w:val="none"/>
        </w:rPr>
      </w:pPr>
      <w:r>
        <w:rPr>
          <w:rFonts w:eastAsia="方正仿宋_GBK"/>
          <w:color w:val="auto"/>
          <w:sz w:val="32"/>
          <w:szCs w:val="32"/>
          <w:u w:val="none"/>
        </w:rPr>
        <w:t>县公安局出入境管理大队</w:t>
      </w:r>
      <w:r>
        <w:rPr>
          <w:rFonts w:hint="eastAsia" w:eastAsia="方正仿宋_GBK"/>
          <w:color w:val="auto"/>
          <w:sz w:val="32"/>
          <w:szCs w:val="32"/>
          <w:u w:val="none"/>
        </w:rPr>
        <w:t>：</w:t>
      </w:r>
      <w:r>
        <w:rPr>
          <w:rFonts w:eastAsia="方正仿宋_GBK"/>
          <w:color w:val="auto"/>
          <w:sz w:val="32"/>
          <w:szCs w:val="32"/>
          <w:u w:val="none"/>
        </w:rPr>
        <w:t>巫秀</w:t>
      </w:r>
      <w:r>
        <w:rPr>
          <w:rFonts w:hint="eastAsia" w:eastAsia="方正仿宋_GBK"/>
          <w:color w:val="auto"/>
          <w:sz w:val="32"/>
          <w:szCs w:val="32"/>
          <w:u w:val="none"/>
        </w:rPr>
        <w:t>娟，</w:t>
      </w:r>
      <w:r>
        <w:rPr>
          <w:rFonts w:eastAsia="方正仿宋_GBK"/>
          <w:color w:val="auto"/>
          <w:sz w:val="32"/>
          <w:szCs w:val="32"/>
          <w:u w:val="none"/>
        </w:rPr>
        <w:t>70686219</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eastAsia="方正仿宋_GBK"/>
          <w:color w:val="auto"/>
          <w:sz w:val="32"/>
          <w:szCs w:val="32"/>
          <w:u w:val="none"/>
          <w:lang w:val="en-US" w:eastAsia="zh-CN"/>
        </w:rPr>
      </w:pPr>
      <w:r>
        <w:rPr>
          <w:rFonts w:hint="eastAsia" w:eastAsia="方正仿宋_GBK"/>
          <w:color w:val="auto"/>
          <w:sz w:val="32"/>
          <w:szCs w:val="32"/>
          <w:u w:val="none"/>
        </w:rPr>
        <w:t>县财政局</w:t>
      </w:r>
      <w:r>
        <w:rPr>
          <w:rFonts w:hint="eastAsia" w:eastAsia="方正仿宋_GBK"/>
          <w:color w:val="auto"/>
          <w:sz w:val="32"/>
          <w:szCs w:val="32"/>
          <w:u w:val="none"/>
          <w:lang w:eastAsia="zh-CN"/>
        </w:rPr>
        <w:t>预算科：白安明，</w:t>
      </w:r>
      <w:r>
        <w:rPr>
          <w:rFonts w:hint="eastAsia" w:eastAsia="方正仿宋_GBK"/>
          <w:color w:val="auto"/>
          <w:sz w:val="32"/>
          <w:szCs w:val="32"/>
          <w:u w:val="none"/>
          <w:lang w:val="en-US" w:eastAsia="zh-CN"/>
        </w:rPr>
        <w:t>70707326</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县人社局就业和人才科</w:t>
      </w:r>
      <w:r>
        <w:rPr>
          <w:rFonts w:hint="eastAsia" w:eastAsia="方正仿宋_GBK"/>
          <w:color w:val="auto"/>
          <w:sz w:val="32"/>
          <w:szCs w:val="32"/>
          <w:u w:val="none"/>
        </w:rPr>
        <w:t>：代佳鑫，</w:t>
      </w:r>
      <w:r>
        <w:rPr>
          <w:rFonts w:eastAsia="方正仿宋_GBK"/>
          <w:color w:val="auto"/>
          <w:sz w:val="32"/>
          <w:szCs w:val="32"/>
          <w:u w:val="none"/>
        </w:rPr>
        <w:t>70738527</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eastAsia="方正仿宋_GBK"/>
          <w:color w:val="auto"/>
          <w:sz w:val="32"/>
          <w:szCs w:val="32"/>
          <w:u w:val="none"/>
          <w:lang w:val="en-US" w:eastAsia="zh-CN"/>
        </w:rPr>
      </w:pPr>
      <w:r>
        <w:rPr>
          <w:rFonts w:hint="eastAsia" w:eastAsia="方正仿宋_GBK"/>
          <w:color w:val="auto"/>
          <w:sz w:val="32"/>
          <w:szCs w:val="32"/>
          <w:u w:val="none"/>
          <w:lang w:eastAsia="zh-CN"/>
        </w:rPr>
        <w:t>县住建委公房中心：傅俊杰，</w:t>
      </w:r>
      <w:r>
        <w:rPr>
          <w:rFonts w:hint="eastAsia" w:eastAsia="方正仿宋_GBK"/>
          <w:color w:val="auto"/>
          <w:sz w:val="32"/>
          <w:szCs w:val="32"/>
          <w:u w:val="none"/>
          <w:lang w:val="en-US" w:eastAsia="zh-CN"/>
        </w:rPr>
        <w:t>70702658</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县市场监管局商广科：廖娟，70738315</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县卫健委医政科</w:t>
      </w:r>
      <w:r>
        <w:rPr>
          <w:rFonts w:hint="eastAsia" w:eastAsia="方正仿宋_GBK"/>
          <w:color w:val="auto"/>
          <w:sz w:val="32"/>
          <w:szCs w:val="32"/>
          <w:u w:val="none"/>
        </w:rPr>
        <w:t>：</w:t>
      </w:r>
      <w:r>
        <w:rPr>
          <w:rFonts w:eastAsia="方正仿宋_GBK"/>
          <w:color w:val="auto"/>
          <w:sz w:val="32"/>
          <w:szCs w:val="32"/>
          <w:u w:val="none"/>
        </w:rPr>
        <w:t>廖剑波</w:t>
      </w:r>
      <w:r>
        <w:rPr>
          <w:rFonts w:hint="eastAsia" w:eastAsia="方正仿宋_GBK"/>
          <w:color w:val="auto"/>
          <w:sz w:val="32"/>
          <w:szCs w:val="32"/>
          <w:u w:val="none"/>
        </w:rPr>
        <w:t>，</w:t>
      </w:r>
      <w:r>
        <w:rPr>
          <w:rFonts w:eastAsia="方正仿宋_GBK"/>
          <w:color w:val="auto"/>
          <w:sz w:val="32"/>
          <w:szCs w:val="32"/>
          <w:u w:val="none"/>
        </w:rPr>
        <w:t>70608947</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w:t>
      </w:r>
      <w:r>
        <w:rPr>
          <w:rFonts w:hint="eastAsia" w:eastAsia="方正仿宋_GBK"/>
          <w:color w:val="auto"/>
          <w:sz w:val="32"/>
          <w:szCs w:val="32"/>
          <w:u w:val="none"/>
        </w:rPr>
        <w:t>农业农村委工委副书记</w:t>
      </w:r>
      <w:r>
        <w:rPr>
          <w:rFonts w:hint="eastAsia" w:eastAsia="方正仿宋_GBK"/>
          <w:color w:val="auto"/>
          <w:sz w:val="32"/>
          <w:szCs w:val="32"/>
          <w:u w:val="none"/>
          <w:lang w:eastAsia="zh-CN"/>
        </w:rPr>
        <w:t>：</w:t>
      </w:r>
      <w:r>
        <w:rPr>
          <w:rFonts w:eastAsia="方正仿宋_GBK"/>
          <w:color w:val="auto"/>
          <w:sz w:val="32"/>
          <w:szCs w:val="32"/>
          <w:u w:val="none"/>
        </w:rPr>
        <w:t>周宗银</w:t>
      </w:r>
      <w:r>
        <w:rPr>
          <w:rFonts w:hint="eastAsia" w:eastAsia="方正仿宋_GBK"/>
          <w:color w:val="auto"/>
          <w:sz w:val="32"/>
          <w:szCs w:val="32"/>
          <w:u w:val="none"/>
          <w:lang w:eastAsia="zh-CN"/>
        </w:rPr>
        <w:t>，</w:t>
      </w:r>
      <w:r>
        <w:rPr>
          <w:rFonts w:eastAsia="方正仿宋_GBK"/>
          <w:color w:val="auto"/>
          <w:sz w:val="32"/>
          <w:szCs w:val="32"/>
          <w:u w:val="none"/>
        </w:rPr>
        <w:t>70606527</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b w:val="0"/>
          <w:bCs w:val="0"/>
          <w:color w:val="auto"/>
          <w:sz w:val="32"/>
          <w:szCs w:val="32"/>
          <w:u w:val="none"/>
        </w:rPr>
      </w:pPr>
      <w:r>
        <w:rPr>
          <w:rFonts w:hint="eastAsia" w:eastAsia="方正仿宋_GBK"/>
          <w:b w:val="0"/>
          <w:bCs w:val="0"/>
          <w:color w:val="auto"/>
          <w:sz w:val="32"/>
          <w:szCs w:val="32"/>
          <w:u w:val="none"/>
        </w:rPr>
        <w:t>县交通局公交公司</w:t>
      </w:r>
      <w:r>
        <w:rPr>
          <w:rFonts w:hint="eastAsia" w:eastAsia="方正仿宋_GBK"/>
          <w:b w:val="0"/>
          <w:bCs w:val="0"/>
          <w:color w:val="auto"/>
          <w:sz w:val="32"/>
          <w:szCs w:val="32"/>
          <w:u w:val="none"/>
          <w:lang w:eastAsia="zh-CN"/>
        </w:rPr>
        <w:t>：</w:t>
      </w:r>
      <w:r>
        <w:rPr>
          <w:rFonts w:hint="eastAsia" w:eastAsia="方正仿宋_GBK"/>
          <w:b w:val="0"/>
          <w:bCs w:val="0"/>
          <w:color w:val="auto"/>
          <w:sz w:val="32"/>
          <w:szCs w:val="32"/>
          <w:u w:val="none"/>
        </w:rPr>
        <w:t>向仕林，70710755</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w:t>
      </w:r>
      <w:r>
        <w:rPr>
          <w:rFonts w:hint="eastAsia" w:eastAsia="方正仿宋_GBK"/>
          <w:color w:val="auto"/>
          <w:sz w:val="32"/>
          <w:szCs w:val="32"/>
          <w:u w:val="none"/>
        </w:rPr>
        <w:t>文旅委</w:t>
      </w:r>
      <w:r>
        <w:rPr>
          <w:rFonts w:hint="eastAsia" w:eastAsia="方正仿宋_GBK"/>
          <w:color w:val="auto"/>
          <w:sz w:val="32"/>
          <w:szCs w:val="32"/>
          <w:u w:val="none"/>
          <w:lang w:eastAsia="zh-CN"/>
        </w:rPr>
        <w:t>办公室：李陈军，</w:t>
      </w:r>
      <w:r>
        <w:rPr>
          <w:rFonts w:hint="eastAsia" w:eastAsia="方正仿宋_GBK"/>
          <w:color w:val="auto"/>
          <w:sz w:val="32"/>
          <w:szCs w:val="32"/>
          <w:u w:val="none"/>
          <w:lang w:val="en-US" w:eastAsia="zh-CN"/>
        </w:rPr>
        <w:t>70667777</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eastAsia="方正仿宋_GBK"/>
          <w:color w:val="auto"/>
          <w:u w:val="none"/>
          <w:lang w:val="en-US" w:eastAsia="zh-CN"/>
        </w:rPr>
      </w:pPr>
      <w:r>
        <w:rPr>
          <w:rFonts w:eastAsia="方正仿宋_GBK"/>
          <w:color w:val="auto"/>
          <w:sz w:val="32"/>
          <w:szCs w:val="32"/>
          <w:u w:val="none"/>
        </w:rPr>
        <w:t>县</w:t>
      </w:r>
      <w:r>
        <w:rPr>
          <w:rFonts w:hint="eastAsia" w:eastAsia="方正仿宋_GBK"/>
          <w:color w:val="auto"/>
          <w:sz w:val="32"/>
          <w:szCs w:val="32"/>
          <w:u w:val="none"/>
        </w:rPr>
        <w:t>旅管委</w:t>
      </w:r>
      <w:r>
        <w:rPr>
          <w:rFonts w:hint="eastAsia" w:eastAsia="方正仿宋_GBK"/>
          <w:color w:val="auto"/>
          <w:sz w:val="32"/>
          <w:szCs w:val="32"/>
          <w:u w:val="none"/>
          <w:lang w:eastAsia="zh-CN"/>
        </w:rPr>
        <w:t>副主任：杨蕾，</w:t>
      </w:r>
      <w:r>
        <w:rPr>
          <w:rFonts w:hint="eastAsia" w:eastAsia="方正仿宋_GBK"/>
          <w:color w:val="auto"/>
          <w:sz w:val="32"/>
          <w:szCs w:val="32"/>
          <w:u w:val="none"/>
          <w:lang w:val="en-US" w:eastAsia="zh-CN"/>
        </w:rPr>
        <w:t>70706988</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eastAsia="方正仿宋_GBK"/>
          <w:color w:val="auto"/>
          <w:sz w:val="32"/>
          <w:szCs w:val="32"/>
          <w:u w:val="none"/>
          <w:lang w:val="en-US" w:eastAsia="zh-CN"/>
        </w:rPr>
      </w:pPr>
      <w:r>
        <w:rPr>
          <w:rFonts w:eastAsia="方正仿宋_GBK"/>
          <w:color w:val="auto"/>
          <w:sz w:val="32"/>
          <w:szCs w:val="32"/>
          <w:u w:val="none"/>
        </w:rPr>
        <w:t>县</w:t>
      </w:r>
      <w:r>
        <w:rPr>
          <w:rFonts w:hint="eastAsia" w:eastAsia="方正仿宋_GBK"/>
          <w:color w:val="auto"/>
          <w:sz w:val="32"/>
          <w:szCs w:val="32"/>
          <w:u w:val="none"/>
        </w:rPr>
        <w:t>税务局</w:t>
      </w:r>
      <w:r>
        <w:rPr>
          <w:rFonts w:hint="eastAsia" w:eastAsia="方正仿宋_GBK"/>
          <w:color w:val="auto"/>
          <w:sz w:val="32"/>
          <w:szCs w:val="32"/>
          <w:u w:val="none"/>
          <w:lang w:eastAsia="zh-CN"/>
        </w:rPr>
        <w:t>办税服务厅：李岚，</w:t>
      </w:r>
      <w:r>
        <w:rPr>
          <w:rFonts w:hint="eastAsia" w:eastAsia="方正仿宋_GBK"/>
          <w:color w:val="auto"/>
          <w:sz w:val="32"/>
          <w:szCs w:val="32"/>
          <w:u w:val="none"/>
          <w:lang w:val="en-US" w:eastAsia="zh-CN"/>
        </w:rPr>
        <w:t>70735365</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r>
        <w:rPr>
          <w:rFonts w:eastAsia="方正仿宋_GBK"/>
          <w:color w:val="auto"/>
          <w:sz w:val="32"/>
          <w:szCs w:val="32"/>
          <w:u w:val="none"/>
        </w:rPr>
        <w:t>县金融服务中心</w:t>
      </w:r>
      <w:r>
        <w:rPr>
          <w:rFonts w:hint="eastAsia" w:eastAsia="方正仿宋_GBK"/>
          <w:color w:val="auto"/>
          <w:sz w:val="32"/>
          <w:szCs w:val="32"/>
          <w:u w:val="none"/>
          <w:lang w:eastAsia="zh-CN"/>
        </w:rPr>
        <w:t>综合科：王海霞，</w:t>
      </w:r>
      <w:r>
        <w:rPr>
          <w:rFonts w:hint="eastAsia" w:eastAsia="方正仿宋_GBK"/>
          <w:color w:val="auto"/>
          <w:sz w:val="32"/>
          <w:szCs w:val="32"/>
          <w:u w:val="none"/>
          <w:lang w:val="en-US" w:eastAsia="zh-CN"/>
        </w:rPr>
        <w:t>70700366</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eastAsia="方正仿宋_GBK"/>
          <w:color w:val="auto"/>
          <w:sz w:val="32"/>
          <w:szCs w:val="32"/>
          <w:u w:val="none"/>
        </w:rPr>
      </w:pPr>
    </w:p>
    <w:p>
      <w:pPr>
        <w:rPr>
          <w:rFonts w:eastAsia="方正仿宋_GBK"/>
          <w:color w:val="auto"/>
          <w:sz w:val="32"/>
          <w:szCs w:val="32"/>
          <w:u w:val="none"/>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ind w:left="0" w:leftChars="0" w:firstLine="0" w:firstLineChars="0"/>
        <w:rPr>
          <w:rFonts w:hint="default"/>
        </w:rPr>
      </w:pPr>
      <w:bookmarkStart w:id="0" w:name="_GoBack"/>
      <w:bookmarkEnd w:id="0"/>
    </w:p>
    <w:p>
      <w:pPr>
        <w:keepNext w:val="0"/>
        <w:keepLines w:val="0"/>
        <w:pageBreakBefore w:val="0"/>
        <w:pBdr>
          <w:top w:val="single" w:color="auto" w:sz="4" w:space="0"/>
          <w:bottom w:val="single" w:color="auto" w:sz="4" w:space="0"/>
        </w:pBdr>
        <w:kinsoku/>
        <w:wordWrap/>
        <w:overflowPunct/>
        <w:topLinePunct w:val="0"/>
        <w:autoSpaceDE/>
        <w:autoSpaceDN/>
        <w:bidi w:val="0"/>
        <w:adjustRightInd/>
        <w:spacing w:line="600" w:lineRule="exact"/>
        <w:textAlignment w:val="auto"/>
      </w:pPr>
      <w:r>
        <w:rPr>
          <w:rFonts w:hint="default" w:ascii="Times New Roman" w:hAnsi="Times New Roman" w:eastAsia="方正仿宋_GBK" w:cs="Times New Roman"/>
          <w:sz w:val="28"/>
          <w:szCs w:val="28"/>
          <w:lang w:val="en-US" w:eastAsia="zh-CN"/>
        </w:rPr>
        <w:t xml:space="preserve"> 丰都县人力资源和社会保障局办公室      202</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月</w:t>
      </w:r>
      <w:r>
        <w:rPr>
          <w:rFonts w:hint="eastAsia" w:eastAsia="方正仿宋_GBK" w:cs="Times New Roman"/>
          <w:sz w:val="28"/>
          <w:szCs w:val="28"/>
          <w:lang w:val="en-US" w:eastAsia="zh-CN"/>
        </w:rPr>
        <w:t>24</w:t>
      </w:r>
      <w:r>
        <w:rPr>
          <w:rFonts w:hint="default" w:ascii="Times New Roman" w:hAnsi="Times New Roman" w:eastAsia="方正仿宋_GBK" w:cs="Times New Roman"/>
          <w:sz w:val="28"/>
          <w:szCs w:val="28"/>
          <w:lang w:val="en-US" w:eastAsia="zh-CN"/>
        </w:rPr>
        <w:t>日印发</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rPr>
                              <w:rFonts w:hint="eastAsia" w:ascii="宋体" w:hAnsi="宋体" w:eastAsia="宋体" w:cs="宋体"/>
                              <w:sz w:val="28"/>
                              <w:szCs w:val="28"/>
                              <w:lang w:eastAsia="zh-CN"/>
                            </w:rPr>
                            <w:t>—</w:t>
                          </w:r>
                          <w:sdt>
                            <w:sdtPr>
                              <w:rPr>
                                <w:rFonts w:hint="eastAsia" w:ascii="宋体" w:hAnsi="宋体" w:eastAsia="宋体" w:cs="宋体"/>
                                <w:sz w:val="28"/>
                                <w:szCs w:val="28"/>
                              </w:rPr>
                              <w:id w:val="88840573"/>
                            </w:sdtPr>
                            <w:sdtEndPr>
                              <w:rPr>
                                <w:rFonts w:hint="eastAsia" w:asciiTheme="minorEastAsia" w:hAnsiTheme="minorEastAsia" w:eastAsiaTheme="minorEastAsia" w:cstheme="minorEastAsia"/>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sdtContent>
                          </w:sdt>
                          <w:r>
                            <w:rPr>
                              <w:rFonts w:hint="eastAsia" w:asciiTheme="minorEastAsia" w:hAnsiTheme="minorEastAsia" w:eastAsiaTheme="minorEastAsia" w:cstheme="minorEastAsia"/>
                              <w:sz w:val="28"/>
                              <w:szCs w:val="28"/>
                              <w:lang w:eastAsia="zh-CN"/>
                            </w:rPr>
                            <w:t>—</w:t>
                          </w:r>
                        </w:p>
                        <w:p>
                          <w:pPr>
                            <w:pStyle w:val="2"/>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lang w:eastAsia="zh-CN"/>
                      </w:rPr>
                      <w:t>—</w:t>
                    </w:r>
                    <w:sdt>
                      <w:sdtPr>
                        <w:rPr>
                          <w:rFonts w:hint="eastAsia" w:ascii="宋体" w:hAnsi="宋体" w:eastAsia="宋体" w:cs="宋体"/>
                          <w:sz w:val="28"/>
                          <w:szCs w:val="28"/>
                        </w:rPr>
                        <w:id w:val="88840573"/>
                      </w:sdtPr>
                      <w:sdtEndPr>
                        <w:rPr>
                          <w:rFonts w:hint="eastAsia" w:asciiTheme="minorEastAsia" w:hAnsiTheme="minorEastAsia" w:eastAsiaTheme="minorEastAsia" w:cstheme="minorEastAsia"/>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rPr>
                          <w:fldChar w:fldCharType="end"/>
                        </w:r>
                      </w:sdtContent>
                    </w:sdt>
                    <w:r>
                      <w:rPr>
                        <w:rFonts w:hint="eastAsia" w:asciiTheme="minorEastAsia" w:hAnsiTheme="minorEastAsia" w:eastAsiaTheme="minorEastAsia" w:cstheme="minorEastAsia"/>
                        <w:sz w:val="28"/>
                        <w:szCs w:val="28"/>
                        <w:lang w:eastAsia="zh-CN"/>
                      </w:rPr>
                      <w:t>—</w:t>
                    </w:r>
                  </w:p>
                  <w:p>
                    <w:pPr>
                      <w:pStyle w:val="2"/>
                    </w:pPr>
                  </w:p>
                </w:txbxContent>
              </v:textbox>
            </v:shape>
          </w:pict>
        </mc:Fallback>
      </mc:AlternateContent>
    </w:r>
  </w:p>
  <w:p>
    <w:pPr>
      <w:pStyle w:val="8"/>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cuXy/4QEAALkDAAAOAAAA&#10;AAAAAAEAIAAAAB4BAABkcnMvZTJvRG9jLnhtbFBLBQYAAAAABgAGAFkBAABx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14926"/>
    <w:multiLevelType w:val="singleLevel"/>
    <w:tmpl w:val="B8114926"/>
    <w:lvl w:ilvl="0" w:tentative="0">
      <w:start w:val="1"/>
      <w:numFmt w:val="decimal"/>
      <w:suff w:val="nothing"/>
      <w:lvlText w:val="%1、"/>
      <w:lvlJc w:val="left"/>
    </w:lvl>
  </w:abstractNum>
  <w:abstractNum w:abstractNumId="1">
    <w:nsid w:val="DFD3A59F"/>
    <w:multiLevelType w:val="singleLevel"/>
    <w:tmpl w:val="DFD3A59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E3"/>
    <w:rsid w:val="000031CC"/>
    <w:rsid w:val="000C7A3F"/>
    <w:rsid w:val="000E106B"/>
    <w:rsid w:val="001920E8"/>
    <w:rsid w:val="001D3104"/>
    <w:rsid w:val="00270A47"/>
    <w:rsid w:val="004043E3"/>
    <w:rsid w:val="00443016"/>
    <w:rsid w:val="00453C57"/>
    <w:rsid w:val="004C294F"/>
    <w:rsid w:val="00553395"/>
    <w:rsid w:val="00620C11"/>
    <w:rsid w:val="00707E6D"/>
    <w:rsid w:val="00736BC4"/>
    <w:rsid w:val="007B6B6D"/>
    <w:rsid w:val="007C3A3A"/>
    <w:rsid w:val="00844E32"/>
    <w:rsid w:val="008E660B"/>
    <w:rsid w:val="00980E0C"/>
    <w:rsid w:val="009F20E0"/>
    <w:rsid w:val="00B17371"/>
    <w:rsid w:val="00B825EF"/>
    <w:rsid w:val="00BE5073"/>
    <w:rsid w:val="00CE45EB"/>
    <w:rsid w:val="00E01770"/>
    <w:rsid w:val="00F25B90"/>
    <w:rsid w:val="02C96EE5"/>
    <w:rsid w:val="03CB1F4B"/>
    <w:rsid w:val="05A158F9"/>
    <w:rsid w:val="06FC77F2"/>
    <w:rsid w:val="07011950"/>
    <w:rsid w:val="0CDB3187"/>
    <w:rsid w:val="0DEE0FB2"/>
    <w:rsid w:val="0E0919B3"/>
    <w:rsid w:val="10BF6A22"/>
    <w:rsid w:val="10D74721"/>
    <w:rsid w:val="11161010"/>
    <w:rsid w:val="151240E4"/>
    <w:rsid w:val="1581093D"/>
    <w:rsid w:val="16EB0E48"/>
    <w:rsid w:val="17130963"/>
    <w:rsid w:val="17B24E18"/>
    <w:rsid w:val="19C26AAF"/>
    <w:rsid w:val="1BDE22C2"/>
    <w:rsid w:val="1C654629"/>
    <w:rsid w:val="1D1D4112"/>
    <w:rsid w:val="1D4A63F9"/>
    <w:rsid w:val="1D7F0227"/>
    <w:rsid w:val="1DCE50D9"/>
    <w:rsid w:val="1FCE6A6E"/>
    <w:rsid w:val="20223420"/>
    <w:rsid w:val="2396295A"/>
    <w:rsid w:val="28BB251E"/>
    <w:rsid w:val="28DD48EF"/>
    <w:rsid w:val="296201BF"/>
    <w:rsid w:val="298B309C"/>
    <w:rsid w:val="29965A27"/>
    <w:rsid w:val="2AB86E74"/>
    <w:rsid w:val="2B703D7C"/>
    <w:rsid w:val="2BD83DB4"/>
    <w:rsid w:val="2D016493"/>
    <w:rsid w:val="2D0A43E1"/>
    <w:rsid w:val="2D60743D"/>
    <w:rsid w:val="2E865284"/>
    <w:rsid w:val="30987CB5"/>
    <w:rsid w:val="30AC3C90"/>
    <w:rsid w:val="319B4388"/>
    <w:rsid w:val="31A615C4"/>
    <w:rsid w:val="32217E77"/>
    <w:rsid w:val="336D0BE2"/>
    <w:rsid w:val="33D723AC"/>
    <w:rsid w:val="364B525E"/>
    <w:rsid w:val="36F94AEA"/>
    <w:rsid w:val="37D05706"/>
    <w:rsid w:val="380449FD"/>
    <w:rsid w:val="38492E00"/>
    <w:rsid w:val="3937242D"/>
    <w:rsid w:val="3AEA370A"/>
    <w:rsid w:val="3B0E7D51"/>
    <w:rsid w:val="3B454594"/>
    <w:rsid w:val="3B812CCB"/>
    <w:rsid w:val="3BDF01CC"/>
    <w:rsid w:val="3C717E00"/>
    <w:rsid w:val="3E1D650B"/>
    <w:rsid w:val="40511652"/>
    <w:rsid w:val="40E67E86"/>
    <w:rsid w:val="41FD2BF7"/>
    <w:rsid w:val="432467F3"/>
    <w:rsid w:val="432F3080"/>
    <w:rsid w:val="486F1151"/>
    <w:rsid w:val="48FD6B0B"/>
    <w:rsid w:val="49852A60"/>
    <w:rsid w:val="4AB6153F"/>
    <w:rsid w:val="4BDC5FDC"/>
    <w:rsid w:val="4D4E1319"/>
    <w:rsid w:val="4D7F16E5"/>
    <w:rsid w:val="4E4621B6"/>
    <w:rsid w:val="4E574651"/>
    <w:rsid w:val="4E91317F"/>
    <w:rsid w:val="4F65438C"/>
    <w:rsid w:val="4F8E02E8"/>
    <w:rsid w:val="50EF43A7"/>
    <w:rsid w:val="538D26A1"/>
    <w:rsid w:val="546D203B"/>
    <w:rsid w:val="54F86357"/>
    <w:rsid w:val="55A27688"/>
    <w:rsid w:val="55B12457"/>
    <w:rsid w:val="55CE7F37"/>
    <w:rsid w:val="57C7795E"/>
    <w:rsid w:val="585D521B"/>
    <w:rsid w:val="5959774C"/>
    <w:rsid w:val="59945D73"/>
    <w:rsid w:val="59AF616C"/>
    <w:rsid w:val="5A143BEB"/>
    <w:rsid w:val="5B8C2472"/>
    <w:rsid w:val="5D137659"/>
    <w:rsid w:val="5D4660BB"/>
    <w:rsid w:val="5DBE7F4F"/>
    <w:rsid w:val="5EBB2EB2"/>
    <w:rsid w:val="60971A3E"/>
    <w:rsid w:val="61850F57"/>
    <w:rsid w:val="62804307"/>
    <w:rsid w:val="62F96152"/>
    <w:rsid w:val="6341391B"/>
    <w:rsid w:val="63FD657E"/>
    <w:rsid w:val="66CD23CA"/>
    <w:rsid w:val="66D23FE1"/>
    <w:rsid w:val="698A0EC7"/>
    <w:rsid w:val="69A341D3"/>
    <w:rsid w:val="6A076E9C"/>
    <w:rsid w:val="6A2D3B21"/>
    <w:rsid w:val="6B0405D7"/>
    <w:rsid w:val="6DE26143"/>
    <w:rsid w:val="6E24648C"/>
    <w:rsid w:val="6F115C79"/>
    <w:rsid w:val="6FB93CF5"/>
    <w:rsid w:val="71DA15A0"/>
    <w:rsid w:val="72A32909"/>
    <w:rsid w:val="72F10759"/>
    <w:rsid w:val="757F713F"/>
    <w:rsid w:val="76037371"/>
    <w:rsid w:val="76935693"/>
    <w:rsid w:val="7A020C1C"/>
    <w:rsid w:val="7D096DBB"/>
    <w:rsid w:val="7D8E1A3B"/>
    <w:rsid w:val="7EA8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5">
    <w:name w:val="annotation text"/>
    <w:basedOn w:val="1"/>
    <w:link w:val="15"/>
    <w:unhideWhenUsed/>
    <w:qFormat/>
    <w:uiPriority w:val="99"/>
    <w:pPr>
      <w:jc w:val="left"/>
    </w:pPr>
    <w:rPr>
      <w:rFonts w:ascii="Calibri" w:hAnsi="Calibri"/>
      <w:szCs w:val="22"/>
    </w:rPr>
  </w:style>
  <w:style w:type="paragraph" w:styleId="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7">
    <w:name w:val="Balloon Text"/>
    <w:basedOn w:val="1"/>
    <w:link w:val="18"/>
    <w:semiHidden/>
    <w:unhideWhenUsed/>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仿宋_GB2312" w:eastAsia="仿宋_GB2312"/>
      <w:sz w:val="18"/>
      <w:szCs w:val="20"/>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标题 1 Char"/>
    <w:basedOn w:val="11"/>
    <w:link w:val="3"/>
    <w:qFormat/>
    <w:uiPriority w:val="9"/>
    <w:rPr>
      <w:rFonts w:ascii="宋体" w:hAnsi="宋体" w:eastAsia="宋体" w:cs="宋体"/>
      <w:b/>
      <w:bCs/>
      <w:kern w:val="36"/>
      <w:sz w:val="48"/>
      <w:szCs w:val="48"/>
    </w:rPr>
  </w:style>
  <w:style w:type="character" w:customStyle="1" w:styleId="14">
    <w:name w:val="标题 3 Char"/>
    <w:basedOn w:val="11"/>
    <w:link w:val="4"/>
    <w:qFormat/>
    <w:uiPriority w:val="9"/>
    <w:rPr>
      <w:rFonts w:ascii="宋体" w:hAnsi="宋体" w:eastAsia="宋体" w:cs="宋体"/>
      <w:b/>
      <w:bCs/>
      <w:kern w:val="0"/>
      <w:sz w:val="27"/>
      <w:szCs w:val="27"/>
    </w:rPr>
  </w:style>
  <w:style w:type="character" w:customStyle="1" w:styleId="15">
    <w:name w:val="批注文字 Char"/>
    <w:basedOn w:val="11"/>
    <w:link w:val="5"/>
    <w:qFormat/>
    <w:uiPriority w:val="99"/>
    <w:rPr>
      <w:rFonts w:ascii="Calibri" w:hAnsi="Calibri" w:eastAsia="宋体" w:cs="Times New Roman"/>
    </w:rPr>
  </w:style>
  <w:style w:type="character" w:customStyle="1" w:styleId="16">
    <w:name w:val="页脚 Char"/>
    <w:basedOn w:val="11"/>
    <w:link w:val="8"/>
    <w:qFormat/>
    <w:uiPriority w:val="99"/>
    <w:rPr>
      <w:rFonts w:ascii="仿宋_GB2312" w:hAnsi="Times New Roman" w:eastAsia="仿宋_GB2312" w:cs="Times New Roman"/>
      <w:sz w:val="18"/>
      <w:szCs w:val="20"/>
    </w:rPr>
  </w:style>
  <w:style w:type="character" w:customStyle="1" w:styleId="17">
    <w:name w:val="页眉 Char"/>
    <w:basedOn w:val="11"/>
    <w:link w:val="9"/>
    <w:semiHidden/>
    <w:qFormat/>
    <w:uiPriority w:val="99"/>
    <w:rPr>
      <w:rFonts w:ascii="Times New Roman" w:hAnsi="Times New Roman" w:eastAsia="宋体" w:cs="Times New Roman"/>
      <w:sz w:val="18"/>
      <w:szCs w:val="18"/>
    </w:rPr>
  </w:style>
  <w:style w:type="character" w:customStyle="1" w:styleId="18">
    <w:name w:val="批注框文本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4340</Words>
  <Characters>380</Characters>
  <Lines>3</Lines>
  <Paragraphs>9</Paragraphs>
  <TotalTime>13</TotalTime>
  <ScaleCrop>false</ScaleCrop>
  <LinksUpToDate>false</LinksUpToDate>
  <CharactersWithSpaces>4711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2020-10-22T01:36:00Z</dcterms:created>
  <dc:creator>微软用户</dc:creator>
  <cp:lastModifiedBy>O∏e.</cp:lastModifiedBy>
  <cp:lastPrinted>2021-05-24T01:57:00Z</cp:lastPrinted>
  <dcterms:modified xsi:type="dcterms:W3CDTF">2021-06-03T08:10:50Z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6EC5B0F98A7C47A0A3B8A6851BA73F33</vt:lpwstr>
  </property>
  <property fmtid="{D5CDD505-2E9C-101B-9397-08002B2CF9AE}" pid="4" name="KSOSaveFontToCloudKey">
    <vt:lpwstr>321637462_btnclosed</vt:lpwstr>
  </property>
</Properties>
</file>