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7639" w14:textId="77777777" w:rsidR="004518A3" w:rsidRDefault="004518A3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37829BF" w14:textId="77777777" w:rsidR="004518A3" w:rsidRDefault="004518A3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73E65156" w14:textId="77777777" w:rsidR="004518A3" w:rsidRDefault="004518A3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65CB3EFC" w14:textId="77777777" w:rsidR="004518A3" w:rsidRDefault="004518A3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13C355E" w14:textId="77777777" w:rsidR="004518A3" w:rsidRDefault="004518A3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DD83F99" w14:textId="77777777" w:rsidR="004518A3" w:rsidRDefault="004518A3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2C0CB25D" w14:textId="77777777" w:rsidR="004518A3" w:rsidRDefault="004518A3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14:paraId="7E237532" w14:textId="77777777" w:rsidR="004518A3" w:rsidRDefault="00000000">
      <w:pPr>
        <w:spacing w:line="57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丰</w:t>
      </w:r>
      <w:r>
        <w:rPr>
          <w:rFonts w:ascii="Times New Roman" w:eastAsia="方正仿宋_GBK" w:hAnsi="Times New Roman" w:hint="eastAsia"/>
          <w:sz w:val="32"/>
          <w:szCs w:val="32"/>
        </w:rPr>
        <w:t>乡振发</w:t>
      </w:r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/>
          <w:sz w:val="32"/>
          <w:szCs w:val="32"/>
        </w:rPr>
        <w:t>号</w:t>
      </w:r>
    </w:p>
    <w:p w14:paraId="3153F015" w14:textId="77777777" w:rsidR="004518A3" w:rsidRDefault="004518A3">
      <w:pPr>
        <w:pStyle w:val="a3"/>
        <w:ind w:firstLineChars="1600" w:firstLine="5120"/>
        <w:rPr>
          <w:rFonts w:eastAsia="方正仿宋_GBK"/>
          <w:sz w:val="32"/>
          <w:szCs w:val="32"/>
        </w:rPr>
      </w:pPr>
    </w:p>
    <w:p w14:paraId="7C2E2546" w14:textId="77777777" w:rsidR="004518A3" w:rsidRDefault="004518A3">
      <w:pPr>
        <w:spacing w:line="58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1158F1DB" w14:textId="77777777" w:rsidR="004518A3" w:rsidRDefault="00000000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丰都县乡村振兴局</w:t>
      </w:r>
    </w:p>
    <w:p w14:paraId="1C43291D" w14:textId="77777777" w:rsidR="004518A3" w:rsidRDefault="00000000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关于印发《2024年脱贫人口稳岗就业重点</w:t>
      </w:r>
    </w:p>
    <w:p w14:paraId="578D0D1C" w14:textId="77777777" w:rsidR="004518A3" w:rsidRDefault="00000000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工作清单》的通知</w:t>
      </w:r>
    </w:p>
    <w:p w14:paraId="593CC143" w14:textId="77777777" w:rsidR="004518A3" w:rsidRDefault="004518A3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ACF1C3B" w14:textId="77777777" w:rsidR="004518A3" w:rsidRDefault="00000000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各乡镇人民政府、街道办事处：</w:t>
      </w:r>
    </w:p>
    <w:p w14:paraId="467AC4B2" w14:textId="77777777" w:rsidR="004518A3" w:rsidRDefault="00000000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现将《</w:t>
      </w:r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ascii="Times New Roman" w:eastAsia="方正仿宋_GBK" w:hAnsi="Times New Roman" w:cs="Times New Roman"/>
          <w:sz w:val="32"/>
          <w:szCs w:val="32"/>
        </w:rPr>
        <w:t>年脱贫人口稳岗就业重点工作清单》印发你们，请结合工作实际，抓好贯彻落实。</w:t>
      </w:r>
    </w:p>
    <w:p w14:paraId="6ED8C285" w14:textId="77777777" w:rsidR="004518A3" w:rsidRDefault="00000000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0CAB4AB3" w14:textId="77777777" w:rsidR="004518A3" w:rsidRDefault="00000000">
      <w:pPr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丰都县乡村振兴局</w:t>
      </w:r>
    </w:p>
    <w:p w14:paraId="225D7B89" w14:textId="77777777" w:rsidR="004518A3" w:rsidRDefault="00000000">
      <w:pPr>
        <w:pStyle w:val="a3"/>
        <w:spacing w:line="540" w:lineRule="exact"/>
        <w:jc w:val="center"/>
        <w:rPr>
          <w:rFonts w:ascii="方正小标宋_GBK" w:eastAsia="方正小标宋_GBK" w:hAnsi="方正小标宋_GBK" w:cs="方正小标宋_GBK"/>
          <w:spacing w:val="3"/>
          <w:sz w:val="45"/>
          <w:szCs w:val="45"/>
        </w:rPr>
      </w:pPr>
      <w:r>
        <w:rPr>
          <w:rFonts w:eastAsia="方正仿宋_GBK" w:cs="Times New Roman" w:hint="eastAsia"/>
          <w:sz w:val="32"/>
          <w:szCs w:val="32"/>
        </w:rPr>
        <w:t xml:space="preserve">                              2024</w:t>
      </w:r>
      <w:r>
        <w:rPr>
          <w:rFonts w:eastAsia="方正仿宋_GBK" w:cs="Times New Roman" w:hint="eastAsia"/>
          <w:sz w:val="32"/>
          <w:szCs w:val="32"/>
        </w:rPr>
        <w:t>年</w:t>
      </w:r>
      <w:r>
        <w:rPr>
          <w:rFonts w:eastAsia="方正仿宋_GBK" w:cs="Times New Roman" w:hint="eastAsia"/>
          <w:sz w:val="32"/>
          <w:szCs w:val="32"/>
        </w:rPr>
        <w:t>3</w:t>
      </w:r>
      <w:r>
        <w:rPr>
          <w:rFonts w:eastAsia="方正仿宋_GBK" w:cs="Times New Roman" w:hint="eastAsia"/>
          <w:sz w:val="32"/>
          <w:szCs w:val="32"/>
        </w:rPr>
        <w:t>月</w:t>
      </w:r>
      <w:r>
        <w:rPr>
          <w:rFonts w:eastAsia="方正仿宋_GBK" w:cs="Times New Roman" w:hint="eastAsia"/>
          <w:sz w:val="32"/>
          <w:szCs w:val="32"/>
        </w:rPr>
        <w:t>21</w:t>
      </w:r>
      <w:r>
        <w:rPr>
          <w:rFonts w:eastAsia="方正仿宋_GBK" w:cs="Times New Roman" w:hint="eastAsia"/>
          <w:sz w:val="32"/>
          <w:szCs w:val="32"/>
        </w:rPr>
        <w:t>日</w:t>
      </w:r>
    </w:p>
    <w:p w14:paraId="77590DAF" w14:textId="77777777" w:rsidR="004518A3" w:rsidRDefault="00000000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p w14:paraId="2E6EE764" w14:textId="77777777" w:rsidR="004518A3" w:rsidRDefault="004518A3">
      <w:pPr>
        <w:spacing w:before="147" w:line="579" w:lineRule="exact"/>
        <w:jc w:val="center"/>
        <w:rPr>
          <w:rFonts w:ascii="方正小标宋_GBK" w:eastAsia="方正小标宋_GBK" w:hAnsi="方正小标宋_GBK" w:cs="方正小标宋_GBK"/>
          <w:spacing w:val="3"/>
          <w:sz w:val="45"/>
          <w:szCs w:val="45"/>
        </w:rPr>
      </w:pPr>
    </w:p>
    <w:p w14:paraId="6FAFA1B2" w14:textId="77777777" w:rsidR="004518A3" w:rsidRDefault="00000000">
      <w:pPr>
        <w:spacing w:before="147" w:line="579" w:lineRule="exact"/>
        <w:jc w:val="center"/>
        <w:rPr>
          <w:rFonts w:ascii="方正小标宋_GBK" w:eastAsia="方正小标宋_GBK" w:hAnsi="方正小标宋_GBK" w:cs="方正小标宋_GBK"/>
          <w:sz w:val="45"/>
          <w:szCs w:val="45"/>
        </w:rPr>
      </w:pPr>
      <w:r>
        <w:rPr>
          <w:rFonts w:ascii="方正小标宋_GBK" w:eastAsia="方正小标宋_GBK" w:hAnsi="方正小标宋_GBK" w:cs="方正小标宋_GBK" w:hint="eastAsia"/>
          <w:spacing w:val="3"/>
          <w:sz w:val="45"/>
          <w:szCs w:val="45"/>
        </w:rPr>
        <w:lastRenderedPageBreak/>
        <w:t>2024年脱贫人口稳岗就业重点工作清单</w:t>
      </w:r>
    </w:p>
    <w:p w14:paraId="3FDB169C" w14:textId="77777777" w:rsidR="004518A3" w:rsidRDefault="004518A3">
      <w:pPr>
        <w:spacing w:line="579" w:lineRule="exact"/>
        <w:rPr>
          <w:rFonts w:ascii="黑体" w:eastAsia="黑体" w:hAnsi="黑体" w:cs="黑体"/>
          <w:sz w:val="32"/>
          <w:szCs w:val="32"/>
        </w:rPr>
      </w:pPr>
    </w:p>
    <w:p w14:paraId="52FF3CB5" w14:textId="77777777" w:rsidR="004518A3" w:rsidRDefault="00000000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持续抓好脱贫人口就业帮扶</w:t>
      </w:r>
    </w:p>
    <w:p w14:paraId="24C8C405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依托全国防返贫监测信息系统，采取“外出电话核查、在家入户登记、邻居询问验证”的方式，实时掌握脱贫人口务工动态、就业渠道、联系电话等信息变化，于每月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日前动态更新系统中基本信息，为靶向施策和精准服务提供基础数据支撑。</w:t>
      </w:r>
    </w:p>
    <w:p w14:paraId="4514CC9B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严格把控脱贫人口和监测对象吸纳人数不低于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的硬性指标，</w:t>
      </w:r>
      <w:r>
        <w:rPr>
          <w:rFonts w:ascii="Times New Roman" w:eastAsia="方正仿宋_GBK" w:hAnsi="Times New Roman" w:cs="Times New Roman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新建一批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“复评一批”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注销</w:t>
      </w:r>
      <w:r>
        <w:rPr>
          <w:rFonts w:ascii="Times New Roman" w:eastAsia="方正仿宋_GBK" w:hAnsi="Times New Roman" w:cs="Times New Roman"/>
          <w:sz w:val="32"/>
          <w:szCs w:val="32"/>
        </w:rPr>
        <w:t>一批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”</w:t>
      </w:r>
      <w:r>
        <w:rPr>
          <w:rFonts w:ascii="Times New Roman" w:eastAsia="方正仿宋_GBK" w:hAnsi="Times New Roman" w:cs="Times New Roman"/>
          <w:sz w:val="32"/>
          <w:szCs w:val="32"/>
        </w:rPr>
        <w:t>的原则，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持续落实优化就业帮扶车间扶持政策，新创建就业帮扶车间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个以上。与人力社保部门联合开展绩效评估，完成三建乡、栗子乡、</w:t>
      </w:r>
      <w:r>
        <w:rPr>
          <w:rFonts w:ascii="Times New Roman" w:eastAsia="方正仿宋_GBK" w:hAnsi="Times New Roman" w:cs="Times New Roman"/>
          <w:sz w:val="32"/>
          <w:szCs w:val="32"/>
        </w:rPr>
        <w:t>双龙镇、保合镇、三元镇、武平镇、名山街道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个就业帮扶车间复评工作，兑现建设复评资金和带动就业奖补资金。全覆盖核查指导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个就业帮扶车间运营情况，专题研究龙孔镇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丰都县平华商贸有限公司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、兴义镇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丰都县宏广农业发展有限公司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龙河镇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丰都县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一点红</w:t>
      </w:r>
      <w:r>
        <w:rPr>
          <w:rFonts w:ascii="Times New Roman" w:eastAsia="方正仿宋_GBK" w:hAnsi="Times New Roman" w:cs="Times New Roman"/>
          <w:sz w:val="32"/>
          <w:szCs w:val="32"/>
        </w:rPr>
        <w:t>水果种植专业合作社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等停工车间，提出撤销摘牌建议。</w:t>
      </w:r>
    </w:p>
    <w:p w14:paraId="49FA3983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加强与发展改革部门、人力社保部门的沟通协调，动态掌握脱贫人口务工需求，把带动脱贫人口就近务工作为安排</w:t>
      </w:r>
      <w:r>
        <w:rPr>
          <w:rFonts w:ascii="Times New Roman" w:eastAsia="方正仿宋_GBK" w:hAnsi="Times New Roman" w:cs="Times New Roman"/>
          <w:sz w:val="32"/>
          <w:szCs w:val="32"/>
        </w:rPr>
        <w:t>以工代赈项目的重要依据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，协同推进项目招工组织、用工保障，督促施工单位与脱贫人口签订劳务协议，参与以工代赈项目过程督查检查，纠正带动就业不真实、报酬发放不及时等现象。</w:t>
      </w:r>
    </w:p>
    <w:p w14:paraId="1F7D4350" w14:textId="1706640B" w:rsidR="004518A3" w:rsidRDefault="00000000">
      <w:pPr>
        <w:spacing w:line="579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 xml:space="preserve">    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配合人力社保部门、林业部门按需开发</w:t>
      </w:r>
      <w:r w:rsidR="00AD39FD" w:rsidRPr="00AD39FD">
        <w:rPr>
          <w:rFonts w:ascii="Times New Roman" w:eastAsia="方正仿宋_GBK" w:hAnsi="Times New Roman" w:cs="Times New Roman" w:hint="eastAsia"/>
          <w:sz w:val="32"/>
          <w:szCs w:val="32"/>
        </w:rPr>
        <w:t>公益性岗位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，保持全县</w:t>
      </w:r>
      <w:r w:rsidR="00AD39FD" w:rsidRPr="00AD39FD">
        <w:rPr>
          <w:rFonts w:ascii="Times New Roman" w:eastAsia="方正仿宋_GBK" w:hAnsi="Times New Roman" w:cs="Times New Roman" w:hint="eastAsia"/>
          <w:sz w:val="32"/>
          <w:szCs w:val="32"/>
        </w:rPr>
        <w:t>公益性岗位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总体稳定，优先安置脱贫人口参与农村人居环境和乡村建设管理。深度参与乡村公益性岗位过程管理和专项整治，及时纠正查处优亲厚友、轮流坐庄、漠视群众实际需求、挤占挪用资金、拖欠工资补贴等违法违规行为。</w:t>
      </w:r>
    </w:p>
    <w:p w14:paraId="238C1D0B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配合人力社保部门挖掘更多就地就近就业岗位，加强易地扶贫搬迁安置区就业创业载体建设，不定期向弱劳力、半劳力和无法外出的脱贫人口优先推送就业信息，确保脱贫人口外出务工规模保持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3.5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万以上且不低于上年，外出务工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个月以上的人数同比不下降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每月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日前核实发放外出务工交通补贴，并更新信息系统。</w:t>
      </w:r>
    </w:p>
    <w:p w14:paraId="514305B0" w14:textId="77777777" w:rsidR="004518A3" w:rsidRDefault="00000000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二、精准落实雨露计划教育资助</w:t>
      </w:r>
    </w:p>
    <w:p w14:paraId="133E10D9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继续实施雨露计划教育资助政策，推行“不申请、不离校、不返家”程序，在校学生出具“雨露计划职业教育在校证明”即可享受相应资助，于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日前完成资金补贴发放。加强与教育部门的沟通协调，做好发放前的大数据对比，避免雨露计划职业教育补助与“重庆籍建档立卡贫困大学生学费资助（即最高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元学费资助）”和“民生育才资助项目”重复享受。</w:t>
      </w:r>
    </w:p>
    <w:p w14:paraId="4F191B7D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配合人力社保部门延伸做好雨露计划毕业生后续帮扶，脱贫家庭高校毕业生动态监测，深入开展“雨露计划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”就业促进行动，实施“一人一档”“一生一策”精准帮扶，确保雨露计划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和脱贫家庭高校毕业生就业率稳定在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以上。</w:t>
      </w:r>
    </w:p>
    <w:p w14:paraId="11406F44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对标乡村振兴审计结果，在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月底前完成对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年重复享受“雨露计划”和重庆籍建档立卡贫困大学生学费资助的核查整改，并及时足额退回补助资金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举一反三做好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年重复补助整改。</w:t>
      </w:r>
    </w:p>
    <w:p w14:paraId="6FF949E9" w14:textId="77777777" w:rsidR="004518A3" w:rsidRDefault="00000000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切实提升脱贫人口就业技能</w:t>
      </w:r>
    </w:p>
    <w:p w14:paraId="4995510D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采用“自愿申报、竞争入围、优胜劣汰”的方式，把好准入关口，对全县培训机构进行筛选，推荐有能力、有实力、有意愿的优质培训机构承担培训任务，力争创建市级培训基地校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家以上。探索促进培训机构跨校组建乡村振兴职业技能培训联盟，做到强强联合、资源共享、优势互补。</w:t>
      </w:r>
    </w:p>
    <w:p w14:paraId="00533EA9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坚持“学技能、好就业、能创业”为目标，切实强化市级基地校培训管理，进一步完善设备配置，推进培训积分管理，增加课间路演互动。将“重庆火锅师傅”“本土植保员”等具有重庆辨识度、对发展产业有帮助的技能作为培训课程。推行工匠带徒、打开式培训，跟踪推进“培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”就业服务，探索建立培训就业合作群，推动解决结构性就业矛盾。</w:t>
      </w:r>
    </w:p>
    <w:p w14:paraId="14979231" w14:textId="77777777" w:rsidR="004518A3" w:rsidRDefault="00000000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会同农业农村部门强化产业指导和技术帮扶，每个脱贫村落实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名产业指导员，开展技术服务，培训乡村本土人才。推进落实新农人培训培育计划，对新农人、准新农人、有劳动能力且有就业意愿的脱贫户（监测对象）低收入人群、具有一定规模产业的致富带头人等开展就业创业技能提升培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人。</w:t>
      </w:r>
    </w:p>
    <w:p w14:paraId="15D02F81" w14:textId="77777777" w:rsidR="004518A3" w:rsidRDefault="00000000">
      <w:pPr>
        <w:spacing w:line="579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 xml:space="preserve">   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按照市乡村振兴局的要求，组织完成乡镇领导干部、驻村工作队、村（社区）书记的送培工作。</w:t>
      </w:r>
    </w:p>
    <w:p w14:paraId="6EBB3791" w14:textId="77777777" w:rsidR="004518A3" w:rsidRDefault="004518A3">
      <w:pPr>
        <w:pStyle w:val="a3"/>
        <w:rPr>
          <w:rFonts w:eastAsia="方正仿宋_GBK" w:cs="Times New Roman"/>
          <w:sz w:val="32"/>
          <w:szCs w:val="32"/>
        </w:rPr>
      </w:pPr>
    </w:p>
    <w:p w14:paraId="1F4FA18E" w14:textId="77777777" w:rsidR="004518A3" w:rsidRDefault="004518A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4CF59595" w14:textId="77777777" w:rsidR="004518A3" w:rsidRDefault="004518A3">
      <w:pPr>
        <w:pStyle w:val="a3"/>
        <w:rPr>
          <w:rFonts w:eastAsia="方正仿宋_GBK" w:cs="Times New Roman"/>
          <w:sz w:val="32"/>
          <w:szCs w:val="32"/>
        </w:rPr>
      </w:pPr>
    </w:p>
    <w:p w14:paraId="04785C89" w14:textId="77777777" w:rsidR="004518A3" w:rsidRDefault="004518A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18829A5C" w14:textId="77777777" w:rsidR="004518A3" w:rsidRDefault="004518A3">
      <w:pPr>
        <w:pStyle w:val="a3"/>
        <w:rPr>
          <w:rFonts w:eastAsia="方正仿宋_GBK" w:cs="Times New Roman"/>
          <w:sz w:val="32"/>
          <w:szCs w:val="32"/>
        </w:rPr>
      </w:pPr>
    </w:p>
    <w:p w14:paraId="656883CD" w14:textId="77777777" w:rsidR="004518A3" w:rsidRDefault="004518A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75953B24" w14:textId="77777777" w:rsidR="004518A3" w:rsidRDefault="004518A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790AD4F4" w14:textId="77777777" w:rsidR="004518A3" w:rsidRDefault="004518A3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F987EAA" w14:textId="77777777" w:rsidR="004518A3" w:rsidRDefault="00000000">
      <w:pPr>
        <w:pStyle w:val="a4"/>
        <w:rPr>
          <w:lang w:val="en-US"/>
        </w:rPr>
      </w:pPr>
      <w:r>
        <w:rPr>
          <w:rFonts w:hint="eastAsia"/>
          <w:lang w:val="en-US"/>
        </w:rPr>
        <w:t xml:space="preserve"> </w:t>
      </w:r>
    </w:p>
    <w:p w14:paraId="08401A80" w14:textId="77777777" w:rsidR="004518A3" w:rsidRDefault="004518A3">
      <w:pPr>
        <w:pStyle w:val="TOC5"/>
      </w:pPr>
    </w:p>
    <w:p w14:paraId="1E4552B4" w14:textId="77777777" w:rsidR="004518A3" w:rsidRDefault="004518A3"/>
    <w:p w14:paraId="648291B0" w14:textId="77777777" w:rsidR="004518A3" w:rsidRDefault="004518A3"/>
    <w:p w14:paraId="001C0607" w14:textId="77777777" w:rsidR="004518A3" w:rsidRDefault="004518A3"/>
    <w:p w14:paraId="4E1FDC09" w14:textId="77777777" w:rsidR="004518A3" w:rsidRDefault="004518A3"/>
    <w:p w14:paraId="37492687" w14:textId="77777777" w:rsidR="004518A3" w:rsidRDefault="004518A3"/>
    <w:p w14:paraId="0C57E86E" w14:textId="77777777" w:rsidR="004518A3" w:rsidRDefault="004518A3"/>
    <w:p w14:paraId="237C8035" w14:textId="77777777" w:rsidR="004518A3" w:rsidRDefault="004518A3"/>
    <w:p w14:paraId="7A4F263A" w14:textId="77777777" w:rsidR="004518A3" w:rsidRDefault="004518A3"/>
    <w:p w14:paraId="497A6905" w14:textId="77777777" w:rsidR="004518A3" w:rsidRDefault="004518A3"/>
    <w:p w14:paraId="781BB8A8" w14:textId="77777777" w:rsidR="004518A3" w:rsidRDefault="004518A3"/>
    <w:p w14:paraId="5A880F0C" w14:textId="77777777" w:rsidR="004518A3" w:rsidRDefault="004518A3"/>
    <w:p w14:paraId="30B62FAE" w14:textId="77777777" w:rsidR="004518A3" w:rsidRDefault="004518A3"/>
    <w:p w14:paraId="584FE466" w14:textId="77777777" w:rsidR="004518A3" w:rsidRDefault="004518A3"/>
    <w:p w14:paraId="0BFA141F" w14:textId="77777777" w:rsidR="004518A3" w:rsidRDefault="004518A3"/>
    <w:p w14:paraId="13E28E6E" w14:textId="77777777" w:rsidR="004518A3" w:rsidRDefault="004518A3"/>
    <w:p w14:paraId="757EC908" w14:textId="77777777" w:rsidR="004518A3" w:rsidRDefault="004518A3"/>
    <w:p w14:paraId="1BF32527" w14:textId="77777777" w:rsidR="004518A3" w:rsidRDefault="004518A3"/>
    <w:sectPr w:rsidR="004518A3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912D" w14:textId="77777777" w:rsidR="00D86FB9" w:rsidRDefault="00D86FB9">
      <w:r>
        <w:separator/>
      </w:r>
    </w:p>
  </w:endnote>
  <w:endnote w:type="continuationSeparator" w:id="0">
    <w:p w14:paraId="47237FFE" w14:textId="77777777" w:rsidR="00D86FB9" w:rsidRDefault="00D8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5C17" w14:textId="77777777" w:rsidR="004518A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72EAA" wp14:editId="154605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58AFB" w14:textId="77777777" w:rsidR="004518A3" w:rsidRDefault="00000000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72E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A558AFB" w14:textId="77777777" w:rsidR="004518A3" w:rsidRDefault="00000000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8350" w14:textId="77777777" w:rsidR="00D86FB9" w:rsidRDefault="00D86FB9">
      <w:r>
        <w:separator/>
      </w:r>
    </w:p>
  </w:footnote>
  <w:footnote w:type="continuationSeparator" w:id="0">
    <w:p w14:paraId="6F076B2D" w14:textId="77777777" w:rsidR="00D86FB9" w:rsidRDefault="00D8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Y1N2NlZWMxZjZmMTg5YmRhOTQxOTMwODYwMDQxNmUifQ=="/>
  </w:docVars>
  <w:rsids>
    <w:rsidRoot w:val="0C144062"/>
    <w:rsid w:val="FB75D7DF"/>
    <w:rsid w:val="004518A3"/>
    <w:rsid w:val="00AD39FD"/>
    <w:rsid w:val="00D86FB9"/>
    <w:rsid w:val="0C144062"/>
    <w:rsid w:val="10AC36BF"/>
    <w:rsid w:val="12D503CA"/>
    <w:rsid w:val="1419169D"/>
    <w:rsid w:val="17FF0D26"/>
    <w:rsid w:val="1A683EAB"/>
    <w:rsid w:val="215238B8"/>
    <w:rsid w:val="22FF0238"/>
    <w:rsid w:val="2EC81C58"/>
    <w:rsid w:val="309E6575"/>
    <w:rsid w:val="318253A0"/>
    <w:rsid w:val="340146D5"/>
    <w:rsid w:val="37E33064"/>
    <w:rsid w:val="3B477101"/>
    <w:rsid w:val="3BF456BD"/>
    <w:rsid w:val="3FA05FEF"/>
    <w:rsid w:val="3FA514C4"/>
    <w:rsid w:val="404019B3"/>
    <w:rsid w:val="43BD5812"/>
    <w:rsid w:val="4C511264"/>
    <w:rsid w:val="50C12FB8"/>
    <w:rsid w:val="55A1763A"/>
    <w:rsid w:val="5A61295C"/>
    <w:rsid w:val="5C683230"/>
    <w:rsid w:val="60C27F16"/>
    <w:rsid w:val="66786A69"/>
    <w:rsid w:val="7ACBE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79C84"/>
  <w15:docId w15:val="{AD6DD31E-A890-48AE-BF74-403E22FC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99" w:qFormat="1"/>
    <w:lsdException w:name="header" w:qFormat="1"/>
    <w:lsdException w:name="footer" w:qFormat="1"/>
    <w:lsdException w:name="caption" w:semiHidden="1" w:unhideWhenUsed="1" w:qFormat="1"/>
    <w:lsdException w:name="table of authorities" w:semiHidden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semiHidden/>
    <w:qFormat/>
    <w:pPr>
      <w:ind w:leftChars="200" w:left="420"/>
    </w:pPr>
    <w:rPr>
      <w:rFonts w:ascii="Times New Roman" w:hAnsi="Times New Roman"/>
    </w:rPr>
  </w:style>
  <w:style w:type="paragraph" w:styleId="a4">
    <w:name w:val="Body Text"/>
    <w:basedOn w:val="a"/>
    <w:next w:val="TOC5"/>
    <w:uiPriority w:val="99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TOC5">
    <w:name w:val="toc 5"/>
    <w:basedOn w:val="a"/>
    <w:next w:val="a"/>
    <w:uiPriority w:val="99"/>
    <w:qFormat/>
    <w:pPr>
      <w:ind w:leftChars="800" w:left="1680"/>
    </w:pPr>
    <w:rPr>
      <w:rFonts w:ascii="Times New Roman" w:hAnsi="Times New Roma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Sir Wang</cp:lastModifiedBy>
  <cp:revision>2</cp:revision>
  <cp:lastPrinted>2024-03-22T01:59:00Z</cp:lastPrinted>
  <dcterms:created xsi:type="dcterms:W3CDTF">2023-04-04T22:47:00Z</dcterms:created>
  <dcterms:modified xsi:type="dcterms:W3CDTF">2024-03-27T08:45:00Z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FB3F07164FEE4F2F981C53F75C9CECDD_13</vt:lpwstr>
  </property>
</Properties>
</file>