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E95A2" w14:textId="77777777" w:rsidR="008B553D" w:rsidRDefault="00000000">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丰都县扶贫开发培训中心</w:t>
      </w:r>
    </w:p>
    <w:p w14:paraId="7ECF4A74" w14:textId="77777777" w:rsidR="008B553D" w:rsidRDefault="00000000">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2024年部门预算情况说明</w:t>
      </w:r>
    </w:p>
    <w:p w14:paraId="716845D7" w14:textId="77777777" w:rsidR="008B553D" w:rsidRDefault="008B553D">
      <w:pPr>
        <w:spacing w:line="600" w:lineRule="exact"/>
        <w:ind w:rightChars="-94" w:right="-197" w:firstLineChars="200" w:firstLine="640"/>
        <w:rPr>
          <w:rFonts w:ascii="Times New Roman" w:eastAsia="黑体" w:hAnsi="Times New Roman" w:cs="Times New Roman"/>
          <w:sz w:val="32"/>
        </w:rPr>
      </w:pPr>
    </w:p>
    <w:p w14:paraId="484C3321" w14:textId="77777777" w:rsidR="008B553D" w:rsidRDefault="00000000">
      <w:pPr>
        <w:spacing w:line="600" w:lineRule="exact"/>
        <w:ind w:rightChars="-94" w:right="-197" w:firstLineChars="200" w:firstLine="640"/>
        <w:rPr>
          <w:rFonts w:ascii="Times New Roman" w:eastAsia="黑体" w:hAnsi="Times New Roman" w:cs="Times New Roman"/>
          <w:sz w:val="32"/>
        </w:rPr>
      </w:pPr>
      <w:r>
        <w:rPr>
          <w:rFonts w:ascii="Times New Roman" w:eastAsia="黑体" w:hAnsi="Times New Roman" w:cs="Times New Roman"/>
          <w:sz w:val="32"/>
        </w:rPr>
        <w:t>一、单位基本情况</w:t>
      </w:r>
    </w:p>
    <w:p w14:paraId="2E5253BA" w14:textId="77777777" w:rsidR="008B553D" w:rsidRDefault="00000000">
      <w:pPr>
        <w:spacing w:line="60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（一）单位职能职责</w:t>
      </w:r>
    </w:p>
    <w:p w14:paraId="2762DF23" w14:textId="77777777" w:rsidR="008B553D" w:rsidRDefault="00000000">
      <w:pPr>
        <w:spacing w:line="600" w:lineRule="exact"/>
        <w:ind w:firstLineChars="200" w:firstLine="640"/>
        <w:jc w:val="left"/>
        <w:rPr>
          <w:rFonts w:ascii="Times New Roman" w:eastAsia="仿宋_GB2312" w:hAnsi="Times New Roman" w:cs="Times New Roman"/>
          <w:sz w:val="32"/>
        </w:rPr>
      </w:pPr>
      <w:r>
        <w:rPr>
          <w:rFonts w:ascii="Times New Roman" w:eastAsia="仿宋_GB2312" w:hAnsi="Times New Roman" w:cs="Times New Roman"/>
          <w:sz w:val="32"/>
        </w:rPr>
        <w:t>根据丰都县机构编制委员会办公室关于县扶贫开发办公室所属事业单位宗旨和职责任务的批复（丰编办〔</w:t>
      </w:r>
      <w:r>
        <w:rPr>
          <w:rFonts w:ascii="Times New Roman" w:eastAsia="仿宋_GB2312" w:hAnsi="Times New Roman" w:cs="Times New Roman"/>
          <w:sz w:val="32"/>
        </w:rPr>
        <w:t>2014</w:t>
      </w:r>
      <w:r>
        <w:rPr>
          <w:rFonts w:ascii="Times New Roman" w:eastAsia="仿宋_GB2312" w:hAnsi="Times New Roman" w:cs="Times New Roman"/>
          <w:sz w:val="32"/>
        </w:rPr>
        <w:t>〕</w:t>
      </w:r>
      <w:r>
        <w:rPr>
          <w:rFonts w:ascii="Times New Roman" w:eastAsia="仿宋_GB2312" w:hAnsi="Times New Roman" w:cs="Times New Roman"/>
          <w:sz w:val="32"/>
        </w:rPr>
        <w:t>76</w:t>
      </w:r>
      <w:r>
        <w:rPr>
          <w:rFonts w:ascii="Times New Roman" w:eastAsia="仿宋_GB2312" w:hAnsi="Times New Roman" w:cs="Times New Roman"/>
          <w:sz w:val="32"/>
        </w:rPr>
        <w:t>号）文件规定；受县扶贫办委托，宣传贯彻中市县扶贫开发政策</w:t>
      </w:r>
      <w:r>
        <w:rPr>
          <w:rFonts w:ascii="Times New Roman" w:eastAsia="仿宋_GB2312" w:hAnsi="Times New Roman" w:cs="Times New Roman" w:hint="eastAsia"/>
          <w:sz w:val="32"/>
        </w:rPr>
        <w:t>；</w:t>
      </w:r>
      <w:r>
        <w:rPr>
          <w:rFonts w:ascii="Times New Roman" w:eastAsia="仿宋_GB2312" w:hAnsi="Times New Roman" w:cs="Times New Roman"/>
          <w:sz w:val="32"/>
        </w:rPr>
        <w:t xml:space="preserve"> </w:t>
      </w:r>
      <w:r>
        <w:rPr>
          <w:rFonts w:ascii="Times New Roman" w:eastAsia="仿宋_GB2312" w:hAnsi="Times New Roman" w:cs="Times New Roman"/>
          <w:sz w:val="32"/>
        </w:rPr>
        <w:t>开展扶贫项目预算评估和效益分析；规划实施扶贫开发培训和劳动力转移就业服务；实施技能智力指导和科技扶贫工作；负责扶贫对象户的学生救助；组织协调贫困地区人才引进与培训。</w:t>
      </w:r>
    </w:p>
    <w:p w14:paraId="17171005" w14:textId="77777777" w:rsidR="008B553D" w:rsidRDefault="00000000">
      <w:pPr>
        <w:spacing w:line="60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w:t>
      </w:r>
      <w:r>
        <w:rPr>
          <w:rFonts w:ascii="Times New Roman" w:eastAsia="仿宋_GB2312" w:hAnsi="Times New Roman" w:cs="Times New Roman" w:hint="eastAsia"/>
          <w:sz w:val="32"/>
        </w:rPr>
        <w:t>二</w:t>
      </w:r>
      <w:r>
        <w:rPr>
          <w:rFonts w:ascii="Times New Roman" w:eastAsia="仿宋_GB2312" w:hAnsi="Times New Roman" w:cs="Times New Roman"/>
          <w:sz w:val="32"/>
        </w:rPr>
        <w:t>）单位构成</w:t>
      </w:r>
    </w:p>
    <w:p w14:paraId="6ACE3C2C" w14:textId="77777777" w:rsidR="008B553D" w:rsidRDefault="00000000">
      <w:pPr>
        <w:spacing w:line="600" w:lineRule="exact"/>
        <w:ind w:firstLineChars="200" w:firstLine="640"/>
        <w:jc w:val="left"/>
        <w:rPr>
          <w:rFonts w:ascii="Times New Roman" w:eastAsia="仿宋_GB2312" w:hAnsi="Times New Roman" w:cs="Times New Roman"/>
          <w:sz w:val="32"/>
        </w:rPr>
      </w:pPr>
      <w:r>
        <w:rPr>
          <w:rFonts w:ascii="Times New Roman" w:eastAsia="仿宋_GB2312" w:hAnsi="Times New Roman" w:cs="Times New Roman"/>
          <w:sz w:val="32"/>
        </w:rPr>
        <w:t>丰都县扶贫开发培训中心为财政全额拨款事业单位，二级预算单位，事业编制</w:t>
      </w:r>
      <w:r>
        <w:rPr>
          <w:rFonts w:ascii="Times New Roman" w:eastAsia="仿宋_GB2312" w:hAnsi="Times New Roman" w:cs="Times New Roman"/>
          <w:sz w:val="32"/>
        </w:rPr>
        <w:t>10</w:t>
      </w:r>
      <w:r>
        <w:rPr>
          <w:rFonts w:ascii="Times New Roman" w:eastAsia="仿宋_GB2312" w:hAnsi="Times New Roman" w:cs="Times New Roman"/>
          <w:sz w:val="32"/>
        </w:rPr>
        <w:t>人，实有人数</w:t>
      </w:r>
      <w:r>
        <w:rPr>
          <w:rFonts w:ascii="Times New Roman" w:eastAsia="仿宋_GB2312" w:hAnsi="Times New Roman" w:cs="Times New Roman"/>
          <w:sz w:val="32"/>
        </w:rPr>
        <w:t>10</w:t>
      </w:r>
      <w:r>
        <w:rPr>
          <w:rFonts w:ascii="Times New Roman" w:eastAsia="仿宋_GB2312" w:hAnsi="Times New Roman" w:cs="Times New Roman"/>
          <w:sz w:val="32"/>
        </w:rPr>
        <w:t>人。</w:t>
      </w:r>
    </w:p>
    <w:p w14:paraId="04E75235" w14:textId="77777777" w:rsidR="008B553D" w:rsidRDefault="00000000">
      <w:pPr>
        <w:spacing w:line="600" w:lineRule="exact"/>
        <w:ind w:firstLineChars="200" w:firstLine="640"/>
        <w:rPr>
          <w:rFonts w:ascii="Times New Roman" w:eastAsia="黑体" w:hAnsi="Times New Roman" w:cs="Times New Roman"/>
          <w:sz w:val="32"/>
        </w:rPr>
      </w:pPr>
      <w:r>
        <w:rPr>
          <w:rFonts w:ascii="Times New Roman" w:eastAsia="黑体" w:hAnsi="Times New Roman" w:cs="Times New Roman"/>
          <w:sz w:val="32"/>
        </w:rPr>
        <w:t>二、部门收支总体情况</w:t>
      </w:r>
    </w:p>
    <w:p w14:paraId="39497639" w14:textId="77777777" w:rsidR="008B553D" w:rsidRDefault="00000000">
      <w:pPr>
        <w:spacing w:line="600" w:lineRule="exact"/>
        <w:ind w:firstLineChars="150" w:firstLine="480"/>
        <w:rPr>
          <w:rFonts w:ascii="Times New Roman" w:eastAsia="仿宋_GB2312" w:hAnsi="Times New Roman" w:cs="Times New Roman"/>
          <w:sz w:val="32"/>
        </w:rPr>
      </w:pPr>
      <w:r>
        <w:rPr>
          <w:rFonts w:ascii="Times New Roman" w:eastAsia="仿宋_GB2312" w:hAnsi="Times New Roman" w:cs="Times New Roman"/>
          <w:sz w:val="32"/>
        </w:rPr>
        <w:t>（一）收入预算：</w:t>
      </w:r>
      <w:r>
        <w:rPr>
          <w:rFonts w:ascii="Times New Roman" w:eastAsia="仿宋_GB2312" w:hAnsi="Times New Roman" w:cs="Times New Roman"/>
          <w:sz w:val="32"/>
        </w:rPr>
        <w:t>202</w:t>
      </w:r>
      <w:r>
        <w:rPr>
          <w:rFonts w:ascii="Times New Roman" w:eastAsia="仿宋_GB2312" w:hAnsi="Times New Roman" w:cs="Times New Roman" w:hint="eastAsia"/>
          <w:sz w:val="32"/>
        </w:rPr>
        <w:t>4</w:t>
      </w:r>
      <w:r>
        <w:rPr>
          <w:rFonts w:ascii="Times New Roman" w:eastAsia="仿宋_GB2312" w:hAnsi="Times New Roman" w:cs="Times New Roman"/>
          <w:sz w:val="32"/>
        </w:rPr>
        <w:t>年年初预算数</w:t>
      </w:r>
      <w:r>
        <w:rPr>
          <w:rFonts w:ascii="Times New Roman" w:eastAsia="仿宋_GB2312" w:hAnsi="Times New Roman" w:cs="Times New Roman"/>
          <w:sz w:val="32"/>
        </w:rPr>
        <w:t>193.75</w:t>
      </w:r>
      <w:r>
        <w:rPr>
          <w:rFonts w:ascii="Times New Roman" w:eastAsia="仿宋_GB2312" w:hAnsi="Times New Roman" w:cs="Times New Roman"/>
          <w:sz w:val="32"/>
        </w:rPr>
        <w:t>万元，其中：一般公共预算拨款</w:t>
      </w:r>
      <w:r>
        <w:rPr>
          <w:rFonts w:ascii="Times New Roman" w:eastAsia="仿宋_GB2312" w:hAnsi="Times New Roman" w:cs="Times New Roman" w:hint="eastAsia"/>
          <w:sz w:val="32"/>
        </w:rPr>
        <w:t>193.75</w:t>
      </w:r>
      <w:r>
        <w:rPr>
          <w:rFonts w:ascii="Times New Roman" w:eastAsia="仿宋_GB2312" w:hAnsi="Times New Roman" w:cs="Times New Roman"/>
          <w:sz w:val="32"/>
        </w:rPr>
        <w:t>万元。收入较去年增加</w:t>
      </w:r>
      <w:r>
        <w:rPr>
          <w:rFonts w:ascii="Times New Roman" w:eastAsia="仿宋_GB2312" w:hAnsi="Times New Roman" w:cs="Times New Roman" w:hint="eastAsia"/>
          <w:sz w:val="32"/>
        </w:rPr>
        <w:t>10.23</w:t>
      </w:r>
      <w:r>
        <w:rPr>
          <w:rFonts w:ascii="Times New Roman" w:eastAsia="仿宋_GB2312" w:hAnsi="Times New Roman" w:cs="Times New Roman"/>
          <w:sz w:val="32"/>
        </w:rPr>
        <w:t>万元，主要原因：增加在职人员政策性调资等基本支出。</w:t>
      </w:r>
    </w:p>
    <w:p w14:paraId="524940AC" w14:textId="77777777" w:rsidR="008B553D" w:rsidRDefault="00000000">
      <w:pPr>
        <w:spacing w:line="60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（二）支出预算：</w:t>
      </w:r>
      <w:r>
        <w:rPr>
          <w:rFonts w:ascii="Times New Roman" w:eastAsia="仿宋_GB2312" w:hAnsi="Times New Roman" w:cs="Times New Roman"/>
          <w:sz w:val="32"/>
        </w:rPr>
        <w:t>202</w:t>
      </w:r>
      <w:r>
        <w:rPr>
          <w:rFonts w:ascii="Times New Roman" w:eastAsia="仿宋_GB2312" w:hAnsi="Times New Roman" w:cs="Times New Roman" w:hint="eastAsia"/>
          <w:sz w:val="32"/>
        </w:rPr>
        <w:t>4</w:t>
      </w:r>
      <w:r>
        <w:rPr>
          <w:rFonts w:ascii="Times New Roman" w:eastAsia="仿宋_GB2312" w:hAnsi="Times New Roman" w:cs="Times New Roman"/>
          <w:sz w:val="32"/>
        </w:rPr>
        <w:t>年年初预算数</w:t>
      </w:r>
      <w:r>
        <w:rPr>
          <w:rFonts w:ascii="Times New Roman" w:eastAsia="仿宋_GB2312" w:hAnsi="Times New Roman" w:cs="Times New Roman" w:hint="eastAsia"/>
          <w:sz w:val="32"/>
        </w:rPr>
        <w:t>193.75</w:t>
      </w:r>
      <w:r>
        <w:rPr>
          <w:rFonts w:ascii="Times New Roman" w:eastAsia="仿宋_GB2312" w:hAnsi="Times New Roman" w:cs="Times New Roman"/>
          <w:sz w:val="32"/>
        </w:rPr>
        <w:t>万元，其中：社会保障和就业支出</w:t>
      </w:r>
      <w:r>
        <w:rPr>
          <w:rFonts w:ascii="Times New Roman" w:eastAsia="仿宋_GB2312" w:hAnsi="Times New Roman" w:cs="Times New Roman"/>
          <w:sz w:val="32"/>
        </w:rPr>
        <w:t>17.96</w:t>
      </w:r>
      <w:r>
        <w:rPr>
          <w:rFonts w:ascii="Times New Roman" w:eastAsia="仿宋_GB2312" w:hAnsi="Times New Roman" w:cs="Times New Roman"/>
          <w:sz w:val="32"/>
        </w:rPr>
        <w:t>万元，卫生健康支出</w:t>
      </w:r>
      <w:r>
        <w:rPr>
          <w:rFonts w:ascii="Times New Roman" w:eastAsia="仿宋_GB2312" w:hAnsi="Times New Roman" w:cs="Times New Roman"/>
          <w:sz w:val="32"/>
        </w:rPr>
        <w:t>9.31</w:t>
      </w:r>
      <w:r>
        <w:rPr>
          <w:rFonts w:ascii="Times New Roman" w:eastAsia="仿宋_GB2312" w:hAnsi="Times New Roman" w:cs="Times New Roman"/>
          <w:sz w:val="32"/>
        </w:rPr>
        <w:t>万元，住房保障支出</w:t>
      </w:r>
      <w:r>
        <w:rPr>
          <w:rFonts w:ascii="Times New Roman" w:eastAsia="仿宋_GB2312" w:hAnsi="Times New Roman" w:cs="Times New Roman"/>
          <w:sz w:val="32"/>
        </w:rPr>
        <w:t>8.98</w:t>
      </w:r>
      <w:r>
        <w:rPr>
          <w:rFonts w:ascii="Times New Roman" w:eastAsia="仿宋_GB2312" w:hAnsi="Times New Roman" w:cs="Times New Roman"/>
          <w:sz w:val="32"/>
        </w:rPr>
        <w:t>万元，农林水支出</w:t>
      </w:r>
      <w:r>
        <w:rPr>
          <w:rFonts w:ascii="Times New Roman" w:eastAsia="仿宋_GB2312" w:hAnsi="Times New Roman" w:cs="Times New Roman"/>
          <w:sz w:val="32"/>
        </w:rPr>
        <w:t>157.49</w:t>
      </w:r>
      <w:r>
        <w:rPr>
          <w:rFonts w:ascii="Times New Roman" w:eastAsia="仿宋_GB2312" w:hAnsi="Times New Roman" w:cs="Times New Roman"/>
          <w:sz w:val="32"/>
        </w:rPr>
        <w:t>万元。支出较去年增</w:t>
      </w:r>
      <w:r>
        <w:rPr>
          <w:rFonts w:ascii="Times New Roman" w:eastAsia="仿宋_GB2312" w:hAnsi="Times New Roman" w:cs="Times New Roman"/>
          <w:sz w:val="32"/>
        </w:rPr>
        <w:lastRenderedPageBreak/>
        <w:t>加</w:t>
      </w:r>
      <w:r>
        <w:rPr>
          <w:rFonts w:ascii="Times New Roman" w:eastAsia="仿宋_GB2312" w:hAnsi="Times New Roman" w:cs="Times New Roman" w:hint="eastAsia"/>
          <w:sz w:val="32"/>
        </w:rPr>
        <w:t>10.23</w:t>
      </w:r>
      <w:r>
        <w:rPr>
          <w:rFonts w:ascii="Times New Roman" w:eastAsia="仿宋_GB2312" w:hAnsi="Times New Roman" w:cs="Times New Roman"/>
          <w:sz w:val="32"/>
        </w:rPr>
        <w:t>万元，均为基本支出增加</w:t>
      </w:r>
      <w:r>
        <w:rPr>
          <w:rFonts w:ascii="Times New Roman" w:eastAsia="仿宋_GB2312" w:hAnsi="Times New Roman" w:cs="Times New Roman" w:hint="eastAsia"/>
          <w:sz w:val="32"/>
        </w:rPr>
        <w:t>10.23</w:t>
      </w:r>
      <w:r>
        <w:rPr>
          <w:rFonts w:ascii="Times New Roman" w:eastAsia="仿宋_GB2312" w:hAnsi="Times New Roman" w:cs="Times New Roman"/>
          <w:sz w:val="32"/>
        </w:rPr>
        <w:t>万元。</w:t>
      </w:r>
    </w:p>
    <w:p w14:paraId="5F42E9C3" w14:textId="77777777" w:rsidR="008B553D" w:rsidRDefault="00000000">
      <w:pPr>
        <w:spacing w:line="600" w:lineRule="exact"/>
        <w:ind w:firstLineChars="200" w:firstLine="640"/>
        <w:rPr>
          <w:rFonts w:ascii="Times New Roman" w:eastAsia="黑体" w:hAnsi="Times New Roman" w:cs="Times New Roman"/>
          <w:sz w:val="32"/>
        </w:rPr>
      </w:pPr>
      <w:r>
        <w:rPr>
          <w:rFonts w:ascii="Times New Roman" w:eastAsia="黑体" w:hAnsi="Times New Roman" w:cs="Times New Roman"/>
          <w:sz w:val="32"/>
        </w:rPr>
        <w:t>三、部门预算情况说明</w:t>
      </w:r>
    </w:p>
    <w:p w14:paraId="250ED188" w14:textId="77777777" w:rsidR="008B553D" w:rsidRDefault="00000000">
      <w:pPr>
        <w:wordWrap w:val="0"/>
        <w:topLinePunct/>
        <w:spacing w:line="600" w:lineRule="exact"/>
        <w:ind w:firstLineChars="200" w:firstLine="640"/>
        <w:jc w:val="left"/>
        <w:rPr>
          <w:rFonts w:ascii="Times New Roman" w:eastAsia="仿宋_GB2312" w:hAnsi="Times New Roman" w:cs="Times New Roman"/>
          <w:sz w:val="32"/>
        </w:rPr>
      </w:pPr>
      <w:r>
        <w:rPr>
          <w:rFonts w:ascii="Times New Roman" w:eastAsia="仿宋_GB2312" w:hAnsi="Times New Roman" w:cs="Times New Roman"/>
          <w:sz w:val="32"/>
        </w:rPr>
        <w:t>202</w:t>
      </w:r>
      <w:r>
        <w:rPr>
          <w:rFonts w:ascii="Times New Roman" w:eastAsia="仿宋_GB2312" w:hAnsi="Times New Roman" w:cs="Times New Roman" w:hint="eastAsia"/>
          <w:sz w:val="32"/>
        </w:rPr>
        <w:t>4</w:t>
      </w:r>
      <w:r>
        <w:rPr>
          <w:rFonts w:ascii="Times New Roman" w:eastAsia="仿宋_GB2312" w:hAnsi="Times New Roman" w:cs="Times New Roman"/>
          <w:sz w:val="32"/>
        </w:rPr>
        <w:t>年一般公共预算财政拨款收入</w:t>
      </w:r>
      <w:r>
        <w:rPr>
          <w:rFonts w:ascii="Times New Roman" w:eastAsia="仿宋_GB2312" w:hAnsi="Times New Roman" w:cs="Times New Roman"/>
          <w:sz w:val="32"/>
        </w:rPr>
        <w:t>193.75</w:t>
      </w:r>
      <w:r>
        <w:rPr>
          <w:rFonts w:ascii="Times New Roman" w:eastAsia="仿宋_GB2312" w:hAnsi="Times New Roman" w:cs="Times New Roman"/>
          <w:sz w:val="32"/>
        </w:rPr>
        <w:t>万元，一般公共预算财政拨款支出</w:t>
      </w:r>
      <w:r>
        <w:rPr>
          <w:rFonts w:ascii="Times New Roman" w:eastAsia="仿宋_GB2312" w:hAnsi="Times New Roman" w:cs="Times New Roman" w:hint="eastAsia"/>
          <w:sz w:val="32"/>
        </w:rPr>
        <w:t>193.75</w:t>
      </w:r>
      <w:r>
        <w:rPr>
          <w:rFonts w:ascii="Times New Roman" w:eastAsia="仿宋_GB2312" w:hAnsi="Times New Roman" w:cs="Times New Roman"/>
          <w:sz w:val="32"/>
        </w:rPr>
        <w:t>元，比</w:t>
      </w:r>
      <w:r>
        <w:rPr>
          <w:rFonts w:ascii="Times New Roman" w:eastAsia="仿宋_GB2312" w:hAnsi="Times New Roman" w:cs="Times New Roman"/>
          <w:sz w:val="32"/>
        </w:rPr>
        <w:t>202</w:t>
      </w:r>
      <w:r>
        <w:rPr>
          <w:rFonts w:ascii="Times New Roman" w:eastAsia="仿宋_GB2312" w:hAnsi="Times New Roman" w:cs="Times New Roman" w:hint="eastAsia"/>
          <w:sz w:val="32"/>
        </w:rPr>
        <w:t>3</w:t>
      </w:r>
      <w:r>
        <w:rPr>
          <w:rFonts w:ascii="Times New Roman" w:eastAsia="仿宋_GB2312" w:hAnsi="Times New Roman" w:cs="Times New Roman"/>
          <w:sz w:val="32"/>
        </w:rPr>
        <w:t>年增加</w:t>
      </w:r>
      <w:r>
        <w:rPr>
          <w:rFonts w:ascii="Times New Roman" w:eastAsia="仿宋_GB2312" w:hAnsi="Times New Roman" w:cs="Times New Roman" w:hint="eastAsia"/>
          <w:sz w:val="32"/>
        </w:rPr>
        <w:t>10.23</w:t>
      </w:r>
      <w:r>
        <w:rPr>
          <w:rFonts w:ascii="Times New Roman" w:eastAsia="仿宋_GB2312" w:hAnsi="Times New Roman" w:cs="Times New Roman"/>
          <w:sz w:val="32"/>
        </w:rPr>
        <w:t>万元，均为基本支出，主要原因是增加在职人员政策性调资等基本支出。</w:t>
      </w:r>
    </w:p>
    <w:p w14:paraId="44891344" w14:textId="77777777" w:rsidR="008B553D" w:rsidRDefault="00000000">
      <w:pPr>
        <w:wordWrap w:val="0"/>
        <w:spacing w:line="600" w:lineRule="exact"/>
        <w:ind w:firstLineChars="200" w:firstLine="640"/>
        <w:jc w:val="left"/>
        <w:rPr>
          <w:rFonts w:ascii="Times New Roman" w:eastAsia="仿宋_GB2312" w:hAnsi="Times New Roman" w:cs="Times New Roman"/>
          <w:sz w:val="32"/>
        </w:rPr>
      </w:pPr>
      <w:r>
        <w:rPr>
          <w:rFonts w:ascii="Times New Roman" w:eastAsia="仿宋_GB2312" w:hAnsi="Times New Roman" w:cs="Times New Roman"/>
          <w:sz w:val="32"/>
        </w:rPr>
        <w:t>202</w:t>
      </w:r>
      <w:r>
        <w:rPr>
          <w:rFonts w:ascii="Times New Roman" w:eastAsia="仿宋_GB2312" w:hAnsi="Times New Roman" w:cs="Times New Roman" w:hint="eastAsia"/>
          <w:sz w:val="32"/>
        </w:rPr>
        <w:t>4</w:t>
      </w:r>
      <w:r>
        <w:rPr>
          <w:rFonts w:ascii="Times New Roman" w:eastAsia="仿宋_GB2312" w:hAnsi="Times New Roman" w:cs="Times New Roman"/>
          <w:sz w:val="32"/>
        </w:rPr>
        <w:t>年政府性基金预算收入</w:t>
      </w:r>
      <w:r>
        <w:rPr>
          <w:rFonts w:ascii="Times New Roman" w:eastAsia="仿宋_GB2312" w:hAnsi="Times New Roman" w:cs="Times New Roman"/>
          <w:sz w:val="32"/>
        </w:rPr>
        <w:t>0</w:t>
      </w:r>
      <w:r>
        <w:rPr>
          <w:rFonts w:ascii="Times New Roman" w:eastAsia="仿宋_GB2312" w:hAnsi="Times New Roman" w:cs="Times New Roman"/>
          <w:sz w:val="32"/>
        </w:rPr>
        <w:t>万元，政府性基金预算支出</w:t>
      </w:r>
      <w:r>
        <w:rPr>
          <w:rFonts w:ascii="Times New Roman" w:eastAsia="仿宋_GB2312" w:hAnsi="Times New Roman" w:cs="Times New Roman"/>
          <w:sz w:val="32"/>
        </w:rPr>
        <w:t>0</w:t>
      </w:r>
      <w:r>
        <w:rPr>
          <w:rFonts w:ascii="Times New Roman" w:eastAsia="仿宋_GB2312" w:hAnsi="Times New Roman" w:cs="Times New Roman"/>
          <w:sz w:val="32"/>
        </w:rPr>
        <w:t>万元，与</w:t>
      </w:r>
      <w:r>
        <w:rPr>
          <w:rFonts w:ascii="Times New Roman" w:eastAsia="仿宋_GB2312" w:hAnsi="Times New Roman" w:cs="Times New Roman"/>
          <w:sz w:val="32"/>
        </w:rPr>
        <w:t>202</w:t>
      </w:r>
      <w:r>
        <w:rPr>
          <w:rFonts w:ascii="Times New Roman" w:eastAsia="仿宋_GB2312" w:hAnsi="Times New Roman" w:cs="Times New Roman" w:hint="eastAsia"/>
          <w:sz w:val="32"/>
        </w:rPr>
        <w:t>3</w:t>
      </w:r>
      <w:r>
        <w:rPr>
          <w:rFonts w:ascii="Times New Roman" w:eastAsia="仿宋_GB2312" w:hAnsi="Times New Roman" w:cs="Times New Roman"/>
          <w:sz w:val="32"/>
        </w:rPr>
        <w:t>年持平。因本单位</w:t>
      </w:r>
      <w:r>
        <w:rPr>
          <w:rFonts w:ascii="Times New Roman" w:eastAsia="仿宋_GB2312" w:hAnsi="Times New Roman" w:cs="Times New Roman"/>
          <w:sz w:val="32"/>
        </w:rPr>
        <w:t>202</w:t>
      </w:r>
      <w:r>
        <w:rPr>
          <w:rFonts w:ascii="Times New Roman" w:eastAsia="仿宋_GB2312" w:hAnsi="Times New Roman" w:cs="Times New Roman" w:hint="eastAsia"/>
          <w:sz w:val="32"/>
        </w:rPr>
        <w:t>4</w:t>
      </w:r>
      <w:r>
        <w:rPr>
          <w:rFonts w:ascii="Times New Roman" w:eastAsia="仿宋_GB2312" w:hAnsi="Times New Roman" w:cs="Times New Roman"/>
          <w:sz w:val="32"/>
        </w:rPr>
        <w:t>年无使用政府性基金预算拨款安排的支出。</w:t>
      </w:r>
    </w:p>
    <w:p w14:paraId="59B4EEC5" w14:textId="77777777" w:rsidR="008B553D" w:rsidRDefault="00000000">
      <w:pPr>
        <w:spacing w:line="600" w:lineRule="exact"/>
        <w:ind w:firstLineChars="200" w:firstLine="640"/>
        <w:rPr>
          <w:rFonts w:ascii="Times New Roman" w:eastAsia="黑体" w:hAnsi="Times New Roman" w:cs="Times New Roman"/>
          <w:sz w:val="32"/>
        </w:rPr>
      </w:pPr>
      <w:r>
        <w:rPr>
          <w:rFonts w:ascii="Times New Roman" w:eastAsia="黑体" w:hAnsi="Times New Roman" w:cs="Times New Roman"/>
          <w:sz w:val="32"/>
        </w:rPr>
        <w:t>四、</w:t>
      </w:r>
      <w:r>
        <w:rPr>
          <w:rFonts w:ascii="Times New Roman" w:eastAsia="黑体" w:hAnsi="Times New Roman" w:cs="Times New Roman"/>
          <w:sz w:val="32"/>
        </w:rPr>
        <w:t>“</w:t>
      </w:r>
      <w:r>
        <w:rPr>
          <w:rFonts w:ascii="Times New Roman" w:eastAsia="黑体" w:hAnsi="Times New Roman" w:cs="Times New Roman"/>
          <w:sz w:val="32"/>
        </w:rPr>
        <w:t>三公</w:t>
      </w:r>
      <w:r>
        <w:rPr>
          <w:rFonts w:ascii="Times New Roman" w:eastAsia="黑体" w:hAnsi="Times New Roman" w:cs="Times New Roman"/>
          <w:sz w:val="32"/>
        </w:rPr>
        <w:t>”</w:t>
      </w:r>
      <w:r>
        <w:rPr>
          <w:rFonts w:ascii="Times New Roman" w:eastAsia="黑体" w:hAnsi="Times New Roman" w:cs="Times New Roman"/>
          <w:sz w:val="32"/>
        </w:rPr>
        <w:t>经费情况说明</w:t>
      </w:r>
    </w:p>
    <w:p w14:paraId="0D38D7F5" w14:textId="77777777" w:rsidR="008B553D" w:rsidRDefault="00000000">
      <w:pPr>
        <w:spacing w:line="600" w:lineRule="exact"/>
        <w:ind w:firstLineChars="200" w:firstLine="640"/>
        <w:jc w:val="left"/>
        <w:rPr>
          <w:rFonts w:ascii="Times New Roman" w:eastAsia="仿宋_GB2312" w:hAnsi="Times New Roman" w:cs="Times New Roman"/>
          <w:sz w:val="32"/>
        </w:rPr>
      </w:pPr>
      <w:r>
        <w:rPr>
          <w:rFonts w:ascii="Times New Roman" w:eastAsia="仿宋_GB2312" w:hAnsi="Times New Roman" w:cs="Times New Roman"/>
          <w:sz w:val="32"/>
        </w:rPr>
        <w:t>202</w:t>
      </w:r>
      <w:r>
        <w:rPr>
          <w:rFonts w:ascii="Times New Roman" w:eastAsia="仿宋_GB2312" w:hAnsi="Times New Roman" w:cs="Times New Roman" w:hint="eastAsia"/>
          <w:sz w:val="32"/>
        </w:rPr>
        <w:t>4</w:t>
      </w:r>
      <w:r>
        <w:rPr>
          <w:rFonts w:ascii="Times New Roman" w:eastAsia="仿宋_GB2312" w:hAnsi="Times New Roman" w:cs="Times New Roman"/>
          <w:sz w:val="32"/>
        </w:rPr>
        <w:t>年</w:t>
      </w:r>
      <w:r>
        <w:rPr>
          <w:rFonts w:ascii="Times New Roman" w:eastAsia="仿宋_GB2312" w:hAnsi="Times New Roman" w:cs="Times New Roman"/>
          <w:sz w:val="32"/>
        </w:rPr>
        <w:t>“</w:t>
      </w:r>
      <w:r>
        <w:rPr>
          <w:rFonts w:ascii="Times New Roman" w:eastAsia="仿宋_GB2312" w:hAnsi="Times New Roman" w:cs="Times New Roman"/>
          <w:sz w:val="32"/>
        </w:rPr>
        <w:t>三公</w:t>
      </w:r>
      <w:r>
        <w:rPr>
          <w:rFonts w:ascii="Times New Roman" w:eastAsia="仿宋_GB2312" w:hAnsi="Times New Roman" w:cs="Times New Roman"/>
          <w:sz w:val="32"/>
        </w:rPr>
        <w:t>”</w:t>
      </w:r>
      <w:r>
        <w:rPr>
          <w:rFonts w:ascii="Times New Roman" w:eastAsia="仿宋_GB2312" w:hAnsi="Times New Roman" w:cs="Times New Roman"/>
          <w:sz w:val="32"/>
        </w:rPr>
        <w:t>经费预算</w:t>
      </w:r>
      <w:r>
        <w:rPr>
          <w:rFonts w:ascii="Times New Roman" w:eastAsia="仿宋_GB2312" w:hAnsi="Times New Roman" w:cs="Times New Roman"/>
          <w:sz w:val="32"/>
        </w:rPr>
        <w:t>0.15</w:t>
      </w:r>
      <w:r>
        <w:rPr>
          <w:rFonts w:ascii="Times New Roman" w:eastAsia="仿宋_GB2312" w:hAnsi="Times New Roman" w:cs="Times New Roman"/>
          <w:sz w:val="32"/>
        </w:rPr>
        <w:t>万元，与</w:t>
      </w:r>
      <w:r>
        <w:rPr>
          <w:rFonts w:ascii="Times New Roman" w:eastAsia="仿宋_GB2312" w:hAnsi="Times New Roman" w:cs="Times New Roman"/>
          <w:sz w:val="32"/>
        </w:rPr>
        <w:t>202</w:t>
      </w:r>
      <w:r>
        <w:rPr>
          <w:rFonts w:ascii="Times New Roman" w:eastAsia="仿宋_GB2312" w:hAnsi="Times New Roman" w:cs="Times New Roman" w:hint="eastAsia"/>
          <w:sz w:val="32"/>
        </w:rPr>
        <w:t>3</w:t>
      </w:r>
      <w:r>
        <w:rPr>
          <w:rFonts w:ascii="Times New Roman" w:eastAsia="仿宋_GB2312" w:hAnsi="Times New Roman" w:cs="Times New Roman"/>
          <w:sz w:val="32"/>
        </w:rPr>
        <w:t>年持平。其中：因公出国（境）费用</w:t>
      </w:r>
      <w:r>
        <w:rPr>
          <w:rFonts w:ascii="Times New Roman" w:eastAsia="仿宋_GB2312" w:hAnsi="Times New Roman" w:cs="Times New Roman"/>
          <w:sz w:val="32"/>
        </w:rPr>
        <w:t>0</w:t>
      </w:r>
      <w:r>
        <w:rPr>
          <w:rFonts w:ascii="Times New Roman" w:eastAsia="仿宋_GB2312" w:hAnsi="Times New Roman" w:cs="Times New Roman"/>
          <w:sz w:val="32"/>
        </w:rPr>
        <w:t>万元，与</w:t>
      </w:r>
      <w:r>
        <w:rPr>
          <w:rFonts w:ascii="Times New Roman" w:eastAsia="仿宋_GB2312" w:hAnsi="Times New Roman" w:cs="Times New Roman"/>
          <w:sz w:val="32"/>
        </w:rPr>
        <w:t>202</w:t>
      </w:r>
      <w:r>
        <w:rPr>
          <w:rFonts w:ascii="Times New Roman" w:eastAsia="仿宋_GB2312" w:hAnsi="Times New Roman" w:cs="Times New Roman" w:hint="eastAsia"/>
          <w:sz w:val="32"/>
        </w:rPr>
        <w:t>3</w:t>
      </w:r>
      <w:r>
        <w:rPr>
          <w:rFonts w:ascii="Times New Roman" w:eastAsia="仿宋_GB2312" w:hAnsi="Times New Roman" w:cs="Times New Roman"/>
          <w:sz w:val="32"/>
        </w:rPr>
        <w:t>年持平；公务接待费</w:t>
      </w:r>
      <w:r>
        <w:rPr>
          <w:rFonts w:ascii="Times New Roman" w:eastAsia="仿宋_GB2312" w:hAnsi="Times New Roman" w:cs="Times New Roman"/>
          <w:sz w:val="32"/>
        </w:rPr>
        <w:t>0.15</w:t>
      </w:r>
      <w:r>
        <w:rPr>
          <w:rFonts w:ascii="Times New Roman" w:eastAsia="仿宋_GB2312" w:hAnsi="Times New Roman" w:cs="Times New Roman"/>
          <w:sz w:val="32"/>
        </w:rPr>
        <w:t>万元，与</w:t>
      </w:r>
      <w:r>
        <w:rPr>
          <w:rFonts w:ascii="Times New Roman" w:eastAsia="仿宋_GB2312" w:hAnsi="Times New Roman" w:cs="Times New Roman"/>
          <w:sz w:val="32"/>
        </w:rPr>
        <w:t>202</w:t>
      </w:r>
      <w:r>
        <w:rPr>
          <w:rFonts w:ascii="Times New Roman" w:eastAsia="仿宋_GB2312" w:hAnsi="Times New Roman" w:cs="Times New Roman" w:hint="eastAsia"/>
          <w:sz w:val="32"/>
        </w:rPr>
        <w:t>3</w:t>
      </w:r>
      <w:r>
        <w:rPr>
          <w:rFonts w:ascii="Times New Roman" w:eastAsia="仿宋_GB2312" w:hAnsi="Times New Roman" w:cs="Times New Roman"/>
          <w:sz w:val="32"/>
        </w:rPr>
        <w:t>年持平；公务用车运行维护费</w:t>
      </w:r>
      <w:r>
        <w:rPr>
          <w:rFonts w:ascii="Times New Roman" w:eastAsia="仿宋_GB2312" w:hAnsi="Times New Roman" w:cs="Times New Roman"/>
          <w:sz w:val="32"/>
        </w:rPr>
        <w:t>0</w:t>
      </w:r>
      <w:r>
        <w:rPr>
          <w:rFonts w:ascii="Times New Roman" w:eastAsia="仿宋_GB2312" w:hAnsi="Times New Roman" w:cs="Times New Roman"/>
          <w:sz w:val="32"/>
        </w:rPr>
        <w:t>万元，与</w:t>
      </w:r>
      <w:r>
        <w:rPr>
          <w:rFonts w:ascii="Times New Roman" w:eastAsia="仿宋_GB2312" w:hAnsi="Times New Roman" w:cs="Times New Roman"/>
          <w:sz w:val="32"/>
        </w:rPr>
        <w:t>202</w:t>
      </w:r>
      <w:r>
        <w:rPr>
          <w:rFonts w:ascii="Times New Roman" w:eastAsia="仿宋_GB2312" w:hAnsi="Times New Roman" w:cs="Times New Roman" w:hint="eastAsia"/>
          <w:sz w:val="32"/>
        </w:rPr>
        <w:t>3</w:t>
      </w:r>
      <w:r>
        <w:rPr>
          <w:rFonts w:ascii="Times New Roman" w:eastAsia="仿宋_GB2312" w:hAnsi="Times New Roman" w:cs="Times New Roman"/>
          <w:sz w:val="32"/>
        </w:rPr>
        <w:t>年持平；公务用车购置费</w:t>
      </w:r>
      <w:r>
        <w:rPr>
          <w:rFonts w:ascii="Times New Roman" w:eastAsia="仿宋_GB2312" w:hAnsi="Times New Roman" w:cs="Times New Roman"/>
          <w:sz w:val="32"/>
        </w:rPr>
        <w:t>0</w:t>
      </w:r>
      <w:r>
        <w:rPr>
          <w:rFonts w:ascii="Times New Roman" w:eastAsia="仿宋_GB2312" w:hAnsi="Times New Roman" w:cs="Times New Roman"/>
          <w:sz w:val="32"/>
        </w:rPr>
        <w:t>万元，与</w:t>
      </w:r>
      <w:r>
        <w:rPr>
          <w:rFonts w:ascii="Times New Roman" w:eastAsia="仿宋_GB2312" w:hAnsi="Times New Roman" w:cs="Times New Roman"/>
          <w:sz w:val="32"/>
        </w:rPr>
        <w:t>202</w:t>
      </w:r>
      <w:r>
        <w:rPr>
          <w:rFonts w:ascii="Times New Roman" w:eastAsia="仿宋_GB2312" w:hAnsi="Times New Roman" w:cs="Times New Roman" w:hint="eastAsia"/>
          <w:sz w:val="32"/>
        </w:rPr>
        <w:t>3</w:t>
      </w:r>
      <w:r>
        <w:rPr>
          <w:rFonts w:ascii="Times New Roman" w:eastAsia="仿宋_GB2312" w:hAnsi="Times New Roman" w:cs="Times New Roman"/>
          <w:sz w:val="32"/>
        </w:rPr>
        <w:t>年持平。</w:t>
      </w:r>
    </w:p>
    <w:p w14:paraId="58C1840E" w14:textId="77777777" w:rsidR="008B553D" w:rsidRDefault="00000000">
      <w:pPr>
        <w:spacing w:line="600" w:lineRule="exact"/>
        <w:ind w:firstLineChars="200" w:firstLine="640"/>
        <w:rPr>
          <w:rFonts w:ascii="Times New Roman" w:eastAsia="黑体" w:hAnsi="Times New Roman" w:cs="Times New Roman"/>
          <w:sz w:val="32"/>
        </w:rPr>
      </w:pPr>
      <w:r>
        <w:rPr>
          <w:rFonts w:ascii="Times New Roman" w:eastAsia="黑体" w:hAnsi="Times New Roman" w:cs="Times New Roman"/>
          <w:sz w:val="32"/>
        </w:rPr>
        <w:t>五、其他重要事项的情况说明</w:t>
      </w:r>
    </w:p>
    <w:p w14:paraId="12F3F3D1" w14:textId="77777777" w:rsidR="008B553D" w:rsidRDefault="00000000">
      <w:pPr>
        <w:spacing w:line="600" w:lineRule="exact"/>
        <w:ind w:firstLineChars="200" w:firstLine="640"/>
        <w:jc w:val="left"/>
        <w:rPr>
          <w:rFonts w:ascii="Times New Roman" w:eastAsia="仿宋_GB2312" w:hAnsi="Times New Roman" w:cs="Times New Roman"/>
          <w:sz w:val="32"/>
        </w:rPr>
      </w:pPr>
      <w:r>
        <w:rPr>
          <w:rFonts w:ascii="Times New Roman" w:eastAsia="仿宋_GB2312" w:hAnsi="Times New Roman" w:cs="Times New Roman"/>
          <w:sz w:val="32"/>
        </w:rPr>
        <w:t>（一）机关运行经费。丰都县扶贫开发培训中心属于事业单位，不在机关运行经费统计范围之内。</w:t>
      </w:r>
    </w:p>
    <w:p w14:paraId="33DD4D87" w14:textId="77777777" w:rsidR="008B553D" w:rsidRDefault="00000000">
      <w:pPr>
        <w:spacing w:line="600" w:lineRule="exact"/>
        <w:ind w:firstLineChars="200" w:firstLine="640"/>
        <w:jc w:val="left"/>
        <w:rPr>
          <w:rFonts w:ascii="Times New Roman" w:eastAsia="仿宋_GB2312" w:hAnsi="Times New Roman" w:cs="Times New Roman"/>
          <w:sz w:val="32"/>
        </w:rPr>
      </w:pPr>
      <w:r>
        <w:rPr>
          <w:rFonts w:ascii="Times New Roman" w:eastAsia="仿宋_GB2312" w:hAnsi="Times New Roman" w:cs="Times New Roman"/>
          <w:sz w:val="32"/>
        </w:rPr>
        <w:t>（</w:t>
      </w:r>
      <w:r>
        <w:rPr>
          <w:rFonts w:ascii="Times New Roman" w:eastAsia="仿宋_GB2312" w:hAnsi="Times New Roman" w:cs="Times New Roman" w:hint="eastAsia"/>
          <w:sz w:val="32"/>
        </w:rPr>
        <w:t>二</w:t>
      </w:r>
      <w:r>
        <w:rPr>
          <w:rFonts w:ascii="Times New Roman" w:eastAsia="仿宋_GB2312" w:hAnsi="Times New Roman" w:cs="Times New Roman"/>
          <w:sz w:val="32"/>
        </w:rPr>
        <w:t>）政府采购情况。所属预算单位政府采购</w:t>
      </w:r>
      <w:r>
        <w:rPr>
          <w:rFonts w:ascii="Times New Roman" w:eastAsia="仿宋_GB2312" w:hAnsi="Times New Roman" w:cs="Times New Roman" w:hint="eastAsia"/>
          <w:sz w:val="32"/>
        </w:rPr>
        <w:t>预算</w:t>
      </w:r>
      <w:r>
        <w:rPr>
          <w:rFonts w:ascii="Times New Roman" w:eastAsia="仿宋_GB2312" w:hAnsi="Times New Roman" w:cs="Times New Roman"/>
          <w:sz w:val="32"/>
        </w:rPr>
        <w:t>总额</w:t>
      </w:r>
      <w:r>
        <w:rPr>
          <w:rFonts w:ascii="Times New Roman" w:eastAsia="仿宋_GB2312" w:hAnsi="Times New Roman" w:cs="Times New Roman"/>
          <w:sz w:val="32"/>
        </w:rPr>
        <w:t>0</w:t>
      </w:r>
      <w:r>
        <w:rPr>
          <w:rFonts w:ascii="Times New Roman" w:eastAsia="仿宋_GB2312" w:hAnsi="Times New Roman" w:cs="Times New Roman"/>
          <w:sz w:val="32"/>
        </w:rPr>
        <w:t>万元，其中：政府采购货物预算</w:t>
      </w:r>
      <w:r>
        <w:rPr>
          <w:rFonts w:ascii="Times New Roman" w:eastAsia="仿宋_GB2312" w:hAnsi="Times New Roman" w:cs="Times New Roman"/>
          <w:sz w:val="32"/>
        </w:rPr>
        <w:t>0</w:t>
      </w:r>
      <w:r>
        <w:rPr>
          <w:rFonts w:ascii="Times New Roman" w:eastAsia="仿宋_GB2312" w:hAnsi="Times New Roman" w:cs="Times New Roman"/>
          <w:sz w:val="32"/>
        </w:rPr>
        <w:t>万元、政府采购服务预算</w:t>
      </w:r>
      <w:r>
        <w:rPr>
          <w:rFonts w:ascii="Times New Roman" w:eastAsia="仿宋_GB2312" w:hAnsi="Times New Roman" w:cs="Times New Roman"/>
          <w:sz w:val="32"/>
        </w:rPr>
        <w:t>0</w:t>
      </w:r>
      <w:r>
        <w:rPr>
          <w:rFonts w:ascii="Times New Roman" w:eastAsia="仿宋_GB2312" w:hAnsi="Times New Roman" w:cs="Times New Roman"/>
          <w:sz w:val="32"/>
        </w:rPr>
        <w:t>万元。</w:t>
      </w:r>
    </w:p>
    <w:p w14:paraId="4BF3FB26" w14:textId="77777777" w:rsidR="008B553D" w:rsidRDefault="00000000">
      <w:pPr>
        <w:spacing w:line="600" w:lineRule="exact"/>
        <w:ind w:firstLineChars="200" w:firstLine="640"/>
        <w:jc w:val="left"/>
        <w:rPr>
          <w:rFonts w:ascii="Times New Roman" w:eastAsia="仿宋_GB2312" w:hAnsi="Times New Roman" w:cs="Times New Roman"/>
          <w:sz w:val="32"/>
        </w:rPr>
      </w:pPr>
      <w:r>
        <w:rPr>
          <w:rFonts w:ascii="Times New Roman" w:eastAsia="仿宋_GB2312" w:hAnsi="Times New Roman" w:cs="Times New Roman"/>
          <w:sz w:val="32"/>
        </w:rPr>
        <w:t>（</w:t>
      </w:r>
      <w:r>
        <w:rPr>
          <w:rFonts w:ascii="Times New Roman" w:eastAsia="仿宋_GB2312" w:hAnsi="Times New Roman" w:cs="Times New Roman" w:hint="eastAsia"/>
          <w:sz w:val="32"/>
        </w:rPr>
        <w:t>三</w:t>
      </w:r>
      <w:r>
        <w:rPr>
          <w:rFonts w:ascii="Times New Roman" w:eastAsia="仿宋_GB2312" w:hAnsi="Times New Roman" w:cs="Times New Roman"/>
          <w:sz w:val="32"/>
        </w:rPr>
        <w:t>）绩效目标设置情况。</w:t>
      </w:r>
      <w:r>
        <w:rPr>
          <w:rFonts w:ascii="Times New Roman" w:eastAsia="仿宋_GB2312" w:hAnsi="Times New Roman" w:cs="Times New Roman"/>
          <w:sz w:val="32"/>
        </w:rPr>
        <w:t>202</w:t>
      </w:r>
      <w:r>
        <w:rPr>
          <w:rFonts w:ascii="Times New Roman" w:eastAsia="仿宋_GB2312" w:hAnsi="Times New Roman" w:cs="Times New Roman" w:hint="eastAsia"/>
          <w:sz w:val="32"/>
        </w:rPr>
        <w:t>4</w:t>
      </w:r>
      <w:r>
        <w:rPr>
          <w:rFonts w:ascii="Times New Roman" w:eastAsia="仿宋_GB2312" w:hAnsi="Times New Roman" w:cs="Times New Roman"/>
          <w:sz w:val="32"/>
        </w:rPr>
        <w:t>年本单位无项目资金，未实行绩效目标管理。</w:t>
      </w:r>
    </w:p>
    <w:p w14:paraId="69F6C91A" w14:textId="6CBD963B" w:rsidR="008B553D" w:rsidRDefault="00000000">
      <w:pPr>
        <w:spacing w:line="600" w:lineRule="exact"/>
        <w:ind w:firstLineChars="200" w:firstLine="640"/>
        <w:jc w:val="left"/>
        <w:rPr>
          <w:rFonts w:ascii="Times New Roman" w:eastAsia="仿宋_GB2312" w:hAnsi="Times New Roman" w:cs="Times New Roman"/>
          <w:sz w:val="32"/>
        </w:rPr>
      </w:pPr>
      <w:r>
        <w:rPr>
          <w:rFonts w:ascii="Times New Roman" w:eastAsia="仿宋_GB2312" w:hAnsi="Times New Roman" w:cs="Times New Roman"/>
          <w:sz w:val="32"/>
        </w:rPr>
        <w:lastRenderedPageBreak/>
        <w:t>（</w:t>
      </w:r>
      <w:r>
        <w:rPr>
          <w:rFonts w:ascii="Times New Roman" w:eastAsia="仿宋_GB2312" w:hAnsi="Times New Roman" w:cs="Times New Roman" w:hint="eastAsia"/>
          <w:sz w:val="32"/>
        </w:rPr>
        <w:t>四</w:t>
      </w:r>
      <w:r>
        <w:rPr>
          <w:rFonts w:ascii="Times New Roman" w:eastAsia="仿宋_GB2312" w:hAnsi="Times New Roman" w:cs="Times New Roman"/>
          <w:sz w:val="32"/>
        </w:rPr>
        <w:t>）国有资产占用情况说明。截</w:t>
      </w:r>
      <w:r w:rsidR="00CF6E01">
        <w:rPr>
          <w:rFonts w:ascii="Times New Roman" w:eastAsia="仿宋_GB2312" w:hAnsi="Times New Roman" w:cs="Times New Roman" w:hint="eastAsia"/>
          <w:sz w:val="32"/>
        </w:rPr>
        <w:t>至</w:t>
      </w:r>
      <w:r>
        <w:rPr>
          <w:rFonts w:ascii="Times New Roman" w:eastAsia="仿宋_GB2312" w:hAnsi="Times New Roman" w:cs="Times New Roman"/>
          <w:sz w:val="32"/>
        </w:rPr>
        <w:t>202</w:t>
      </w:r>
      <w:r>
        <w:rPr>
          <w:rFonts w:ascii="Times New Roman" w:eastAsia="仿宋_GB2312" w:hAnsi="Times New Roman" w:cs="Times New Roman" w:hint="eastAsia"/>
          <w:sz w:val="32"/>
        </w:rPr>
        <w:t>3</w:t>
      </w:r>
      <w:r>
        <w:rPr>
          <w:rFonts w:ascii="Times New Roman" w:eastAsia="仿宋_GB2312" w:hAnsi="Times New Roman" w:cs="Times New Roman"/>
          <w:sz w:val="32"/>
        </w:rPr>
        <w:t>年</w:t>
      </w:r>
      <w:r>
        <w:rPr>
          <w:rFonts w:ascii="Times New Roman" w:eastAsia="仿宋_GB2312" w:hAnsi="Times New Roman" w:cs="Times New Roman"/>
          <w:sz w:val="32"/>
        </w:rPr>
        <w:t>12</w:t>
      </w:r>
      <w:r>
        <w:rPr>
          <w:rFonts w:ascii="Times New Roman" w:eastAsia="仿宋_GB2312" w:hAnsi="Times New Roman" w:cs="Times New Roman"/>
          <w:sz w:val="32"/>
        </w:rPr>
        <w:t>月，本单位无车辆，</w:t>
      </w:r>
      <w:r>
        <w:rPr>
          <w:rFonts w:ascii="Times New Roman" w:eastAsia="仿宋_GB2312" w:hAnsi="Times New Roman" w:cs="Times New Roman"/>
          <w:sz w:val="32"/>
        </w:rPr>
        <w:t>202</w:t>
      </w:r>
      <w:r>
        <w:rPr>
          <w:rFonts w:ascii="Times New Roman" w:eastAsia="仿宋_GB2312" w:hAnsi="Times New Roman" w:cs="Times New Roman" w:hint="eastAsia"/>
          <w:sz w:val="32"/>
        </w:rPr>
        <w:t>4</w:t>
      </w:r>
      <w:r>
        <w:rPr>
          <w:rFonts w:ascii="Times New Roman" w:eastAsia="仿宋_GB2312" w:hAnsi="Times New Roman" w:cs="Times New Roman"/>
          <w:sz w:val="32"/>
        </w:rPr>
        <w:t>年一般公共预算安排购置车辆</w:t>
      </w:r>
      <w:r>
        <w:rPr>
          <w:rFonts w:ascii="Times New Roman" w:eastAsia="仿宋_GB2312" w:hAnsi="Times New Roman" w:cs="Times New Roman"/>
          <w:sz w:val="32"/>
        </w:rPr>
        <w:t>0</w:t>
      </w:r>
      <w:r>
        <w:rPr>
          <w:rFonts w:ascii="Times New Roman" w:eastAsia="仿宋_GB2312" w:hAnsi="Times New Roman" w:cs="Times New Roman"/>
          <w:sz w:val="32"/>
        </w:rPr>
        <w:t>辆，其中一般公务用车</w:t>
      </w:r>
      <w:r>
        <w:rPr>
          <w:rFonts w:ascii="Times New Roman" w:eastAsia="仿宋_GB2312" w:hAnsi="Times New Roman" w:cs="Times New Roman"/>
          <w:sz w:val="32"/>
        </w:rPr>
        <w:t>0</w:t>
      </w:r>
      <w:r>
        <w:rPr>
          <w:rFonts w:ascii="Times New Roman" w:eastAsia="仿宋_GB2312" w:hAnsi="Times New Roman" w:cs="Times New Roman"/>
          <w:sz w:val="32"/>
        </w:rPr>
        <w:t>辆、执勤执法用车</w:t>
      </w:r>
      <w:r>
        <w:rPr>
          <w:rFonts w:ascii="Times New Roman" w:eastAsia="仿宋_GB2312" w:hAnsi="Times New Roman" w:cs="Times New Roman"/>
          <w:sz w:val="32"/>
        </w:rPr>
        <w:t>0</w:t>
      </w:r>
      <w:r>
        <w:rPr>
          <w:rFonts w:ascii="Times New Roman" w:eastAsia="仿宋_GB2312" w:hAnsi="Times New Roman" w:cs="Times New Roman"/>
          <w:sz w:val="32"/>
        </w:rPr>
        <w:t>辆。</w:t>
      </w:r>
    </w:p>
    <w:p w14:paraId="3B8DE4A7" w14:textId="77777777" w:rsidR="008B553D" w:rsidRDefault="00000000">
      <w:pPr>
        <w:spacing w:line="600" w:lineRule="exact"/>
        <w:ind w:firstLineChars="200" w:firstLine="640"/>
        <w:rPr>
          <w:rFonts w:ascii="Times New Roman" w:eastAsia="黑体" w:hAnsi="Times New Roman" w:cs="Times New Roman"/>
          <w:sz w:val="32"/>
        </w:rPr>
      </w:pPr>
      <w:r>
        <w:rPr>
          <w:rFonts w:ascii="Times New Roman" w:eastAsia="黑体" w:hAnsi="Times New Roman" w:cs="Times New Roman"/>
          <w:sz w:val="32"/>
        </w:rPr>
        <w:t>六、专业性名词解释</w:t>
      </w:r>
    </w:p>
    <w:p w14:paraId="4D89BE52" w14:textId="77777777" w:rsidR="008B553D" w:rsidRDefault="00000000">
      <w:pPr>
        <w:spacing w:line="600" w:lineRule="exact"/>
        <w:ind w:firstLineChars="200" w:firstLine="640"/>
        <w:jc w:val="left"/>
        <w:rPr>
          <w:rFonts w:ascii="Times New Roman" w:eastAsia="仿宋_GB2312" w:hAnsi="Times New Roman" w:cs="Times New Roman"/>
          <w:sz w:val="32"/>
        </w:rPr>
      </w:pPr>
      <w:r>
        <w:rPr>
          <w:rFonts w:ascii="Times New Roman" w:eastAsia="仿宋_GB2312" w:hAnsi="Times New Roman" w:cs="Times New Roman"/>
          <w:sz w:val="32"/>
        </w:rPr>
        <w:t>（一）财政拨款收入：指本年度从本级财政部门取得的财政拨款，包括一般公共预算财政拨款和政府性基金预算财政拨款。</w:t>
      </w:r>
    </w:p>
    <w:p w14:paraId="38573FF5" w14:textId="77777777" w:rsidR="008B553D" w:rsidRDefault="00000000">
      <w:pPr>
        <w:spacing w:line="600" w:lineRule="exact"/>
        <w:ind w:firstLineChars="200" w:firstLine="640"/>
        <w:jc w:val="left"/>
        <w:rPr>
          <w:rFonts w:ascii="Times New Roman" w:eastAsia="仿宋_GB2312" w:hAnsi="Times New Roman" w:cs="Times New Roman"/>
          <w:sz w:val="32"/>
        </w:rPr>
      </w:pPr>
      <w:r>
        <w:rPr>
          <w:rFonts w:ascii="Times New Roman" w:eastAsia="仿宋_GB2312" w:hAnsi="Times New Roman" w:cs="Times New Roman"/>
          <w:sz w:val="32"/>
        </w:rPr>
        <w:t>（二）其他收入：指单位取得的除</w:t>
      </w:r>
      <w:r>
        <w:rPr>
          <w:rFonts w:ascii="Times New Roman" w:eastAsia="仿宋_GB2312" w:hAnsi="Times New Roman" w:cs="Times New Roman"/>
          <w:sz w:val="32"/>
        </w:rPr>
        <w:t>“</w:t>
      </w:r>
      <w:r>
        <w:rPr>
          <w:rFonts w:ascii="Times New Roman" w:eastAsia="仿宋_GB2312" w:hAnsi="Times New Roman" w:cs="Times New Roman"/>
          <w:sz w:val="32"/>
        </w:rPr>
        <w:t>财政拨款收入</w:t>
      </w:r>
      <w:r>
        <w:rPr>
          <w:rFonts w:ascii="Times New Roman" w:eastAsia="仿宋_GB2312" w:hAnsi="Times New Roman" w:cs="Times New Roman" w:hint="eastAsia"/>
          <w:sz w:val="32"/>
        </w:rPr>
        <w:t>”“</w:t>
      </w:r>
      <w:r>
        <w:rPr>
          <w:rFonts w:ascii="Times New Roman" w:eastAsia="仿宋_GB2312" w:hAnsi="Times New Roman" w:cs="Times New Roman"/>
          <w:sz w:val="32"/>
        </w:rPr>
        <w:t>事业收入</w:t>
      </w:r>
      <w:r>
        <w:rPr>
          <w:rFonts w:ascii="Times New Roman" w:eastAsia="仿宋_GB2312" w:hAnsi="Times New Roman" w:cs="Times New Roman" w:hint="eastAsia"/>
          <w:sz w:val="32"/>
        </w:rPr>
        <w:t>”“</w:t>
      </w:r>
      <w:r>
        <w:rPr>
          <w:rFonts w:ascii="Times New Roman" w:eastAsia="仿宋_GB2312" w:hAnsi="Times New Roman" w:cs="Times New Roman"/>
          <w:sz w:val="32"/>
        </w:rPr>
        <w:t>经营收入</w:t>
      </w:r>
      <w:r>
        <w:rPr>
          <w:rFonts w:ascii="Times New Roman" w:eastAsia="仿宋_GB2312" w:hAnsi="Times New Roman" w:cs="Times New Roman"/>
          <w:sz w:val="32"/>
        </w:rPr>
        <w:t>”</w:t>
      </w:r>
      <w:r>
        <w:rPr>
          <w:rFonts w:ascii="Times New Roman" w:eastAsia="仿宋_GB2312" w:hAnsi="Times New Roman" w:cs="Times New Roman"/>
          <w:sz w:val="32"/>
        </w:rPr>
        <w:t>等以外的收入。</w:t>
      </w:r>
    </w:p>
    <w:p w14:paraId="063D70A0" w14:textId="77777777" w:rsidR="008B553D" w:rsidRDefault="00000000">
      <w:pPr>
        <w:spacing w:line="600" w:lineRule="exact"/>
        <w:ind w:firstLineChars="200" w:firstLine="640"/>
        <w:jc w:val="left"/>
        <w:rPr>
          <w:rFonts w:ascii="Times New Roman" w:eastAsia="仿宋_GB2312" w:hAnsi="Times New Roman" w:cs="Times New Roman"/>
          <w:sz w:val="32"/>
        </w:rPr>
      </w:pPr>
      <w:r>
        <w:rPr>
          <w:rFonts w:ascii="Times New Roman" w:eastAsia="仿宋_GB2312" w:hAnsi="Times New Roman" w:cs="Times New Roman"/>
          <w:sz w:val="32"/>
        </w:rPr>
        <w:t>（三）基本支出：指为保障机构正常运转、完成日常工作任务而发生的人员经费和公用经费。</w:t>
      </w:r>
    </w:p>
    <w:p w14:paraId="7E165CB3" w14:textId="77777777" w:rsidR="008B553D" w:rsidRDefault="00000000">
      <w:pPr>
        <w:spacing w:line="600" w:lineRule="exact"/>
        <w:ind w:firstLineChars="200" w:firstLine="640"/>
        <w:jc w:val="left"/>
        <w:rPr>
          <w:rFonts w:ascii="Times New Roman" w:eastAsia="仿宋_GB2312" w:hAnsi="Times New Roman" w:cs="Times New Roman"/>
          <w:sz w:val="32"/>
        </w:rPr>
      </w:pPr>
      <w:r>
        <w:rPr>
          <w:rFonts w:ascii="Times New Roman" w:eastAsia="仿宋_GB2312" w:hAnsi="Times New Roman" w:cs="Times New Roman"/>
          <w:sz w:val="32"/>
        </w:rPr>
        <w:t>（四）项目支出：指在基本支出之外为完成特定行政任务和事业发展目标所发生的支出。</w:t>
      </w:r>
    </w:p>
    <w:p w14:paraId="3AEF302B" w14:textId="77777777" w:rsidR="008B553D" w:rsidRDefault="00000000">
      <w:pPr>
        <w:spacing w:line="600" w:lineRule="exact"/>
        <w:ind w:firstLineChars="200" w:firstLine="640"/>
        <w:jc w:val="left"/>
        <w:rPr>
          <w:rFonts w:ascii="Times New Roman" w:eastAsia="仿宋_GB2312" w:hAnsi="Times New Roman" w:cs="Times New Roman"/>
          <w:sz w:val="32"/>
        </w:rPr>
      </w:pPr>
      <w:r>
        <w:rPr>
          <w:rFonts w:ascii="Times New Roman" w:eastAsia="仿宋_GB2312" w:hAnsi="Times New Roman" w:cs="Times New Roman"/>
          <w:sz w:val="32"/>
        </w:rPr>
        <w:t>（五）</w:t>
      </w:r>
      <w:r>
        <w:rPr>
          <w:rFonts w:ascii="Times New Roman" w:eastAsia="仿宋_GB2312" w:hAnsi="Times New Roman" w:cs="Times New Roman"/>
          <w:sz w:val="32"/>
        </w:rPr>
        <w:t>“</w:t>
      </w:r>
      <w:r>
        <w:rPr>
          <w:rFonts w:ascii="Times New Roman" w:eastAsia="仿宋_GB2312" w:hAnsi="Times New Roman" w:cs="Times New Roman"/>
          <w:sz w:val="32"/>
        </w:rPr>
        <w:t>三公</w:t>
      </w:r>
      <w:r>
        <w:rPr>
          <w:rFonts w:ascii="Times New Roman" w:eastAsia="仿宋_GB2312" w:hAnsi="Times New Roman" w:cs="Times New Roman"/>
          <w:sz w:val="32"/>
        </w:rPr>
        <w:t>”</w:t>
      </w:r>
      <w:r>
        <w:rPr>
          <w:rFonts w:ascii="Times New Roman" w:eastAsia="仿宋_GB2312" w:hAnsi="Times New Roman" w:cs="Times New Roman"/>
          <w:sz w:val="32"/>
        </w:rPr>
        <w:t>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14:paraId="0517C641" w14:textId="77777777" w:rsidR="008B553D" w:rsidRDefault="008B553D">
      <w:pPr>
        <w:spacing w:line="600" w:lineRule="exact"/>
        <w:ind w:firstLineChars="200" w:firstLine="640"/>
        <w:jc w:val="left"/>
        <w:rPr>
          <w:rFonts w:ascii="Times New Roman" w:eastAsia="仿宋_GB2312" w:hAnsi="Times New Roman" w:cs="Times New Roman"/>
          <w:sz w:val="32"/>
        </w:rPr>
      </w:pPr>
    </w:p>
    <w:p w14:paraId="7C1D5CEA" w14:textId="77777777" w:rsidR="008B553D" w:rsidRDefault="00000000">
      <w:pPr>
        <w:spacing w:line="600" w:lineRule="exact"/>
        <w:ind w:leftChars="304" w:left="1598" w:hangingChars="300" w:hanging="960"/>
        <w:jc w:val="left"/>
        <w:rPr>
          <w:rFonts w:ascii="Times New Roman" w:eastAsia="仿宋_GB2312" w:hAnsi="Times New Roman" w:cs="Times New Roman"/>
          <w:sz w:val="32"/>
        </w:rPr>
      </w:pPr>
      <w:r>
        <w:rPr>
          <w:rFonts w:ascii="Times New Roman" w:eastAsia="仿宋_GB2312" w:hAnsi="Times New Roman" w:cs="Times New Roman"/>
          <w:sz w:val="32"/>
        </w:rPr>
        <w:t>附件：丰都县扶贫开发培训中心</w:t>
      </w:r>
      <w:r>
        <w:rPr>
          <w:rFonts w:ascii="Times New Roman" w:eastAsia="仿宋_GB2312" w:hAnsi="Times New Roman" w:cs="Times New Roman"/>
          <w:sz w:val="32"/>
        </w:rPr>
        <w:t>202</w:t>
      </w:r>
      <w:r>
        <w:rPr>
          <w:rFonts w:ascii="Times New Roman" w:eastAsia="仿宋_GB2312" w:hAnsi="Times New Roman" w:cs="Times New Roman" w:hint="eastAsia"/>
          <w:sz w:val="32"/>
        </w:rPr>
        <w:t>4</w:t>
      </w:r>
      <w:r>
        <w:rPr>
          <w:rFonts w:ascii="Times New Roman" w:eastAsia="仿宋_GB2312" w:hAnsi="Times New Roman" w:cs="Times New Roman"/>
          <w:sz w:val="32"/>
        </w:rPr>
        <w:t>年部门预算公开表（附表</w:t>
      </w:r>
      <w:r>
        <w:rPr>
          <w:rFonts w:ascii="Times New Roman" w:eastAsia="仿宋_GB2312" w:hAnsi="Times New Roman" w:cs="Times New Roman"/>
          <w:sz w:val="32"/>
        </w:rPr>
        <w:t>1-</w:t>
      </w:r>
      <w:r>
        <w:rPr>
          <w:rFonts w:ascii="Times New Roman" w:eastAsia="仿宋_GB2312" w:hAnsi="Times New Roman" w:cs="Times New Roman" w:hint="eastAsia"/>
          <w:sz w:val="32"/>
        </w:rPr>
        <w:t>9</w:t>
      </w:r>
      <w:r>
        <w:rPr>
          <w:rFonts w:ascii="Times New Roman" w:eastAsia="仿宋_GB2312" w:hAnsi="Times New Roman" w:cs="Times New Roman"/>
          <w:sz w:val="32"/>
        </w:rPr>
        <w:t>）</w:t>
      </w:r>
    </w:p>
    <w:p w14:paraId="0D826AC8" w14:textId="77777777" w:rsidR="008B553D" w:rsidRDefault="008B553D">
      <w:pPr>
        <w:spacing w:line="600" w:lineRule="exact"/>
        <w:jc w:val="left"/>
        <w:rPr>
          <w:rFonts w:ascii="Times New Roman" w:eastAsia="仿宋_GB2312" w:hAnsi="Times New Roman" w:cs="Times New Roman"/>
          <w:sz w:val="32"/>
        </w:rPr>
      </w:pPr>
    </w:p>
    <w:p w14:paraId="5F47322D" w14:textId="77777777" w:rsidR="008B553D" w:rsidRDefault="00000000">
      <w:pPr>
        <w:spacing w:line="600" w:lineRule="exact"/>
        <w:ind w:firstLineChars="100" w:firstLine="320"/>
        <w:jc w:val="left"/>
        <w:rPr>
          <w:rFonts w:ascii="Times New Roman" w:eastAsia="仿宋_GB2312" w:hAnsi="Times New Roman" w:cs="Times New Roman"/>
          <w:sz w:val="32"/>
        </w:rPr>
      </w:pPr>
      <w:r>
        <w:rPr>
          <w:rFonts w:ascii="Times New Roman" w:eastAsia="仿宋_GB2312" w:hAnsi="Times New Roman" w:cs="Times New Roman" w:hint="eastAsia"/>
          <w:sz w:val="32"/>
        </w:rPr>
        <w:t>（</w:t>
      </w:r>
      <w:r>
        <w:rPr>
          <w:rFonts w:ascii="Times New Roman" w:eastAsia="仿宋_GB2312" w:hAnsi="Times New Roman" w:cs="Times New Roman"/>
          <w:sz w:val="32"/>
        </w:rPr>
        <w:t>部门预算公开联系人：彭喜梅，</w:t>
      </w:r>
      <w:r>
        <w:rPr>
          <w:rFonts w:ascii="Times New Roman" w:eastAsia="仿宋_GB2312" w:hAnsi="Times New Roman" w:cs="Times New Roman"/>
          <w:sz w:val="32"/>
        </w:rPr>
        <w:t xml:space="preserve"> </w:t>
      </w:r>
      <w:r>
        <w:rPr>
          <w:rFonts w:ascii="Times New Roman" w:eastAsia="仿宋_GB2312" w:hAnsi="Times New Roman" w:cs="Times New Roman"/>
          <w:sz w:val="32"/>
        </w:rPr>
        <w:t>联系方式：</w:t>
      </w:r>
      <w:r>
        <w:rPr>
          <w:rFonts w:ascii="Times New Roman" w:eastAsia="仿宋_GB2312" w:hAnsi="Times New Roman" w:cs="Times New Roman"/>
          <w:sz w:val="32"/>
        </w:rPr>
        <w:t>023-70605715</w:t>
      </w:r>
      <w:r>
        <w:rPr>
          <w:rFonts w:ascii="Times New Roman" w:eastAsia="仿宋_GB2312" w:hAnsi="Times New Roman" w:cs="Times New Roman" w:hint="eastAsia"/>
          <w:sz w:val="32"/>
        </w:rPr>
        <w:t>）</w:t>
      </w:r>
    </w:p>
    <w:p w14:paraId="495CD90A" w14:textId="77777777" w:rsidR="008B553D" w:rsidRDefault="008B553D">
      <w:pPr>
        <w:spacing w:line="600" w:lineRule="exact"/>
        <w:ind w:firstLineChars="200" w:firstLine="640"/>
        <w:jc w:val="left"/>
        <w:rPr>
          <w:rFonts w:ascii="Times New Roman" w:eastAsia="仿宋_GB2312" w:hAnsi="Times New Roman" w:cs="Times New Roman"/>
          <w:sz w:val="32"/>
        </w:rPr>
      </w:pPr>
    </w:p>
    <w:p w14:paraId="09FF35AB" w14:textId="77777777" w:rsidR="008B553D" w:rsidRDefault="008B553D">
      <w:pPr>
        <w:spacing w:line="600" w:lineRule="exact"/>
        <w:ind w:right="320" w:firstLineChars="200" w:firstLine="640"/>
        <w:jc w:val="right"/>
        <w:rPr>
          <w:rFonts w:ascii="Times New Roman" w:eastAsia="仿宋_GB2312" w:hAnsi="Times New Roman" w:cs="Times New Roman"/>
          <w:sz w:val="32"/>
        </w:rPr>
      </w:pPr>
    </w:p>
    <w:sectPr w:rsidR="008B553D">
      <w:footerReference w:type="default" r:id="rId7"/>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67D16" w14:textId="77777777" w:rsidR="003E0CF5" w:rsidRDefault="003E0CF5">
      <w:r>
        <w:separator/>
      </w:r>
    </w:p>
  </w:endnote>
  <w:endnote w:type="continuationSeparator" w:id="0">
    <w:p w14:paraId="159D915B" w14:textId="77777777" w:rsidR="003E0CF5" w:rsidRDefault="003E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E654" w14:textId="77777777" w:rsidR="008B553D" w:rsidRDefault="00000000">
    <w:pPr>
      <w:pStyle w:val="a3"/>
    </w:pPr>
    <w:r>
      <w:pict w14:anchorId="2D469D23">
        <v:shapetype id="_x0000_t202" coordsize="21600,21600" o:spt="202" path="m,l,21600r21600,l21600,xe">
          <v:stroke joinstyle="miter"/>
          <v:path gradientshapeok="t" o:connecttype="rect"/>
        </v:shapetype>
        <v:shape id="_x0000_s1025" type="#_x0000_t202" style="position:absolute;margin-left:92.8pt;margin-top:0;width:2in;height:2in;z-index:251659264;mso-wrap-style:none;mso-position-horizontal:outside;mso-position-horizontal-relative:margin;mso-width-relative:page;mso-height-relative:page" filled="f" stroked="f">
          <v:textbox style="mso-fit-shape-to-text:t" inset="0,0,0,0">
            <w:txbxContent>
              <w:p w14:paraId="0907096E" w14:textId="77777777" w:rsidR="008B553D" w:rsidRDefault="00000000">
                <w:pPr>
                  <w:pStyle w:val="a3"/>
                  <w:rPr>
                    <w:rFonts w:asciiTheme="minorEastAsia" w:hAnsiTheme="minorEastAsia" w:cstheme="minorEastAsia"/>
                    <w:sz w:val="28"/>
                    <w:szCs w:val="28"/>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Pr>
                    <w:rFonts w:asciiTheme="minorEastAsia" w:hAnsiTheme="minorEastAsia" w:cstheme="minorEastAsia" w:hint="eastAsia"/>
                    <w:sz w:val="28"/>
                    <w:szCs w:val="28"/>
                  </w:rPr>
                  <w:t>1</w:t>
                </w:r>
                <w:r>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03158" w14:textId="77777777" w:rsidR="003E0CF5" w:rsidRDefault="003E0CF5">
      <w:r>
        <w:separator/>
      </w:r>
    </w:p>
  </w:footnote>
  <w:footnote w:type="continuationSeparator" w:id="0">
    <w:p w14:paraId="2C5BAEBD" w14:textId="77777777" w:rsidR="003E0CF5" w:rsidRDefault="003E0C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ommondata" w:val="eyJoZGlkIjoiNTY1N2NlZWMxZjZmMTg5YmRhOTQxOTMwODYwMDQxNmUifQ=="/>
  </w:docVars>
  <w:rsids>
    <w:rsidRoot w:val="00511C9A"/>
    <w:rsid w:val="00003216"/>
    <w:rsid w:val="000032A6"/>
    <w:rsid w:val="00007208"/>
    <w:rsid w:val="00044F00"/>
    <w:rsid w:val="00063DA8"/>
    <w:rsid w:val="000800CE"/>
    <w:rsid w:val="000C2C98"/>
    <w:rsid w:val="000C6E33"/>
    <w:rsid w:val="000F11CB"/>
    <w:rsid w:val="001041EC"/>
    <w:rsid w:val="00197F65"/>
    <w:rsid w:val="001F1EDF"/>
    <w:rsid w:val="0022754C"/>
    <w:rsid w:val="00246227"/>
    <w:rsid w:val="002754EC"/>
    <w:rsid w:val="00285A80"/>
    <w:rsid w:val="002F7528"/>
    <w:rsid w:val="00301600"/>
    <w:rsid w:val="00354499"/>
    <w:rsid w:val="003E0CF5"/>
    <w:rsid w:val="003F1084"/>
    <w:rsid w:val="00422FD6"/>
    <w:rsid w:val="00425940"/>
    <w:rsid w:val="00441CE7"/>
    <w:rsid w:val="004E2213"/>
    <w:rsid w:val="00511C9A"/>
    <w:rsid w:val="0055293A"/>
    <w:rsid w:val="005C488D"/>
    <w:rsid w:val="005C560B"/>
    <w:rsid w:val="006163F5"/>
    <w:rsid w:val="006173B7"/>
    <w:rsid w:val="00664B6A"/>
    <w:rsid w:val="006C5829"/>
    <w:rsid w:val="006D0CE9"/>
    <w:rsid w:val="006D5AA9"/>
    <w:rsid w:val="0070325B"/>
    <w:rsid w:val="00711D81"/>
    <w:rsid w:val="00721A55"/>
    <w:rsid w:val="00734AD3"/>
    <w:rsid w:val="00791F8C"/>
    <w:rsid w:val="007C68FC"/>
    <w:rsid w:val="00826326"/>
    <w:rsid w:val="00827BCD"/>
    <w:rsid w:val="008933EC"/>
    <w:rsid w:val="008B553D"/>
    <w:rsid w:val="008D32B1"/>
    <w:rsid w:val="00930F07"/>
    <w:rsid w:val="00981C92"/>
    <w:rsid w:val="009C12CC"/>
    <w:rsid w:val="009C5B6F"/>
    <w:rsid w:val="00A22CB9"/>
    <w:rsid w:val="00A27D42"/>
    <w:rsid w:val="00B14F2E"/>
    <w:rsid w:val="00BA05CB"/>
    <w:rsid w:val="00BB5372"/>
    <w:rsid w:val="00BE7EF5"/>
    <w:rsid w:val="00C17BFF"/>
    <w:rsid w:val="00C8555A"/>
    <w:rsid w:val="00C85EAA"/>
    <w:rsid w:val="00CA5B6A"/>
    <w:rsid w:val="00CC209B"/>
    <w:rsid w:val="00CF6E01"/>
    <w:rsid w:val="00D65A3A"/>
    <w:rsid w:val="00D97513"/>
    <w:rsid w:val="00E06342"/>
    <w:rsid w:val="00E16800"/>
    <w:rsid w:val="00E80C91"/>
    <w:rsid w:val="00ED0149"/>
    <w:rsid w:val="0156352C"/>
    <w:rsid w:val="03E07A24"/>
    <w:rsid w:val="056D178C"/>
    <w:rsid w:val="063B65E5"/>
    <w:rsid w:val="0E0367E9"/>
    <w:rsid w:val="0E06277D"/>
    <w:rsid w:val="10376C1E"/>
    <w:rsid w:val="113B273E"/>
    <w:rsid w:val="166B5873"/>
    <w:rsid w:val="169F72CB"/>
    <w:rsid w:val="17A2170B"/>
    <w:rsid w:val="180A2E6A"/>
    <w:rsid w:val="18424E0A"/>
    <w:rsid w:val="1964358F"/>
    <w:rsid w:val="19BE1DC5"/>
    <w:rsid w:val="1A1B135F"/>
    <w:rsid w:val="1A6A7340"/>
    <w:rsid w:val="1A703458"/>
    <w:rsid w:val="1BC82E20"/>
    <w:rsid w:val="1ED93071"/>
    <w:rsid w:val="1F334A54"/>
    <w:rsid w:val="20613CD6"/>
    <w:rsid w:val="22BB190C"/>
    <w:rsid w:val="26C04C02"/>
    <w:rsid w:val="27A97FAA"/>
    <w:rsid w:val="284321AC"/>
    <w:rsid w:val="291E0523"/>
    <w:rsid w:val="29283150"/>
    <w:rsid w:val="2A8F3C16"/>
    <w:rsid w:val="2A9A1E2C"/>
    <w:rsid w:val="2DED702C"/>
    <w:rsid w:val="2F57478F"/>
    <w:rsid w:val="30696528"/>
    <w:rsid w:val="3287151C"/>
    <w:rsid w:val="33791178"/>
    <w:rsid w:val="33EA5BD2"/>
    <w:rsid w:val="35DE0473"/>
    <w:rsid w:val="37655484"/>
    <w:rsid w:val="38C8225A"/>
    <w:rsid w:val="3A184B1B"/>
    <w:rsid w:val="3B3A743F"/>
    <w:rsid w:val="3BAC7C11"/>
    <w:rsid w:val="3CD3200E"/>
    <w:rsid w:val="3D595B76"/>
    <w:rsid w:val="3E063608"/>
    <w:rsid w:val="3E8135D7"/>
    <w:rsid w:val="3ECB4852"/>
    <w:rsid w:val="3FAC4ACA"/>
    <w:rsid w:val="40A940B8"/>
    <w:rsid w:val="4117372D"/>
    <w:rsid w:val="418D2298"/>
    <w:rsid w:val="41E62DEF"/>
    <w:rsid w:val="451E0B93"/>
    <w:rsid w:val="45E06E35"/>
    <w:rsid w:val="45F83C56"/>
    <w:rsid w:val="476148BB"/>
    <w:rsid w:val="477A0BC3"/>
    <w:rsid w:val="493C4382"/>
    <w:rsid w:val="49641B2B"/>
    <w:rsid w:val="4DAB5F7A"/>
    <w:rsid w:val="4E4D7031"/>
    <w:rsid w:val="4FF0236A"/>
    <w:rsid w:val="516C5A20"/>
    <w:rsid w:val="517F5EC5"/>
    <w:rsid w:val="51E101BC"/>
    <w:rsid w:val="52DE46FC"/>
    <w:rsid w:val="54A159E1"/>
    <w:rsid w:val="569E48CE"/>
    <w:rsid w:val="58666731"/>
    <w:rsid w:val="58C47EF0"/>
    <w:rsid w:val="59576FB6"/>
    <w:rsid w:val="5A985AD8"/>
    <w:rsid w:val="5A9F4DD0"/>
    <w:rsid w:val="5B8878FB"/>
    <w:rsid w:val="5E8C1980"/>
    <w:rsid w:val="5F5A2395"/>
    <w:rsid w:val="60B256F9"/>
    <w:rsid w:val="61840B64"/>
    <w:rsid w:val="6251300B"/>
    <w:rsid w:val="63283692"/>
    <w:rsid w:val="64C5571C"/>
    <w:rsid w:val="65426D6C"/>
    <w:rsid w:val="656474A8"/>
    <w:rsid w:val="65C6174B"/>
    <w:rsid w:val="66EA1103"/>
    <w:rsid w:val="675D0D5C"/>
    <w:rsid w:val="69814632"/>
    <w:rsid w:val="6BBF43E9"/>
    <w:rsid w:val="6D9F3A0C"/>
    <w:rsid w:val="6DB4457F"/>
    <w:rsid w:val="6DC42A14"/>
    <w:rsid w:val="6E1C57B7"/>
    <w:rsid w:val="6E217E67"/>
    <w:rsid w:val="6E4E0530"/>
    <w:rsid w:val="6F060E0B"/>
    <w:rsid w:val="6F9E7295"/>
    <w:rsid w:val="717E5B06"/>
    <w:rsid w:val="71C01745"/>
    <w:rsid w:val="71E74F23"/>
    <w:rsid w:val="726E11A1"/>
    <w:rsid w:val="75022074"/>
    <w:rsid w:val="77C16217"/>
    <w:rsid w:val="78A43B6E"/>
    <w:rsid w:val="78AA6CAB"/>
    <w:rsid w:val="7BF6061A"/>
    <w:rsid w:val="7E1C7D03"/>
    <w:rsid w:val="7EF60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AD0AE"/>
  <w15:docId w15:val="{125A6866-9778-42AE-A06D-FCE7DE85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semiHidden/>
    <w:unhideWhenUsed/>
    <w:qFormat/>
    <w:pPr>
      <w:tabs>
        <w:tab w:val="center" w:pos="4153"/>
        <w:tab w:val="right" w:pos="8306"/>
      </w:tabs>
      <w:snapToGrid w:val="0"/>
      <w:jc w:val="left"/>
    </w:pPr>
    <w:rPr>
      <w:sz w:val="18"/>
      <w:szCs w:val="18"/>
    </w:rPr>
  </w:style>
  <w:style w:type="paragraph" w:styleId="a5">
    <w:name w:val="header"/>
    <w:basedOn w:val="a"/>
    <w:link w:val="a6"/>
    <w:autoRedefine/>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autoRedefine/>
    <w:uiPriority w:val="99"/>
    <w:semiHidden/>
    <w:qFormat/>
    <w:rPr>
      <w:sz w:val="18"/>
      <w:szCs w:val="18"/>
    </w:rPr>
  </w:style>
  <w:style w:type="character" w:customStyle="1" w:styleId="a4">
    <w:name w:val="页脚 字符"/>
    <w:basedOn w:val="a0"/>
    <w:link w:val="a3"/>
    <w:autoRedefine/>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222</Words>
  <Characters>1269</Characters>
  <Application>Microsoft Office Word</Application>
  <DocSecurity>0</DocSecurity>
  <Lines>10</Lines>
  <Paragraphs>2</Paragraphs>
  <ScaleCrop>false</ScaleCrop>
  <Company>Microsoft</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Sir Wang</cp:lastModifiedBy>
  <cp:revision>84</cp:revision>
  <cp:lastPrinted>2021-01-01T06:40:00Z</cp:lastPrinted>
  <dcterms:created xsi:type="dcterms:W3CDTF">2020-02-06T09:36:00Z</dcterms:created>
  <dcterms:modified xsi:type="dcterms:W3CDTF">2024-03-21T09:11:00Z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47E333C427E145AEA1142A460E98F66F</vt:lpwstr>
  </property>
</Properties>
</file>