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CFD3E">
      <w:pPr>
        <w:pStyle w:val="19"/>
        <w:snapToGrid w:val="0"/>
        <w:spacing w:line="480" w:lineRule="auto"/>
        <w:ind w:left="31" w:leftChars="15" w:right="0" w:firstLine="0" w:firstLineChars="0"/>
        <w:jc w:val="center"/>
        <w:rPr>
          <w:rFonts w:ascii="宋体" w:hAnsi="宋体" w:eastAsia="宋体"/>
          <w:b/>
          <w:sz w:val="48"/>
          <w:szCs w:val="48"/>
        </w:rPr>
      </w:pPr>
    </w:p>
    <w:p w14:paraId="03D7199B">
      <w:pPr>
        <w:pStyle w:val="19"/>
        <w:snapToGrid w:val="0"/>
        <w:spacing w:line="360" w:lineRule="auto"/>
        <w:ind w:left="0" w:right="0" w:firstLine="0" w:firstLineChars="0"/>
        <w:jc w:val="center"/>
        <w:rPr>
          <w:rFonts w:ascii="宋体" w:hAnsi="宋体" w:eastAsia="宋体"/>
          <w:sz w:val="44"/>
          <w:szCs w:val="44"/>
        </w:rPr>
      </w:pPr>
      <w:r>
        <w:rPr>
          <w:rFonts w:ascii="宋体" w:hAnsi="宋体" w:eastAsia="宋体"/>
          <w:sz w:val="52"/>
          <w:szCs w:val="52"/>
        </w:rPr>
        <w:t>重庆市</w:t>
      </w:r>
      <w:r>
        <w:rPr>
          <w:rFonts w:hint="eastAsia" w:ascii="宋体" w:hAnsi="宋体" w:eastAsia="宋体"/>
          <w:sz w:val="52"/>
          <w:szCs w:val="52"/>
        </w:rPr>
        <w:t>房屋建筑和市政基础设施工程设计</w:t>
      </w:r>
    </w:p>
    <w:p w14:paraId="6BEE16B5">
      <w:pPr>
        <w:pStyle w:val="19"/>
        <w:snapToGrid w:val="0"/>
        <w:spacing w:line="360" w:lineRule="auto"/>
        <w:ind w:left="0" w:right="0" w:firstLine="0" w:firstLineChars="0"/>
        <w:jc w:val="center"/>
        <w:rPr>
          <w:rFonts w:ascii="宋体" w:hAnsi="宋体" w:eastAsia="宋体"/>
          <w:sz w:val="48"/>
          <w:szCs w:val="48"/>
        </w:rPr>
      </w:pPr>
      <w:bookmarkStart w:id="999" w:name="_GoBack"/>
      <w:bookmarkEnd w:id="999"/>
    </w:p>
    <w:p w14:paraId="498D5ECB">
      <w:pPr>
        <w:pStyle w:val="19"/>
        <w:snapToGrid w:val="0"/>
        <w:spacing w:line="360" w:lineRule="auto"/>
        <w:ind w:left="0" w:right="0" w:firstLine="0" w:firstLineChars="0"/>
        <w:jc w:val="center"/>
        <w:rPr>
          <w:rFonts w:ascii="宋体" w:hAnsi="宋体" w:eastAsia="宋体"/>
          <w:b/>
          <w:sz w:val="84"/>
          <w:szCs w:val="84"/>
        </w:rPr>
      </w:pPr>
      <w:r>
        <w:rPr>
          <w:rFonts w:ascii="宋体" w:hAnsi="宋体" w:eastAsia="宋体"/>
          <w:b/>
          <w:sz w:val="84"/>
          <w:szCs w:val="84"/>
        </w:rPr>
        <w:t>标准招标文件</w:t>
      </w:r>
    </w:p>
    <w:p w14:paraId="5EA01C38">
      <w:pPr>
        <w:pStyle w:val="19"/>
        <w:snapToGrid w:val="0"/>
        <w:spacing w:line="360" w:lineRule="auto"/>
        <w:ind w:left="0" w:right="0" w:firstLine="0" w:firstLineChars="0"/>
        <w:jc w:val="center"/>
        <w:rPr>
          <w:rFonts w:ascii="宋体" w:hAnsi="宋体" w:eastAsia="宋体"/>
          <w:kern w:val="0"/>
          <w:sz w:val="52"/>
          <w:szCs w:val="52"/>
        </w:rPr>
      </w:pPr>
      <w:r>
        <w:rPr>
          <w:rFonts w:hint="eastAsia" w:ascii="宋体" w:hAnsi="宋体" w:eastAsia="宋体"/>
          <w:sz w:val="52"/>
          <w:szCs w:val="52"/>
        </w:rPr>
        <w:t>（全流程电子招标</w:t>
      </w:r>
      <w:r>
        <w:rPr>
          <w:rFonts w:hint="eastAsia" w:ascii="宋体" w:hAnsi="宋体" w:eastAsia="宋体"/>
          <w:sz w:val="52"/>
          <w:szCs w:val="52"/>
          <w:lang w:val="en-US" w:eastAsia="zh-CN"/>
        </w:rPr>
        <w:t>试行版</w:t>
      </w:r>
      <w:r>
        <w:rPr>
          <w:rFonts w:hint="eastAsia" w:ascii="宋体" w:hAnsi="宋体" w:eastAsia="宋体"/>
          <w:sz w:val="52"/>
          <w:szCs w:val="52"/>
        </w:rPr>
        <w:t>）</w:t>
      </w:r>
    </w:p>
    <w:p w14:paraId="73CDB1D9">
      <w:pPr>
        <w:autoSpaceDE w:val="0"/>
        <w:autoSpaceDN w:val="0"/>
        <w:adjustRightInd w:val="0"/>
        <w:snapToGrid w:val="0"/>
        <w:spacing w:line="360" w:lineRule="auto"/>
        <w:jc w:val="center"/>
        <w:rPr>
          <w:rFonts w:ascii="宋体" w:hAnsi="宋体"/>
          <w:kern w:val="0"/>
          <w:position w:val="-5"/>
          <w:sz w:val="44"/>
          <w:szCs w:val="44"/>
        </w:rPr>
      </w:pPr>
      <w:r>
        <w:rPr>
          <w:rFonts w:hint="eastAsia" w:ascii="宋体" w:hAnsi="宋体"/>
          <w:kern w:val="0"/>
          <w:position w:val="-5"/>
          <w:sz w:val="44"/>
          <w:szCs w:val="44"/>
        </w:rPr>
        <w:t>2023年</w:t>
      </w:r>
      <w:r>
        <w:rPr>
          <w:rFonts w:hint="eastAsia" w:ascii="宋体" w:hAnsi="宋体"/>
          <w:kern w:val="0"/>
          <w:position w:val="-5"/>
          <w:sz w:val="44"/>
          <w:szCs w:val="44"/>
          <w:lang w:val="en-US" w:eastAsia="zh-CN"/>
        </w:rPr>
        <w:t>6</w:t>
      </w:r>
      <w:r>
        <w:rPr>
          <w:rFonts w:hint="eastAsia" w:ascii="宋体" w:hAnsi="宋体"/>
          <w:kern w:val="0"/>
          <w:position w:val="-5"/>
          <w:sz w:val="44"/>
          <w:szCs w:val="44"/>
        </w:rPr>
        <w:t>月修改word版</w:t>
      </w:r>
    </w:p>
    <w:p w14:paraId="1688CC59">
      <w:pPr>
        <w:autoSpaceDE w:val="0"/>
        <w:autoSpaceDN w:val="0"/>
        <w:adjustRightInd w:val="0"/>
        <w:snapToGrid w:val="0"/>
        <w:spacing w:line="360" w:lineRule="auto"/>
        <w:jc w:val="center"/>
        <w:rPr>
          <w:rFonts w:ascii="宋体" w:hAnsi="宋体"/>
          <w:b/>
          <w:kern w:val="0"/>
          <w:position w:val="-5"/>
          <w:sz w:val="44"/>
          <w:szCs w:val="44"/>
        </w:rPr>
      </w:pPr>
    </w:p>
    <w:p w14:paraId="188B2583">
      <w:pPr>
        <w:autoSpaceDE w:val="0"/>
        <w:autoSpaceDN w:val="0"/>
        <w:adjustRightInd w:val="0"/>
        <w:snapToGrid w:val="0"/>
        <w:spacing w:line="360" w:lineRule="auto"/>
        <w:jc w:val="center"/>
        <w:rPr>
          <w:rFonts w:ascii="宋体" w:hAnsi="宋体"/>
          <w:b/>
          <w:kern w:val="0"/>
          <w:position w:val="-5"/>
          <w:sz w:val="44"/>
          <w:szCs w:val="44"/>
        </w:rPr>
      </w:pPr>
    </w:p>
    <w:p w14:paraId="02600E1B">
      <w:pPr>
        <w:autoSpaceDE w:val="0"/>
        <w:autoSpaceDN w:val="0"/>
        <w:adjustRightInd w:val="0"/>
        <w:snapToGrid w:val="0"/>
        <w:spacing w:line="360" w:lineRule="auto"/>
        <w:jc w:val="center"/>
        <w:rPr>
          <w:rFonts w:ascii="宋体" w:hAnsi="宋体"/>
          <w:b/>
          <w:kern w:val="0"/>
          <w:position w:val="-5"/>
          <w:sz w:val="32"/>
          <w:szCs w:val="48"/>
        </w:rPr>
      </w:pPr>
    </w:p>
    <w:p w14:paraId="49A07C73">
      <w:pPr>
        <w:autoSpaceDE w:val="0"/>
        <w:autoSpaceDN w:val="0"/>
        <w:adjustRightInd w:val="0"/>
        <w:snapToGrid w:val="0"/>
        <w:spacing w:line="360" w:lineRule="auto"/>
        <w:jc w:val="center"/>
        <w:rPr>
          <w:rFonts w:ascii="宋体" w:hAnsi="宋体"/>
          <w:b/>
          <w:kern w:val="0"/>
          <w:position w:val="-5"/>
          <w:sz w:val="32"/>
          <w:szCs w:val="48"/>
        </w:rPr>
      </w:pPr>
    </w:p>
    <w:p w14:paraId="3C9D067D">
      <w:pPr>
        <w:autoSpaceDE w:val="0"/>
        <w:autoSpaceDN w:val="0"/>
        <w:adjustRightInd w:val="0"/>
        <w:snapToGrid w:val="0"/>
        <w:spacing w:line="360" w:lineRule="auto"/>
        <w:jc w:val="center"/>
        <w:rPr>
          <w:rFonts w:ascii="宋体" w:hAnsi="宋体"/>
          <w:kern w:val="0"/>
          <w:position w:val="-5"/>
          <w:sz w:val="32"/>
          <w:szCs w:val="48"/>
        </w:rPr>
      </w:pPr>
    </w:p>
    <w:p w14:paraId="7387691B">
      <w:pPr>
        <w:adjustRightInd w:val="0"/>
        <w:snapToGrid w:val="0"/>
        <w:spacing w:line="360" w:lineRule="auto"/>
        <w:jc w:val="center"/>
        <w:rPr>
          <w:rFonts w:ascii="宋体" w:hAnsi="宋体"/>
          <w:sz w:val="36"/>
          <w:szCs w:val="36"/>
        </w:rPr>
      </w:pPr>
    </w:p>
    <w:p w14:paraId="2773A1FB">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rPr>
        <w:t>公共资源交易监管局 制</w:t>
      </w:r>
    </w:p>
    <w:p w14:paraId="5065B88B">
      <w:pPr>
        <w:spacing w:line="360" w:lineRule="auto"/>
        <w:jc w:val="center"/>
        <w:rPr>
          <w:rFonts w:ascii="宋体" w:hAnsi="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3</w:t>
      </w:r>
      <w:r>
        <w:rPr>
          <w:rFonts w:ascii="宋体" w:hAnsi="宋体"/>
          <w:kern w:val="0"/>
          <w:position w:val="-5"/>
          <w:sz w:val="36"/>
          <w:szCs w:val="36"/>
        </w:rPr>
        <w:t>年</w:t>
      </w:r>
      <w:r>
        <w:rPr>
          <w:rFonts w:hint="eastAsia" w:ascii="宋体" w:hAnsi="宋体"/>
          <w:kern w:val="0"/>
          <w:position w:val="-5"/>
          <w:sz w:val="36"/>
          <w:szCs w:val="36"/>
          <w:lang w:val="en-US" w:eastAsia="zh-CN"/>
        </w:rPr>
        <w:t>6</w:t>
      </w:r>
      <w:r>
        <w:rPr>
          <w:rFonts w:hint="eastAsia" w:ascii="宋体" w:hAnsi="宋体"/>
          <w:kern w:val="0"/>
          <w:position w:val="-5"/>
          <w:sz w:val="36"/>
          <w:szCs w:val="36"/>
        </w:rPr>
        <w:t>月</w:t>
      </w:r>
    </w:p>
    <w:p w14:paraId="1AC41B85">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14:paraId="08EC598F">
      <w:pPr>
        <w:spacing w:line="590" w:lineRule="exact"/>
        <w:jc w:val="center"/>
        <w:rPr>
          <w:rFonts w:ascii="宋体" w:hAnsi="宋体"/>
          <w:kern w:val="0"/>
          <w:sz w:val="44"/>
          <w:szCs w:val="44"/>
        </w:rPr>
      </w:pPr>
    </w:p>
    <w:p w14:paraId="0FE79DC6">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一、《重庆市房屋建筑和市政基础设施工程设计标准招标文件》是以《中华人民共和国标准设计招标文件》（20</w:t>
      </w:r>
      <w:r>
        <w:rPr>
          <w:rFonts w:ascii="宋体" w:hAnsi="宋体"/>
          <w:kern w:val="0"/>
          <w:szCs w:val="21"/>
          <w:lang w:val="zh-CN"/>
        </w:rPr>
        <w:t>1</w:t>
      </w:r>
      <w:r>
        <w:rPr>
          <w:rFonts w:hint="eastAsia" w:ascii="宋体" w:hAnsi="宋体"/>
          <w:kern w:val="0"/>
          <w:szCs w:val="21"/>
          <w:lang w:val="zh-CN"/>
        </w:rPr>
        <w:t>7年版）为框架，贯彻《中华人民共和国招标投标法》、《建筑工程设计招标投标管理办法》（建设部令第3</w:t>
      </w:r>
      <w:r>
        <w:rPr>
          <w:rFonts w:ascii="宋体" w:hAnsi="宋体"/>
          <w:kern w:val="0"/>
          <w:szCs w:val="21"/>
          <w:lang w:val="zh-CN"/>
        </w:rPr>
        <w:t>3</w:t>
      </w:r>
      <w:r>
        <w:rPr>
          <w:rFonts w:hint="eastAsia" w:ascii="宋体" w:hAnsi="宋体"/>
          <w:kern w:val="0"/>
          <w:szCs w:val="21"/>
          <w:lang w:val="zh-CN"/>
        </w:rPr>
        <w:t>号）和《重庆市人民政府办公厅印发关于深化公共资源交易监督管理改革的意见（试行）的通知》（渝府办发〔2019〕114号）等文件精神编制。</w:t>
      </w:r>
    </w:p>
    <w:p w14:paraId="07436EFE">
      <w:pPr>
        <w:spacing w:line="360" w:lineRule="auto"/>
        <w:ind w:firstLine="420" w:firstLineChars="200"/>
        <w:rPr>
          <w:rFonts w:ascii="宋体" w:hAnsi="宋体"/>
          <w:kern w:val="0"/>
          <w:szCs w:val="21"/>
        </w:rPr>
      </w:pPr>
      <w:r>
        <w:rPr>
          <w:rFonts w:hint="eastAsia" w:ascii="宋体" w:hAnsi="宋体"/>
          <w:kern w:val="0"/>
          <w:szCs w:val="21"/>
          <w:lang w:val="zh-CN"/>
        </w:rPr>
        <w:t>二</w:t>
      </w:r>
      <w:r>
        <w:rPr>
          <w:rFonts w:ascii="宋体" w:hAnsi="宋体"/>
          <w:kern w:val="0"/>
          <w:szCs w:val="21"/>
          <w:lang w:val="zh-CN"/>
        </w:rPr>
        <w:t>、</w:t>
      </w:r>
      <w:r>
        <w:rPr>
          <w:rFonts w:hint="eastAsia" w:ascii="宋体" w:hAnsi="宋体"/>
          <w:kern w:val="0"/>
          <w:szCs w:val="21"/>
          <w:lang w:val="zh-CN"/>
        </w:rPr>
        <w:t>《重庆市房屋建筑和市政基础设施工程设计标准招标文件》</w:t>
      </w:r>
      <w:r>
        <w:rPr>
          <w:rFonts w:ascii="宋体" w:hAnsi="宋体"/>
          <w:kern w:val="0"/>
          <w:szCs w:val="21"/>
          <w:lang w:val="zh-CN"/>
        </w:rPr>
        <w:t>适用于重庆市行政区域内</w:t>
      </w:r>
      <w:r>
        <w:rPr>
          <w:rFonts w:hint="eastAsia" w:ascii="宋体" w:hAnsi="宋体"/>
          <w:kern w:val="0"/>
          <w:szCs w:val="21"/>
          <w:lang w:val="zh-CN"/>
        </w:rPr>
        <w:t>依法</w:t>
      </w:r>
      <w:r>
        <w:rPr>
          <w:rFonts w:ascii="宋体" w:hAnsi="宋体"/>
          <w:kern w:val="0"/>
          <w:szCs w:val="21"/>
          <w:lang w:val="zh-CN"/>
        </w:rPr>
        <w:t>必须招标的房屋建筑工程和市政基础设施工程</w:t>
      </w:r>
      <w:r>
        <w:rPr>
          <w:rFonts w:hint="eastAsia" w:ascii="宋体" w:hAnsi="宋体"/>
          <w:kern w:val="0"/>
          <w:szCs w:val="21"/>
          <w:lang w:val="zh-CN"/>
        </w:rPr>
        <w:t>设计</w:t>
      </w:r>
      <w:r>
        <w:rPr>
          <w:rFonts w:hint="eastAsia" w:ascii="宋体" w:hAnsi="宋体"/>
          <w:kern w:val="0"/>
          <w:szCs w:val="21"/>
        </w:rPr>
        <w:t>全流程电子</w:t>
      </w:r>
      <w:r>
        <w:rPr>
          <w:rFonts w:hint="eastAsia" w:ascii="宋体" w:hAnsi="宋体"/>
          <w:kern w:val="0"/>
          <w:szCs w:val="21"/>
          <w:lang w:val="zh-CN"/>
        </w:rPr>
        <w:t>招标</w:t>
      </w:r>
      <w:r>
        <w:rPr>
          <w:rFonts w:hint="eastAsia" w:ascii="宋体" w:hAnsi="宋体"/>
          <w:kern w:val="0"/>
          <w:szCs w:val="21"/>
        </w:rPr>
        <w:t>项目</w:t>
      </w:r>
      <w:r>
        <w:rPr>
          <w:rFonts w:ascii="宋体" w:hAnsi="宋体"/>
          <w:kern w:val="0"/>
          <w:szCs w:val="21"/>
          <w:lang w:val="zh-CN"/>
        </w:rPr>
        <w:t>。</w:t>
      </w:r>
      <w:r>
        <w:rPr>
          <w:rFonts w:ascii="宋体" w:hAnsi="宋体"/>
          <w:kern w:val="0"/>
          <w:szCs w:val="21"/>
        </w:rPr>
        <w:t>招标人一般应当将建筑工程的方案设计、初步设计和施工图设计一并招标</w:t>
      </w:r>
      <w:r>
        <w:rPr>
          <w:rFonts w:hint="eastAsia" w:ascii="宋体" w:hAnsi="宋体"/>
          <w:kern w:val="0"/>
          <w:szCs w:val="21"/>
        </w:rPr>
        <w:t>，确需选择设计单位单独承担方案设计或初步设计或施工图设计的，应当</w:t>
      </w:r>
      <w:r>
        <w:t>在招标公告或者投标邀请书中明确。</w:t>
      </w:r>
    </w:p>
    <w:p w14:paraId="48596D9A">
      <w:pPr>
        <w:spacing w:line="360" w:lineRule="auto"/>
        <w:ind w:firstLine="420" w:firstLineChars="200"/>
        <w:rPr>
          <w:rFonts w:ascii="宋体" w:hAnsi="宋体"/>
          <w:kern w:val="0"/>
          <w:szCs w:val="21"/>
          <w:lang w:val="zh-CN"/>
        </w:rPr>
      </w:pPr>
      <w:r>
        <w:rPr>
          <w:rFonts w:hint="eastAsia" w:ascii="宋体" w:hAnsi="宋体"/>
          <w:kern w:val="0"/>
          <w:szCs w:val="21"/>
          <w:lang w:val="zh-CN"/>
        </w:rPr>
        <w:t>三</w:t>
      </w:r>
      <w:r>
        <w:rPr>
          <w:rFonts w:ascii="宋体" w:hAnsi="宋体"/>
          <w:kern w:val="0"/>
          <w:szCs w:val="21"/>
          <w:lang w:val="zh-CN"/>
        </w:rPr>
        <w:t>、招标人按照</w:t>
      </w:r>
      <w:r>
        <w:rPr>
          <w:rFonts w:hint="eastAsia" w:ascii="宋体" w:hAnsi="宋体"/>
          <w:kern w:val="0"/>
          <w:szCs w:val="21"/>
          <w:lang w:val="zh-CN"/>
        </w:rPr>
        <w:t>《重庆市房屋建筑和市政基础设施工程设计标准招标文件》</w:t>
      </w:r>
      <w:r>
        <w:rPr>
          <w:rFonts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lang w:val="zh-CN"/>
        </w:rPr>
        <w:t>地</w:t>
      </w:r>
      <w:r>
        <w:rPr>
          <w:rFonts w:ascii="宋体" w:hAnsi="宋体"/>
          <w:kern w:val="0"/>
          <w:szCs w:val="21"/>
          <w:lang w:val="zh-CN"/>
        </w:rPr>
        <w:t>所有</w:t>
      </w:r>
      <w:r>
        <w:rPr>
          <w:rFonts w:hint="eastAsia" w:ascii="宋体" w:hAnsi="宋体"/>
          <w:kern w:val="0"/>
          <w:szCs w:val="21"/>
          <w:lang w:val="zh-CN"/>
        </w:rPr>
        <w:t>指定</w:t>
      </w:r>
      <w:r>
        <w:rPr>
          <w:rFonts w:ascii="宋体" w:hAnsi="宋体"/>
          <w:kern w:val="0"/>
          <w:szCs w:val="21"/>
          <w:lang w:val="zh-CN"/>
        </w:rPr>
        <w:t>媒介名称。</w:t>
      </w:r>
    </w:p>
    <w:p w14:paraId="291390B4">
      <w:pPr>
        <w:spacing w:line="360" w:lineRule="auto"/>
        <w:ind w:firstLine="420" w:firstLineChars="200"/>
        <w:rPr>
          <w:rFonts w:ascii="宋体" w:hAnsi="宋体"/>
          <w:kern w:val="0"/>
          <w:szCs w:val="21"/>
          <w:lang w:val="zh-CN"/>
        </w:rPr>
      </w:pPr>
      <w:r>
        <w:rPr>
          <w:rFonts w:hint="eastAsia" w:ascii="宋体" w:hAnsi="宋体"/>
          <w:kern w:val="0"/>
          <w:szCs w:val="21"/>
        </w:rPr>
        <w:t>四</w:t>
      </w:r>
      <w:r>
        <w:rPr>
          <w:rFonts w:ascii="宋体" w:hAnsi="宋体"/>
          <w:kern w:val="0"/>
          <w:szCs w:val="21"/>
          <w:lang w:val="zh-CN"/>
        </w:rPr>
        <w:t>、</w:t>
      </w:r>
      <w:r>
        <w:rPr>
          <w:rFonts w:hint="eastAsia" w:ascii="宋体" w:hAnsi="宋体"/>
          <w:kern w:val="0"/>
          <w:szCs w:val="21"/>
          <w:lang w:val="zh-CN"/>
        </w:rPr>
        <w:t>《重庆市房屋建筑和市政基础设施工程设计标准招标文件》</w:t>
      </w:r>
      <w:r>
        <w:rPr>
          <w:rFonts w:ascii="宋体" w:hAnsi="宋体"/>
          <w:kern w:val="0"/>
          <w:szCs w:val="21"/>
          <w:lang w:val="zh-CN"/>
        </w:rPr>
        <w:t>第三章“评标办法”</w:t>
      </w:r>
      <w:r>
        <w:rPr>
          <w:rFonts w:ascii="宋体" w:hAnsi="宋体"/>
          <w:kern w:val="0"/>
          <w:szCs w:val="21"/>
        </w:rPr>
        <w:t>分别规定</w:t>
      </w:r>
      <w:r>
        <w:rPr>
          <w:rFonts w:hint="eastAsia" w:ascii="宋体" w:hAnsi="宋体"/>
          <w:kern w:val="0"/>
          <w:szCs w:val="21"/>
        </w:rPr>
        <w:t>了</w:t>
      </w:r>
      <w:r>
        <w:rPr>
          <w:rFonts w:ascii="宋体" w:hAnsi="宋体"/>
          <w:kern w:val="0"/>
          <w:szCs w:val="21"/>
        </w:rPr>
        <w:t>综合评估法</w:t>
      </w:r>
      <w:r>
        <w:rPr>
          <w:rFonts w:hint="eastAsia" w:ascii="宋体" w:hAnsi="宋体"/>
          <w:kern w:val="0"/>
          <w:szCs w:val="21"/>
        </w:rPr>
        <w:t>和经评审的最低投标价法</w:t>
      </w:r>
      <w:r>
        <w:rPr>
          <w:rFonts w:ascii="宋体" w:hAnsi="宋体"/>
          <w:kern w:val="0"/>
          <w:szCs w:val="21"/>
        </w:rPr>
        <w:t>两种评标</w:t>
      </w:r>
      <w:r>
        <w:rPr>
          <w:rFonts w:hint="eastAsia" w:ascii="宋体" w:hAnsi="宋体"/>
          <w:kern w:val="0"/>
          <w:szCs w:val="21"/>
        </w:rPr>
        <w:t>办</w:t>
      </w:r>
      <w:r>
        <w:rPr>
          <w:rFonts w:ascii="宋体" w:hAnsi="宋体"/>
          <w:kern w:val="0"/>
          <w:szCs w:val="21"/>
        </w:rPr>
        <w:t>法供招标人</w:t>
      </w:r>
      <w:r>
        <w:rPr>
          <w:rFonts w:hint="eastAsia" w:ascii="宋体" w:hAnsi="宋体"/>
          <w:kern w:val="0"/>
          <w:szCs w:val="21"/>
        </w:rPr>
        <w:t>选择</w:t>
      </w:r>
      <w:r>
        <w:rPr>
          <w:rFonts w:ascii="宋体" w:hAnsi="宋体"/>
          <w:kern w:val="0"/>
          <w:szCs w:val="21"/>
        </w:rPr>
        <w:t>。各评审因素的评审标准、分值和权重等</w:t>
      </w:r>
      <w:r>
        <w:rPr>
          <w:rFonts w:hint="eastAsia" w:ascii="宋体" w:hAnsi="宋体"/>
          <w:kern w:val="0"/>
          <w:szCs w:val="21"/>
        </w:rPr>
        <w:t>应按标准招标文件中的提示</w:t>
      </w:r>
      <w:r>
        <w:rPr>
          <w:rFonts w:ascii="宋体" w:hAnsi="宋体"/>
          <w:kern w:val="0"/>
          <w:szCs w:val="21"/>
        </w:rPr>
        <w:t>由招标人自主确定。</w:t>
      </w:r>
    </w:p>
    <w:p w14:paraId="11435712">
      <w:pPr>
        <w:spacing w:line="360" w:lineRule="auto"/>
        <w:ind w:firstLine="420" w:firstLineChars="200"/>
        <w:rPr>
          <w:rFonts w:ascii="宋体" w:hAnsi="宋体"/>
          <w:kern w:val="0"/>
          <w:szCs w:val="21"/>
          <w:lang w:val="zh-CN"/>
        </w:rPr>
      </w:pPr>
      <w:r>
        <w:rPr>
          <w:rFonts w:hint="eastAsia" w:ascii="宋体" w:hAnsi="宋体"/>
          <w:kern w:val="0"/>
          <w:szCs w:val="21"/>
        </w:rPr>
        <w:t>五</w:t>
      </w:r>
      <w:r>
        <w:rPr>
          <w:rFonts w:hint="eastAsia" w:ascii="宋体" w:hAnsi="宋体"/>
          <w:kern w:val="0"/>
          <w:szCs w:val="21"/>
          <w:lang w:val="zh-CN"/>
        </w:rPr>
        <w:t>、《重庆市房屋建筑和市政基础设施工程设计标准招标文件》第四章“合同条款及格式”</w:t>
      </w:r>
      <w:r>
        <w:rPr>
          <w:rFonts w:hint="eastAsia"/>
        </w:rPr>
        <w:t xml:space="preserve"> </w:t>
      </w:r>
      <w:r>
        <w:rPr>
          <w:rFonts w:hint="eastAsia" w:ascii="宋体" w:hAnsi="宋体"/>
          <w:kern w:val="0"/>
          <w:szCs w:val="21"/>
          <w:lang w:val="zh-CN"/>
        </w:rPr>
        <w:t>参照</w:t>
      </w:r>
      <w:r>
        <w:rPr>
          <w:rFonts w:ascii="宋体" w:hAnsi="宋体"/>
          <w:kern w:val="0"/>
          <w:szCs w:val="21"/>
        </w:rPr>
        <w:t>《建设工程设计合同示范文本（房屋建筑工程）》（GF-2015-0209）、《建设工程设计合同示范文本（专业建设工程）》（GF-2015-0210）</w:t>
      </w:r>
      <w:r>
        <w:rPr>
          <w:rFonts w:hint="eastAsia" w:ascii="宋体" w:hAnsi="宋体"/>
          <w:kern w:val="0"/>
          <w:szCs w:val="21"/>
          <w:lang w:val="zh-CN"/>
        </w:rPr>
        <w:t>制定，内容由合同协议书、通用合同条款和专用合同条款三部分组成。合同协议书共计1</w:t>
      </w:r>
      <w:r>
        <w:rPr>
          <w:rFonts w:ascii="宋体" w:hAnsi="宋体"/>
          <w:kern w:val="0"/>
          <w:szCs w:val="21"/>
          <w:lang w:val="zh-CN"/>
        </w:rPr>
        <w:t>1</w:t>
      </w:r>
      <w:r>
        <w:rPr>
          <w:rFonts w:hint="eastAsia" w:ascii="宋体" w:hAnsi="宋体"/>
          <w:kern w:val="0"/>
          <w:szCs w:val="21"/>
          <w:lang w:val="zh-CN"/>
        </w:rPr>
        <w:t>条，</w:t>
      </w:r>
      <w:r>
        <w:rPr>
          <w:rFonts w:ascii="宋体" w:hAnsi="宋体"/>
          <w:kern w:val="0"/>
          <w:szCs w:val="21"/>
        </w:rPr>
        <w:t>主要包括：合同文件构成、解释优先顺序、项目名称、投资及设计内容、签约合同价、项目负责人、质量标准、设计人承诺、发包人承诺、设计服务期、合同生效</w:t>
      </w:r>
      <w:r>
        <w:rPr>
          <w:rFonts w:hint="eastAsia" w:ascii="宋体" w:hAnsi="宋体"/>
          <w:kern w:val="0"/>
          <w:szCs w:val="21"/>
        </w:rPr>
        <w:t>、</w:t>
      </w:r>
      <w:r>
        <w:rPr>
          <w:rFonts w:ascii="宋体" w:hAnsi="宋体"/>
          <w:kern w:val="0"/>
          <w:szCs w:val="21"/>
        </w:rPr>
        <w:t>合同份数等重要内容，集中约定了合同当事人基本的合同权利义务。</w:t>
      </w:r>
      <w:r>
        <w:rPr>
          <w:rFonts w:hint="eastAsia" w:ascii="宋体" w:hAnsi="宋体"/>
          <w:kern w:val="0"/>
          <w:szCs w:val="21"/>
          <w:lang w:val="zh-CN"/>
        </w:rPr>
        <w:t>通用合同条款共计</w:t>
      </w:r>
      <w:r>
        <w:rPr>
          <w:rFonts w:ascii="宋体" w:hAnsi="宋体"/>
          <w:kern w:val="0"/>
          <w:szCs w:val="21"/>
          <w:lang w:val="zh-CN"/>
        </w:rPr>
        <w:t>15</w:t>
      </w:r>
      <w:r>
        <w:rPr>
          <w:rFonts w:hint="eastAsia" w:ascii="宋体" w:hAnsi="宋体"/>
          <w:kern w:val="0"/>
          <w:szCs w:val="21"/>
          <w:lang w:val="zh-CN"/>
        </w:rPr>
        <w:t>条，主要包括：</w:t>
      </w:r>
      <w:r>
        <w:rPr>
          <w:rFonts w:ascii="宋体" w:hAnsi="宋体"/>
          <w:kern w:val="0"/>
          <w:szCs w:val="21"/>
        </w:rPr>
        <w:t>一般约定、发包人义务、发包人管理、设计人义务、设计要求、开始设计和完成设计、暂停设计、设计文件、设计责任与保险、施工期间配合、合同变更、合同价格与支付、不可抗力、违约、争议的解决。</w:t>
      </w:r>
      <w:r>
        <w:rPr>
          <w:rFonts w:hint="eastAsia" w:ascii="宋体" w:hAnsi="宋体"/>
          <w:kern w:val="0"/>
          <w:szCs w:val="21"/>
          <w:lang w:val="zh-CN"/>
        </w:rPr>
        <w:t>专用合同条款共计</w:t>
      </w:r>
      <w:r>
        <w:rPr>
          <w:rFonts w:ascii="宋体" w:hAnsi="宋体"/>
          <w:kern w:val="0"/>
          <w:szCs w:val="21"/>
          <w:lang w:val="zh-CN"/>
        </w:rPr>
        <w:t>15</w:t>
      </w:r>
      <w:r>
        <w:rPr>
          <w:rFonts w:hint="eastAsia" w:ascii="宋体" w:hAnsi="宋体"/>
          <w:kern w:val="0"/>
          <w:szCs w:val="21"/>
          <w:lang w:val="zh-CN"/>
        </w:rPr>
        <w:t>条，是</w:t>
      </w:r>
      <w:r>
        <w:rPr>
          <w:rFonts w:ascii="宋体" w:hAnsi="宋体"/>
          <w:kern w:val="0"/>
          <w:szCs w:val="21"/>
        </w:rPr>
        <w:t>对通用合同条款原则性约定的细化、完善、补充、修改或另行约定的条款。</w:t>
      </w:r>
    </w:p>
    <w:p w14:paraId="168E21AA">
      <w:pPr>
        <w:spacing w:line="360" w:lineRule="auto"/>
        <w:ind w:firstLine="420" w:firstLineChars="200"/>
        <w:rPr>
          <w:rFonts w:ascii="宋体" w:hAnsi="宋体"/>
          <w:kern w:val="0"/>
          <w:szCs w:val="21"/>
          <w:lang w:val="zh-CN"/>
        </w:rPr>
      </w:pPr>
      <w:r>
        <w:rPr>
          <w:rFonts w:hint="eastAsia" w:ascii="宋体" w:hAnsi="宋体"/>
          <w:kern w:val="0"/>
          <w:szCs w:val="21"/>
        </w:rPr>
        <w:t>六</w:t>
      </w:r>
      <w:r>
        <w:rPr>
          <w:rFonts w:ascii="宋体" w:hAnsi="宋体"/>
          <w:kern w:val="0"/>
          <w:szCs w:val="21"/>
          <w:lang w:val="zh-CN"/>
        </w:rPr>
        <w:t>、</w:t>
      </w:r>
      <w:r>
        <w:rPr>
          <w:rFonts w:hint="eastAsia" w:ascii="宋体" w:hAnsi="宋体"/>
          <w:kern w:val="0"/>
          <w:szCs w:val="21"/>
          <w:lang w:val="zh-CN"/>
        </w:rPr>
        <w:t>《重庆市房屋建筑和市政基础设施工程设计标准招标文件》</w:t>
      </w:r>
      <w:r>
        <w:rPr>
          <w:rFonts w:ascii="宋体" w:hAnsi="宋体"/>
          <w:kern w:val="0"/>
          <w:szCs w:val="21"/>
          <w:lang w:val="zh-CN"/>
        </w:rPr>
        <w:t>第</w:t>
      </w:r>
      <w:r>
        <w:rPr>
          <w:rFonts w:hint="eastAsia" w:ascii="宋体" w:hAnsi="宋体"/>
          <w:kern w:val="0"/>
          <w:szCs w:val="21"/>
          <w:lang w:val="zh-CN"/>
        </w:rPr>
        <w:t>五</w:t>
      </w:r>
      <w:r>
        <w:rPr>
          <w:rFonts w:ascii="宋体" w:hAnsi="宋体"/>
          <w:kern w:val="0"/>
          <w:szCs w:val="21"/>
          <w:lang w:val="zh-CN"/>
        </w:rPr>
        <w:t>章“</w:t>
      </w:r>
      <w:r>
        <w:rPr>
          <w:rFonts w:ascii="宋体" w:hAnsi="宋体"/>
          <w:kern w:val="0"/>
          <w:szCs w:val="21"/>
        </w:rPr>
        <w:t>发包人要求</w:t>
      </w:r>
      <w:r>
        <w:rPr>
          <w:rFonts w:ascii="宋体" w:hAnsi="宋体"/>
          <w:kern w:val="0"/>
          <w:szCs w:val="21"/>
          <w:lang w:val="zh-CN"/>
        </w:rPr>
        <w:t>”</w:t>
      </w:r>
      <w:r>
        <w:rPr>
          <w:rFonts w:ascii="宋体" w:hAnsi="宋体"/>
          <w:kern w:val="0"/>
          <w:szCs w:val="21"/>
        </w:rPr>
        <w:t>由招标人根据</w:t>
      </w:r>
      <w:r>
        <w:rPr>
          <w:rFonts w:hint="eastAsia" w:ascii="宋体" w:hAnsi="宋体"/>
          <w:kern w:val="0"/>
          <w:szCs w:val="21"/>
        </w:rPr>
        <w:t>建筑工程建设标准、</w:t>
      </w:r>
      <w:r>
        <w:rPr>
          <w:rFonts w:ascii="宋体" w:hAnsi="宋体"/>
          <w:kern w:val="0"/>
          <w:szCs w:val="21"/>
        </w:rPr>
        <w:t>招标项目具体特点和实际需要编制，并与“投标人须知”、“通用合同条款”、“专用合同条款”相衔接。</w:t>
      </w:r>
    </w:p>
    <w:p w14:paraId="04FD3B36">
      <w:pPr>
        <w:spacing w:line="360" w:lineRule="auto"/>
        <w:ind w:firstLine="420" w:firstLineChars="200"/>
        <w:rPr>
          <w:rFonts w:ascii="宋体" w:hAnsi="宋体"/>
          <w:kern w:val="0"/>
          <w:szCs w:val="21"/>
          <w:lang w:val="zh-CN"/>
        </w:rPr>
      </w:pPr>
      <w:r>
        <w:rPr>
          <w:rFonts w:hint="eastAsia" w:ascii="宋体" w:hAnsi="宋体"/>
          <w:kern w:val="0"/>
          <w:szCs w:val="21"/>
        </w:rPr>
        <w:t>七</w:t>
      </w:r>
      <w:r>
        <w:rPr>
          <w:rFonts w:ascii="宋体" w:hAnsi="宋体"/>
          <w:kern w:val="0"/>
          <w:szCs w:val="21"/>
          <w:lang w:val="zh-CN"/>
        </w:rPr>
        <w:t>、</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66E0D4E1">
      <w:pPr>
        <w:spacing w:line="360" w:lineRule="auto"/>
        <w:ind w:firstLine="420" w:firstLineChars="200"/>
        <w:rPr>
          <w:rFonts w:ascii="宋体" w:hAnsi="宋体"/>
          <w:kern w:val="0"/>
          <w:szCs w:val="21"/>
          <w:lang w:val="zh-CN"/>
        </w:rPr>
      </w:pPr>
      <w:r>
        <w:rPr>
          <w:rFonts w:hint="eastAsia" w:ascii="宋体" w:hAnsi="宋体"/>
          <w:kern w:val="0"/>
          <w:szCs w:val="21"/>
          <w:lang w:val="zh-CN"/>
        </w:rPr>
        <w:t>八、《重庆市房屋建筑和市政基础设施工程设计标准招标文件》凡以“□”标示的为选择项目，供招标人在实际使用中在相应“□”中用“√”标示选择，未勾选的项目由招标人在编制过程中自行删除；</w:t>
      </w:r>
      <w:r>
        <w:rPr>
          <w:rFonts w:hint="eastAsia" w:ascii="宋体" w:hAnsi="宋体"/>
          <w:b/>
          <w:bCs/>
          <w:kern w:val="0"/>
          <w:szCs w:val="21"/>
          <w:lang w:val="zh-CN"/>
        </w:rPr>
        <w:t>以空格或下划线标示的，招标人应根据招标项目具体特点和实际需要进行填写，也可以直接引用或修改完善下划线上已有的示范性填写内容，确实没有需要填写的，在空格中或下划线上用“/”标示；</w:t>
      </w:r>
      <w:r>
        <w:rPr>
          <w:rFonts w:hint="eastAsia" w:ascii="宋体" w:hAnsi="宋体"/>
          <w:kern w:val="0"/>
          <w:szCs w:val="21"/>
          <w:lang w:val="zh-CN"/>
        </w:rPr>
        <w:t>除“□”、空格、下划线可以根据项目实际情况进行必要的勾选、细化补充以及“[提示]”明确可以增加补充的外，不得对《重庆市房屋建筑和市政基础设施工程设计标准招标文件》实质性内容进行修改，补充细化的内容不得与《重庆市房屋建筑和市政基础设施工程设计标准招标文件》已约定的内容矛盾。文中标注为“[提示]”的内容在具体招标文件编制过程中应删除。</w:t>
      </w:r>
    </w:p>
    <w:p w14:paraId="7C9ED7F6">
      <w:pPr>
        <w:spacing w:line="360" w:lineRule="auto"/>
        <w:ind w:firstLine="420" w:firstLineChars="200"/>
        <w:rPr>
          <w:rFonts w:ascii="宋体" w:hAnsi="宋体"/>
          <w:kern w:val="0"/>
          <w:szCs w:val="21"/>
          <w:lang w:val="zh-CN"/>
        </w:rPr>
        <w:sectPr>
          <w:footerReference r:id="rId6" w:type="default"/>
          <w:pgSz w:w="11907" w:h="16840"/>
          <w:pgMar w:top="1304" w:right="1134" w:bottom="1304" w:left="1304" w:header="851" w:footer="992" w:gutter="0"/>
          <w:pgNumType w:fmt="numberInDash" w:start="1"/>
          <w:cols w:space="720" w:num="1"/>
          <w:docGrid w:linePitch="312" w:charSpace="0"/>
        </w:sectPr>
      </w:pPr>
      <w:r>
        <w:rPr>
          <w:rFonts w:hint="eastAsia" w:ascii="宋体" w:hAnsi="宋体"/>
          <w:kern w:val="0"/>
          <w:szCs w:val="21"/>
          <w:lang w:val="zh-CN"/>
        </w:rPr>
        <w:t>九</w:t>
      </w:r>
      <w:r>
        <w:rPr>
          <w:rFonts w:ascii="宋体" w:hAnsi="宋体"/>
          <w:kern w:val="0"/>
          <w:szCs w:val="21"/>
          <w:lang w:val="zh-CN"/>
        </w:rPr>
        <w:t>、</w:t>
      </w:r>
      <w:r>
        <w:rPr>
          <w:rFonts w:hint="eastAsia" w:ascii="宋体" w:hAnsi="宋体"/>
          <w:kern w:val="0"/>
          <w:szCs w:val="21"/>
          <w:lang w:val="zh-CN"/>
        </w:rPr>
        <w:t>《重庆市房屋建筑和市政基础设施工程设计标准招标文件》</w:t>
      </w:r>
      <w:r>
        <w:rPr>
          <w:rFonts w:ascii="宋体" w:hAnsi="宋体"/>
          <w:kern w:val="0"/>
          <w:szCs w:val="21"/>
          <w:lang w:val="zh-CN"/>
        </w:rPr>
        <w:t>将根据实际执行过程中出现的问题及时进行修改。各使用单位或个人对</w:t>
      </w:r>
      <w:r>
        <w:rPr>
          <w:rFonts w:hint="eastAsia" w:ascii="宋体" w:hAnsi="宋体"/>
          <w:kern w:val="0"/>
          <w:szCs w:val="21"/>
          <w:lang w:val="zh-CN"/>
        </w:rPr>
        <w:t>《重庆市房屋建筑和市政基础设施工程设计标准招标文件》</w:t>
      </w:r>
      <w:r>
        <w:rPr>
          <w:rFonts w:ascii="宋体" w:hAnsi="宋体"/>
          <w:kern w:val="0"/>
          <w:szCs w:val="21"/>
          <w:lang w:val="zh-CN"/>
        </w:rPr>
        <w:t>的修改意见和建议，可向</w:t>
      </w:r>
      <w:r>
        <w:rPr>
          <w:rFonts w:hint="eastAsia" w:ascii="宋体" w:hAnsi="宋体"/>
          <w:kern w:val="0"/>
          <w:szCs w:val="21"/>
          <w:lang w:val="zh-CN"/>
        </w:rPr>
        <w:t>重庆市公共资源交易监督管理局</w:t>
      </w:r>
      <w:r>
        <w:rPr>
          <w:rFonts w:ascii="宋体" w:hAnsi="宋体"/>
          <w:kern w:val="0"/>
          <w:szCs w:val="21"/>
          <w:lang w:val="zh-CN"/>
        </w:rPr>
        <w:t>反映。联系电话</w:t>
      </w:r>
      <w:r>
        <w:rPr>
          <w:rFonts w:hint="eastAsia" w:ascii="宋体" w:hAnsi="宋体"/>
          <w:kern w:val="0"/>
          <w:szCs w:val="21"/>
          <w:lang w:val="zh-CN"/>
        </w:rPr>
        <w:t>：023-67575990或023-63672099</w:t>
      </w:r>
    </w:p>
    <w:p w14:paraId="2A90BE46">
      <w:pPr>
        <w:jc w:val="center"/>
        <w:rPr>
          <w:rFonts w:ascii="宋体" w:hAnsi="宋体"/>
          <w:b/>
          <w:sz w:val="44"/>
          <w:szCs w:val="44"/>
        </w:rPr>
      </w:pPr>
    </w:p>
    <w:p w14:paraId="2807E506">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17148396">
      <w:pPr>
        <w:autoSpaceDE w:val="0"/>
        <w:autoSpaceDN w:val="0"/>
        <w:adjustRightInd w:val="0"/>
        <w:snapToGrid w:val="0"/>
        <w:spacing w:line="360" w:lineRule="auto"/>
        <w:jc w:val="left"/>
        <w:rPr>
          <w:rFonts w:ascii="宋体" w:hAnsi="宋体"/>
          <w:kern w:val="0"/>
          <w:sz w:val="20"/>
          <w:szCs w:val="20"/>
        </w:rPr>
      </w:pPr>
    </w:p>
    <w:p w14:paraId="398EA4FF">
      <w:pPr>
        <w:autoSpaceDE w:val="0"/>
        <w:autoSpaceDN w:val="0"/>
        <w:adjustRightInd w:val="0"/>
        <w:snapToGrid w:val="0"/>
        <w:spacing w:line="360" w:lineRule="auto"/>
        <w:jc w:val="left"/>
        <w:rPr>
          <w:rFonts w:ascii="宋体" w:hAnsi="宋体"/>
          <w:kern w:val="0"/>
          <w:sz w:val="20"/>
          <w:szCs w:val="20"/>
        </w:rPr>
      </w:pPr>
    </w:p>
    <w:p w14:paraId="46410FA2">
      <w:pPr>
        <w:autoSpaceDE w:val="0"/>
        <w:autoSpaceDN w:val="0"/>
        <w:adjustRightInd w:val="0"/>
        <w:snapToGrid w:val="0"/>
        <w:spacing w:line="360" w:lineRule="auto"/>
        <w:jc w:val="left"/>
        <w:rPr>
          <w:rFonts w:ascii="宋体" w:hAnsi="宋体"/>
          <w:kern w:val="0"/>
          <w:sz w:val="20"/>
          <w:szCs w:val="20"/>
        </w:rPr>
      </w:pPr>
    </w:p>
    <w:p w14:paraId="2BCA952D">
      <w:pPr>
        <w:autoSpaceDE w:val="0"/>
        <w:autoSpaceDN w:val="0"/>
        <w:adjustRightInd w:val="0"/>
        <w:snapToGrid w:val="0"/>
        <w:spacing w:line="360" w:lineRule="auto"/>
        <w:jc w:val="left"/>
        <w:rPr>
          <w:rFonts w:ascii="宋体" w:hAnsi="宋体"/>
          <w:kern w:val="0"/>
          <w:sz w:val="20"/>
          <w:szCs w:val="20"/>
        </w:rPr>
      </w:pPr>
    </w:p>
    <w:p w14:paraId="4631BE19">
      <w:pPr>
        <w:autoSpaceDE w:val="0"/>
        <w:autoSpaceDN w:val="0"/>
        <w:adjustRightInd w:val="0"/>
        <w:snapToGrid w:val="0"/>
        <w:spacing w:line="360" w:lineRule="auto"/>
        <w:jc w:val="left"/>
        <w:rPr>
          <w:rFonts w:ascii="宋体" w:hAnsi="宋体"/>
          <w:kern w:val="0"/>
          <w:sz w:val="20"/>
          <w:szCs w:val="20"/>
        </w:rPr>
      </w:pPr>
    </w:p>
    <w:p w14:paraId="295A7310">
      <w:pPr>
        <w:autoSpaceDE w:val="0"/>
        <w:autoSpaceDN w:val="0"/>
        <w:adjustRightInd w:val="0"/>
        <w:snapToGrid w:val="0"/>
        <w:spacing w:line="360" w:lineRule="auto"/>
        <w:jc w:val="left"/>
        <w:rPr>
          <w:rFonts w:ascii="宋体" w:hAnsi="宋体"/>
          <w:kern w:val="0"/>
          <w:sz w:val="20"/>
          <w:szCs w:val="20"/>
        </w:rPr>
      </w:pPr>
    </w:p>
    <w:p w14:paraId="6ED67F75">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 xml:space="preserve">设 计 </w:t>
      </w: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14:paraId="36C956EB">
      <w:pPr>
        <w:autoSpaceDE w:val="0"/>
        <w:autoSpaceDN w:val="0"/>
        <w:adjustRightInd w:val="0"/>
        <w:snapToGrid w:val="0"/>
        <w:spacing w:line="360" w:lineRule="auto"/>
        <w:jc w:val="left"/>
        <w:rPr>
          <w:rFonts w:ascii="宋体" w:hAnsi="宋体"/>
          <w:kern w:val="0"/>
          <w:sz w:val="10"/>
          <w:szCs w:val="10"/>
        </w:rPr>
      </w:pPr>
    </w:p>
    <w:p w14:paraId="56F539FF">
      <w:pPr>
        <w:autoSpaceDE w:val="0"/>
        <w:autoSpaceDN w:val="0"/>
        <w:adjustRightInd w:val="0"/>
        <w:snapToGrid w:val="0"/>
        <w:spacing w:line="360" w:lineRule="auto"/>
        <w:jc w:val="left"/>
        <w:rPr>
          <w:rFonts w:ascii="宋体" w:hAnsi="宋体"/>
          <w:kern w:val="0"/>
          <w:sz w:val="20"/>
          <w:szCs w:val="20"/>
        </w:rPr>
      </w:pPr>
    </w:p>
    <w:p w14:paraId="46540667">
      <w:pPr>
        <w:autoSpaceDE w:val="0"/>
        <w:autoSpaceDN w:val="0"/>
        <w:adjustRightInd w:val="0"/>
        <w:snapToGrid w:val="0"/>
        <w:spacing w:line="360" w:lineRule="auto"/>
        <w:jc w:val="left"/>
        <w:rPr>
          <w:rFonts w:ascii="宋体" w:hAnsi="宋体"/>
          <w:kern w:val="0"/>
          <w:sz w:val="20"/>
          <w:szCs w:val="20"/>
        </w:rPr>
      </w:pPr>
    </w:p>
    <w:p w14:paraId="6614D471">
      <w:pPr>
        <w:autoSpaceDE w:val="0"/>
        <w:autoSpaceDN w:val="0"/>
        <w:adjustRightInd w:val="0"/>
        <w:snapToGrid w:val="0"/>
        <w:spacing w:line="360" w:lineRule="auto"/>
        <w:jc w:val="left"/>
        <w:rPr>
          <w:rFonts w:ascii="宋体" w:hAnsi="宋体"/>
          <w:kern w:val="0"/>
          <w:sz w:val="20"/>
          <w:szCs w:val="20"/>
        </w:rPr>
      </w:pPr>
    </w:p>
    <w:p w14:paraId="0474ECE9">
      <w:pPr>
        <w:autoSpaceDE w:val="0"/>
        <w:autoSpaceDN w:val="0"/>
        <w:adjustRightInd w:val="0"/>
        <w:snapToGrid w:val="0"/>
        <w:spacing w:line="360" w:lineRule="auto"/>
        <w:jc w:val="left"/>
        <w:rPr>
          <w:rFonts w:ascii="宋体" w:hAnsi="宋体"/>
          <w:kern w:val="0"/>
          <w:sz w:val="20"/>
          <w:szCs w:val="20"/>
        </w:rPr>
      </w:pPr>
    </w:p>
    <w:p w14:paraId="42EDF5B8">
      <w:pPr>
        <w:autoSpaceDE w:val="0"/>
        <w:autoSpaceDN w:val="0"/>
        <w:adjustRightInd w:val="0"/>
        <w:snapToGrid w:val="0"/>
        <w:spacing w:line="360" w:lineRule="auto"/>
        <w:jc w:val="left"/>
        <w:rPr>
          <w:rFonts w:ascii="宋体" w:hAnsi="宋体"/>
          <w:kern w:val="0"/>
          <w:sz w:val="20"/>
          <w:szCs w:val="20"/>
        </w:rPr>
      </w:pPr>
    </w:p>
    <w:p w14:paraId="2B877A23">
      <w:pPr>
        <w:autoSpaceDE w:val="0"/>
        <w:autoSpaceDN w:val="0"/>
        <w:adjustRightInd w:val="0"/>
        <w:snapToGrid w:val="0"/>
        <w:spacing w:line="360" w:lineRule="auto"/>
        <w:jc w:val="left"/>
        <w:rPr>
          <w:rFonts w:ascii="宋体" w:hAnsi="宋体"/>
          <w:kern w:val="0"/>
          <w:sz w:val="20"/>
          <w:szCs w:val="20"/>
        </w:rPr>
      </w:pPr>
    </w:p>
    <w:p w14:paraId="06E078B2">
      <w:pPr>
        <w:autoSpaceDE w:val="0"/>
        <w:autoSpaceDN w:val="0"/>
        <w:adjustRightInd w:val="0"/>
        <w:snapToGrid w:val="0"/>
        <w:spacing w:line="360" w:lineRule="auto"/>
        <w:jc w:val="left"/>
        <w:rPr>
          <w:rFonts w:ascii="宋体" w:hAnsi="宋体"/>
          <w:kern w:val="0"/>
          <w:sz w:val="20"/>
          <w:szCs w:val="20"/>
        </w:rPr>
      </w:pPr>
    </w:p>
    <w:p w14:paraId="0B0B63AB">
      <w:pPr>
        <w:autoSpaceDE w:val="0"/>
        <w:autoSpaceDN w:val="0"/>
        <w:adjustRightInd w:val="0"/>
        <w:snapToGrid w:val="0"/>
        <w:spacing w:line="360" w:lineRule="auto"/>
        <w:rPr>
          <w:rFonts w:ascii="宋体" w:hAnsi="宋体"/>
          <w:kern w:val="0"/>
          <w:sz w:val="20"/>
          <w:szCs w:val="20"/>
        </w:rPr>
      </w:pPr>
    </w:p>
    <w:p w14:paraId="6EF01DE9">
      <w:pPr>
        <w:autoSpaceDE w:val="0"/>
        <w:autoSpaceDN w:val="0"/>
        <w:adjustRightInd w:val="0"/>
        <w:snapToGrid w:val="0"/>
        <w:spacing w:line="360" w:lineRule="auto"/>
        <w:jc w:val="left"/>
        <w:rPr>
          <w:rFonts w:ascii="宋体" w:hAnsi="宋体"/>
          <w:kern w:val="0"/>
          <w:sz w:val="20"/>
          <w:szCs w:val="20"/>
        </w:rPr>
      </w:pPr>
    </w:p>
    <w:p w14:paraId="6EE1F1F6">
      <w:pPr>
        <w:autoSpaceDE w:val="0"/>
        <w:autoSpaceDN w:val="0"/>
        <w:adjustRightInd w:val="0"/>
        <w:snapToGrid w:val="0"/>
        <w:spacing w:line="360" w:lineRule="auto"/>
        <w:rPr>
          <w:rFonts w:ascii="宋体" w:hAnsi="宋体"/>
          <w:kern w:val="0"/>
          <w:sz w:val="20"/>
          <w:szCs w:val="20"/>
        </w:rPr>
      </w:pPr>
    </w:p>
    <w:p w14:paraId="06A29E7C">
      <w:pPr>
        <w:autoSpaceDE w:val="0"/>
        <w:autoSpaceDN w:val="0"/>
        <w:adjustRightInd w:val="0"/>
        <w:snapToGrid w:val="0"/>
        <w:spacing w:line="360" w:lineRule="auto"/>
        <w:rPr>
          <w:rFonts w:ascii="宋体" w:hAnsi="宋体"/>
          <w:kern w:val="0"/>
          <w:sz w:val="20"/>
          <w:szCs w:val="20"/>
        </w:rPr>
      </w:pPr>
    </w:p>
    <w:p w14:paraId="575D5CE2">
      <w:pPr>
        <w:autoSpaceDE w:val="0"/>
        <w:autoSpaceDN w:val="0"/>
        <w:adjustRightInd w:val="0"/>
        <w:snapToGrid w:val="0"/>
        <w:spacing w:line="360" w:lineRule="auto"/>
        <w:rPr>
          <w:rFonts w:ascii="宋体" w:hAnsi="宋体"/>
          <w:kern w:val="0"/>
          <w:sz w:val="20"/>
          <w:szCs w:val="20"/>
        </w:rPr>
      </w:pPr>
    </w:p>
    <w:p w14:paraId="73A7127C">
      <w:pPr>
        <w:tabs>
          <w:tab w:val="left" w:pos="6219"/>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w w:val="99"/>
          <w:kern w:val="0"/>
          <w:sz w:val="28"/>
          <w:szCs w:val="28"/>
        </w:rPr>
        <w:t>招</w:t>
      </w:r>
      <w:r>
        <w:rPr>
          <w:rFonts w:hint="eastAsia" w:ascii="宋体" w:hAnsi="宋体"/>
          <w:bCs/>
          <w:w w:val="99"/>
          <w:kern w:val="0"/>
          <w:sz w:val="28"/>
          <w:szCs w:val="28"/>
        </w:rPr>
        <w:t xml:space="preserve">   </w:t>
      </w:r>
      <w:r>
        <w:rPr>
          <w:rFonts w:ascii="宋体" w:hAnsi="宋体"/>
          <w:bCs/>
          <w:w w:val="99"/>
          <w:kern w:val="0"/>
          <w:sz w:val="28"/>
          <w:szCs w:val="28"/>
        </w:rPr>
        <w:t>标</w:t>
      </w:r>
      <w:r>
        <w:rPr>
          <w:rFonts w:hint="eastAsia" w:ascii="宋体" w:hAnsi="宋体"/>
          <w:bCs/>
          <w:w w:val="99"/>
          <w:kern w:val="0"/>
          <w:sz w:val="28"/>
          <w:szCs w:val="28"/>
        </w:rPr>
        <w:t xml:space="preserve">   </w:t>
      </w:r>
      <w:r>
        <w:rPr>
          <w:rFonts w:ascii="宋体" w:hAnsi="宋体"/>
          <w:bCs/>
          <w:w w:val="99"/>
          <w:kern w:val="0"/>
          <w:sz w:val="28"/>
          <w:szCs w:val="28"/>
        </w:rPr>
        <w:t>人：</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14:paraId="52C50857">
      <w:pPr>
        <w:tabs>
          <w:tab w:val="left" w:pos="6252"/>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spacing w:val="8"/>
          <w:kern w:val="0"/>
          <w:sz w:val="28"/>
          <w:szCs w:val="28"/>
        </w:rPr>
        <w:t>招标代理机构：</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14:paraId="2490E068">
      <w:pPr>
        <w:autoSpaceDE w:val="0"/>
        <w:autoSpaceDN w:val="0"/>
        <w:adjustRightInd w:val="0"/>
        <w:snapToGrid w:val="0"/>
        <w:spacing w:line="360" w:lineRule="auto"/>
        <w:jc w:val="center"/>
        <w:rPr>
          <w:rFonts w:ascii="宋体" w:hAnsi="宋体"/>
          <w:bCs/>
          <w:kern w:val="0"/>
          <w:sz w:val="20"/>
          <w:szCs w:val="20"/>
        </w:rPr>
      </w:pPr>
    </w:p>
    <w:p w14:paraId="247CFEB1">
      <w:pPr>
        <w:autoSpaceDE w:val="0"/>
        <w:autoSpaceDN w:val="0"/>
        <w:adjustRightInd w:val="0"/>
        <w:snapToGrid w:val="0"/>
        <w:spacing w:line="360" w:lineRule="auto"/>
        <w:jc w:val="center"/>
        <w:rPr>
          <w:rFonts w:ascii="宋体" w:hAnsi="宋体"/>
          <w:bCs/>
          <w:kern w:val="0"/>
          <w:sz w:val="28"/>
          <w:szCs w:val="28"/>
        </w:rPr>
      </w:pPr>
    </w:p>
    <w:p w14:paraId="136436F1">
      <w:pPr>
        <w:autoSpaceDE w:val="0"/>
        <w:autoSpaceDN w:val="0"/>
        <w:adjustRightInd w:val="0"/>
        <w:snapToGrid w:val="0"/>
        <w:spacing w:line="360" w:lineRule="auto"/>
        <w:jc w:val="center"/>
        <w:rPr>
          <w:rFonts w:ascii="宋体" w:hAnsi="宋体"/>
          <w:bCs/>
          <w:kern w:val="0"/>
          <w:sz w:val="28"/>
          <w:szCs w:val="28"/>
        </w:rPr>
      </w:pPr>
    </w:p>
    <w:p w14:paraId="46D98327">
      <w:pPr>
        <w:autoSpaceDE w:val="0"/>
        <w:autoSpaceDN w:val="0"/>
        <w:adjustRightInd w:val="0"/>
        <w:snapToGrid w:val="0"/>
        <w:spacing w:line="360" w:lineRule="auto"/>
        <w:rPr>
          <w:rFonts w:ascii="宋体" w:hAnsi="宋体"/>
          <w:bCs/>
          <w:kern w:val="0"/>
          <w:sz w:val="20"/>
          <w:szCs w:val="20"/>
        </w:rPr>
      </w:pPr>
    </w:p>
    <w:p w14:paraId="418F831A">
      <w:pPr>
        <w:tabs>
          <w:tab w:val="left" w:pos="6252"/>
        </w:tabs>
        <w:autoSpaceDE w:val="0"/>
        <w:autoSpaceDN w:val="0"/>
        <w:adjustRightInd w:val="0"/>
        <w:snapToGrid w:val="0"/>
        <w:spacing w:line="360" w:lineRule="auto"/>
        <w:jc w:val="center"/>
        <w:rPr>
          <w:rFonts w:ascii="宋体" w:hAnsi="宋体"/>
          <w:bCs/>
          <w:spacing w:val="8"/>
          <w:kern w:val="0"/>
          <w:sz w:val="28"/>
          <w:szCs w:val="28"/>
        </w:rPr>
      </w:pPr>
      <w:bookmarkStart w:id="1" w:name="_Toc536797277"/>
      <w:bookmarkStart w:id="2" w:name="_Toc536621766"/>
      <w:bookmarkStart w:id="3" w:name="_Toc13210649"/>
      <w:bookmarkStart w:id="4" w:name="_Toc509218549"/>
      <w:bookmarkStart w:id="5" w:name="_Toc536796736"/>
      <w:r>
        <w:rPr>
          <w:rFonts w:hint="eastAsia" w:ascii="宋体" w:hAnsi="宋体"/>
          <w:bCs/>
          <w:spacing w:val="8"/>
          <w:kern w:val="0"/>
          <w:sz w:val="28"/>
          <w:szCs w:val="28"/>
          <w:u w:val="single"/>
        </w:rPr>
        <w:t xml:space="preserve">    </w:t>
      </w:r>
      <w:r>
        <w:rPr>
          <w:rFonts w:ascii="宋体" w:hAnsi="宋体"/>
          <w:bCs/>
          <w:spacing w:val="8"/>
          <w:kern w:val="0"/>
          <w:sz w:val="28"/>
          <w:szCs w:val="28"/>
        </w:rPr>
        <w:t>年</w:t>
      </w:r>
      <w:r>
        <w:rPr>
          <w:rFonts w:hint="eastAsia" w:ascii="宋体" w:hAnsi="宋体"/>
          <w:bCs/>
          <w:spacing w:val="8"/>
          <w:kern w:val="0"/>
          <w:sz w:val="28"/>
          <w:szCs w:val="28"/>
          <w:u w:val="single"/>
        </w:rPr>
        <w:t xml:space="preserve">    </w:t>
      </w:r>
      <w:r>
        <w:rPr>
          <w:rFonts w:ascii="宋体" w:hAnsi="宋体"/>
          <w:bCs/>
          <w:spacing w:val="8"/>
          <w:kern w:val="0"/>
          <w:sz w:val="28"/>
          <w:szCs w:val="28"/>
        </w:rPr>
        <w:t>月</w:t>
      </w:r>
      <w:r>
        <w:rPr>
          <w:rFonts w:hint="eastAsia" w:ascii="宋体" w:hAnsi="宋体"/>
          <w:bCs/>
          <w:spacing w:val="8"/>
          <w:kern w:val="0"/>
          <w:sz w:val="28"/>
          <w:szCs w:val="28"/>
          <w:u w:val="single"/>
        </w:rPr>
        <w:t xml:space="preserve">    </w:t>
      </w:r>
      <w:r>
        <w:rPr>
          <w:rFonts w:ascii="宋体" w:hAnsi="宋体"/>
          <w:bCs/>
          <w:spacing w:val="8"/>
          <w:kern w:val="0"/>
          <w:sz w:val="28"/>
          <w:szCs w:val="28"/>
        </w:rPr>
        <w:t>日</w:t>
      </w:r>
      <w:bookmarkEnd w:id="1"/>
      <w:bookmarkEnd w:id="2"/>
      <w:bookmarkEnd w:id="3"/>
      <w:bookmarkEnd w:id="4"/>
      <w:bookmarkEnd w:id="5"/>
    </w:p>
    <w:p w14:paraId="7232B2D2">
      <w:pPr>
        <w:pStyle w:val="3"/>
        <w:spacing w:line="360" w:lineRule="auto"/>
        <w:rPr>
          <w:rFonts w:ascii="宋体" w:hAnsi="宋体"/>
          <w:w w:val="99"/>
          <w:kern w:val="0"/>
          <w:sz w:val="24"/>
        </w:rPr>
        <w:sectPr>
          <w:footerReference r:id="rId7" w:type="default"/>
          <w:pgSz w:w="11907" w:h="16840"/>
          <w:pgMar w:top="1304" w:right="1134" w:bottom="1304" w:left="1304" w:header="851" w:footer="992" w:gutter="0"/>
          <w:pgNumType w:fmt="numberInDash" w:start="1"/>
          <w:cols w:space="720" w:num="1"/>
          <w:docGrid w:linePitch="312" w:charSpace="0"/>
        </w:sectPr>
      </w:pPr>
    </w:p>
    <w:p w14:paraId="01CA51B2">
      <w:pPr>
        <w:jc w:val="center"/>
        <w:rPr>
          <w:rFonts w:ascii="宋体" w:hAnsi="宋体"/>
          <w:sz w:val="44"/>
          <w:szCs w:val="44"/>
        </w:rPr>
      </w:pPr>
      <w:bookmarkStart w:id="6" w:name="_Toc23843"/>
      <w:r>
        <w:rPr>
          <w:rFonts w:ascii="宋体" w:hAnsi="宋体"/>
          <w:sz w:val="44"/>
          <w:szCs w:val="44"/>
          <w:lang w:val="zh-CN"/>
        </w:rPr>
        <w:t>目</w:t>
      </w:r>
      <w:r>
        <w:rPr>
          <w:rFonts w:hint="eastAsia" w:ascii="宋体" w:hAnsi="宋体"/>
          <w:sz w:val="44"/>
          <w:szCs w:val="44"/>
          <w:lang w:val="zh-CN"/>
        </w:rPr>
        <w:t xml:space="preserve"> </w:t>
      </w:r>
      <w:r>
        <w:rPr>
          <w:rFonts w:ascii="宋体" w:hAnsi="宋体"/>
          <w:sz w:val="44"/>
          <w:szCs w:val="44"/>
          <w:lang w:val="zh-CN"/>
        </w:rPr>
        <w:t>录</w:t>
      </w:r>
      <w:bookmarkEnd w:id="6"/>
    </w:p>
    <w:p w14:paraId="14F1888F">
      <w:pPr>
        <w:pStyle w:val="31"/>
        <w:tabs>
          <w:tab w:val="right" w:leader="dot" w:pos="9469"/>
        </w:tabs>
        <w:rPr>
          <w:i w:val="0"/>
          <w:iCs w:val="0"/>
        </w:rPr>
      </w:pPr>
      <w:r>
        <w:rPr>
          <w:rFonts w:ascii="宋体" w:hAnsi="宋体"/>
        </w:rPr>
        <w:fldChar w:fldCharType="begin"/>
      </w:r>
      <w:r>
        <w:rPr>
          <w:rFonts w:ascii="宋体" w:hAnsi="宋体"/>
        </w:rPr>
        <w:instrText xml:space="preserve"> TOC \o "1-3" \h \z \u </w:instrText>
      </w:r>
      <w:r>
        <w:rPr>
          <w:rFonts w:ascii="宋体" w:hAnsi="宋体"/>
        </w:rPr>
        <w:fldChar w:fldCharType="separate"/>
      </w:r>
      <w:r>
        <w:rPr>
          <w:rFonts w:ascii="宋体" w:hAnsi="宋体"/>
          <w:i w:val="0"/>
          <w:iCs w:val="0"/>
        </w:rPr>
        <w:fldChar w:fldCharType="begin"/>
      </w:r>
      <w:r>
        <w:rPr>
          <w:rFonts w:ascii="宋体" w:hAnsi="宋体"/>
          <w:i w:val="0"/>
          <w:iCs w:val="0"/>
        </w:rPr>
        <w:instrText xml:space="preserve"> HYPERLINK \l _Toc5983 </w:instrText>
      </w:r>
      <w:r>
        <w:rPr>
          <w:rFonts w:ascii="宋体" w:hAnsi="宋体"/>
          <w:i w:val="0"/>
          <w:iCs w:val="0"/>
        </w:rPr>
        <w:fldChar w:fldCharType="separate"/>
      </w:r>
      <w:r>
        <w:rPr>
          <w:rFonts w:hint="eastAsia" w:ascii="宋体" w:hAnsi="宋体"/>
          <w:i w:val="0"/>
          <w:iCs w:val="0"/>
          <w:szCs w:val="52"/>
        </w:rPr>
        <w:t>第 一 卷</w:t>
      </w:r>
      <w:r>
        <w:rPr>
          <w:i w:val="0"/>
          <w:iCs w:val="0"/>
        </w:rPr>
        <w:tab/>
      </w:r>
      <w:r>
        <w:rPr>
          <w:i w:val="0"/>
          <w:iCs w:val="0"/>
        </w:rPr>
        <w:fldChar w:fldCharType="begin"/>
      </w:r>
      <w:r>
        <w:rPr>
          <w:i w:val="0"/>
          <w:iCs w:val="0"/>
        </w:rPr>
        <w:instrText xml:space="preserve"> PAGEREF _Toc5983 \h </w:instrText>
      </w:r>
      <w:r>
        <w:rPr>
          <w:i w:val="0"/>
          <w:iCs w:val="0"/>
        </w:rPr>
        <w:fldChar w:fldCharType="separate"/>
      </w:r>
      <w:r>
        <w:rPr>
          <w:i w:val="0"/>
          <w:iCs w:val="0"/>
        </w:rPr>
        <w:t>5</w:t>
      </w:r>
      <w:r>
        <w:rPr>
          <w:i w:val="0"/>
          <w:iCs w:val="0"/>
        </w:rPr>
        <w:fldChar w:fldCharType="end"/>
      </w:r>
      <w:r>
        <w:rPr>
          <w:rFonts w:ascii="宋体" w:hAnsi="宋体"/>
          <w:i w:val="0"/>
          <w:iCs w:val="0"/>
        </w:rPr>
        <w:fldChar w:fldCharType="end"/>
      </w:r>
    </w:p>
    <w:p w14:paraId="7CF37925">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_Toc4166 </w:instrText>
      </w:r>
      <w:r>
        <w:rPr>
          <w:rFonts w:ascii="宋体" w:hAnsi="宋体"/>
          <w:bCs/>
          <w:i w:val="0"/>
          <w:iCs w:val="0"/>
          <w:szCs w:val="20"/>
          <w:lang w:val="zh-CN"/>
        </w:rPr>
        <w:fldChar w:fldCharType="separate"/>
      </w:r>
      <w:r>
        <w:rPr>
          <w:rFonts w:ascii="宋体" w:hAnsi="宋体"/>
          <w:i w:val="0"/>
          <w:iCs w:val="0"/>
          <w:snapToGrid w:val="0"/>
          <w:kern w:val="0"/>
        </w:rPr>
        <w:t>第一章  招标公告（</w:t>
      </w:r>
      <w:r>
        <w:rPr>
          <w:rFonts w:hint="eastAsia" w:ascii="宋体" w:hAnsi="宋体"/>
          <w:i w:val="0"/>
          <w:iCs w:val="0"/>
          <w:snapToGrid w:val="0"/>
        </w:rPr>
        <w:t>适用于公开招标</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_Toc4166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407146C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_Toc1291 </w:instrText>
      </w:r>
      <w:r>
        <w:rPr>
          <w:rFonts w:ascii="宋体" w:hAnsi="宋体"/>
          <w:bCs/>
          <w:i w:val="0"/>
          <w:iCs w:val="0"/>
          <w:szCs w:val="20"/>
          <w:lang w:val="zh-CN"/>
        </w:rPr>
        <w:fldChar w:fldCharType="separate"/>
      </w:r>
      <w:r>
        <w:rPr>
          <w:rFonts w:ascii="宋体" w:hAnsi="宋体"/>
          <w:i w:val="0"/>
          <w:iCs w:val="0"/>
          <w:snapToGrid w:val="0"/>
          <w:szCs w:val="28"/>
        </w:rPr>
        <w:t xml:space="preserve">1. </w:t>
      </w:r>
      <w:r>
        <w:rPr>
          <w:rFonts w:hint="eastAsia" w:ascii="宋体" w:hAnsi="宋体"/>
          <w:i w:val="0"/>
          <w:iCs w:val="0"/>
          <w:snapToGrid w:val="0"/>
          <w:szCs w:val="28"/>
        </w:rPr>
        <w:t xml:space="preserve"> </w:t>
      </w:r>
      <w:r>
        <w:rPr>
          <w:rFonts w:ascii="宋体" w:hAnsi="宋体"/>
          <w:i w:val="0"/>
          <w:iCs w:val="0"/>
          <w:snapToGrid w:val="0"/>
          <w:szCs w:val="28"/>
        </w:rPr>
        <w:t>招标条件</w:t>
      </w:r>
      <w:r>
        <w:rPr>
          <w:i w:val="0"/>
          <w:iCs w:val="0"/>
        </w:rPr>
        <w:tab/>
      </w:r>
      <w:r>
        <w:rPr>
          <w:i w:val="0"/>
          <w:iCs w:val="0"/>
        </w:rPr>
        <w:fldChar w:fldCharType="begin"/>
      </w:r>
      <w:r>
        <w:rPr>
          <w:i w:val="0"/>
          <w:iCs w:val="0"/>
        </w:rPr>
        <w:instrText xml:space="preserve"> PAGEREF _Toc1291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6508025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_Toc2683 </w:instrText>
      </w:r>
      <w:r>
        <w:rPr>
          <w:rFonts w:ascii="宋体" w:hAnsi="宋体"/>
          <w:bCs/>
          <w:i w:val="0"/>
          <w:iCs w:val="0"/>
          <w:szCs w:val="20"/>
          <w:lang w:val="zh-CN"/>
        </w:rPr>
        <w:fldChar w:fldCharType="separate"/>
      </w:r>
      <w:r>
        <w:rPr>
          <w:rFonts w:ascii="宋体" w:hAnsi="宋体"/>
          <w:i w:val="0"/>
          <w:iCs w:val="0"/>
          <w:snapToGrid w:val="0"/>
          <w:szCs w:val="28"/>
        </w:rPr>
        <w:t>2.</w:t>
      </w:r>
      <w:r>
        <w:rPr>
          <w:rFonts w:hint="eastAsia" w:ascii="宋体" w:hAnsi="宋体"/>
          <w:i w:val="0"/>
          <w:iCs w:val="0"/>
          <w:snapToGrid w:val="0"/>
          <w:szCs w:val="28"/>
        </w:rPr>
        <w:t xml:space="preserve"> </w:t>
      </w:r>
      <w:r>
        <w:rPr>
          <w:rFonts w:ascii="宋体" w:hAnsi="宋体"/>
          <w:i w:val="0"/>
          <w:iCs w:val="0"/>
          <w:snapToGrid w:val="0"/>
          <w:szCs w:val="28"/>
        </w:rPr>
        <w:t xml:space="preserve"> 项目概况与招标范围</w:t>
      </w:r>
      <w:r>
        <w:rPr>
          <w:i w:val="0"/>
          <w:iCs w:val="0"/>
        </w:rPr>
        <w:tab/>
      </w:r>
      <w:r>
        <w:rPr>
          <w:i w:val="0"/>
          <w:iCs w:val="0"/>
        </w:rPr>
        <w:fldChar w:fldCharType="begin"/>
      </w:r>
      <w:r>
        <w:rPr>
          <w:i w:val="0"/>
          <w:iCs w:val="0"/>
        </w:rPr>
        <w:instrText xml:space="preserve"> PAGEREF _Toc2683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1AB811D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_Toc2141 </w:instrText>
      </w:r>
      <w:r>
        <w:rPr>
          <w:rFonts w:ascii="宋体" w:hAnsi="宋体"/>
          <w:bCs/>
          <w:i w:val="0"/>
          <w:iCs w:val="0"/>
          <w:szCs w:val="20"/>
          <w:lang w:val="zh-CN"/>
        </w:rPr>
        <w:fldChar w:fldCharType="separate"/>
      </w:r>
      <w:r>
        <w:rPr>
          <w:rFonts w:ascii="宋体" w:hAnsi="宋体"/>
          <w:i w:val="0"/>
          <w:iCs w:val="0"/>
          <w:snapToGrid w:val="0"/>
          <w:szCs w:val="28"/>
        </w:rPr>
        <w:t xml:space="preserve">3. </w:t>
      </w:r>
      <w:r>
        <w:rPr>
          <w:rFonts w:hint="eastAsia" w:ascii="宋体" w:hAnsi="宋体"/>
          <w:i w:val="0"/>
          <w:iCs w:val="0"/>
          <w:snapToGrid w:val="0"/>
          <w:szCs w:val="28"/>
        </w:rPr>
        <w:t xml:space="preserve"> </w:t>
      </w:r>
      <w:r>
        <w:rPr>
          <w:rFonts w:ascii="宋体" w:hAnsi="宋体"/>
          <w:i w:val="0"/>
          <w:iCs w:val="0"/>
          <w:snapToGrid w:val="0"/>
          <w:szCs w:val="28"/>
        </w:rPr>
        <w:t>投标人资格要求</w:t>
      </w:r>
      <w:r>
        <w:rPr>
          <w:i w:val="0"/>
          <w:iCs w:val="0"/>
        </w:rPr>
        <w:tab/>
      </w:r>
      <w:r>
        <w:rPr>
          <w:i w:val="0"/>
          <w:iCs w:val="0"/>
        </w:rPr>
        <w:fldChar w:fldCharType="begin"/>
      </w:r>
      <w:r>
        <w:rPr>
          <w:i w:val="0"/>
          <w:iCs w:val="0"/>
        </w:rPr>
        <w:instrText xml:space="preserve"> PAGEREF _Toc2141 \h </w:instrText>
      </w:r>
      <w:r>
        <w:rPr>
          <w:i w:val="0"/>
          <w:iCs w:val="0"/>
        </w:rPr>
        <w:fldChar w:fldCharType="separate"/>
      </w:r>
      <w:r>
        <w:rPr>
          <w:i w:val="0"/>
          <w:iCs w:val="0"/>
        </w:rPr>
        <w:t>6</w:t>
      </w:r>
      <w:r>
        <w:rPr>
          <w:i w:val="0"/>
          <w:iCs w:val="0"/>
        </w:rPr>
        <w:fldChar w:fldCharType="end"/>
      </w:r>
      <w:r>
        <w:rPr>
          <w:rFonts w:ascii="宋体" w:hAnsi="宋体"/>
          <w:bCs/>
          <w:i w:val="0"/>
          <w:iCs w:val="0"/>
          <w:szCs w:val="20"/>
          <w:lang w:val="zh-CN"/>
        </w:rPr>
        <w:fldChar w:fldCharType="end"/>
      </w:r>
    </w:p>
    <w:p w14:paraId="5495F16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_Toc30675 </w:instrText>
      </w:r>
      <w:r>
        <w:rPr>
          <w:rFonts w:ascii="宋体" w:hAnsi="宋体"/>
          <w:bCs/>
          <w:i w:val="0"/>
          <w:iCs w:val="0"/>
          <w:szCs w:val="20"/>
          <w:lang w:val="zh-CN"/>
        </w:rPr>
        <w:fldChar w:fldCharType="separate"/>
      </w:r>
      <w:r>
        <w:rPr>
          <w:rFonts w:ascii="宋体" w:hAnsi="宋体"/>
          <w:i w:val="0"/>
          <w:iCs w:val="0"/>
          <w:snapToGrid w:val="0"/>
          <w:szCs w:val="28"/>
        </w:rPr>
        <w:t xml:space="preserve">4. </w:t>
      </w:r>
      <w:r>
        <w:rPr>
          <w:rFonts w:hint="eastAsia" w:ascii="宋体" w:hAnsi="宋体"/>
          <w:i w:val="0"/>
          <w:iCs w:val="0"/>
          <w:snapToGrid w:val="0"/>
          <w:szCs w:val="28"/>
        </w:rPr>
        <w:t xml:space="preserve"> 技术成果经济补偿</w:t>
      </w:r>
      <w:r>
        <w:rPr>
          <w:i w:val="0"/>
          <w:iCs w:val="0"/>
        </w:rPr>
        <w:tab/>
      </w:r>
      <w:r>
        <w:rPr>
          <w:i w:val="0"/>
          <w:iCs w:val="0"/>
        </w:rPr>
        <w:fldChar w:fldCharType="begin"/>
      </w:r>
      <w:r>
        <w:rPr>
          <w:i w:val="0"/>
          <w:iCs w:val="0"/>
        </w:rPr>
        <w:instrText xml:space="preserve"> PAGEREF _Toc30675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14:paraId="692E234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_Toc29453 </w:instrText>
      </w:r>
      <w:r>
        <w:rPr>
          <w:rFonts w:ascii="宋体" w:hAnsi="宋体"/>
          <w:bCs/>
          <w:i w:val="0"/>
          <w:iCs w:val="0"/>
          <w:szCs w:val="20"/>
          <w:lang w:val="zh-CN"/>
        </w:rPr>
        <w:fldChar w:fldCharType="separate"/>
      </w:r>
      <w:r>
        <w:rPr>
          <w:rFonts w:ascii="宋体" w:hAnsi="宋体"/>
          <w:i w:val="0"/>
          <w:iCs w:val="0"/>
          <w:snapToGrid w:val="0"/>
          <w:szCs w:val="28"/>
        </w:rPr>
        <w:t xml:space="preserve">5. </w:t>
      </w:r>
      <w:r>
        <w:rPr>
          <w:rFonts w:hint="eastAsia" w:ascii="宋体" w:hAnsi="宋体"/>
          <w:i w:val="0"/>
          <w:iCs w:val="0"/>
          <w:snapToGrid w:val="0"/>
          <w:szCs w:val="28"/>
        </w:rPr>
        <w:t xml:space="preserve"> </w:t>
      </w:r>
      <w:r>
        <w:rPr>
          <w:rFonts w:ascii="宋体" w:hAnsi="宋体"/>
          <w:i w:val="0"/>
          <w:iCs w:val="0"/>
          <w:snapToGrid w:val="0"/>
          <w:szCs w:val="28"/>
        </w:rPr>
        <w:t>招标文件的获取</w:t>
      </w:r>
      <w:r>
        <w:rPr>
          <w:i w:val="0"/>
          <w:iCs w:val="0"/>
        </w:rPr>
        <w:tab/>
      </w:r>
      <w:r>
        <w:rPr>
          <w:i w:val="0"/>
          <w:iCs w:val="0"/>
        </w:rPr>
        <w:fldChar w:fldCharType="begin"/>
      </w:r>
      <w:r>
        <w:rPr>
          <w:i w:val="0"/>
          <w:iCs w:val="0"/>
        </w:rPr>
        <w:instrText xml:space="preserve"> PAGEREF _Toc29453 \h </w:instrText>
      </w:r>
      <w:r>
        <w:rPr>
          <w:i w:val="0"/>
          <w:iCs w:val="0"/>
        </w:rPr>
        <w:fldChar w:fldCharType="separate"/>
      </w:r>
      <w:r>
        <w:rPr>
          <w:i w:val="0"/>
          <w:iCs w:val="0"/>
        </w:rPr>
        <w:t>7</w:t>
      </w:r>
      <w:r>
        <w:rPr>
          <w:i w:val="0"/>
          <w:iCs w:val="0"/>
        </w:rPr>
        <w:fldChar w:fldCharType="end"/>
      </w:r>
      <w:r>
        <w:rPr>
          <w:rFonts w:ascii="宋体" w:hAnsi="宋体"/>
          <w:bCs/>
          <w:i w:val="0"/>
          <w:iCs w:val="0"/>
          <w:szCs w:val="20"/>
          <w:lang w:val="zh-CN"/>
        </w:rPr>
        <w:fldChar w:fldCharType="end"/>
      </w:r>
    </w:p>
    <w:p w14:paraId="0348A06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_Toc21952 </w:instrText>
      </w:r>
      <w:r>
        <w:rPr>
          <w:rFonts w:ascii="宋体" w:hAnsi="宋体"/>
          <w:bCs/>
          <w:i w:val="0"/>
          <w:iCs w:val="0"/>
          <w:szCs w:val="20"/>
          <w:lang w:val="zh-CN"/>
        </w:rPr>
        <w:fldChar w:fldCharType="separate"/>
      </w:r>
      <w:r>
        <w:rPr>
          <w:rFonts w:ascii="宋体" w:hAnsi="宋体"/>
          <w:i w:val="0"/>
          <w:iCs w:val="0"/>
          <w:snapToGrid w:val="0"/>
          <w:szCs w:val="28"/>
        </w:rPr>
        <w:t xml:space="preserve">6. </w:t>
      </w:r>
      <w:r>
        <w:rPr>
          <w:rFonts w:hint="eastAsia" w:ascii="宋体" w:hAnsi="宋体"/>
          <w:i w:val="0"/>
          <w:iCs w:val="0"/>
          <w:snapToGrid w:val="0"/>
          <w:szCs w:val="28"/>
        </w:rPr>
        <w:t xml:space="preserve"> </w:t>
      </w:r>
      <w:r>
        <w:rPr>
          <w:rFonts w:ascii="宋体" w:hAnsi="宋体"/>
          <w:i w:val="0"/>
          <w:iCs w:val="0"/>
          <w:snapToGrid w:val="0"/>
          <w:szCs w:val="28"/>
        </w:rPr>
        <w:t>投标文件的递交</w:t>
      </w:r>
      <w:r>
        <w:rPr>
          <w:i w:val="0"/>
          <w:iCs w:val="0"/>
        </w:rPr>
        <w:tab/>
      </w:r>
      <w:r>
        <w:rPr>
          <w:i w:val="0"/>
          <w:iCs w:val="0"/>
        </w:rPr>
        <w:fldChar w:fldCharType="begin"/>
      </w:r>
      <w:r>
        <w:rPr>
          <w:i w:val="0"/>
          <w:iCs w:val="0"/>
        </w:rPr>
        <w:instrText xml:space="preserve"> PAGEREF _Toc21952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14:paraId="120906FA">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_Toc23796 </w:instrText>
      </w:r>
      <w:r>
        <w:rPr>
          <w:rFonts w:ascii="宋体" w:hAnsi="宋体"/>
          <w:bCs/>
          <w:i w:val="0"/>
          <w:iCs w:val="0"/>
          <w:szCs w:val="20"/>
          <w:lang w:val="zh-CN"/>
        </w:rPr>
        <w:fldChar w:fldCharType="separate"/>
      </w:r>
      <w:r>
        <w:rPr>
          <w:rFonts w:ascii="宋体" w:hAnsi="宋体"/>
          <w:i w:val="0"/>
          <w:iCs w:val="0"/>
          <w:snapToGrid w:val="0"/>
          <w:szCs w:val="28"/>
        </w:rPr>
        <w:t xml:space="preserve">7. </w:t>
      </w:r>
      <w:r>
        <w:rPr>
          <w:rFonts w:hint="eastAsia" w:ascii="宋体" w:hAnsi="宋体"/>
          <w:i w:val="0"/>
          <w:iCs w:val="0"/>
          <w:snapToGrid w:val="0"/>
          <w:szCs w:val="28"/>
        </w:rPr>
        <w:t xml:space="preserve"> </w:t>
      </w:r>
      <w:r>
        <w:rPr>
          <w:rFonts w:ascii="宋体" w:hAnsi="宋体"/>
          <w:i w:val="0"/>
          <w:iCs w:val="0"/>
          <w:snapToGrid w:val="0"/>
          <w:szCs w:val="28"/>
        </w:rPr>
        <w:t>发布公告的媒介</w:t>
      </w:r>
      <w:r>
        <w:rPr>
          <w:i w:val="0"/>
          <w:iCs w:val="0"/>
        </w:rPr>
        <w:tab/>
      </w:r>
      <w:r>
        <w:rPr>
          <w:i w:val="0"/>
          <w:iCs w:val="0"/>
        </w:rPr>
        <w:fldChar w:fldCharType="begin"/>
      </w:r>
      <w:r>
        <w:rPr>
          <w:i w:val="0"/>
          <w:iCs w:val="0"/>
        </w:rPr>
        <w:instrText xml:space="preserve"> PAGEREF _Toc23796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14:paraId="68403BB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_Toc29725 </w:instrText>
      </w:r>
      <w:r>
        <w:rPr>
          <w:rFonts w:ascii="宋体" w:hAnsi="宋体"/>
          <w:bCs/>
          <w:i w:val="0"/>
          <w:iCs w:val="0"/>
          <w:szCs w:val="20"/>
          <w:lang w:val="zh-CN"/>
        </w:rPr>
        <w:fldChar w:fldCharType="separate"/>
      </w:r>
      <w:r>
        <w:rPr>
          <w:rFonts w:ascii="宋体" w:hAnsi="宋体"/>
          <w:i w:val="0"/>
          <w:iCs w:val="0"/>
          <w:snapToGrid w:val="0"/>
          <w:szCs w:val="28"/>
        </w:rPr>
        <w:t xml:space="preserve">8. </w:t>
      </w:r>
      <w:r>
        <w:rPr>
          <w:rFonts w:hint="eastAsia" w:ascii="宋体" w:hAnsi="宋体"/>
          <w:i w:val="0"/>
          <w:iCs w:val="0"/>
          <w:snapToGrid w:val="0"/>
          <w:szCs w:val="28"/>
        </w:rPr>
        <w:t xml:space="preserve"> </w:t>
      </w:r>
      <w:r>
        <w:rPr>
          <w:rFonts w:ascii="宋体" w:hAnsi="宋体"/>
          <w:i w:val="0"/>
          <w:iCs w:val="0"/>
          <w:snapToGrid w:val="0"/>
          <w:szCs w:val="28"/>
        </w:rPr>
        <w:t>联系方式</w:t>
      </w:r>
      <w:r>
        <w:rPr>
          <w:i w:val="0"/>
          <w:iCs w:val="0"/>
        </w:rPr>
        <w:tab/>
      </w:r>
      <w:r>
        <w:rPr>
          <w:i w:val="0"/>
          <w:iCs w:val="0"/>
        </w:rPr>
        <w:fldChar w:fldCharType="begin"/>
      </w:r>
      <w:r>
        <w:rPr>
          <w:i w:val="0"/>
          <w:iCs w:val="0"/>
        </w:rPr>
        <w:instrText xml:space="preserve"> PAGEREF _Toc29725 \h </w:instrText>
      </w:r>
      <w:r>
        <w:rPr>
          <w:i w:val="0"/>
          <w:iCs w:val="0"/>
        </w:rPr>
        <w:fldChar w:fldCharType="separate"/>
      </w:r>
      <w:r>
        <w:rPr>
          <w:i w:val="0"/>
          <w:iCs w:val="0"/>
        </w:rPr>
        <w:t>8</w:t>
      </w:r>
      <w:r>
        <w:rPr>
          <w:i w:val="0"/>
          <w:iCs w:val="0"/>
        </w:rPr>
        <w:fldChar w:fldCharType="end"/>
      </w:r>
      <w:r>
        <w:rPr>
          <w:rFonts w:ascii="宋体" w:hAnsi="宋体"/>
          <w:bCs/>
          <w:i w:val="0"/>
          <w:iCs w:val="0"/>
          <w:szCs w:val="20"/>
          <w:lang w:val="zh-CN"/>
        </w:rPr>
        <w:fldChar w:fldCharType="end"/>
      </w:r>
    </w:p>
    <w:p w14:paraId="2EC4CB3E">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_Toc14409 </w:instrText>
      </w:r>
      <w:r>
        <w:rPr>
          <w:rFonts w:ascii="宋体" w:hAnsi="宋体"/>
          <w:bCs/>
          <w:i w:val="0"/>
          <w:iCs w:val="0"/>
          <w:szCs w:val="20"/>
          <w:lang w:val="zh-CN"/>
        </w:rPr>
        <w:fldChar w:fldCharType="separate"/>
      </w:r>
      <w:r>
        <w:rPr>
          <w:rFonts w:ascii="宋体" w:hAnsi="宋体"/>
          <w:i w:val="0"/>
          <w:iCs w:val="0"/>
          <w:snapToGrid w:val="0"/>
        </w:rPr>
        <w:t>第一章  投标邀请书（</w:t>
      </w:r>
      <w:r>
        <w:rPr>
          <w:rFonts w:hint="eastAsia" w:ascii="宋体" w:hAnsi="宋体"/>
          <w:i w:val="0"/>
          <w:iCs w:val="0"/>
          <w:snapToGrid w:val="0"/>
        </w:rPr>
        <w:t>适用于邀请招标</w:t>
      </w:r>
      <w:r>
        <w:rPr>
          <w:rFonts w:ascii="宋体" w:hAnsi="宋体"/>
          <w:i w:val="0"/>
          <w:iCs w:val="0"/>
          <w:snapToGrid w:val="0"/>
        </w:rPr>
        <w:t>）</w:t>
      </w:r>
      <w:r>
        <w:rPr>
          <w:i w:val="0"/>
          <w:iCs w:val="0"/>
        </w:rPr>
        <w:tab/>
      </w:r>
      <w:r>
        <w:rPr>
          <w:i w:val="0"/>
          <w:iCs w:val="0"/>
        </w:rPr>
        <w:fldChar w:fldCharType="begin"/>
      </w:r>
      <w:r>
        <w:rPr>
          <w:i w:val="0"/>
          <w:iCs w:val="0"/>
        </w:rPr>
        <w:instrText xml:space="preserve"> PAGEREF _Toc14409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11FE1DF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_Toc24322 </w:instrText>
      </w:r>
      <w:r>
        <w:rPr>
          <w:rFonts w:ascii="宋体" w:hAnsi="宋体"/>
          <w:bCs/>
          <w:i w:val="0"/>
          <w:iCs w:val="0"/>
          <w:szCs w:val="20"/>
          <w:lang w:val="zh-CN"/>
        </w:rPr>
        <w:fldChar w:fldCharType="separate"/>
      </w:r>
      <w:r>
        <w:rPr>
          <w:rFonts w:ascii="宋体" w:hAnsi="宋体"/>
          <w:i w:val="0"/>
          <w:iCs w:val="0"/>
          <w:snapToGrid w:val="0"/>
          <w:szCs w:val="28"/>
        </w:rPr>
        <w:t>1.  招标条件</w:t>
      </w:r>
      <w:r>
        <w:rPr>
          <w:i w:val="0"/>
          <w:iCs w:val="0"/>
        </w:rPr>
        <w:tab/>
      </w:r>
      <w:r>
        <w:rPr>
          <w:i w:val="0"/>
          <w:iCs w:val="0"/>
        </w:rPr>
        <w:fldChar w:fldCharType="begin"/>
      </w:r>
      <w:r>
        <w:rPr>
          <w:i w:val="0"/>
          <w:iCs w:val="0"/>
        </w:rPr>
        <w:instrText xml:space="preserve"> PAGEREF _Toc24322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4E720CA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_Toc8336 </w:instrText>
      </w:r>
      <w:r>
        <w:rPr>
          <w:rFonts w:ascii="宋体" w:hAnsi="宋体"/>
          <w:bCs/>
          <w:i w:val="0"/>
          <w:iCs w:val="0"/>
          <w:szCs w:val="20"/>
          <w:lang w:val="zh-CN"/>
        </w:rPr>
        <w:fldChar w:fldCharType="separate"/>
      </w:r>
      <w:r>
        <w:rPr>
          <w:rFonts w:ascii="宋体" w:hAnsi="宋体"/>
          <w:i w:val="0"/>
          <w:iCs w:val="0"/>
          <w:snapToGrid w:val="0"/>
          <w:szCs w:val="28"/>
        </w:rPr>
        <w:t>2.  项目概况与招标范围</w:t>
      </w:r>
      <w:r>
        <w:rPr>
          <w:i w:val="0"/>
          <w:iCs w:val="0"/>
        </w:rPr>
        <w:tab/>
      </w:r>
      <w:r>
        <w:rPr>
          <w:i w:val="0"/>
          <w:iCs w:val="0"/>
        </w:rPr>
        <w:fldChar w:fldCharType="begin"/>
      </w:r>
      <w:r>
        <w:rPr>
          <w:i w:val="0"/>
          <w:iCs w:val="0"/>
        </w:rPr>
        <w:instrText xml:space="preserve"> PAGEREF _Toc8336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4402062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_Toc19563 </w:instrText>
      </w:r>
      <w:r>
        <w:rPr>
          <w:rFonts w:ascii="宋体" w:hAnsi="宋体"/>
          <w:bCs/>
          <w:i w:val="0"/>
          <w:iCs w:val="0"/>
          <w:szCs w:val="20"/>
          <w:lang w:val="zh-CN"/>
        </w:rPr>
        <w:fldChar w:fldCharType="separate"/>
      </w:r>
      <w:r>
        <w:rPr>
          <w:rFonts w:ascii="宋体" w:hAnsi="宋体"/>
          <w:i w:val="0"/>
          <w:iCs w:val="0"/>
          <w:snapToGrid w:val="0"/>
          <w:szCs w:val="28"/>
        </w:rPr>
        <w:t>3.  投标人资格要求</w:t>
      </w:r>
      <w:r>
        <w:rPr>
          <w:i w:val="0"/>
          <w:iCs w:val="0"/>
        </w:rPr>
        <w:tab/>
      </w:r>
      <w:r>
        <w:rPr>
          <w:i w:val="0"/>
          <w:iCs w:val="0"/>
        </w:rPr>
        <w:fldChar w:fldCharType="begin"/>
      </w:r>
      <w:r>
        <w:rPr>
          <w:i w:val="0"/>
          <w:iCs w:val="0"/>
        </w:rPr>
        <w:instrText xml:space="preserve"> PAGEREF _Toc19563 \h </w:instrText>
      </w:r>
      <w:r>
        <w:rPr>
          <w:i w:val="0"/>
          <w:iCs w:val="0"/>
        </w:rPr>
        <w:fldChar w:fldCharType="separate"/>
      </w:r>
      <w:r>
        <w:rPr>
          <w:i w:val="0"/>
          <w:iCs w:val="0"/>
        </w:rPr>
        <w:t>9</w:t>
      </w:r>
      <w:r>
        <w:rPr>
          <w:i w:val="0"/>
          <w:iCs w:val="0"/>
        </w:rPr>
        <w:fldChar w:fldCharType="end"/>
      </w:r>
      <w:r>
        <w:rPr>
          <w:rFonts w:ascii="宋体" w:hAnsi="宋体"/>
          <w:bCs/>
          <w:i w:val="0"/>
          <w:iCs w:val="0"/>
          <w:szCs w:val="20"/>
          <w:lang w:val="zh-CN"/>
        </w:rPr>
        <w:fldChar w:fldCharType="end"/>
      </w:r>
    </w:p>
    <w:p w14:paraId="10B8530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_Toc566 </w:instrText>
      </w:r>
      <w:r>
        <w:rPr>
          <w:rFonts w:ascii="宋体" w:hAnsi="宋体"/>
          <w:bCs/>
          <w:i w:val="0"/>
          <w:iCs w:val="0"/>
          <w:szCs w:val="20"/>
          <w:lang w:val="zh-CN"/>
        </w:rPr>
        <w:fldChar w:fldCharType="separate"/>
      </w:r>
      <w:r>
        <w:rPr>
          <w:rFonts w:ascii="宋体" w:hAnsi="宋体"/>
          <w:i w:val="0"/>
          <w:iCs w:val="0"/>
          <w:snapToGrid w:val="0"/>
          <w:szCs w:val="28"/>
        </w:rPr>
        <w:t xml:space="preserve">4. </w:t>
      </w:r>
      <w:r>
        <w:rPr>
          <w:rFonts w:hint="eastAsia" w:ascii="宋体" w:hAnsi="宋体"/>
          <w:i w:val="0"/>
          <w:iCs w:val="0"/>
          <w:snapToGrid w:val="0"/>
          <w:szCs w:val="28"/>
        </w:rPr>
        <w:t xml:space="preserve"> 技术成果经济补偿</w:t>
      </w:r>
      <w:r>
        <w:rPr>
          <w:i w:val="0"/>
          <w:iCs w:val="0"/>
        </w:rPr>
        <w:tab/>
      </w:r>
      <w:r>
        <w:rPr>
          <w:i w:val="0"/>
          <w:iCs w:val="0"/>
        </w:rPr>
        <w:fldChar w:fldCharType="begin"/>
      </w:r>
      <w:r>
        <w:rPr>
          <w:i w:val="0"/>
          <w:iCs w:val="0"/>
        </w:rPr>
        <w:instrText xml:space="preserve"> PAGEREF _Toc566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14:paraId="089B29C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_Toc21484 </w:instrText>
      </w:r>
      <w:r>
        <w:rPr>
          <w:rFonts w:ascii="宋体" w:hAnsi="宋体"/>
          <w:bCs/>
          <w:i w:val="0"/>
          <w:iCs w:val="0"/>
          <w:szCs w:val="20"/>
          <w:lang w:val="zh-CN"/>
        </w:rPr>
        <w:fldChar w:fldCharType="separate"/>
      </w:r>
      <w:r>
        <w:rPr>
          <w:rFonts w:ascii="宋体" w:hAnsi="宋体"/>
          <w:i w:val="0"/>
          <w:iCs w:val="0"/>
          <w:snapToGrid w:val="0"/>
          <w:szCs w:val="28"/>
        </w:rPr>
        <w:t>5.  招标文件的获取</w:t>
      </w:r>
      <w:r>
        <w:rPr>
          <w:i w:val="0"/>
          <w:iCs w:val="0"/>
        </w:rPr>
        <w:tab/>
      </w:r>
      <w:r>
        <w:rPr>
          <w:i w:val="0"/>
          <w:iCs w:val="0"/>
        </w:rPr>
        <w:fldChar w:fldCharType="begin"/>
      </w:r>
      <w:r>
        <w:rPr>
          <w:i w:val="0"/>
          <w:iCs w:val="0"/>
        </w:rPr>
        <w:instrText xml:space="preserve"> PAGEREF _Toc21484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14:paraId="69C25F0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_Toc26617 </w:instrText>
      </w:r>
      <w:r>
        <w:rPr>
          <w:rFonts w:ascii="宋体" w:hAnsi="宋体"/>
          <w:bCs/>
          <w:i w:val="0"/>
          <w:iCs w:val="0"/>
          <w:szCs w:val="20"/>
          <w:lang w:val="zh-CN"/>
        </w:rPr>
        <w:fldChar w:fldCharType="separate"/>
      </w:r>
      <w:r>
        <w:rPr>
          <w:rFonts w:ascii="宋体" w:hAnsi="宋体"/>
          <w:i w:val="0"/>
          <w:iCs w:val="0"/>
          <w:snapToGrid w:val="0"/>
          <w:szCs w:val="28"/>
        </w:rPr>
        <w:t>6.  投标文件的递交</w:t>
      </w:r>
      <w:r>
        <w:rPr>
          <w:i w:val="0"/>
          <w:iCs w:val="0"/>
        </w:rPr>
        <w:tab/>
      </w:r>
      <w:r>
        <w:rPr>
          <w:i w:val="0"/>
          <w:iCs w:val="0"/>
        </w:rPr>
        <w:fldChar w:fldCharType="begin"/>
      </w:r>
      <w:r>
        <w:rPr>
          <w:i w:val="0"/>
          <w:iCs w:val="0"/>
        </w:rPr>
        <w:instrText xml:space="preserve"> PAGEREF _Toc26617 \h </w:instrText>
      </w:r>
      <w:r>
        <w:rPr>
          <w:i w:val="0"/>
          <w:iCs w:val="0"/>
        </w:rPr>
        <w:fldChar w:fldCharType="separate"/>
      </w:r>
      <w:r>
        <w:rPr>
          <w:i w:val="0"/>
          <w:iCs w:val="0"/>
        </w:rPr>
        <w:t>10</w:t>
      </w:r>
      <w:r>
        <w:rPr>
          <w:i w:val="0"/>
          <w:iCs w:val="0"/>
        </w:rPr>
        <w:fldChar w:fldCharType="end"/>
      </w:r>
      <w:r>
        <w:rPr>
          <w:rFonts w:ascii="宋体" w:hAnsi="宋体"/>
          <w:bCs/>
          <w:i w:val="0"/>
          <w:iCs w:val="0"/>
          <w:szCs w:val="20"/>
          <w:lang w:val="zh-CN"/>
        </w:rPr>
        <w:fldChar w:fldCharType="end"/>
      </w:r>
    </w:p>
    <w:p w14:paraId="2F07210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_Toc10486 </w:instrText>
      </w:r>
      <w:r>
        <w:rPr>
          <w:rFonts w:ascii="宋体" w:hAnsi="宋体"/>
          <w:bCs/>
          <w:i w:val="0"/>
          <w:iCs w:val="0"/>
          <w:szCs w:val="20"/>
          <w:lang w:val="zh-CN"/>
        </w:rPr>
        <w:fldChar w:fldCharType="separate"/>
      </w:r>
      <w:r>
        <w:rPr>
          <w:rFonts w:ascii="宋体" w:hAnsi="宋体"/>
          <w:i w:val="0"/>
          <w:iCs w:val="0"/>
          <w:snapToGrid w:val="0"/>
          <w:szCs w:val="28"/>
        </w:rPr>
        <w:t>7.  确认</w:t>
      </w:r>
      <w:r>
        <w:rPr>
          <w:i w:val="0"/>
          <w:iCs w:val="0"/>
        </w:rPr>
        <w:tab/>
      </w:r>
      <w:r>
        <w:rPr>
          <w:i w:val="0"/>
          <w:iCs w:val="0"/>
        </w:rPr>
        <w:fldChar w:fldCharType="begin"/>
      </w:r>
      <w:r>
        <w:rPr>
          <w:i w:val="0"/>
          <w:iCs w:val="0"/>
        </w:rPr>
        <w:instrText xml:space="preserve"> PAGEREF _Toc10486 \h </w:instrText>
      </w:r>
      <w:r>
        <w:rPr>
          <w:i w:val="0"/>
          <w:iCs w:val="0"/>
        </w:rPr>
        <w:fldChar w:fldCharType="separate"/>
      </w:r>
      <w:r>
        <w:rPr>
          <w:i w:val="0"/>
          <w:iCs w:val="0"/>
        </w:rPr>
        <w:t>11</w:t>
      </w:r>
      <w:r>
        <w:rPr>
          <w:i w:val="0"/>
          <w:iCs w:val="0"/>
        </w:rPr>
        <w:fldChar w:fldCharType="end"/>
      </w:r>
      <w:r>
        <w:rPr>
          <w:rFonts w:ascii="宋体" w:hAnsi="宋体"/>
          <w:bCs/>
          <w:i w:val="0"/>
          <w:iCs w:val="0"/>
          <w:szCs w:val="20"/>
          <w:lang w:val="zh-CN"/>
        </w:rPr>
        <w:fldChar w:fldCharType="end"/>
      </w:r>
    </w:p>
    <w:p w14:paraId="67BC7E1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_Toc25728 </w:instrText>
      </w:r>
      <w:r>
        <w:rPr>
          <w:rFonts w:ascii="宋体" w:hAnsi="宋体"/>
          <w:bCs/>
          <w:i w:val="0"/>
          <w:iCs w:val="0"/>
          <w:szCs w:val="20"/>
          <w:lang w:val="zh-CN"/>
        </w:rPr>
        <w:fldChar w:fldCharType="separate"/>
      </w:r>
      <w:r>
        <w:rPr>
          <w:rFonts w:ascii="宋体" w:hAnsi="宋体"/>
          <w:i w:val="0"/>
          <w:iCs w:val="0"/>
          <w:snapToGrid w:val="0"/>
          <w:szCs w:val="28"/>
        </w:rPr>
        <w:t>8.  联系方式</w:t>
      </w:r>
      <w:r>
        <w:rPr>
          <w:i w:val="0"/>
          <w:iCs w:val="0"/>
        </w:rPr>
        <w:tab/>
      </w:r>
      <w:r>
        <w:rPr>
          <w:i w:val="0"/>
          <w:iCs w:val="0"/>
        </w:rPr>
        <w:fldChar w:fldCharType="begin"/>
      </w:r>
      <w:r>
        <w:rPr>
          <w:i w:val="0"/>
          <w:iCs w:val="0"/>
        </w:rPr>
        <w:instrText xml:space="preserve"> PAGEREF _Toc25728 \h </w:instrText>
      </w:r>
      <w:r>
        <w:rPr>
          <w:i w:val="0"/>
          <w:iCs w:val="0"/>
        </w:rPr>
        <w:fldChar w:fldCharType="separate"/>
      </w:r>
      <w:r>
        <w:rPr>
          <w:i w:val="0"/>
          <w:iCs w:val="0"/>
        </w:rPr>
        <w:t>11</w:t>
      </w:r>
      <w:r>
        <w:rPr>
          <w:i w:val="0"/>
          <w:iCs w:val="0"/>
        </w:rPr>
        <w:fldChar w:fldCharType="end"/>
      </w:r>
      <w:r>
        <w:rPr>
          <w:rFonts w:ascii="宋体" w:hAnsi="宋体"/>
          <w:bCs/>
          <w:i w:val="0"/>
          <w:iCs w:val="0"/>
          <w:szCs w:val="20"/>
          <w:lang w:val="zh-CN"/>
        </w:rPr>
        <w:fldChar w:fldCharType="end"/>
      </w:r>
    </w:p>
    <w:p w14:paraId="505A8683">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_Toc5261 </w:instrText>
      </w:r>
      <w:r>
        <w:rPr>
          <w:rFonts w:ascii="宋体" w:hAnsi="宋体"/>
          <w:bCs/>
          <w:i w:val="0"/>
          <w:iCs w:val="0"/>
          <w:szCs w:val="20"/>
          <w:lang w:val="zh-CN"/>
        </w:rPr>
        <w:fldChar w:fldCharType="separate"/>
      </w:r>
      <w:r>
        <w:rPr>
          <w:rFonts w:ascii="宋体" w:hAnsi="宋体"/>
          <w:i w:val="0"/>
          <w:iCs w:val="0"/>
          <w:snapToGrid w:val="0"/>
          <w:kern w:val="0"/>
        </w:rPr>
        <w:t>第二章  投标人须知</w:t>
      </w:r>
      <w:r>
        <w:rPr>
          <w:i w:val="0"/>
          <w:iCs w:val="0"/>
        </w:rPr>
        <w:tab/>
      </w:r>
      <w:r>
        <w:rPr>
          <w:i w:val="0"/>
          <w:iCs w:val="0"/>
        </w:rPr>
        <w:fldChar w:fldCharType="begin"/>
      </w:r>
      <w:r>
        <w:rPr>
          <w:i w:val="0"/>
          <w:iCs w:val="0"/>
        </w:rPr>
        <w:instrText xml:space="preserve"> PAGEREF _Toc5261 \h </w:instrText>
      </w:r>
      <w:r>
        <w:rPr>
          <w:i w:val="0"/>
          <w:iCs w:val="0"/>
        </w:rPr>
        <w:fldChar w:fldCharType="separate"/>
      </w:r>
      <w:r>
        <w:rPr>
          <w:i w:val="0"/>
          <w:iCs w:val="0"/>
        </w:rPr>
        <w:t>12</w:t>
      </w:r>
      <w:r>
        <w:rPr>
          <w:i w:val="0"/>
          <w:iCs w:val="0"/>
        </w:rPr>
        <w:fldChar w:fldCharType="end"/>
      </w:r>
      <w:r>
        <w:rPr>
          <w:rFonts w:ascii="宋体" w:hAnsi="宋体"/>
          <w:bCs/>
          <w:i w:val="0"/>
          <w:iCs w:val="0"/>
          <w:szCs w:val="20"/>
          <w:lang w:val="zh-CN"/>
        </w:rPr>
        <w:fldChar w:fldCharType="end"/>
      </w:r>
    </w:p>
    <w:p w14:paraId="0E3862A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_Toc472 </w:instrText>
      </w:r>
      <w:r>
        <w:rPr>
          <w:rFonts w:ascii="宋体" w:hAnsi="宋体"/>
          <w:bCs/>
          <w:i w:val="0"/>
          <w:iCs w:val="0"/>
          <w:szCs w:val="20"/>
          <w:lang w:val="zh-CN"/>
        </w:rPr>
        <w:fldChar w:fldCharType="separate"/>
      </w:r>
      <w:r>
        <w:rPr>
          <w:rFonts w:hint="eastAsia" w:ascii="宋体" w:hAnsi="宋体"/>
          <w:i w:val="0"/>
          <w:iCs w:val="0"/>
        </w:rPr>
        <w:t>投标人须知前附表</w:t>
      </w:r>
      <w:r>
        <w:rPr>
          <w:i w:val="0"/>
          <w:iCs w:val="0"/>
        </w:rPr>
        <w:tab/>
      </w:r>
      <w:r>
        <w:rPr>
          <w:i w:val="0"/>
          <w:iCs w:val="0"/>
        </w:rPr>
        <w:fldChar w:fldCharType="begin"/>
      </w:r>
      <w:r>
        <w:rPr>
          <w:i w:val="0"/>
          <w:iCs w:val="0"/>
        </w:rPr>
        <w:instrText xml:space="preserve"> PAGEREF _Toc472 \h </w:instrText>
      </w:r>
      <w:r>
        <w:rPr>
          <w:i w:val="0"/>
          <w:iCs w:val="0"/>
        </w:rPr>
        <w:fldChar w:fldCharType="separate"/>
      </w:r>
      <w:r>
        <w:rPr>
          <w:i w:val="0"/>
          <w:iCs w:val="0"/>
        </w:rPr>
        <w:t>12</w:t>
      </w:r>
      <w:r>
        <w:rPr>
          <w:i w:val="0"/>
          <w:iCs w:val="0"/>
        </w:rPr>
        <w:fldChar w:fldCharType="end"/>
      </w:r>
      <w:r>
        <w:rPr>
          <w:rFonts w:ascii="宋体" w:hAnsi="宋体"/>
          <w:bCs/>
          <w:i w:val="0"/>
          <w:iCs w:val="0"/>
          <w:szCs w:val="20"/>
          <w:lang w:val="zh-CN"/>
        </w:rPr>
        <w:fldChar w:fldCharType="end"/>
      </w:r>
    </w:p>
    <w:p w14:paraId="7241ABA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_Toc4438 </w:instrText>
      </w:r>
      <w:r>
        <w:rPr>
          <w:rFonts w:ascii="宋体" w:hAnsi="宋体"/>
          <w:bCs/>
          <w:i w:val="0"/>
          <w:iCs w:val="0"/>
          <w:szCs w:val="20"/>
          <w:lang w:val="zh-CN"/>
        </w:rPr>
        <w:fldChar w:fldCharType="separate"/>
      </w:r>
      <w:r>
        <w:rPr>
          <w:rFonts w:ascii="宋体" w:hAnsi="宋体"/>
          <w:i w:val="0"/>
          <w:iCs w:val="0"/>
          <w:snapToGrid w:val="0"/>
        </w:rPr>
        <w:t>1.  总则</w:t>
      </w:r>
      <w:r>
        <w:rPr>
          <w:i w:val="0"/>
          <w:iCs w:val="0"/>
        </w:rPr>
        <w:tab/>
      </w:r>
      <w:r>
        <w:rPr>
          <w:i w:val="0"/>
          <w:iCs w:val="0"/>
        </w:rPr>
        <w:fldChar w:fldCharType="begin"/>
      </w:r>
      <w:r>
        <w:rPr>
          <w:i w:val="0"/>
          <w:iCs w:val="0"/>
        </w:rPr>
        <w:instrText xml:space="preserve"> PAGEREF _Toc4438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14:paraId="2106F1C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_Toc11692 </w:instrText>
      </w:r>
      <w:r>
        <w:rPr>
          <w:rFonts w:ascii="宋体" w:hAnsi="宋体"/>
          <w:bCs/>
          <w:i w:val="0"/>
          <w:iCs w:val="0"/>
          <w:szCs w:val="20"/>
          <w:lang w:val="zh-CN"/>
        </w:rPr>
        <w:fldChar w:fldCharType="separate"/>
      </w:r>
      <w:r>
        <w:rPr>
          <w:rFonts w:ascii="宋体" w:hAnsi="宋体"/>
          <w:i w:val="0"/>
          <w:iCs w:val="0"/>
          <w:snapToGrid w:val="0"/>
          <w:szCs w:val="24"/>
        </w:rPr>
        <w:t>1.1  项目概况</w:t>
      </w:r>
      <w:r>
        <w:rPr>
          <w:i w:val="0"/>
          <w:iCs w:val="0"/>
        </w:rPr>
        <w:tab/>
      </w:r>
      <w:r>
        <w:rPr>
          <w:i w:val="0"/>
          <w:iCs w:val="0"/>
        </w:rPr>
        <w:fldChar w:fldCharType="begin"/>
      </w:r>
      <w:r>
        <w:rPr>
          <w:i w:val="0"/>
          <w:iCs w:val="0"/>
        </w:rPr>
        <w:instrText xml:space="preserve"> PAGEREF _Toc11692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14:paraId="33DF1DA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_Toc17766 </w:instrText>
      </w:r>
      <w:r>
        <w:rPr>
          <w:rFonts w:ascii="宋体" w:hAnsi="宋体"/>
          <w:bCs/>
          <w:i w:val="0"/>
          <w:iCs w:val="0"/>
          <w:szCs w:val="20"/>
          <w:lang w:val="zh-CN"/>
        </w:rPr>
        <w:fldChar w:fldCharType="separate"/>
      </w:r>
      <w:r>
        <w:rPr>
          <w:rFonts w:ascii="宋体" w:hAnsi="宋体"/>
          <w:i w:val="0"/>
          <w:iCs w:val="0"/>
          <w:snapToGrid w:val="0"/>
          <w:szCs w:val="24"/>
        </w:rPr>
        <w:t xml:space="preserve">1.2  </w:t>
      </w:r>
      <w:r>
        <w:rPr>
          <w:rFonts w:hint="eastAsia" w:ascii="宋体" w:hAnsi="宋体"/>
          <w:i w:val="0"/>
          <w:iCs w:val="0"/>
          <w:snapToGrid w:val="0"/>
          <w:szCs w:val="24"/>
        </w:rPr>
        <w:t>招标项目的</w:t>
      </w:r>
      <w:r>
        <w:rPr>
          <w:rFonts w:ascii="宋体" w:hAnsi="宋体"/>
          <w:i w:val="0"/>
          <w:iCs w:val="0"/>
          <w:snapToGrid w:val="0"/>
          <w:szCs w:val="24"/>
        </w:rPr>
        <w:t>资金来源和落实</w:t>
      </w:r>
      <w:r>
        <w:rPr>
          <w:rFonts w:hint="eastAsia" w:ascii="宋体" w:hAnsi="宋体"/>
          <w:i w:val="0"/>
          <w:iCs w:val="0"/>
          <w:snapToGrid w:val="0"/>
          <w:szCs w:val="24"/>
          <w:lang w:eastAsia="zh-CN"/>
        </w:rPr>
        <w:t>情况</w:t>
      </w:r>
      <w:r>
        <w:rPr>
          <w:i w:val="0"/>
          <w:iCs w:val="0"/>
        </w:rPr>
        <w:tab/>
      </w:r>
      <w:r>
        <w:rPr>
          <w:i w:val="0"/>
          <w:iCs w:val="0"/>
        </w:rPr>
        <w:fldChar w:fldCharType="begin"/>
      </w:r>
      <w:r>
        <w:rPr>
          <w:i w:val="0"/>
          <w:iCs w:val="0"/>
        </w:rPr>
        <w:instrText xml:space="preserve"> PAGEREF _Toc17766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14:paraId="4C137C2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_Toc4215 </w:instrText>
      </w:r>
      <w:r>
        <w:rPr>
          <w:rFonts w:ascii="宋体" w:hAnsi="宋体"/>
          <w:bCs/>
          <w:i w:val="0"/>
          <w:iCs w:val="0"/>
          <w:szCs w:val="20"/>
          <w:lang w:val="zh-CN"/>
        </w:rPr>
        <w:fldChar w:fldCharType="separate"/>
      </w:r>
      <w:r>
        <w:rPr>
          <w:rFonts w:ascii="宋体" w:hAnsi="宋体"/>
          <w:i w:val="0"/>
          <w:iCs w:val="0"/>
          <w:snapToGrid w:val="0"/>
          <w:szCs w:val="24"/>
        </w:rPr>
        <w:t>1.3  招标范围、</w:t>
      </w:r>
      <w:r>
        <w:rPr>
          <w:rFonts w:hint="eastAsia" w:ascii="宋体" w:hAnsi="宋体"/>
          <w:i w:val="0"/>
          <w:iCs w:val="0"/>
          <w:snapToGrid w:val="0"/>
          <w:szCs w:val="24"/>
        </w:rPr>
        <w:t>设计服务期限</w:t>
      </w:r>
      <w:r>
        <w:rPr>
          <w:rFonts w:ascii="宋体" w:hAnsi="宋体"/>
          <w:i w:val="0"/>
          <w:iCs w:val="0"/>
          <w:snapToGrid w:val="0"/>
          <w:szCs w:val="24"/>
        </w:rPr>
        <w:t>和质量</w:t>
      </w:r>
      <w:r>
        <w:rPr>
          <w:rFonts w:hint="eastAsia" w:ascii="宋体" w:hAnsi="宋体"/>
          <w:i w:val="0"/>
          <w:iCs w:val="0"/>
          <w:snapToGrid w:val="0"/>
          <w:szCs w:val="24"/>
        </w:rPr>
        <w:t>标准</w:t>
      </w:r>
      <w:r>
        <w:rPr>
          <w:i w:val="0"/>
          <w:iCs w:val="0"/>
        </w:rPr>
        <w:tab/>
      </w:r>
      <w:r>
        <w:rPr>
          <w:i w:val="0"/>
          <w:iCs w:val="0"/>
        </w:rPr>
        <w:fldChar w:fldCharType="begin"/>
      </w:r>
      <w:r>
        <w:rPr>
          <w:i w:val="0"/>
          <w:iCs w:val="0"/>
        </w:rPr>
        <w:instrText xml:space="preserve"> PAGEREF _Toc4215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14:paraId="3FCF4A5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_Toc12091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A</w:t>
      </w:r>
      <w:r>
        <w:rPr>
          <w:rFonts w:ascii="宋体" w:hAnsi="宋体"/>
          <w:i w:val="0"/>
          <w:iCs w:val="0"/>
          <w:snapToGrid w:val="0"/>
          <w:szCs w:val="24"/>
        </w:rPr>
        <w:t xml:space="preserve">  投标人资格要求（</w:t>
      </w:r>
      <w:r>
        <w:rPr>
          <w:rFonts w:hint="eastAsia" w:ascii="宋体" w:hAnsi="宋体"/>
          <w:i w:val="0"/>
          <w:iCs w:val="0"/>
          <w:snapToGrid w:val="0"/>
          <w:szCs w:val="24"/>
        </w:rPr>
        <w:t>适用于已进行资格预审的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_Toc12091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14:paraId="437C610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_Toc28412 </w:instrText>
      </w:r>
      <w:r>
        <w:rPr>
          <w:rFonts w:ascii="宋体" w:hAnsi="宋体"/>
          <w:bCs/>
          <w:i w:val="0"/>
          <w:iCs w:val="0"/>
          <w:szCs w:val="20"/>
          <w:lang w:val="zh-CN"/>
        </w:rPr>
        <w:fldChar w:fldCharType="separate"/>
      </w:r>
      <w:r>
        <w:rPr>
          <w:rFonts w:ascii="宋体" w:hAnsi="宋体"/>
          <w:i w:val="0"/>
          <w:iCs w:val="0"/>
          <w:snapToGrid w:val="0"/>
          <w:szCs w:val="24"/>
        </w:rPr>
        <w:t>1.4</w:t>
      </w:r>
      <w:r>
        <w:rPr>
          <w:rFonts w:hint="eastAsia" w:ascii="宋体" w:hAnsi="宋体"/>
          <w:i w:val="0"/>
          <w:iCs w:val="0"/>
          <w:snapToGrid w:val="0"/>
          <w:szCs w:val="24"/>
        </w:rPr>
        <w:t>B</w:t>
      </w:r>
      <w:r>
        <w:rPr>
          <w:rFonts w:ascii="宋体" w:hAnsi="宋体"/>
          <w:i w:val="0"/>
          <w:iCs w:val="0"/>
          <w:snapToGrid w:val="0"/>
          <w:szCs w:val="24"/>
        </w:rPr>
        <w:t xml:space="preserve">  投标人资格要求（</w:t>
      </w:r>
      <w:r>
        <w:rPr>
          <w:rFonts w:hint="eastAsia" w:ascii="宋体" w:hAnsi="宋体"/>
          <w:i w:val="0"/>
          <w:iCs w:val="0"/>
          <w:snapToGrid w:val="0"/>
          <w:szCs w:val="24"/>
        </w:rPr>
        <w:t>适用于未进行资格预审的</w:t>
      </w:r>
      <w:r>
        <w:rPr>
          <w:rFonts w:ascii="宋体" w:hAnsi="宋体"/>
          <w:i w:val="0"/>
          <w:iCs w:val="0"/>
          <w:snapToGrid w:val="0"/>
          <w:szCs w:val="24"/>
        </w:rPr>
        <w:t>）</w:t>
      </w:r>
      <w:r>
        <w:rPr>
          <w:i w:val="0"/>
          <w:iCs w:val="0"/>
        </w:rPr>
        <w:tab/>
      </w:r>
      <w:r>
        <w:rPr>
          <w:i w:val="0"/>
          <w:iCs w:val="0"/>
        </w:rPr>
        <w:fldChar w:fldCharType="begin"/>
      </w:r>
      <w:r>
        <w:rPr>
          <w:i w:val="0"/>
          <w:iCs w:val="0"/>
        </w:rPr>
        <w:instrText xml:space="preserve"> PAGEREF _Toc28412 \h </w:instrText>
      </w:r>
      <w:r>
        <w:rPr>
          <w:i w:val="0"/>
          <w:iCs w:val="0"/>
        </w:rPr>
        <w:fldChar w:fldCharType="separate"/>
      </w:r>
      <w:r>
        <w:rPr>
          <w:i w:val="0"/>
          <w:iCs w:val="0"/>
        </w:rPr>
        <w:t>40</w:t>
      </w:r>
      <w:r>
        <w:rPr>
          <w:i w:val="0"/>
          <w:iCs w:val="0"/>
        </w:rPr>
        <w:fldChar w:fldCharType="end"/>
      </w:r>
      <w:r>
        <w:rPr>
          <w:rFonts w:ascii="宋体" w:hAnsi="宋体"/>
          <w:bCs/>
          <w:i w:val="0"/>
          <w:iCs w:val="0"/>
          <w:szCs w:val="20"/>
          <w:lang w:val="zh-CN"/>
        </w:rPr>
        <w:fldChar w:fldCharType="end"/>
      </w:r>
    </w:p>
    <w:p w14:paraId="30209CA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_Toc18369 </w:instrText>
      </w:r>
      <w:r>
        <w:rPr>
          <w:rFonts w:ascii="宋体" w:hAnsi="宋体"/>
          <w:bCs/>
          <w:i w:val="0"/>
          <w:iCs w:val="0"/>
          <w:szCs w:val="20"/>
          <w:lang w:val="zh-CN"/>
        </w:rPr>
        <w:fldChar w:fldCharType="separate"/>
      </w:r>
      <w:r>
        <w:rPr>
          <w:rFonts w:ascii="宋体" w:hAnsi="宋体"/>
          <w:i w:val="0"/>
          <w:iCs w:val="0"/>
          <w:snapToGrid w:val="0"/>
          <w:szCs w:val="24"/>
        </w:rPr>
        <w:t>1.5  费用承担</w:t>
      </w:r>
      <w:r>
        <w:rPr>
          <w:i w:val="0"/>
          <w:iCs w:val="0"/>
        </w:rPr>
        <w:tab/>
      </w:r>
      <w:r>
        <w:rPr>
          <w:i w:val="0"/>
          <w:iCs w:val="0"/>
        </w:rPr>
        <w:fldChar w:fldCharType="begin"/>
      </w:r>
      <w:r>
        <w:rPr>
          <w:i w:val="0"/>
          <w:iCs w:val="0"/>
        </w:rPr>
        <w:instrText xml:space="preserve"> PAGEREF _Toc18369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14:paraId="4D3BE58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_Toc28872 </w:instrText>
      </w:r>
      <w:r>
        <w:rPr>
          <w:rFonts w:ascii="宋体" w:hAnsi="宋体"/>
          <w:bCs/>
          <w:i w:val="0"/>
          <w:iCs w:val="0"/>
          <w:szCs w:val="20"/>
          <w:lang w:val="zh-CN"/>
        </w:rPr>
        <w:fldChar w:fldCharType="separate"/>
      </w:r>
      <w:r>
        <w:rPr>
          <w:rFonts w:ascii="宋体" w:hAnsi="宋体"/>
          <w:i w:val="0"/>
          <w:iCs w:val="0"/>
          <w:snapToGrid w:val="0"/>
          <w:szCs w:val="24"/>
        </w:rPr>
        <w:t>1.6  保密</w:t>
      </w:r>
      <w:r>
        <w:rPr>
          <w:i w:val="0"/>
          <w:iCs w:val="0"/>
        </w:rPr>
        <w:tab/>
      </w:r>
      <w:r>
        <w:rPr>
          <w:i w:val="0"/>
          <w:iCs w:val="0"/>
        </w:rPr>
        <w:fldChar w:fldCharType="begin"/>
      </w:r>
      <w:r>
        <w:rPr>
          <w:i w:val="0"/>
          <w:iCs w:val="0"/>
        </w:rPr>
        <w:instrText xml:space="preserve"> PAGEREF _Toc28872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14:paraId="37B2267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_Toc10589 </w:instrText>
      </w:r>
      <w:r>
        <w:rPr>
          <w:rFonts w:ascii="宋体" w:hAnsi="宋体"/>
          <w:bCs/>
          <w:i w:val="0"/>
          <w:iCs w:val="0"/>
          <w:szCs w:val="20"/>
          <w:lang w:val="zh-CN"/>
        </w:rPr>
        <w:fldChar w:fldCharType="separate"/>
      </w:r>
      <w:r>
        <w:rPr>
          <w:rFonts w:ascii="宋体" w:hAnsi="宋体"/>
          <w:i w:val="0"/>
          <w:iCs w:val="0"/>
          <w:snapToGrid w:val="0"/>
          <w:szCs w:val="24"/>
        </w:rPr>
        <w:t>1.7  语言文字</w:t>
      </w:r>
      <w:r>
        <w:rPr>
          <w:i w:val="0"/>
          <w:iCs w:val="0"/>
        </w:rPr>
        <w:tab/>
      </w:r>
      <w:r>
        <w:rPr>
          <w:i w:val="0"/>
          <w:iCs w:val="0"/>
        </w:rPr>
        <w:fldChar w:fldCharType="begin"/>
      </w:r>
      <w:r>
        <w:rPr>
          <w:i w:val="0"/>
          <w:iCs w:val="0"/>
        </w:rPr>
        <w:instrText xml:space="preserve"> PAGEREF _Toc10589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14:paraId="14B6CA1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_Toc15250 </w:instrText>
      </w:r>
      <w:r>
        <w:rPr>
          <w:rFonts w:ascii="宋体" w:hAnsi="宋体"/>
          <w:bCs/>
          <w:i w:val="0"/>
          <w:iCs w:val="0"/>
          <w:szCs w:val="20"/>
          <w:lang w:val="zh-CN"/>
        </w:rPr>
        <w:fldChar w:fldCharType="separate"/>
      </w:r>
      <w:r>
        <w:rPr>
          <w:rFonts w:ascii="宋体" w:hAnsi="宋体"/>
          <w:i w:val="0"/>
          <w:iCs w:val="0"/>
          <w:snapToGrid w:val="0"/>
          <w:szCs w:val="24"/>
        </w:rPr>
        <w:t>1.8  计量单位</w:t>
      </w:r>
      <w:r>
        <w:rPr>
          <w:i w:val="0"/>
          <w:iCs w:val="0"/>
        </w:rPr>
        <w:tab/>
      </w:r>
      <w:r>
        <w:rPr>
          <w:i w:val="0"/>
          <w:iCs w:val="0"/>
        </w:rPr>
        <w:fldChar w:fldCharType="begin"/>
      </w:r>
      <w:r>
        <w:rPr>
          <w:i w:val="0"/>
          <w:iCs w:val="0"/>
        </w:rPr>
        <w:instrText xml:space="preserve"> PAGEREF _Toc15250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14:paraId="3B84F26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_Toc3141 </w:instrText>
      </w:r>
      <w:r>
        <w:rPr>
          <w:rFonts w:ascii="宋体" w:hAnsi="宋体"/>
          <w:bCs/>
          <w:i w:val="0"/>
          <w:iCs w:val="0"/>
          <w:szCs w:val="20"/>
          <w:lang w:val="zh-CN"/>
        </w:rPr>
        <w:fldChar w:fldCharType="separate"/>
      </w:r>
      <w:r>
        <w:rPr>
          <w:rFonts w:ascii="宋体" w:hAnsi="宋体"/>
          <w:i w:val="0"/>
          <w:iCs w:val="0"/>
          <w:snapToGrid w:val="0"/>
          <w:szCs w:val="24"/>
        </w:rPr>
        <w:t>1.9  踏勘现场</w:t>
      </w:r>
      <w:r>
        <w:rPr>
          <w:i w:val="0"/>
          <w:iCs w:val="0"/>
        </w:rPr>
        <w:tab/>
      </w:r>
      <w:r>
        <w:rPr>
          <w:i w:val="0"/>
          <w:iCs w:val="0"/>
        </w:rPr>
        <w:fldChar w:fldCharType="begin"/>
      </w:r>
      <w:r>
        <w:rPr>
          <w:i w:val="0"/>
          <w:iCs w:val="0"/>
        </w:rPr>
        <w:instrText xml:space="preserve"> PAGEREF _Toc3141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14:paraId="0E061F2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_Toc4777 </w:instrText>
      </w:r>
      <w:r>
        <w:rPr>
          <w:rFonts w:ascii="宋体" w:hAnsi="宋体"/>
          <w:bCs/>
          <w:i w:val="0"/>
          <w:iCs w:val="0"/>
          <w:szCs w:val="20"/>
          <w:lang w:val="zh-CN"/>
        </w:rPr>
        <w:fldChar w:fldCharType="separate"/>
      </w:r>
      <w:r>
        <w:rPr>
          <w:rFonts w:ascii="宋体" w:hAnsi="宋体"/>
          <w:i w:val="0"/>
          <w:iCs w:val="0"/>
          <w:snapToGrid w:val="0"/>
          <w:szCs w:val="24"/>
        </w:rPr>
        <w:t>1.10  投标预备会</w:t>
      </w:r>
      <w:r>
        <w:rPr>
          <w:i w:val="0"/>
          <w:iCs w:val="0"/>
        </w:rPr>
        <w:tab/>
      </w:r>
      <w:r>
        <w:rPr>
          <w:i w:val="0"/>
          <w:iCs w:val="0"/>
        </w:rPr>
        <w:fldChar w:fldCharType="begin"/>
      </w:r>
      <w:r>
        <w:rPr>
          <w:i w:val="0"/>
          <w:iCs w:val="0"/>
        </w:rPr>
        <w:instrText xml:space="preserve"> PAGEREF _Toc4777 \h </w:instrText>
      </w:r>
      <w:r>
        <w:rPr>
          <w:i w:val="0"/>
          <w:iCs w:val="0"/>
        </w:rPr>
        <w:fldChar w:fldCharType="separate"/>
      </w:r>
      <w:r>
        <w:rPr>
          <w:i w:val="0"/>
          <w:iCs w:val="0"/>
        </w:rPr>
        <w:t>41</w:t>
      </w:r>
      <w:r>
        <w:rPr>
          <w:i w:val="0"/>
          <w:iCs w:val="0"/>
        </w:rPr>
        <w:fldChar w:fldCharType="end"/>
      </w:r>
      <w:r>
        <w:rPr>
          <w:rFonts w:ascii="宋体" w:hAnsi="宋体"/>
          <w:bCs/>
          <w:i w:val="0"/>
          <w:iCs w:val="0"/>
          <w:szCs w:val="20"/>
          <w:lang w:val="zh-CN"/>
        </w:rPr>
        <w:fldChar w:fldCharType="end"/>
      </w:r>
    </w:p>
    <w:p w14:paraId="6C30CD62">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_Toc10934 </w:instrText>
      </w:r>
      <w:r>
        <w:rPr>
          <w:rFonts w:ascii="宋体" w:hAnsi="宋体"/>
          <w:bCs/>
          <w:i w:val="0"/>
          <w:iCs w:val="0"/>
          <w:szCs w:val="20"/>
          <w:lang w:val="zh-CN"/>
        </w:rPr>
        <w:fldChar w:fldCharType="separate"/>
      </w:r>
      <w:r>
        <w:rPr>
          <w:rFonts w:ascii="宋体" w:hAnsi="宋体"/>
          <w:i w:val="0"/>
          <w:iCs w:val="0"/>
          <w:snapToGrid w:val="0"/>
          <w:szCs w:val="24"/>
        </w:rPr>
        <w:t>1.11  分包</w:t>
      </w:r>
      <w:r>
        <w:rPr>
          <w:i w:val="0"/>
          <w:iCs w:val="0"/>
        </w:rPr>
        <w:tab/>
      </w:r>
      <w:r>
        <w:rPr>
          <w:i w:val="0"/>
          <w:iCs w:val="0"/>
        </w:rPr>
        <w:fldChar w:fldCharType="begin"/>
      </w:r>
      <w:r>
        <w:rPr>
          <w:i w:val="0"/>
          <w:iCs w:val="0"/>
        </w:rPr>
        <w:instrText xml:space="preserve"> PAGEREF _Toc10934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14:paraId="0A56989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_Toc25303 </w:instrText>
      </w:r>
      <w:r>
        <w:rPr>
          <w:rFonts w:ascii="宋体" w:hAnsi="宋体"/>
          <w:bCs/>
          <w:i w:val="0"/>
          <w:iCs w:val="0"/>
          <w:szCs w:val="20"/>
          <w:lang w:val="zh-CN"/>
        </w:rPr>
        <w:fldChar w:fldCharType="separate"/>
      </w:r>
      <w:r>
        <w:rPr>
          <w:rFonts w:ascii="宋体" w:hAnsi="宋体"/>
          <w:i w:val="0"/>
          <w:iCs w:val="0"/>
          <w:snapToGrid w:val="0"/>
          <w:szCs w:val="24"/>
        </w:rPr>
        <w:t xml:space="preserve">1.12  </w:t>
      </w:r>
      <w:r>
        <w:rPr>
          <w:rFonts w:hint="eastAsia" w:ascii="宋体" w:hAnsi="宋体"/>
          <w:i w:val="0"/>
          <w:iCs w:val="0"/>
          <w:snapToGrid w:val="0"/>
          <w:szCs w:val="24"/>
        </w:rPr>
        <w:t>响应和偏离</w:t>
      </w:r>
      <w:r>
        <w:rPr>
          <w:i w:val="0"/>
          <w:iCs w:val="0"/>
        </w:rPr>
        <w:tab/>
      </w:r>
      <w:r>
        <w:rPr>
          <w:i w:val="0"/>
          <w:iCs w:val="0"/>
        </w:rPr>
        <w:fldChar w:fldCharType="begin"/>
      </w:r>
      <w:r>
        <w:rPr>
          <w:i w:val="0"/>
          <w:iCs w:val="0"/>
        </w:rPr>
        <w:instrText xml:space="preserve"> PAGEREF _Toc25303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14:paraId="0FCA560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_Toc29640 </w:instrText>
      </w:r>
      <w:r>
        <w:rPr>
          <w:rFonts w:ascii="宋体" w:hAnsi="宋体"/>
          <w:bCs/>
          <w:i w:val="0"/>
          <w:iCs w:val="0"/>
          <w:szCs w:val="20"/>
          <w:lang w:val="zh-CN"/>
        </w:rPr>
        <w:fldChar w:fldCharType="separate"/>
      </w:r>
      <w:r>
        <w:rPr>
          <w:rFonts w:ascii="宋体" w:hAnsi="宋体"/>
          <w:i w:val="0"/>
          <w:iCs w:val="0"/>
          <w:snapToGrid w:val="0"/>
        </w:rPr>
        <w:t>2.  招标文件</w:t>
      </w:r>
      <w:r>
        <w:rPr>
          <w:i w:val="0"/>
          <w:iCs w:val="0"/>
        </w:rPr>
        <w:tab/>
      </w:r>
      <w:r>
        <w:rPr>
          <w:i w:val="0"/>
          <w:iCs w:val="0"/>
        </w:rPr>
        <w:fldChar w:fldCharType="begin"/>
      </w:r>
      <w:r>
        <w:rPr>
          <w:i w:val="0"/>
          <w:iCs w:val="0"/>
        </w:rPr>
        <w:instrText xml:space="preserve"> PAGEREF _Toc29640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14:paraId="034C179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_Toc9830 </w:instrText>
      </w:r>
      <w:r>
        <w:rPr>
          <w:rFonts w:ascii="宋体" w:hAnsi="宋体"/>
          <w:bCs/>
          <w:i w:val="0"/>
          <w:iCs w:val="0"/>
          <w:szCs w:val="20"/>
          <w:lang w:val="zh-CN"/>
        </w:rPr>
        <w:fldChar w:fldCharType="separate"/>
      </w:r>
      <w:r>
        <w:rPr>
          <w:rFonts w:ascii="宋体" w:hAnsi="宋体"/>
          <w:i w:val="0"/>
          <w:iCs w:val="0"/>
          <w:snapToGrid w:val="0"/>
          <w:szCs w:val="24"/>
        </w:rPr>
        <w:t>2.1  招标文件的组成</w:t>
      </w:r>
      <w:r>
        <w:rPr>
          <w:i w:val="0"/>
          <w:iCs w:val="0"/>
        </w:rPr>
        <w:tab/>
      </w:r>
      <w:r>
        <w:rPr>
          <w:i w:val="0"/>
          <w:iCs w:val="0"/>
        </w:rPr>
        <w:fldChar w:fldCharType="begin"/>
      </w:r>
      <w:r>
        <w:rPr>
          <w:i w:val="0"/>
          <w:iCs w:val="0"/>
        </w:rPr>
        <w:instrText xml:space="preserve"> PAGEREF _Toc9830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14:paraId="6D9A0A1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_Toc27118 </w:instrText>
      </w:r>
      <w:r>
        <w:rPr>
          <w:rFonts w:ascii="宋体" w:hAnsi="宋体"/>
          <w:bCs/>
          <w:i w:val="0"/>
          <w:iCs w:val="0"/>
          <w:szCs w:val="20"/>
          <w:lang w:val="zh-CN"/>
        </w:rPr>
        <w:fldChar w:fldCharType="separate"/>
      </w:r>
      <w:r>
        <w:rPr>
          <w:rFonts w:ascii="宋体" w:hAnsi="宋体"/>
          <w:i w:val="0"/>
          <w:iCs w:val="0"/>
          <w:snapToGrid w:val="0"/>
          <w:szCs w:val="24"/>
        </w:rPr>
        <w:t>2.2  招标文件的澄清</w:t>
      </w:r>
      <w:r>
        <w:rPr>
          <w:i w:val="0"/>
          <w:iCs w:val="0"/>
        </w:rPr>
        <w:tab/>
      </w:r>
      <w:r>
        <w:rPr>
          <w:i w:val="0"/>
          <w:iCs w:val="0"/>
        </w:rPr>
        <w:fldChar w:fldCharType="begin"/>
      </w:r>
      <w:r>
        <w:rPr>
          <w:i w:val="0"/>
          <w:iCs w:val="0"/>
        </w:rPr>
        <w:instrText xml:space="preserve"> PAGEREF _Toc27118 \h </w:instrText>
      </w:r>
      <w:r>
        <w:rPr>
          <w:i w:val="0"/>
          <w:iCs w:val="0"/>
        </w:rPr>
        <w:fldChar w:fldCharType="separate"/>
      </w:r>
      <w:r>
        <w:rPr>
          <w:i w:val="0"/>
          <w:iCs w:val="0"/>
        </w:rPr>
        <w:t>42</w:t>
      </w:r>
      <w:r>
        <w:rPr>
          <w:i w:val="0"/>
          <w:iCs w:val="0"/>
        </w:rPr>
        <w:fldChar w:fldCharType="end"/>
      </w:r>
      <w:r>
        <w:rPr>
          <w:rFonts w:ascii="宋体" w:hAnsi="宋体"/>
          <w:bCs/>
          <w:i w:val="0"/>
          <w:iCs w:val="0"/>
          <w:szCs w:val="20"/>
          <w:lang w:val="zh-CN"/>
        </w:rPr>
        <w:fldChar w:fldCharType="end"/>
      </w:r>
    </w:p>
    <w:p w14:paraId="0C141E4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_Toc10782 </w:instrText>
      </w:r>
      <w:r>
        <w:rPr>
          <w:rFonts w:ascii="宋体" w:hAnsi="宋体"/>
          <w:bCs/>
          <w:i w:val="0"/>
          <w:iCs w:val="0"/>
          <w:szCs w:val="20"/>
          <w:lang w:val="zh-CN"/>
        </w:rPr>
        <w:fldChar w:fldCharType="separate"/>
      </w:r>
      <w:r>
        <w:rPr>
          <w:rFonts w:ascii="宋体" w:hAnsi="宋体"/>
          <w:i w:val="0"/>
          <w:iCs w:val="0"/>
          <w:snapToGrid w:val="0"/>
          <w:szCs w:val="24"/>
        </w:rPr>
        <w:t>2.3  招标文件的修改</w:t>
      </w:r>
      <w:r>
        <w:rPr>
          <w:i w:val="0"/>
          <w:iCs w:val="0"/>
        </w:rPr>
        <w:tab/>
      </w:r>
      <w:r>
        <w:rPr>
          <w:i w:val="0"/>
          <w:iCs w:val="0"/>
        </w:rPr>
        <w:fldChar w:fldCharType="begin"/>
      </w:r>
      <w:r>
        <w:rPr>
          <w:i w:val="0"/>
          <w:iCs w:val="0"/>
        </w:rPr>
        <w:instrText xml:space="preserve"> PAGEREF _Toc10782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14:paraId="3226717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_Toc12900 </w:instrText>
      </w:r>
      <w:r>
        <w:rPr>
          <w:rFonts w:ascii="宋体" w:hAnsi="宋体"/>
          <w:bCs/>
          <w:i w:val="0"/>
          <w:iCs w:val="0"/>
          <w:szCs w:val="20"/>
          <w:lang w:val="zh-CN"/>
        </w:rPr>
        <w:fldChar w:fldCharType="separate"/>
      </w:r>
      <w:r>
        <w:rPr>
          <w:rFonts w:ascii="宋体" w:hAnsi="宋体"/>
          <w:i w:val="0"/>
          <w:iCs w:val="0"/>
          <w:snapToGrid w:val="0"/>
          <w:szCs w:val="24"/>
        </w:rPr>
        <w:t>2.4  招标文件的</w:t>
      </w:r>
      <w:r>
        <w:rPr>
          <w:rFonts w:hint="eastAsia" w:ascii="宋体" w:hAnsi="宋体"/>
          <w:i w:val="0"/>
          <w:iCs w:val="0"/>
          <w:snapToGrid w:val="0"/>
          <w:szCs w:val="24"/>
        </w:rPr>
        <w:t>异议</w:t>
      </w:r>
      <w:r>
        <w:rPr>
          <w:i w:val="0"/>
          <w:iCs w:val="0"/>
        </w:rPr>
        <w:tab/>
      </w:r>
      <w:r>
        <w:rPr>
          <w:i w:val="0"/>
          <w:iCs w:val="0"/>
        </w:rPr>
        <w:fldChar w:fldCharType="begin"/>
      </w:r>
      <w:r>
        <w:rPr>
          <w:i w:val="0"/>
          <w:iCs w:val="0"/>
        </w:rPr>
        <w:instrText xml:space="preserve"> PAGEREF _Toc12900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14:paraId="3EC23F3E">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_Toc17279 </w:instrText>
      </w:r>
      <w:r>
        <w:rPr>
          <w:rFonts w:ascii="宋体" w:hAnsi="宋体"/>
          <w:bCs/>
          <w:i w:val="0"/>
          <w:iCs w:val="0"/>
          <w:szCs w:val="20"/>
          <w:lang w:val="zh-CN"/>
        </w:rPr>
        <w:fldChar w:fldCharType="separate"/>
      </w:r>
      <w:r>
        <w:rPr>
          <w:rFonts w:ascii="宋体" w:hAnsi="宋体"/>
          <w:i w:val="0"/>
          <w:iCs w:val="0"/>
          <w:snapToGrid w:val="0"/>
        </w:rPr>
        <w:t>3.  投标文件</w:t>
      </w:r>
      <w:r>
        <w:rPr>
          <w:i w:val="0"/>
          <w:iCs w:val="0"/>
        </w:rPr>
        <w:tab/>
      </w:r>
      <w:r>
        <w:rPr>
          <w:i w:val="0"/>
          <w:iCs w:val="0"/>
        </w:rPr>
        <w:fldChar w:fldCharType="begin"/>
      </w:r>
      <w:r>
        <w:rPr>
          <w:i w:val="0"/>
          <w:iCs w:val="0"/>
        </w:rPr>
        <w:instrText xml:space="preserve"> PAGEREF _Toc17279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14:paraId="2A66C93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_Toc17687 </w:instrText>
      </w:r>
      <w:r>
        <w:rPr>
          <w:rFonts w:ascii="宋体" w:hAnsi="宋体"/>
          <w:bCs/>
          <w:i w:val="0"/>
          <w:iCs w:val="0"/>
          <w:szCs w:val="20"/>
          <w:lang w:val="zh-CN"/>
        </w:rPr>
        <w:fldChar w:fldCharType="separate"/>
      </w:r>
      <w:r>
        <w:rPr>
          <w:rFonts w:ascii="宋体" w:hAnsi="宋体"/>
          <w:i w:val="0"/>
          <w:iCs w:val="0"/>
          <w:snapToGrid w:val="0"/>
          <w:szCs w:val="24"/>
        </w:rPr>
        <w:t>3.1  投标文件的组成</w:t>
      </w:r>
      <w:r>
        <w:rPr>
          <w:i w:val="0"/>
          <w:iCs w:val="0"/>
        </w:rPr>
        <w:tab/>
      </w:r>
      <w:r>
        <w:rPr>
          <w:i w:val="0"/>
          <w:iCs w:val="0"/>
        </w:rPr>
        <w:fldChar w:fldCharType="begin"/>
      </w:r>
      <w:r>
        <w:rPr>
          <w:i w:val="0"/>
          <w:iCs w:val="0"/>
        </w:rPr>
        <w:instrText xml:space="preserve"> PAGEREF _Toc17687 \h </w:instrText>
      </w:r>
      <w:r>
        <w:rPr>
          <w:i w:val="0"/>
          <w:iCs w:val="0"/>
        </w:rPr>
        <w:fldChar w:fldCharType="separate"/>
      </w:r>
      <w:r>
        <w:rPr>
          <w:i w:val="0"/>
          <w:iCs w:val="0"/>
        </w:rPr>
        <w:t>43</w:t>
      </w:r>
      <w:r>
        <w:rPr>
          <w:i w:val="0"/>
          <w:iCs w:val="0"/>
        </w:rPr>
        <w:fldChar w:fldCharType="end"/>
      </w:r>
      <w:r>
        <w:rPr>
          <w:rFonts w:ascii="宋体" w:hAnsi="宋体"/>
          <w:bCs/>
          <w:i w:val="0"/>
          <w:iCs w:val="0"/>
          <w:szCs w:val="20"/>
          <w:lang w:val="zh-CN"/>
        </w:rPr>
        <w:fldChar w:fldCharType="end"/>
      </w:r>
    </w:p>
    <w:p w14:paraId="4653364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_Toc18821 </w:instrText>
      </w:r>
      <w:r>
        <w:rPr>
          <w:rFonts w:ascii="宋体" w:hAnsi="宋体"/>
          <w:bCs/>
          <w:i w:val="0"/>
          <w:iCs w:val="0"/>
          <w:szCs w:val="20"/>
          <w:lang w:val="zh-CN"/>
        </w:rPr>
        <w:fldChar w:fldCharType="separate"/>
      </w:r>
      <w:r>
        <w:rPr>
          <w:rFonts w:ascii="宋体" w:hAnsi="宋体"/>
          <w:i w:val="0"/>
          <w:iCs w:val="0"/>
          <w:snapToGrid w:val="0"/>
          <w:szCs w:val="24"/>
        </w:rPr>
        <w:t>3.2  投标报价</w:t>
      </w:r>
      <w:r>
        <w:rPr>
          <w:i w:val="0"/>
          <w:iCs w:val="0"/>
        </w:rPr>
        <w:tab/>
      </w:r>
      <w:r>
        <w:rPr>
          <w:i w:val="0"/>
          <w:iCs w:val="0"/>
        </w:rPr>
        <w:fldChar w:fldCharType="begin"/>
      </w:r>
      <w:r>
        <w:rPr>
          <w:i w:val="0"/>
          <w:iCs w:val="0"/>
        </w:rPr>
        <w:instrText xml:space="preserve"> PAGEREF _Toc18821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14:paraId="6D0B10E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_Toc26829 </w:instrText>
      </w:r>
      <w:r>
        <w:rPr>
          <w:rFonts w:ascii="宋体" w:hAnsi="宋体"/>
          <w:bCs/>
          <w:i w:val="0"/>
          <w:iCs w:val="0"/>
          <w:szCs w:val="20"/>
          <w:lang w:val="zh-CN"/>
        </w:rPr>
        <w:fldChar w:fldCharType="separate"/>
      </w:r>
      <w:r>
        <w:rPr>
          <w:rFonts w:ascii="宋体" w:hAnsi="宋体"/>
          <w:i w:val="0"/>
          <w:iCs w:val="0"/>
          <w:snapToGrid w:val="0"/>
          <w:szCs w:val="24"/>
        </w:rPr>
        <w:t>3.3  投标有效期</w:t>
      </w:r>
      <w:r>
        <w:rPr>
          <w:i w:val="0"/>
          <w:iCs w:val="0"/>
        </w:rPr>
        <w:tab/>
      </w:r>
      <w:r>
        <w:rPr>
          <w:i w:val="0"/>
          <w:iCs w:val="0"/>
        </w:rPr>
        <w:fldChar w:fldCharType="begin"/>
      </w:r>
      <w:r>
        <w:rPr>
          <w:i w:val="0"/>
          <w:iCs w:val="0"/>
        </w:rPr>
        <w:instrText xml:space="preserve"> PAGEREF _Toc26829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14:paraId="7C3205A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_Toc27820 </w:instrText>
      </w:r>
      <w:r>
        <w:rPr>
          <w:rFonts w:ascii="宋体" w:hAnsi="宋体"/>
          <w:bCs/>
          <w:i w:val="0"/>
          <w:iCs w:val="0"/>
          <w:szCs w:val="20"/>
          <w:lang w:val="zh-CN"/>
        </w:rPr>
        <w:fldChar w:fldCharType="separate"/>
      </w:r>
      <w:r>
        <w:rPr>
          <w:rFonts w:ascii="宋体" w:hAnsi="宋体"/>
          <w:i w:val="0"/>
          <w:iCs w:val="0"/>
          <w:snapToGrid w:val="0"/>
          <w:szCs w:val="24"/>
        </w:rPr>
        <w:t>3.4  投标</w:t>
      </w:r>
      <w:r>
        <w:rPr>
          <w:rFonts w:hint="eastAsia" w:ascii="宋体" w:hAnsi="宋体"/>
          <w:i w:val="0"/>
          <w:iCs w:val="0"/>
          <w:snapToGrid w:val="0"/>
          <w:szCs w:val="24"/>
        </w:rPr>
        <w:t>保证金</w:t>
      </w:r>
      <w:r>
        <w:rPr>
          <w:i w:val="0"/>
          <w:iCs w:val="0"/>
        </w:rPr>
        <w:tab/>
      </w:r>
      <w:r>
        <w:rPr>
          <w:i w:val="0"/>
          <w:iCs w:val="0"/>
        </w:rPr>
        <w:fldChar w:fldCharType="begin"/>
      </w:r>
      <w:r>
        <w:rPr>
          <w:i w:val="0"/>
          <w:iCs w:val="0"/>
        </w:rPr>
        <w:instrText xml:space="preserve"> PAGEREF _Toc27820 \h </w:instrText>
      </w:r>
      <w:r>
        <w:rPr>
          <w:i w:val="0"/>
          <w:iCs w:val="0"/>
        </w:rPr>
        <w:fldChar w:fldCharType="separate"/>
      </w:r>
      <w:r>
        <w:rPr>
          <w:i w:val="0"/>
          <w:iCs w:val="0"/>
        </w:rPr>
        <w:t>44</w:t>
      </w:r>
      <w:r>
        <w:rPr>
          <w:i w:val="0"/>
          <w:iCs w:val="0"/>
        </w:rPr>
        <w:fldChar w:fldCharType="end"/>
      </w:r>
      <w:r>
        <w:rPr>
          <w:rFonts w:ascii="宋体" w:hAnsi="宋体"/>
          <w:bCs/>
          <w:i w:val="0"/>
          <w:iCs w:val="0"/>
          <w:szCs w:val="20"/>
          <w:lang w:val="zh-CN"/>
        </w:rPr>
        <w:fldChar w:fldCharType="end"/>
      </w:r>
    </w:p>
    <w:p w14:paraId="11C6957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_Toc17818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A</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_Toc17818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14:paraId="1A3F114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_Toc12316 </w:instrText>
      </w:r>
      <w:r>
        <w:rPr>
          <w:rFonts w:ascii="宋体" w:hAnsi="宋体"/>
          <w:bCs/>
          <w:i w:val="0"/>
          <w:iCs w:val="0"/>
          <w:szCs w:val="20"/>
          <w:lang w:val="zh-CN"/>
        </w:rPr>
        <w:fldChar w:fldCharType="separate"/>
      </w:r>
      <w:r>
        <w:rPr>
          <w:rFonts w:ascii="宋体" w:hAnsi="宋体"/>
          <w:i w:val="0"/>
          <w:iCs w:val="0"/>
          <w:snapToGrid w:val="0"/>
          <w:szCs w:val="24"/>
        </w:rPr>
        <w:t>3.5</w:t>
      </w:r>
      <w:r>
        <w:rPr>
          <w:rFonts w:hint="eastAsia" w:ascii="宋体" w:hAnsi="宋体"/>
          <w:i w:val="0"/>
          <w:iCs w:val="0"/>
          <w:snapToGrid w:val="0"/>
          <w:szCs w:val="24"/>
        </w:rPr>
        <w:t>B</w:t>
      </w:r>
      <w:r>
        <w:rPr>
          <w:rFonts w:ascii="宋体" w:hAnsi="宋体"/>
          <w:i w:val="0"/>
          <w:iCs w:val="0"/>
          <w:snapToGrid w:val="0"/>
          <w:szCs w:val="24"/>
        </w:rPr>
        <w:t xml:space="preserve">  资格审查资料</w:t>
      </w:r>
      <w:r>
        <w:rPr>
          <w:i w:val="0"/>
          <w:iCs w:val="0"/>
        </w:rPr>
        <w:tab/>
      </w:r>
      <w:r>
        <w:rPr>
          <w:i w:val="0"/>
          <w:iCs w:val="0"/>
        </w:rPr>
        <w:fldChar w:fldCharType="begin"/>
      </w:r>
      <w:r>
        <w:rPr>
          <w:i w:val="0"/>
          <w:iCs w:val="0"/>
        </w:rPr>
        <w:instrText xml:space="preserve"> PAGEREF _Toc12316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14:paraId="09DF4AE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_Toc26593 </w:instrText>
      </w:r>
      <w:r>
        <w:rPr>
          <w:rFonts w:ascii="宋体" w:hAnsi="宋体"/>
          <w:bCs/>
          <w:i w:val="0"/>
          <w:iCs w:val="0"/>
          <w:szCs w:val="20"/>
          <w:lang w:val="zh-CN"/>
        </w:rPr>
        <w:fldChar w:fldCharType="separate"/>
      </w:r>
      <w:r>
        <w:rPr>
          <w:rFonts w:ascii="宋体" w:hAnsi="宋体"/>
          <w:i w:val="0"/>
          <w:iCs w:val="0"/>
          <w:snapToGrid w:val="0"/>
          <w:szCs w:val="24"/>
        </w:rPr>
        <w:t>3.6  备选投标方案</w:t>
      </w:r>
      <w:r>
        <w:rPr>
          <w:i w:val="0"/>
          <w:iCs w:val="0"/>
        </w:rPr>
        <w:tab/>
      </w:r>
      <w:r>
        <w:rPr>
          <w:i w:val="0"/>
          <w:iCs w:val="0"/>
        </w:rPr>
        <w:fldChar w:fldCharType="begin"/>
      </w:r>
      <w:r>
        <w:rPr>
          <w:i w:val="0"/>
          <w:iCs w:val="0"/>
        </w:rPr>
        <w:instrText xml:space="preserve"> PAGEREF _Toc26593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14:paraId="4ACE659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_Toc5407 </w:instrText>
      </w:r>
      <w:r>
        <w:rPr>
          <w:rFonts w:ascii="宋体" w:hAnsi="宋体"/>
          <w:bCs/>
          <w:i w:val="0"/>
          <w:iCs w:val="0"/>
          <w:szCs w:val="20"/>
          <w:lang w:val="zh-CN"/>
        </w:rPr>
        <w:fldChar w:fldCharType="separate"/>
      </w:r>
      <w:r>
        <w:rPr>
          <w:rFonts w:ascii="宋体" w:hAnsi="宋体"/>
          <w:i w:val="0"/>
          <w:iCs w:val="0"/>
          <w:snapToGrid w:val="0"/>
          <w:szCs w:val="24"/>
        </w:rPr>
        <w:t>3.7  投标文件的编制</w:t>
      </w:r>
      <w:r>
        <w:rPr>
          <w:i w:val="0"/>
          <w:iCs w:val="0"/>
        </w:rPr>
        <w:tab/>
      </w:r>
      <w:r>
        <w:rPr>
          <w:i w:val="0"/>
          <w:iCs w:val="0"/>
        </w:rPr>
        <w:fldChar w:fldCharType="begin"/>
      </w:r>
      <w:r>
        <w:rPr>
          <w:i w:val="0"/>
          <w:iCs w:val="0"/>
        </w:rPr>
        <w:instrText xml:space="preserve"> PAGEREF _Toc5407 \h </w:instrText>
      </w:r>
      <w:r>
        <w:rPr>
          <w:i w:val="0"/>
          <w:iCs w:val="0"/>
        </w:rPr>
        <w:fldChar w:fldCharType="separate"/>
      </w:r>
      <w:r>
        <w:rPr>
          <w:i w:val="0"/>
          <w:iCs w:val="0"/>
        </w:rPr>
        <w:t>45</w:t>
      </w:r>
      <w:r>
        <w:rPr>
          <w:i w:val="0"/>
          <w:iCs w:val="0"/>
        </w:rPr>
        <w:fldChar w:fldCharType="end"/>
      </w:r>
      <w:r>
        <w:rPr>
          <w:rFonts w:ascii="宋体" w:hAnsi="宋体"/>
          <w:bCs/>
          <w:i w:val="0"/>
          <w:iCs w:val="0"/>
          <w:szCs w:val="20"/>
          <w:lang w:val="zh-CN"/>
        </w:rPr>
        <w:fldChar w:fldCharType="end"/>
      </w:r>
    </w:p>
    <w:p w14:paraId="2534D95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_Toc8305 </w:instrText>
      </w:r>
      <w:r>
        <w:rPr>
          <w:rFonts w:ascii="宋体" w:hAnsi="宋体"/>
          <w:bCs/>
          <w:i w:val="0"/>
          <w:iCs w:val="0"/>
          <w:szCs w:val="20"/>
          <w:lang w:val="zh-CN"/>
        </w:rPr>
        <w:fldChar w:fldCharType="separate"/>
      </w:r>
      <w:r>
        <w:rPr>
          <w:rFonts w:ascii="宋体" w:hAnsi="宋体"/>
          <w:i w:val="0"/>
          <w:iCs w:val="0"/>
          <w:snapToGrid w:val="0"/>
        </w:rPr>
        <w:t>4.  投标</w:t>
      </w:r>
      <w:r>
        <w:rPr>
          <w:i w:val="0"/>
          <w:iCs w:val="0"/>
        </w:rPr>
        <w:tab/>
      </w:r>
      <w:r>
        <w:rPr>
          <w:i w:val="0"/>
          <w:iCs w:val="0"/>
        </w:rPr>
        <w:fldChar w:fldCharType="begin"/>
      </w:r>
      <w:r>
        <w:rPr>
          <w:i w:val="0"/>
          <w:iCs w:val="0"/>
        </w:rPr>
        <w:instrText xml:space="preserve"> PAGEREF _Toc8305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14:paraId="258BA0E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_Toc21322 </w:instrText>
      </w:r>
      <w:r>
        <w:rPr>
          <w:rFonts w:ascii="宋体" w:hAnsi="宋体"/>
          <w:bCs/>
          <w:i w:val="0"/>
          <w:iCs w:val="0"/>
          <w:szCs w:val="20"/>
          <w:lang w:val="zh-CN"/>
        </w:rPr>
        <w:fldChar w:fldCharType="separate"/>
      </w:r>
      <w:r>
        <w:rPr>
          <w:rFonts w:ascii="宋体" w:hAnsi="宋体"/>
          <w:i w:val="0"/>
          <w:iCs w:val="0"/>
          <w:snapToGrid w:val="0"/>
          <w:szCs w:val="24"/>
        </w:rPr>
        <w:t>4.1  投标文件的密封和标记</w:t>
      </w:r>
      <w:r>
        <w:rPr>
          <w:i w:val="0"/>
          <w:iCs w:val="0"/>
        </w:rPr>
        <w:tab/>
      </w:r>
      <w:r>
        <w:rPr>
          <w:i w:val="0"/>
          <w:iCs w:val="0"/>
        </w:rPr>
        <w:fldChar w:fldCharType="begin"/>
      </w:r>
      <w:r>
        <w:rPr>
          <w:i w:val="0"/>
          <w:iCs w:val="0"/>
        </w:rPr>
        <w:instrText xml:space="preserve"> PAGEREF _Toc21322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14:paraId="219350F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_Toc21121 </w:instrText>
      </w:r>
      <w:r>
        <w:rPr>
          <w:rFonts w:ascii="宋体" w:hAnsi="宋体"/>
          <w:bCs/>
          <w:i w:val="0"/>
          <w:iCs w:val="0"/>
          <w:szCs w:val="20"/>
          <w:lang w:val="zh-CN"/>
        </w:rPr>
        <w:fldChar w:fldCharType="separate"/>
      </w:r>
      <w:r>
        <w:rPr>
          <w:rFonts w:ascii="宋体" w:hAnsi="宋体"/>
          <w:i w:val="0"/>
          <w:iCs w:val="0"/>
          <w:snapToGrid w:val="0"/>
          <w:szCs w:val="24"/>
        </w:rPr>
        <w:t>4.2  投标文件的递交</w:t>
      </w:r>
      <w:r>
        <w:rPr>
          <w:i w:val="0"/>
          <w:iCs w:val="0"/>
        </w:rPr>
        <w:tab/>
      </w:r>
      <w:r>
        <w:rPr>
          <w:i w:val="0"/>
          <w:iCs w:val="0"/>
        </w:rPr>
        <w:fldChar w:fldCharType="begin"/>
      </w:r>
      <w:r>
        <w:rPr>
          <w:i w:val="0"/>
          <w:iCs w:val="0"/>
        </w:rPr>
        <w:instrText xml:space="preserve"> PAGEREF _Toc21121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14:paraId="57CA795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_Toc2825 </w:instrText>
      </w:r>
      <w:r>
        <w:rPr>
          <w:rFonts w:ascii="宋体" w:hAnsi="宋体"/>
          <w:bCs/>
          <w:i w:val="0"/>
          <w:iCs w:val="0"/>
          <w:szCs w:val="20"/>
          <w:lang w:val="zh-CN"/>
        </w:rPr>
        <w:fldChar w:fldCharType="separate"/>
      </w:r>
      <w:r>
        <w:rPr>
          <w:rFonts w:ascii="宋体" w:hAnsi="宋体"/>
          <w:i w:val="0"/>
          <w:iCs w:val="0"/>
          <w:snapToGrid w:val="0"/>
          <w:szCs w:val="24"/>
        </w:rPr>
        <w:t>4.3  投标文件的修改与撤回</w:t>
      </w:r>
      <w:r>
        <w:rPr>
          <w:i w:val="0"/>
          <w:iCs w:val="0"/>
        </w:rPr>
        <w:tab/>
      </w:r>
      <w:r>
        <w:rPr>
          <w:i w:val="0"/>
          <w:iCs w:val="0"/>
        </w:rPr>
        <w:fldChar w:fldCharType="begin"/>
      </w:r>
      <w:r>
        <w:rPr>
          <w:i w:val="0"/>
          <w:iCs w:val="0"/>
        </w:rPr>
        <w:instrText xml:space="preserve"> PAGEREF _Toc2825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14:paraId="20AA3A6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_Toc1687 </w:instrText>
      </w:r>
      <w:r>
        <w:rPr>
          <w:rFonts w:ascii="宋体" w:hAnsi="宋体"/>
          <w:bCs/>
          <w:i w:val="0"/>
          <w:iCs w:val="0"/>
          <w:szCs w:val="20"/>
          <w:lang w:val="zh-CN"/>
        </w:rPr>
        <w:fldChar w:fldCharType="separate"/>
      </w:r>
      <w:r>
        <w:rPr>
          <w:rFonts w:ascii="宋体" w:hAnsi="宋体"/>
          <w:i w:val="0"/>
          <w:iCs w:val="0"/>
          <w:snapToGrid w:val="0"/>
        </w:rPr>
        <w:t>5.  开标</w:t>
      </w:r>
      <w:r>
        <w:rPr>
          <w:i w:val="0"/>
          <w:iCs w:val="0"/>
        </w:rPr>
        <w:tab/>
      </w:r>
      <w:r>
        <w:rPr>
          <w:i w:val="0"/>
          <w:iCs w:val="0"/>
        </w:rPr>
        <w:fldChar w:fldCharType="begin"/>
      </w:r>
      <w:r>
        <w:rPr>
          <w:i w:val="0"/>
          <w:iCs w:val="0"/>
        </w:rPr>
        <w:instrText xml:space="preserve"> PAGEREF _Toc1687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14:paraId="37082150">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_Toc3436 </w:instrText>
      </w:r>
      <w:r>
        <w:rPr>
          <w:rFonts w:ascii="宋体" w:hAnsi="宋体"/>
          <w:bCs/>
          <w:i w:val="0"/>
          <w:iCs w:val="0"/>
          <w:szCs w:val="20"/>
          <w:lang w:val="zh-CN"/>
        </w:rPr>
        <w:fldChar w:fldCharType="separate"/>
      </w:r>
      <w:r>
        <w:rPr>
          <w:rFonts w:ascii="宋体" w:hAnsi="宋体"/>
          <w:i w:val="0"/>
          <w:iCs w:val="0"/>
          <w:snapToGrid w:val="0"/>
          <w:szCs w:val="24"/>
        </w:rPr>
        <w:t>5.1  开标时间和地点</w:t>
      </w:r>
      <w:r>
        <w:rPr>
          <w:i w:val="0"/>
          <w:iCs w:val="0"/>
        </w:rPr>
        <w:tab/>
      </w:r>
      <w:r>
        <w:rPr>
          <w:i w:val="0"/>
          <w:iCs w:val="0"/>
        </w:rPr>
        <w:fldChar w:fldCharType="begin"/>
      </w:r>
      <w:r>
        <w:rPr>
          <w:i w:val="0"/>
          <w:iCs w:val="0"/>
        </w:rPr>
        <w:instrText xml:space="preserve"> PAGEREF _Toc3436 \h </w:instrText>
      </w:r>
      <w:r>
        <w:rPr>
          <w:i w:val="0"/>
          <w:iCs w:val="0"/>
        </w:rPr>
        <w:fldChar w:fldCharType="separate"/>
      </w:r>
      <w:r>
        <w:rPr>
          <w:i w:val="0"/>
          <w:iCs w:val="0"/>
        </w:rPr>
        <w:t>46</w:t>
      </w:r>
      <w:r>
        <w:rPr>
          <w:i w:val="0"/>
          <w:iCs w:val="0"/>
        </w:rPr>
        <w:fldChar w:fldCharType="end"/>
      </w:r>
      <w:r>
        <w:rPr>
          <w:rFonts w:ascii="宋体" w:hAnsi="宋体"/>
          <w:bCs/>
          <w:i w:val="0"/>
          <w:iCs w:val="0"/>
          <w:szCs w:val="20"/>
          <w:lang w:val="zh-CN"/>
        </w:rPr>
        <w:fldChar w:fldCharType="end"/>
      </w:r>
    </w:p>
    <w:p w14:paraId="5C2E59EE">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_Toc4512 </w:instrText>
      </w:r>
      <w:r>
        <w:rPr>
          <w:rFonts w:ascii="宋体" w:hAnsi="宋体"/>
          <w:bCs/>
          <w:i w:val="0"/>
          <w:iCs w:val="0"/>
          <w:szCs w:val="20"/>
          <w:lang w:val="zh-CN"/>
        </w:rPr>
        <w:fldChar w:fldCharType="separate"/>
      </w:r>
      <w:r>
        <w:rPr>
          <w:rFonts w:ascii="宋体" w:hAnsi="宋体"/>
          <w:i w:val="0"/>
          <w:iCs w:val="0"/>
          <w:snapToGrid w:val="0"/>
          <w:szCs w:val="24"/>
        </w:rPr>
        <w:t>5.2  开标程序</w:t>
      </w:r>
      <w:r>
        <w:rPr>
          <w:i w:val="0"/>
          <w:iCs w:val="0"/>
        </w:rPr>
        <w:tab/>
      </w:r>
      <w:r>
        <w:rPr>
          <w:i w:val="0"/>
          <w:iCs w:val="0"/>
        </w:rPr>
        <w:fldChar w:fldCharType="begin"/>
      </w:r>
      <w:r>
        <w:rPr>
          <w:i w:val="0"/>
          <w:iCs w:val="0"/>
        </w:rPr>
        <w:instrText xml:space="preserve"> PAGEREF _Toc4512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6E291ED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_Toc27487 </w:instrText>
      </w:r>
      <w:r>
        <w:rPr>
          <w:rFonts w:ascii="宋体" w:hAnsi="宋体"/>
          <w:bCs/>
          <w:i w:val="0"/>
          <w:iCs w:val="0"/>
          <w:szCs w:val="20"/>
          <w:lang w:val="zh-CN"/>
        </w:rPr>
        <w:fldChar w:fldCharType="separate"/>
      </w:r>
      <w:r>
        <w:rPr>
          <w:rFonts w:ascii="宋体" w:hAnsi="宋体"/>
          <w:i w:val="0"/>
          <w:iCs w:val="0"/>
          <w:snapToGrid w:val="0"/>
          <w:szCs w:val="24"/>
        </w:rPr>
        <w:t>5.</w:t>
      </w:r>
      <w:r>
        <w:rPr>
          <w:rFonts w:hint="eastAsia" w:ascii="宋体" w:hAnsi="宋体"/>
          <w:i w:val="0"/>
          <w:iCs w:val="0"/>
          <w:snapToGrid w:val="0"/>
          <w:szCs w:val="24"/>
        </w:rPr>
        <w:t>3</w:t>
      </w:r>
      <w:r>
        <w:rPr>
          <w:rFonts w:ascii="宋体" w:hAnsi="宋体"/>
          <w:i w:val="0"/>
          <w:iCs w:val="0"/>
          <w:snapToGrid w:val="0"/>
          <w:szCs w:val="24"/>
        </w:rPr>
        <w:t xml:space="preserve">  </w:t>
      </w:r>
      <w:r>
        <w:rPr>
          <w:rFonts w:hint="eastAsia" w:ascii="宋体" w:hAnsi="宋体"/>
          <w:i w:val="0"/>
          <w:iCs w:val="0"/>
          <w:snapToGrid w:val="0"/>
          <w:szCs w:val="24"/>
        </w:rPr>
        <w:t>开标异议</w:t>
      </w:r>
      <w:r>
        <w:rPr>
          <w:i w:val="0"/>
          <w:iCs w:val="0"/>
        </w:rPr>
        <w:tab/>
      </w:r>
      <w:r>
        <w:rPr>
          <w:i w:val="0"/>
          <w:iCs w:val="0"/>
        </w:rPr>
        <w:fldChar w:fldCharType="begin"/>
      </w:r>
      <w:r>
        <w:rPr>
          <w:i w:val="0"/>
          <w:iCs w:val="0"/>
        </w:rPr>
        <w:instrText xml:space="preserve"> PAGEREF _Toc27487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120B494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_Toc22973 </w:instrText>
      </w:r>
      <w:r>
        <w:rPr>
          <w:rFonts w:ascii="宋体" w:hAnsi="宋体"/>
          <w:bCs/>
          <w:i w:val="0"/>
          <w:iCs w:val="0"/>
          <w:szCs w:val="20"/>
          <w:lang w:val="zh-CN"/>
        </w:rPr>
        <w:fldChar w:fldCharType="separate"/>
      </w:r>
      <w:r>
        <w:rPr>
          <w:rFonts w:ascii="宋体" w:hAnsi="宋体"/>
          <w:i w:val="0"/>
          <w:iCs w:val="0"/>
          <w:snapToGrid w:val="0"/>
        </w:rPr>
        <w:t>6.  评标</w:t>
      </w:r>
      <w:r>
        <w:rPr>
          <w:i w:val="0"/>
          <w:iCs w:val="0"/>
        </w:rPr>
        <w:tab/>
      </w:r>
      <w:r>
        <w:rPr>
          <w:i w:val="0"/>
          <w:iCs w:val="0"/>
        </w:rPr>
        <w:fldChar w:fldCharType="begin"/>
      </w:r>
      <w:r>
        <w:rPr>
          <w:i w:val="0"/>
          <w:iCs w:val="0"/>
        </w:rPr>
        <w:instrText xml:space="preserve"> PAGEREF _Toc22973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7D393C16">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_Toc20414 </w:instrText>
      </w:r>
      <w:r>
        <w:rPr>
          <w:rFonts w:ascii="宋体" w:hAnsi="宋体"/>
          <w:bCs/>
          <w:i w:val="0"/>
          <w:iCs w:val="0"/>
          <w:szCs w:val="20"/>
          <w:lang w:val="zh-CN"/>
        </w:rPr>
        <w:fldChar w:fldCharType="separate"/>
      </w:r>
      <w:r>
        <w:rPr>
          <w:rFonts w:ascii="宋体" w:hAnsi="宋体"/>
          <w:i w:val="0"/>
          <w:iCs w:val="0"/>
          <w:snapToGrid w:val="0"/>
          <w:szCs w:val="24"/>
        </w:rPr>
        <w:t>6.1  评标委员会</w:t>
      </w:r>
      <w:r>
        <w:rPr>
          <w:i w:val="0"/>
          <w:iCs w:val="0"/>
        </w:rPr>
        <w:tab/>
      </w:r>
      <w:r>
        <w:rPr>
          <w:i w:val="0"/>
          <w:iCs w:val="0"/>
        </w:rPr>
        <w:fldChar w:fldCharType="begin"/>
      </w:r>
      <w:r>
        <w:rPr>
          <w:i w:val="0"/>
          <w:iCs w:val="0"/>
        </w:rPr>
        <w:instrText xml:space="preserve"> PAGEREF _Toc20414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328F194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_Toc20121 </w:instrText>
      </w:r>
      <w:r>
        <w:rPr>
          <w:rFonts w:ascii="宋体" w:hAnsi="宋体"/>
          <w:bCs/>
          <w:i w:val="0"/>
          <w:iCs w:val="0"/>
          <w:szCs w:val="20"/>
          <w:lang w:val="zh-CN"/>
        </w:rPr>
        <w:fldChar w:fldCharType="separate"/>
      </w:r>
      <w:r>
        <w:rPr>
          <w:rFonts w:ascii="宋体" w:hAnsi="宋体"/>
          <w:i w:val="0"/>
          <w:iCs w:val="0"/>
          <w:snapToGrid w:val="0"/>
          <w:szCs w:val="24"/>
        </w:rPr>
        <w:t>6.2  评标原则</w:t>
      </w:r>
      <w:r>
        <w:rPr>
          <w:i w:val="0"/>
          <w:iCs w:val="0"/>
        </w:rPr>
        <w:tab/>
      </w:r>
      <w:r>
        <w:rPr>
          <w:i w:val="0"/>
          <w:iCs w:val="0"/>
        </w:rPr>
        <w:fldChar w:fldCharType="begin"/>
      </w:r>
      <w:r>
        <w:rPr>
          <w:i w:val="0"/>
          <w:iCs w:val="0"/>
        </w:rPr>
        <w:instrText xml:space="preserve"> PAGEREF _Toc20121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340F08B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_Toc734 </w:instrText>
      </w:r>
      <w:r>
        <w:rPr>
          <w:rFonts w:ascii="宋体" w:hAnsi="宋体"/>
          <w:bCs/>
          <w:i w:val="0"/>
          <w:iCs w:val="0"/>
          <w:szCs w:val="20"/>
          <w:lang w:val="zh-CN"/>
        </w:rPr>
        <w:fldChar w:fldCharType="separate"/>
      </w:r>
      <w:r>
        <w:rPr>
          <w:rFonts w:ascii="宋体" w:hAnsi="宋体"/>
          <w:i w:val="0"/>
          <w:iCs w:val="0"/>
          <w:snapToGrid w:val="0"/>
          <w:szCs w:val="24"/>
        </w:rPr>
        <w:t>6.3  评标</w:t>
      </w:r>
      <w:r>
        <w:rPr>
          <w:i w:val="0"/>
          <w:iCs w:val="0"/>
        </w:rPr>
        <w:tab/>
      </w:r>
      <w:r>
        <w:rPr>
          <w:i w:val="0"/>
          <w:iCs w:val="0"/>
        </w:rPr>
        <w:fldChar w:fldCharType="begin"/>
      </w:r>
      <w:r>
        <w:rPr>
          <w:i w:val="0"/>
          <w:iCs w:val="0"/>
        </w:rPr>
        <w:instrText xml:space="preserve"> PAGEREF _Toc734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564BA12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_Toc6463 </w:instrText>
      </w:r>
      <w:r>
        <w:rPr>
          <w:rFonts w:ascii="宋体" w:hAnsi="宋体"/>
          <w:bCs/>
          <w:i w:val="0"/>
          <w:iCs w:val="0"/>
          <w:szCs w:val="20"/>
          <w:lang w:val="zh-CN"/>
        </w:rPr>
        <w:fldChar w:fldCharType="separate"/>
      </w:r>
      <w:r>
        <w:rPr>
          <w:rFonts w:ascii="宋体" w:hAnsi="宋体"/>
          <w:i w:val="0"/>
          <w:iCs w:val="0"/>
          <w:snapToGrid w:val="0"/>
        </w:rPr>
        <w:t>7.  合同授予</w:t>
      </w:r>
      <w:r>
        <w:rPr>
          <w:i w:val="0"/>
          <w:iCs w:val="0"/>
        </w:rPr>
        <w:tab/>
      </w:r>
      <w:r>
        <w:rPr>
          <w:i w:val="0"/>
          <w:iCs w:val="0"/>
        </w:rPr>
        <w:fldChar w:fldCharType="begin"/>
      </w:r>
      <w:r>
        <w:rPr>
          <w:i w:val="0"/>
          <w:iCs w:val="0"/>
        </w:rPr>
        <w:instrText xml:space="preserve"> PAGEREF _Toc6463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72494B7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_Toc11135 </w:instrText>
      </w:r>
      <w:r>
        <w:rPr>
          <w:rFonts w:ascii="宋体" w:hAnsi="宋体"/>
          <w:bCs/>
          <w:i w:val="0"/>
          <w:iCs w:val="0"/>
          <w:szCs w:val="20"/>
          <w:lang w:val="zh-CN"/>
        </w:rPr>
        <w:fldChar w:fldCharType="separate"/>
      </w:r>
      <w:r>
        <w:rPr>
          <w:rFonts w:ascii="宋体" w:hAnsi="宋体"/>
          <w:i w:val="0"/>
          <w:iCs w:val="0"/>
          <w:snapToGrid w:val="0"/>
          <w:szCs w:val="24"/>
        </w:rPr>
        <w:t xml:space="preserve">7.1  </w:t>
      </w:r>
      <w:r>
        <w:rPr>
          <w:rFonts w:hint="eastAsia" w:ascii="宋体" w:hAnsi="宋体"/>
          <w:i w:val="0"/>
          <w:iCs w:val="0"/>
          <w:snapToGrid w:val="0"/>
          <w:szCs w:val="24"/>
        </w:rPr>
        <w:t>中标候选人公示</w:t>
      </w:r>
      <w:r>
        <w:rPr>
          <w:i w:val="0"/>
          <w:iCs w:val="0"/>
        </w:rPr>
        <w:tab/>
      </w:r>
      <w:r>
        <w:rPr>
          <w:i w:val="0"/>
          <w:iCs w:val="0"/>
        </w:rPr>
        <w:fldChar w:fldCharType="begin"/>
      </w:r>
      <w:r>
        <w:rPr>
          <w:i w:val="0"/>
          <w:iCs w:val="0"/>
        </w:rPr>
        <w:instrText xml:space="preserve"> PAGEREF _Toc11135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2F41B45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_Toc26566 </w:instrText>
      </w:r>
      <w:r>
        <w:rPr>
          <w:rFonts w:ascii="宋体" w:hAnsi="宋体"/>
          <w:bCs/>
          <w:i w:val="0"/>
          <w:iCs w:val="0"/>
          <w:szCs w:val="20"/>
          <w:lang w:val="zh-CN"/>
        </w:rPr>
        <w:fldChar w:fldCharType="separate"/>
      </w:r>
      <w:r>
        <w:rPr>
          <w:rFonts w:ascii="宋体" w:hAnsi="宋体"/>
          <w:i w:val="0"/>
          <w:iCs w:val="0"/>
          <w:snapToGrid w:val="0"/>
          <w:szCs w:val="24"/>
        </w:rPr>
        <w:t xml:space="preserve">7.2  </w:t>
      </w:r>
      <w:r>
        <w:rPr>
          <w:rFonts w:hint="eastAsia" w:ascii="宋体" w:hAnsi="宋体"/>
          <w:i w:val="0"/>
          <w:iCs w:val="0"/>
          <w:snapToGrid w:val="0"/>
          <w:szCs w:val="24"/>
        </w:rPr>
        <w:t>评标结果异议</w:t>
      </w:r>
      <w:r>
        <w:rPr>
          <w:i w:val="0"/>
          <w:iCs w:val="0"/>
        </w:rPr>
        <w:tab/>
      </w:r>
      <w:r>
        <w:rPr>
          <w:i w:val="0"/>
          <w:iCs w:val="0"/>
        </w:rPr>
        <w:fldChar w:fldCharType="begin"/>
      </w:r>
      <w:r>
        <w:rPr>
          <w:i w:val="0"/>
          <w:iCs w:val="0"/>
        </w:rPr>
        <w:instrText xml:space="preserve"> PAGEREF _Toc26566 \h </w:instrText>
      </w:r>
      <w:r>
        <w:rPr>
          <w:i w:val="0"/>
          <w:iCs w:val="0"/>
        </w:rPr>
        <w:fldChar w:fldCharType="separate"/>
      </w:r>
      <w:r>
        <w:rPr>
          <w:i w:val="0"/>
          <w:iCs w:val="0"/>
        </w:rPr>
        <w:t>47</w:t>
      </w:r>
      <w:r>
        <w:rPr>
          <w:i w:val="0"/>
          <w:iCs w:val="0"/>
        </w:rPr>
        <w:fldChar w:fldCharType="end"/>
      </w:r>
      <w:r>
        <w:rPr>
          <w:rFonts w:ascii="宋体" w:hAnsi="宋体"/>
          <w:bCs/>
          <w:i w:val="0"/>
          <w:iCs w:val="0"/>
          <w:szCs w:val="20"/>
          <w:lang w:val="zh-CN"/>
        </w:rPr>
        <w:fldChar w:fldCharType="end"/>
      </w:r>
    </w:p>
    <w:p w14:paraId="2D6FD42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_Toc16461 </w:instrText>
      </w:r>
      <w:r>
        <w:rPr>
          <w:rFonts w:ascii="宋体" w:hAnsi="宋体"/>
          <w:bCs/>
          <w:i w:val="0"/>
          <w:iCs w:val="0"/>
          <w:szCs w:val="20"/>
          <w:lang w:val="zh-CN"/>
        </w:rPr>
        <w:fldChar w:fldCharType="separate"/>
      </w:r>
      <w:r>
        <w:rPr>
          <w:rFonts w:ascii="宋体" w:hAnsi="宋体"/>
          <w:i w:val="0"/>
          <w:iCs w:val="0"/>
          <w:snapToGrid w:val="0"/>
          <w:szCs w:val="24"/>
        </w:rPr>
        <w:t xml:space="preserve">7.3  </w:t>
      </w:r>
      <w:r>
        <w:rPr>
          <w:rFonts w:hint="eastAsia" w:ascii="宋体" w:hAnsi="宋体"/>
          <w:i w:val="0"/>
          <w:iCs w:val="0"/>
          <w:snapToGrid w:val="0"/>
          <w:szCs w:val="24"/>
        </w:rPr>
        <w:t>中标候选人履约能力审查</w:t>
      </w:r>
      <w:r>
        <w:rPr>
          <w:i w:val="0"/>
          <w:iCs w:val="0"/>
        </w:rPr>
        <w:tab/>
      </w:r>
      <w:r>
        <w:rPr>
          <w:i w:val="0"/>
          <w:iCs w:val="0"/>
        </w:rPr>
        <w:fldChar w:fldCharType="begin"/>
      </w:r>
      <w:r>
        <w:rPr>
          <w:i w:val="0"/>
          <w:iCs w:val="0"/>
        </w:rPr>
        <w:instrText xml:space="preserve"> PAGEREF _Toc16461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14:paraId="25AE019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_Toc6998 </w:instrText>
      </w:r>
      <w:r>
        <w:rPr>
          <w:rFonts w:ascii="宋体" w:hAnsi="宋体"/>
          <w:bCs/>
          <w:i w:val="0"/>
          <w:iCs w:val="0"/>
          <w:szCs w:val="20"/>
          <w:lang w:val="zh-CN"/>
        </w:rPr>
        <w:fldChar w:fldCharType="separate"/>
      </w:r>
      <w:r>
        <w:rPr>
          <w:rFonts w:ascii="宋体" w:hAnsi="宋体"/>
          <w:i w:val="0"/>
          <w:iCs w:val="0"/>
          <w:snapToGrid w:val="0"/>
          <w:szCs w:val="24"/>
        </w:rPr>
        <w:t xml:space="preserve">7.4  </w:t>
      </w:r>
      <w:r>
        <w:rPr>
          <w:rFonts w:hint="eastAsia" w:ascii="宋体" w:hAnsi="宋体"/>
          <w:i w:val="0"/>
          <w:iCs w:val="0"/>
          <w:snapToGrid w:val="0"/>
          <w:szCs w:val="24"/>
        </w:rPr>
        <w:t>定标</w:t>
      </w:r>
      <w:r>
        <w:rPr>
          <w:i w:val="0"/>
          <w:iCs w:val="0"/>
        </w:rPr>
        <w:tab/>
      </w:r>
      <w:r>
        <w:rPr>
          <w:i w:val="0"/>
          <w:iCs w:val="0"/>
        </w:rPr>
        <w:fldChar w:fldCharType="begin"/>
      </w:r>
      <w:r>
        <w:rPr>
          <w:i w:val="0"/>
          <w:iCs w:val="0"/>
        </w:rPr>
        <w:instrText xml:space="preserve"> PAGEREF _Toc6998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14:paraId="66D2F61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_Toc30288 </w:instrText>
      </w:r>
      <w:r>
        <w:rPr>
          <w:rFonts w:ascii="宋体" w:hAnsi="宋体"/>
          <w:bCs/>
          <w:i w:val="0"/>
          <w:iCs w:val="0"/>
          <w:szCs w:val="20"/>
          <w:lang w:val="zh-CN"/>
        </w:rPr>
        <w:fldChar w:fldCharType="separate"/>
      </w:r>
      <w:r>
        <w:rPr>
          <w:rFonts w:ascii="宋体" w:hAnsi="宋体"/>
          <w:i w:val="0"/>
          <w:iCs w:val="0"/>
          <w:snapToGrid w:val="0"/>
          <w:szCs w:val="24"/>
        </w:rPr>
        <w:t>7.5  中标通知</w:t>
      </w:r>
      <w:r>
        <w:rPr>
          <w:i w:val="0"/>
          <w:iCs w:val="0"/>
        </w:rPr>
        <w:tab/>
      </w:r>
      <w:r>
        <w:rPr>
          <w:i w:val="0"/>
          <w:iCs w:val="0"/>
        </w:rPr>
        <w:fldChar w:fldCharType="begin"/>
      </w:r>
      <w:r>
        <w:rPr>
          <w:i w:val="0"/>
          <w:iCs w:val="0"/>
        </w:rPr>
        <w:instrText xml:space="preserve"> PAGEREF _Toc30288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14:paraId="35268A0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_Toc4942 </w:instrText>
      </w:r>
      <w:r>
        <w:rPr>
          <w:rFonts w:ascii="宋体" w:hAnsi="宋体"/>
          <w:bCs/>
          <w:i w:val="0"/>
          <w:iCs w:val="0"/>
          <w:szCs w:val="20"/>
          <w:lang w:val="zh-CN"/>
        </w:rPr>
        <w:fldChar w:fldCharType="separate"/>
      </w:r>
      <w:r>
        <w:rPr>
          <w:rFonts w:ascii="宋体" w:hAnsi="宋体"/>
          <w:i w:val="0"/>
          <w:iCs w:val="0"/>
          <w:snapToGrid w:val="0"/>
          <w:szCs w:val="24"/>
        </w:rPr>
        <w:t xml:space="preserve">7.6  </w:t>
      </w:r>
      <w:r>
        <w:rPr>
          <w:rFonts w:hint="eastAsia" w:ascii="宋体" w:hAnsi="宋体"/>
          <w:i w:val="0"/>
          <w:iCs w:val="0"/>
          <w:snapToGrid w:val="0"/>
          <w:szCs w:val="24"/>
        </w:rPr>
        <w:t>技术成果经济补偿</w:t>
      </w:r>
      <w:r>
        <w:rPr>
          <w:i w:val="0"/>
          <w:iCs w:val="0"/>
        </w:rPr>
        <w:tab/>
      </w:r>
      <w:r>
        <w:rPr>
          <w:i w:val="0"/>
          <w:iCs w:val="0"/>
        </w:rPr>
        <w:fldChar w:fldCharType="begin"/>
      </w:r>
      <w:r>
        <w:rPr>
          <w:i w:val="0"/>
          <w:iCs w:val="0"/>
        </w:rPr>
        <w:instrText xml:space="preserve"> PAGEREF _Toc4942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14:paraId="0043D19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_Toc7170 </w:instrText>
      </w:r>
      <w:r>
        <w:rPr>
          <w:rFonts w:ascii="宋体" w:hAnsi="宋体"/>
          <w:bCs/>
          <w:i w:val="0"/>
          <w:iCs w:val="0"/>
          <w:szCs w:val="20"/>
          <w:lang w:val="zh-CN"/>
        </w:rPr>
        <w:fldChar w:fldCharType="separate"/>
      </w:r>
      <w:r>
        <w:rPr>
          <w:rFonts w:ascii="宋体" w:hAnsi="宋体"/>
          <w:i w:val="0"/>
          <w:iCs w:val="0"/>
          <w:snapToGrid w:val="0"/>
          <w:szCs w:val="24"/>
        </w:rPr>
        <w:t>7.7  履约担保</w:t>
      </w:r>
      <w:r>
        <w:rPr>
          <w:i w:val="0"/>
          <w:iCs w:val="0"/>
        </w:rPr>
        <w:tab/>
      </w:r>
      <w:r>
        <w:rPr>
          <w:i w:val="0"/>
          <w:iCs w:val="0"/>
        </w:rPr>
        <w:fldChar w:fldCharType="begin"/>
      </w:r>
      <w:r>
        <w:rPr>
          <w:i w:val="0"/>
          <w:iCs w:val="0"/>
        </w:rPr>
        <w:instrText xml:space="preserve"> PAGEREF _Toc7170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14:paraId="7EABDDE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_Toc26255 </w:instrText>
      </w:r>
      <w:r>
        <w:rPr>
          <w:rFonts w:ascii="宋体" w:hAnsi="宋体"/>
          <w:bCs/>
          <w:i w:val="0"/>
          <w:iCs w:val="0"/>
          <w:szCs w:val="20"/>
          <w:lang w:val="zh-CN"/>
        </w:rPr>
        <w:fldChar w:fldCharType="separate"/>
      </w:r>
      <w:r>
        <w:rPr>
          <w:rFonts w:ascii="宋体" w:hAnsi="宋体"/>
          <w:i w:val="0"/>
          <w:iCs w:val="0"/>
          <w:snapToGrid w:val="0"/>
          <w:szCs w:val="24"/>
        </w:rPr>
        <w:t>7.8  签订合同</w:t>
      </w:r>
      <w:r>
        <w:rPr>
          <w:i w:val="0"/>
          <w:iCs w:val="0"/>
        </w:rPr>
        <w:tab/>
      </w:r>
      <w:r>
        <w:rPr>
          <w:i w:val="0"/>
          <w:iCs w:val="0"/>
        </w:rPr>
        <w:fldChar w:fldCharType="begin"/>
      </w:r>
      <w:r>
        <w:rPr>
          <w:i w:val="0"/>
          <w:iCs w:val="0"/>
        </w:rPr>
        <w:instrText xml:space="preserve"> PAGEREF _Toc26255 \h </w:instrText>
      </w:r>
      <w:r>
        <w:rPr>
          <w:i w:val="0"/>
          <w:iCs w:val="0"/>
        </w:rPr>
        <w:fldChar w:fldCharType="separate"/>
      </w:r>
      <w:r>
        <w:rPr>
          <w:i w:val="0"/>
          <w:iCs w:val="0"/>
        </w:rPr>
        <w:t>48</w:t>
      </w:r>
      <w:r>
        <w:rPr>
          <w:i w:val="0"/>
          <w:iCs w:val="0"/>
        </w:rPr>
        <w:fldChar w:fldCharType="end"/>
      </w:r>
      <w:r>
        <w:rPr>
          <w:rFonts w:ascii="宋体" w:hAnsi="宋体"/>
          <w:bCs/>
          <w:i w:val="0"/>
          <w:iCs w:val="0"/>
          <w:szCs w:val="20"/>
          <w:lang w:val="zh-CN"/>
        </w:rPr>
        <w:fldChar w:fldCharType="end"/>
      </w:r>
    </w:p>
    <w:p w14:paraId="6FDC60F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_Toc3550 </w:instrText>
      </w:r>
      <w:r>
        <w:rPr>
          <w:rFonts w:ascii="宋体" w:hAnsi="宋体"/>
          <w:bCs/>
          <w:i w:val="0"/>
          <w:iCs w:val="0"/>
          <w:szCs w:val="20"/>
          <w:lang w:val="zh-CN"/>
        </w:rPr>
        <w:fldChar w:fldCharType="separate"/>
      </w:r>
      <w:r>
        <w:rPr>
          <w:rFonts w:ascii="宋体" w:hAnsi="宋体"/>
          <w:i w:val="0"/>
          <w:iCs w:val="0"/>
          <w:snapToGrid w:val="0"/>
        </w:rPr>
        <w:t>8.  重新招标和不再招标</w:t>
      </w:r>
      <w:r>
        <w:rPr>
          <w:i w:val="0"/>
          <w:iCs w:val="0"/>
        </w:rPr>
        <w:tab/>
      </w:r>
      <w:r>
        <w:rPr>
          <w:i w:val="0"/>
          <w:iCs w:val="0"/>
        </w:rPr>
        <w:fldChar w:fldCharType="begin"/>
      </w:r>
      <w:r>
        <w:rPr>
          <w:i w:val="0"/>
          <w:iCs w:val="0"/>
        </w:rPr>
        <w:instrText xml:space="preserve"> PAGEREF _Toc3550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14:paraId="70C45D4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_Toc9278 </w:instrText>
      </w:r>
      <w:r>
        <w:rPr>
          <w:rFonts w:ascii="宋体" w:hAnsi="宋体"/>
          <w:bCs/>
          <w:i w:val="0"/>
          <w:iCs w:val="0"/>
          <w:szCs w:val="20"/>
          <w:lang w:val="zh-CN"/>
        </w:rPr>
        <w:fldChar w:fldCharType="separate"/>
      </w:r>
      <w:r>
        <w:rPr>
          <w:rFonts w:ascii="宋体" w:hAnsi="宋体"/>
          <w:i w:val="0"/>
          <w:iCs w:val="0"/>
          <w:snapToGrid w:val="0"/>
          <w:szCs w:val="24"/>
        </w:rPr>
        <w:t>8.1  重新招标</w:t>
      </w:r>
      <w:r>
        <w:rPr>
          <w:rFonts w:hint="eastAsia" w:ascii="宋体" w:hAnsi="宋体"/>
          <w:i w:val="0"/>
          <w:iCs w:val="0"/>
          <w:snapToGrid w:val="0"/>
          <w:szCs w:val="24"/>
        </w:rPr>
        <w:t>的情形</w:t>
      </w:r>
      <w:r>
        <w:rPr>
          <w:i w:val="0"/>
          <w:iCs w:val="0"/>
        </w:rPr>
        <w:tab/>
      </w:r>
      <w:r>
        <w:rPr>
          <w:i w:val="0"/>
          <w:iCs w:val="0"/>
        </w:rPr>
        <w:fldChar w:fldCharType="begin"/>
      </w:r>
      <w:r>
        <w:rPr>
          <w:i w:val="0"/>
          <w:iCs w:val="0"/>
        </w:rPr>
        <w:instrText xml:space="preserve"> PAGEREF _Toc9278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14:paraId="13E1110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_Toc6311 </w:instrText>
      </w:r>
      <w:r>
        <w:rPr>
          <w:rFonts w:ascii="宋体" w:hAnsi="宋体"/>
          <w:bCs/>
          <w:i w:val="0"/>
          <w:iCs w:val="0"/>
          <w:szCs w:val="20"/>
          <w:lang w:val="zh-CN"/>
        </w:rPr>
        <w:fldChar w:fldCharType="separate"/>
      </w:r>
      <w:r>
        <w:rPr>
          <w:rFonts w:ascii="宋体" w:hAnsi="宋体"/>
          <w:i w:val="0"/>
          <w:iCs w:val="0"/>
          <w:snapToGrid w:val="0"/>
          <w:szCs w:val="24"/>
        </w:rPr>
        <w:t xml:space="preserve">8.2  </w:t>
      </w:r>
      <w:r>
        <w:rPr>
          <w:rFonts w:hint="eastAsia" w:ascii="宋体" w:hAnsi="宋体"/>
          <w:i w:val="0"/>
          <w:iCs w:val="0"/>
          <w:snapToGrid w:val="0"/>
          <w:szCs w:val="24"/>
        </w:rPr>
        <w:t>重新</w:t>
      </w:r>
      <w:r>
        <w:rPr>
          <w:rFonts w:ascii="宋体" w:hAnsi="宋体"/>
          <w:i w:val="0"/>
          <w:iCs w:val="0"/>
          <w:snapToGrid w:val="0"/>
          <w:szCs w:val="24"/>
        </w:rPr>
        <w:t>招标和不再招标</w:t>
      </w:r>
      <w:r>
        <w:rPr>
          <w:i w:val="0"/>
          <w:iCs w:val="0"/>
        </w:rPr>
        <w:tab/>
      </w:r>
      <w:r>
        <w:rPr>
          <w:i w:val="0"/>
          <w:iCs w:val="0"/>
        </w:rPr>
        <w:fldChar w:fldCharType="begin"/>
      </w:r>
      <w:r>
        <w:rPr>
          <w:i w:val="0"/>
          <w:iCs w:val="0"/>
        </w:rPr>
        <w:instrText xml:space="preserve"> PAGEREF _Toc6311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14:paraId="6058E6C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_Toc16252 </w:instrText>
      </w:r>
      <w:r>
        <w:rPr>
          <w:rFonts w:ascii="宋体" w:hAnsi="宋体"/>
          <w:bCs/>
          <w:i w:val="0"/>
          <w:iCs w:val="0"/>
          <w:szCs w:val="20"/>
          <w:lang w:val="zh-CN"/>
        </w:rPr>
        <w:fldChar w:fldCharType="separate"/>
      </w:r>
      <w:r>
        <w:rPr>
          <w:rFonts w:ascii="宋体" w:hAnsi="宋体"/>
          <w:i w:val="0"/>
          <w:iCs w:val="0"/>
          <w:snapToGrid w:val="0"/>
        </w:rPr>
        <w:t>9.  纪律和监督</w:t>
      </w:r>
      <w:r>
        <w:rPr>
          <w:i w:val="0"/>
          <w:iCs w:val="0"/>
        </w:rPr>
        <w:tab/>
      </w:r>
      <w:r>
        <w:rPr>
          <w:i w:val="0"/>
          <w:iCs w:val="0"/>
        </w:rPr>
        <w:fldChar w:fldCharType="begin"/>
      </w:r>
      <w:r>
        <w:rPr>
          <w:i w:val="0"/>
          <w:iCs w:val="0"/>
        </w:rPr>
        <w:instrText xml:space="preserve"> PAGEREF _Toc16252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14:paraId="6DA5164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_Toc32448 </w:instrText>
      </w:r>
      <w:r>
        <w:rPr>
          <w:rFonts w:ascii="宋体" w:hAnsi="宋体"/>
          <w:bCs/>
          <w:i w:val="0"/>
          <w:iCs w:val="0"/>
          <w:szCs w:val="20"/>
          <w:lang w:val="zh-CN"/>
        </w:rPr>
        <w:fldChar w:fldCharType="separate"/>
      </w:r>
      <w:r>
        <w:rPr>
          <w:rFonts w:ascii="宋体" w:hAnsi="宋体"/>
          <w:i w:val="0"/>
          <w:iCs w:val="0"/>
          <w:snapToGrid w:val="0"/>
          <w:szCs w:val="24"/>
        </w:rPr>
        <w:t>9.1  对招标人的纪律要求</w:t>
      </w:r>
      <w:r>
        <w:rPr>
          <w:i w:val="0"/>
          <w:iCs w:val="0"/>
        </w:rPr>
        <w:tab/>
      </w:r>
      <w:r>
        <w:rPr>
          <w:i w:val="0"/>
          <w:iCs w:val="0"/>
        </w:rPr>
        <w:fldChar w:fldCharType="begin"/>
      </w:r>
      <w:r>
        <w:rPr>
          <w:i w:val="0"/>
          <w:iCs w:val="0"/>
        </w:rPr>
        <w:instrText xml:space="preserve"> PAGEREF _Toc32448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14:paraId="11B71D5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_Toc9692 </w:instrText>
      </w:r>
      <w:r>
        <w:rPr>
          <w:rFonts w:ascii="宋体" w:hAnsi="宋体"/>
          <w:bCs/>
          <w:i w:val="0"/>
          <w:iCs w:val="0"/>
          <w:szCs w:val="20"/>
          <w:lang w:val="zh-CN"/>
        </w:rPr>
        <w:fldChar w:fldCharType="separate"/>
      </w:r>
      <w:r>
        <w:rPr>
          <w:rFonts w:ascii="宋体" w:hAnsi="宋体"/>
          <w:i w:val="0"/>
          <w:iCs w:val="0"/>
          <w:snapToGrid w:val="0"/>
          <w:szCs w:val="24"/>
        </w:rPr>
        <w:t>9.2  对投标人的纪律要求</w:t>
      </w:r>
      <w:r>
        <w:rPr>
          <w:i w:val="0"/>
          <w:iCs w:val="0"/>
        </w:rPr>
        <w:tab/>
      </w:r>
      <w:r>
        <w:rPr>
          <w:i w:val="0"/>
          <w:iCs w:val="0"/>
        </w:rPr>
        <w:fldChar w:fldCharType="begin"/>
      </w:r>
      <w:r>
        <w:rPr>
          <w:i w:val="0"/>
          <w:iCs w:val="0"/>
        </w:rPr>
        <w:instrText xml:space="preserve"> PAGEREF _Toc9692 \h </w:instrText>
      </w:r>
      <w:r>
        <w:rPr>
          <w:i w:val="0"/>
          <w:iCs w:val="0"/>
        </w:rPr>
        <w:fldChar w:fldCharType="separate"/>
      </w:r>
      <w:r>
        <w:rPr>
          <w:i w:val="0"/>
          <w:iCs w:val="0"/>
        </w:rPr>
        <w:t>49</w:t>
      </w:r>
      <w:r>
        <w:rPr>
          <w:i w:val="0"/>
          <w:iCs w:val="0"/>
        </w:rPr>
        <w:fldChar w:fldCharType="end"/>
      </w:r>
      <w:r>
        <w:rPr>
          <w:rFonts w:ascii="宋体" w:hAnsi="宋体"/>
          <w:bCs/>
          <w:i w:val="0"/>
          <w:iCs w:val="0"/>
          <w:szCs w:val="20"/>
          <w:lang w:val="zh-CN"/>
        </w:rPr>
        <w:fldChar w:fldCharType="end"/>
      </w:r>
    </w:p>
    <w:p w14:paraId="3B15C65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_Toc16702 </w:instrText>
      </w:r>
      <w:r>
        <w:rPr>
          <w:rFonts w:ascii="宋体" w:hAnsi="宋体"/>
          <w:bCs/>
          <w:i w:val="0"/>
          <w:iCs w:val="0"/>
          <w:szCs w:val="20"/>
          <w:lang w:val="zh-CN"/>
        </w:rPr>
        <w:fldChar w:fldCharType="separate"/>
      </w:r>
      <w:r>
        <w:rPr>
          <w:rFonts w:ascii="宋体" w:hAnsi="宋体"/>
          <w:i w:val="0"/>
          <w:iCs w:val="0"/>
          <w:snapToGrid w:val="0"/>
          <w:szCs w:val="24"/>
        </w:rPr>
        <w:t>9.3  对评标委员会成员的纪律要求</w:t>
      </w:r>
      <w:r>
        <w:rPr>
          <w:i w:val="0"/>
          <w:iCs w:val="0"/>
        </w:rPr>
        <w:tab/>
      </w:r>
      <w:r>
        <w:rPr>
          <w:i w:val="0"/>
          <w:iCs w:val="0"/>
        </w:rPr>
        <w:fldChar w:fldCharType="begin"/>
      </w:r>
      <w:r>
        <w:rPr>
          <w:i w:val="0"/>
          <w:iCs w:val="0"/>
        </w:rPr>
        <w:instrText xml:space="preserve"> PAGEREF _Toc16702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14:paraId="7580A4F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_Toc16041 </w:instrText>
      </w:r>
      <w:r>
        <w:rPr>
          <w:rFonts w:ascii="宋体" w:hAnsi="宋体"/>
          <w:bCs/>
          <w:i w:val="0"/>
          <w:iCs w:val="0"/>
          <w:szCs w:val="20"/>
          <w:lang w:val="zh-CN"/>
        </w:rPr>
        <w:fldChar w:fldCharType="separate"/>
      </w:r>
      <w:r>
        <w:rPr>
          <w:rFonts w:ascii="宋体" w:hAnsi="宋体"/>
          <w:i w:val="0"/>
          <w:iCs w:val="0"/>
          <w:snapToGrid w:val="0"/>
          <w:szCs w:val="24"/>
        </w:rPr>
        <w:t>9.4  对与评标活动有关的工作人员的纪律要求</w:t>
      </w:r>
      <w:r>
        <w:rPr>
          <w:i w:val="0"/>
          <w:iCs w:val="0"/>
        </w:rPr>
        <w:tab/>
      </w:r>
      <w:r>
        <w:rPr>
          <w:i w:val="0"/>
          <w:iCs w:val="0"/>
        </w:rPr>
        <w:fldChar w:fldCharType="begin"/>
      </w:r>
      <w:r>
        <w:rPr>
          <w:i w:val="0"/>
          <w:iCs w:val="0"/>
        </w:rPr>
        <w:instrText xml:space="preserve"> PAGEREF _Toc16041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14:paraId="784D756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_Toc4771 </w:instrText>
      </w:r>
      <w:r>
        <w:rPr>
          <w:rFonts w:ascii="宋体" w:hAnsi="宋体"/>
          <w:bCs/>
          <w:i w:val="0"/>
          <w:iCs w:val="0"/>
          <w:szCs w:val="20"/>
          <w:lang w:val="zh-CN"/>
        </w:rPr>
        <w:fldChar w:fldCharType="separate"/>
      </w:r>
      <w:r>
        <w:rPr>
          <w:rFonts w:ascii="宋体" w:hAnsi="宋体"/>
          <w:i w:val="0"/>
          <w:iCs w:val="0"/>
          <w:snapToGrid w:val="0"/>
          <w:szCs w:val="24"/>
        </w:rPr>
        <w:t>9.5  投诉</w:t>
      </w:r>
      <w:r>
        <w:rPr>
          <w:i w:val="0"/>
          <w:iCs w:val="0"/>
        </w:rPr>
        <w:tab/>
      </w:r>
      <w:r>
        <w:rPr>
          <w:i w:val="0"/>
          <w:iCs w:val="0"/>
        </w:rPr>
        <w:fldChar w:fldCharType="begin"/>
      </w:r>
      <w:r>
        <w:rPr>
          <w:i w:val="0"/>
          <w:iCs w:val="0"/>
        </w:rPr>
        <w:instrText xml:space="preserve"> PAGEREF _Toc4771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14:paraId="0561858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_Toc16696 </w:instrText>
      </w:r>
      <w:r>
        <w:rPr>
          <w:rFonts w:ascii="宋体" w:hAnsi="宋体"/>
          <w:bCs/>
          <w:i w:val="0"/>
          <w:iCs w:val="0"/>
          <w:szCs w:val="20"/>
          <w:lang w:val="zh-CN"/>
        </w:rPr>
        <w:fldChar w:fldCharType="separate"/>
      </w:r>
      <w:r>
        <w:rPr>
          <w:rFonts w:ascii="宋体" w:hAnsi="宋体"/>
          <w:i w:val="0"/>
          <w:iCs w:val="0"/>
          <w:snapToGrid w:val="0"/>
        </w:rPr>
        <w:t>10. 需要补充的其他内容</w:t>
      </w:r>
      <w:r>
        <w:rPr>
          <w:i w:val="0"/>
          <w:iCs w:val="0"/>
        </w:rPr>
        <w:tab/>
      </w:r>
      <w:r>
        <w:rPr>
          <w:i w:val="0"/>
          <w:iCs w:val="0"/>
        </w:rPr>
        <w:fldChar w:fldCharType="begin"/>
      </w:r>
      <w:r>
        <w:rPr>
          <w:i w:val="0"/>
          <w:iCs w:val="0"/>
        </w:rPr>
        <w:instrText xml:space="preserve"> PAGEREF _Toc16696 \h </w:instrText>
      </w:r>
      <w:r>
        <w:rPr>
          <w:i w:val="0"/>
          <w:iCs w:val="0"/>
        </w:rPr>
        <w:fldChar w:fldCharType="separate"/>
      </w:r>
      <w:r>
        <w:rPr>
          <w:i w:val="0"/>
          <w:iCs w:val="0"/>
        </w:rPr>
        <w:t>50</w:t>
      </w:r>
      <w:r>
        <w:rPr>
          <w:i w:val="0"/>
          <w:iCs w:val="0"/>
        </w:rPr>
        <w:fldChar w:fldCharType="end"/>
      </w:r>
      <w:r>
        <w:rPr>
          <w:rFonts w:ascii="宋体" w:hAnsi="宋体"/>
          <w:bCs/>
          <w:i w:val="0"/>
          <w:iCs w:val="0"/>
          <w:szCs w:val="20"/>
          <w:lang w:val="zh-CN"/>
        </w:rPr>
        <w:fldChar w:fldCharType="end"/>
      </w:r>
    </w:p>
    <w:p w14:paraId="52575128">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_Toc18531 </w:instrText>
      </w:r>
      <w:r>
        <w:rPr>
          <w:rFonts w:ascii="宋体" w:hAnsi="宋体"/>
          <w:bCs/>
          <w:i w:val="0"/>
          <w:iCs w:val="0"/>
          <w:szCs w:val="20"/>
          <w:lang w:val="zh-CN"/>
        </w:rPr>
        <w:fldChar w:fldCharType="separate"/>
      </w:r>
      <w:r>
        <w:rPr>
          <w:rFonts w:ascii="宋体" w:hAnsi="宋体"/>
          <w:i w:val="0"/>
          <w:iCs w:val="0"/>
        </w:rPr>
        <w:t xml:space="preserve">第三章 </w:t>
      </w:r>
      <w:r>
        <w:rPr>
          <w:rFonts w:hint="eastAsia" w:ascii="宋体" w:hAnsi="宋体"/>
          <w:i w:val="0"/>
          <w:iCs w:val="0"/>
        </w:rPr>
        <w:t xml:space="preserve"> </w:t>
      </w:r>
      <w:r>
        <w:rPr>
          <w:rFonts w:ascii="宋体" w:hAnsi="宋体"/>
          <w:i w:val="0"/>
          <w:iCs w:val="0"/>
        </w:rPr>
        <w:t>评标办法（综合评估法）</w:t>
      </w:r>
      <w:r>
        <w:rPr>
          <w:i w:val="0"/>
          <w:iCs w:val="0"/>
        </w:rPr>
        <w:tab/>
      </w:r>
      <w:r>
        <w:rPr>
          <w:i w:val="0"/>
          <w:iCs w:val="0"/>
        </w:rPr>
        <w:fldChar w:fldCharType="begin"/>
      </w:r>
      <w:r>
        <w:rPr>
          <w:i w:val="0"/>
          <w:iCs w:val="0"/>
        </w:rPr>
        <w:instrText xml:space="preserve"> PAGEREF _Toc18531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14:paraId="1BB1E7C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_Toc721 </w:instrText>
      </w:r>
      <w:r>
        <w:rPr>
          <w:rFonts w:ascii="宋体" w:hAnsi="宋体"/>
          <w:bCs/>
          <w:i w:val="0"/>
          <w:iCs w:val="0"/>
          <w:szCs w:val="20"/>
          <w:lang w:val="zh-CN"/>
        </w:rPr>
        <w:fldChar w:fldCharType="separate"/>
      </w:r>
      <w:r>
        <w:rPr>
          <w:rFonts w:hint="eastAsia" w:ascii="宋体" w:hAnsi="宋体"/>
          <w:i w:val="0"/>
          <w:iCs w:val="0"/>
        </w:rPr>
        <w:t>评标办法前附表</w:t>
      </w:r>
      <w:r>
        <w:rPr>
          <w:i w:val="0"/>
          <w:iCs w:val="0"/>
        </w:rPr>
        <w:tab/>
      </w:r>
      <w:r>
        <w:rPr>
          <w:i w:val="0"/>
          <w:iCs w:val="0"/>
        </w:rPr>
        <w:fldChar w:fldCharType="begin"/>
      </w:r>
      <w:r>
        <w:rPr>
          <w:i w:val="0"/>
          <w:iCs w:val="0"/>
        </w:rPr>
        <w:instrText xml:space="preserve"> PAGEREF _Toc721 \h </w:instrText>
      </w:r>
      <w:r>
        <w:rPr>
          <w:i w:val="0"/>
          <w:iCs w:val="0"/>
        </w:rPr>
        <w:fldChar w:fldCharType="separate"/>
      </w:r>
      <w:r>
        <w:rPr>
          <w:i w:val="0"/>
          <w:iCs w:val="0"/>
        </w:rPr>
        <w:t>56</w:t>
      </w:r>
      <w:r>
        <w:rPr>
          <w:i w:val="0"/>
          <w:iCs w:val="0"/>
        </w:rPr>
        <w:fldChar w:fldCharType="end"/>
      </w:r>
      <w:r>
        <w:rPr>
          <w:rFonts w:ascii="宋体" w:hAnsi="宋体"/>
          <w:bCs/>
          <w:i w:val="0"/>
          <w:iCs w:val="0"/>
          <w:szCs w:val="20"/>
          <w:lang w:val="zh-CN"/>
        </w:rPr>
        <w:fldChar w:fldCharType="end"/>
      </w:r>
    </w:p>
    <w:p w14:paraId="461D48B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_Toc2468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_Toc2468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13C68B2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_Toc8451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_Toc8451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2996E86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_Toc11473 </w:instrText>
      </w:r>
      <w:r>
        <w:rPr>
          <w:rFonts w:ascii="宋体" w:hAnsi="宋体"/>
          <w:bCs/>
          <w:i w:val="0"/>
          <w:iCs w:val="0"/>
          <w:szCs w:val="20"/>
          <w:lang w:val="zh-CN"/>
        </w:rPr>
        <w:fldChar w:fldCharType="separate"/>
      </w:r>
      <w:r>
        <w:rPr>
          <w:rFonts w:ascii="宋体" w:hAnsi="宋体"/>
          <w:i w:val="0"/>
          <w:iCs w:val="0"/>
          <w:snapToGrid w:val="0"/>
          <w:szCs w:val="24"/>
        </w:rPr>
        <w:t>2.1  初步评审标准</w:t>
      </w:r>
      <w:r>
        <w:rPr>
          <w:i w:val="0"/>
          <w:iCs w:val="0"/>
        </w:rPr>
        <w:tab/>
      </w:r>
      <w:r>
        <w:rPr>
          <w:i w:val="0"/>
          <w:iCs w:val="0"/>
        </w:rPr>
        <w:fldChar w:fldCharType="begin"/>
      </w:r>
      <w:r>
        <w:rPr>
          <w:i w:val="0"/>
          <w:iCs w:val="0"/>
        </w:rPr>
        <w:instrText xml:space="preserve"> PAGEREF _Toc11473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782D049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_Toc21330 </w:instrText>
      </w:r>
      <w:r>
        <w:rPr>
          <w:rFonts w:ascii="宋体" w:hAnsi="宋体"/>
          <w:bCs/>
          <w:i w:val="0"/>
          <w:iCs w:val="0"/>
          <w:szCs w:val="20"/>
          <w:lang w:val="zh-CN"/>
        </w:rPr>
        <w:fldChar w:fldCharType="separate"/>
      </w:r>
      <w:r>
        <w:rPr>
          <w:rFonts w:ascii="宋体" w:hAnsi="宋体"/>
          <w:i w:val="0"/>
          <w:iCs w:val="0"/>
          <w:snapToGrid w:val="0"/>
          <w:szCs w:val="24"/>
        </w:rPr>
        <w:t>2.2  分值构成与</w:t>
      </w:r>
      <w:r>
        <w:rPr>
          <w:rFonts w:hint="eastAsia" w:ascii="宋体" w:hAnsi="宋体"/>
          <w:i w:val="0"/>
          <w:iCs w:val="0"/>
          <w:snapToGrid w:val="0"/>
          <w:szCs w:val="24"/>
        </w:rPr>
        <w:t>评审</w:t>
      </w:r>
      <w:r>
        <w:rPr>
          <w:rFonts w:ascii="宋体" w:hAnsi="宋体"/>
          <w:i w:val="0"/>
          <w:iCs w:val="0"/>
          <w:snapToGrid w:val="0"/>
          <w:szCs w:val="24"/>
        </w:rPr>
        <w:t>标准</w:t>
      </w:r>
      <w:r>
        <w:rPr>
          <w:i w:val="0"/>
          <w:iCs w:val="0"/>
        </w:rPr>
        <w:tab/>
      </w:r>
      <w:r>
        <w:rPr>
          <w:i w:val="0"/>
          <w:iCs w:val="0"/>
        </w:rPr>
        <w:fldChar w:fldCharType="begin"/>
      </w:r>
      <w:r>
        <w:rPr>
          <w:i w:val="0"/>
          <w:iCs w:val="0"/>
        </w:rPr>
        <w:instrText xml:space="preserve"> PAGEREF _Toc21330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5607AC4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_Toc765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_Toc765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79D88C3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_Toc18340 </w:instrText>
      </w:r>
      <w:r>
        <w:rPr>
          <w:rFonts w:ascii="宋体" w:hAnsi="宋体"/>
          <w:bCs/>
          <w:i w:val="0"/>
          <w:iCs w:val="0"/>
          <w:szCs w:val="20"/>
          <w:lang w:val="zh-CN"/>
        </w:rPr>
        <w:fldChar w:fldCharType="separate"/>
      </w:r>
      <w:r>
        <w:rPr>
          <w:rFonts w:ascii="宋体" w:hAnsi="宋体"/>
          <w:i w:val="0"/>
          <w:iCs w:val="0"/>
          <w:snapToGrid w:val="0"/>
          <w:szCs w:val="24"/>
        </w:rPr>
        <w:t>3.1  初步评审</w:t>
      </w:r>
      <w:r>
        <w:rPr>
          <w:i w:val="0"/>
          <w:iCs w:val="0"/>
        </w:rPr>
        <w:tab/>
      </w:r>
      <w:r>
        <w:rPr>
          <w:i w:val="0"/>
          <w:iCs w:val="0"/>
        </w:rPr>
        <w:fldChar w:fldCharType="begin"/>
      </w:r>
      <w:r>
        <w:rPr>
          <w:i w:val="0"/>
          <w:iCs w:val="0"/>
        </w:rPr>
        <w:instrText xml:space="preserve"> PAGEREF _Toc18340 \h </w:instrText>
      </w:r>
      <w:r>
        <w:rPr>
          <w:i w:val="0"/>
          <w:iCs w:val="0"/>
        </w:rPr>
        <w:fldChar w:fldCharType="separate"/>
      </w:r>
      <w:r>
        <w:rPr>
          <w:i w:val="0"/>
          <w:iCs w:val="0"/>
        </w:rPr>
        <w:t>73</w:t>
      </w:r>
      <w:r>
        <w:rPr>
          <w:i w:val="0"/>
          <w:iCs w:val="0"/>
        </w:rPr>
        <w:fldChar w:fldCharType="end"/>
      </w:r>
      <w:r>
        <w:rPr>
          <w:rFonts w:ascii="宋体" w:hAnsi="宋体"/>
          <w:bCs/>
          <w:i w:val="0"/>
          <w:iCs w:val="0"/>
          <w:szCs w:val="20"/>
          <w:lang w:val="zh-CN"/>
        </w:rPr>
        <w:fldChar w:fldCharType="end"/>
      </w:r>
    </w:p>
    <w:p w14:paraId="677B2C95">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_Toc1832 </w:instrText>
      </w:r>
      <w:r>
        <w:rPr>
          <w:rFonts w:ascii="宋体" w:hAnsi="宋体"/>
          <w:bCs/>
          <w:i w:val="0"/>
          <w:iCs w:val="0"/>
          <w:szCs w:val="20"/>
          <w:lang w:val="zh-CN"/>
        </w:rPr>
        <w:fldChar w:fldCharType="separate"/>
      </w:r>
      <w:r>
        <w:rPr>
          <w:rFonts w:ascii="宋体" w:hAnsi="宋体"/>
          <w:i w:val="0"/>
          <w:iCs w:val="0"/>
          <w:snapToGrid w:val="0"/>
          <w:szCs w:val="24"/>
        </w:rPr>
        <w:t>3.2  详细评审</w:t>
      </w:r>
      <w:r>
        <w:rPr>
          <w:i w:val="0"/>
          <w:iCs w:val="0"/>
        </w:rPr>
        <w:tab/>
      </w:r>
      <w:r>
        <w:rPr>
          <w:i w:val="0"/>
          <w:iCs w:val="0"/>
        </w:rPr>
        <w:fldChar w:fldCharType="begin"/>
      </w:r>
      <w:r>
        <w:rPr>
          <w:i w:val="0"/>
          <w:iCs w:val="0"/>
        </w:rPr>
        <w:instrText xml:space="preserve"> PAGEREF _Toc1832 \h </w:instrText>
      </w:r>
      <w:r>
        <w:rPr>
          <w:i w:val="0"/>
          <w:iCs w:val="0"/>
        </w:rPr>
        <w:fldChar w:fldCharType="separate"/>
      </w:r>
      <w:r>
        <w:rPr>
          <w:i w:val="0"/>
          <w:iCs w:val="0"/>
        </w:rPr>
        <w:t>74</w:t>
      </w:r>
      <w:r>
        <w:rPr>
          <w:i w:val="0"/>
          <w:iCs w:val="0"/>
        </w:rPr>
        <w:fldChar w:fldCharType="end"/>
      </w:r>
      <w:r>
        <w:rPr>
          <w:rFonts w:ascii="宋体" w:hAnsi="宋体"/>
          <w:bCs/>
          <w:i w:val="0"/>
          <w:iCs w:val="0"/>
          <w:szCs w:val="20"/>
          <w:lang w:val="zh-CN"/>
        </w:rPr>
        <w:fldChar w:fldCharType="end"/>
      </w:r>
    </w:p>
    <w:p w14:paraId="06FBE67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_Toc18143 </w:instrText>
      </w:r>
      <w:r>
        <w:rPr>
          <w:rFonts w:ascii="宋体" w:hAnsi="宋体"/>
          <w:bCs/>
          <w:i w:val="0"/>
          <w:iCs w:val="0"/>
          <w:szCs w:val="20"/>
          <w:lang w:val="zh-CN"/>
        </w:rPr>
        <w:fldChar w:fldCharType="separate"/>
      </w:r>
      <w:r>
        <w:rPr>
          <w:rFonts w:ascii="宋体" w:hAnsi="宋体"/>
          <w:i w:val="0"/>
          <w:iCs w:val="0"/>
          <w:snapToGrid w:val="0"/>
          <w:szCs w:val="24"/>
        </w:rPr>
        <w:t>3.3  投标文件的澄清</w:t>
      </w:r>
      <w:r>
        <w:rPr>
          <w:i w:val="0"/>
          <w:iCs w:val="0"/>
        </w:rPr>
        <w:tab/>
      </w:r>
      <w:r>
        <w:rPr>
          <w:i w:val="0"/>
          <w:iCs w:val="0"/>
        </w:rPr>
        <w:fldChar w:fldCharType="begin"/>
      </w:r>
      <w:r>
        <w:rPr>
          <w:i w:val="0"/>
          <w:iCs w:val="0"/>
        </w:rPr>
        <w:instrText xml:space="preserve"> PAGEREF _Toc18143 \h </w:instrText>
      </w:r>
      <w:r>
        <w:rPr>
          <w:i w:val="0"/>
          <w:iCs w:val="0"/>
        </w:rPr>
        <w:fldChar w:fldCharType="separate"/>
      </w:r>
      <w:r>
        <w:rPr>
          <w:i w:val="0"/>
          <w:iCs w:val="0"/>
        </w:rPr>
        <w:t>74</w:t>
      </w:r>
      <w:r>
        <w:rPr>
          <w:i w:val="0"/>
          <w:iCs w:val="0"/>
        </w:rPr>
        <w:fldChar w:fldCharType="end"/>
      </w:r>
      <w:r>
        <w:rPr>
          <w:rFonts w:ascii="宋体" w:hAnsi="宋体"/>
          <w:bCs/>
          <w:i w:val="0"/>
          <w:iCs w:val="0"/>
          <w:szCs w:val="20"/>
          <w:lang w:val="zh-CN"/>
        </w:rPr>
        <w:fldChar w:fldCharType="end"/>
      </w:r>
    </w:p>
    <w:p w14:paraId="4332E59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_Toc22756 </w:instrText>
      </w:r>
      <w:r>
        <w:rPr>
          <w:rFonts w:ascii="宋体" w:hAnsi="宋体"/>
          <w:bCs/>
          <w:i w:val="0"/>
          <w:iCs w:val="0"/>
          <w:szCs w:val="20"/>
          <w:lang w:val="zh-CN"/>
        </w:rPr>
        <w:fldChar w:fldCharType="separate"/>
      </w:r>
      <w:r>
        <w:rPr>
          <w:rFonts w:ascii="宋体" w:hAnsi="宋体"/>
          <w:i w:val="0"/>
          <w:iCs w:val="0"/>
          <w:snapToGrid w:val="0"/>
          <w:szCs w:val="24"/>
        </w:rPr>
        <w:t>3.4  评标结果</w:t>
      </w:r>
      <w:r>
        <w:rPr>
          <w:i w:val="0"/>
          <w:iCs w:val="0"/>
        </w:rPr>
        <w:tab/>
      </w:r>
      <w:r>
        <w:rPr>
          <w:i w:val="0"/>
          <w:iCs w:val="0"/>
        </w:rPr>
        <w:fldChar w:fldCharType="begin"/>
      </w:r>
      <w:r>
        <w:rPr>
          <w:i w:val="0"/>
          <w:iCs w:val="0"/>
        </w:rPr>
        <w:instrText xml:space="preserve"> PAGEREF _Toc22756 \h </w:instrText>
      </w:r>
      <w:r>
        <w:rPr>
          <w:i w:val="0"/>
          <w:iCs w:val="0"/>
        </w:rPr>
        <w:fldChar w:fldCharType="separate"/>
      </w:r>
      <w:r>
        <w:rPr>
          <w:i w:val="0"/>
          <w:iCs w:val="0"/>
        </w:rPr>
        <w:t>74</w:t>
      </w:r>
      <w:r>
        <w:rPr>
          <w:i w:val="0"/>
          <w:iCs w:val="0"/>
        </w:rPr>
        <w:fldChar w:fldCharType="end"/>
      </w:r>
      <w:r>
        <w:rPr>
          <w:rFonts w:ascii="宋体" w:hAnsi="宋体"/>
          <w:bCs/>
          <w:i w:val="0"/>
          <w:iCs w:val="0"/>
          <w:szCs w:val="20"/>
          <w:lang w:val="zh-CN"/>
        </w:rPr>
        <w:fldChar w:fldCharType="end"/>
      </w:r>
    </w:p>
    <w:p w14:paraId="7F547939">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_Toc2953 </w:instrText>
      </w:r>
      <w:r>
        <w:rPr>
          <w:rFonts w:ascii="宋体" w:hAnsi="宋体"/>
          <w:bCs/>
          <w:i w:val="0"/>
          <w:iCs w:val="0"/>
          <w:szCs w:val="20"/>
          <w:lang w:val="zh-CN"/>
        </w:rPr>
        <w:fldChar w:fldCharType="separate"/>
      </w:r>
      <w:r>
        <w:rPr>
          <w:rFonts w:ascii="宋体" w:hAnsi="宋体"/>
          <w:i w:val="0"/>
          <w:iCs w:val="0"/>
          <w:snapToGrid w:val="0"/>
          <w:kern w:val="0"/>
        </w:rPr>
        <w:t xml:space="preserve">第三章 </w:t>
      </w:r>
      <w:r>
        <w:rPr>
          <w:rFonts w:hint="eastAsia" w:ascii="宋体" w:hAnsi="宋体"/>
          <w:i w:val="0"/>
          <w:iCs w:val="0"/>
          <w:snapToGrid w:val="0"/>
          <w:kern w:val="0"/>
        </w:rPr>
        <w:t xml:space="preserve"> </w:t>
      </w:r>
      <w:r>
        <w:rPr>
          <w:rFonts w:ascii="宋体" w:hAnsi="宋体"/>
          <w:i w:val="0"/>
          <w:iCs w:val="0"/>
          <w:snapToGrid w:val="0"/>
          <w:kern w:val="0"/>
        </w:rPr>
        <w:t>评标办法（</w:t>
      </w:r>
      <w:r>
        <w:rPr>
          <w:rFonts w:hint="eastAsia" w:ascii="宋体" w:hAnsi="宋体"/>
          <w:i w:val="0"/>
          <w:iCs w:val="0"/>
          <w:snapToGrid w:val="0"/>
          <w:kern w:val="0"/>
        </w:rPr>
        <w:t>经评审的最低投标价法</w:t>
      </w:r>
      <w:r>
        <w:rPr>
          <w:rFonts w:ascii="宋体" w:hAnsi="宋体"/>
          <w:i w:val="0"/>
          <w:iCs w:val="0"/>
          <w:snapToGrid w:val="0"/>
          <w:kern w:val="0"/>
        </w:rPr>
        <w:t>）</w:t>
      </w:r>
      <w:r>
        <w:rPr>
          <w:i w:val="0"/>
          <w:iCs w:val="0"/>
        </w:rPr>
        <w:tab/>
      </w:r>
      <w:r>
        <w:rPr>
          <w:i w:val="0"/>
          <w:iCs w:val="0"/>
        </w:rPr>
        <w:fldChar w:fldCharType="begin"/>
      </w:r>
      <w:r>
        <w:rPr>
          <w:i w:val="0"/>
          <w:iCs w:val="0"/>
        </w:rPr>
        <w:instrText xml:space="preserve"> PAGEREF _Toc2953 \h </w:instrText>
      </w:r>
      <w:r>
        <w:rPr>
          <w:i w:val="0"/>
          <w:iCs w:val="0"/>
        </w:rPr>
        <w:fldChar w:fldCharType="separate"/>
      </w:r>
      <w:r>
        <w:rPr>
          <w:i w:val="0"/>
          <w:iCs w:val="0"/>
        </w:rPr>
        <w:t>78</w:t>
      </w:r>
      <w:r>
        <w:rPr>
          <w:i w:val="0"/>
          <w:iCs w:val="0"/>
        </w:rPr>
        <w:fldChar w:fldCharType="end"/>
      </w:r>
      <w:r>
        <w:rPr>
          <w:rFonts w:ascii="宋体" w:hAnsi="宋体"/>
          <w:bCs/>
          <w:i w:val="0"/>
          <w:iCs w:val="0"/>
          <w:szCs w:val="20"/>
          <w:lang w:val="zh-CN"/>
        </w:rPr>
        <w:fldChar w:fldCharType="end"/>
      </w:r>
    </w:p>
    <w:p w14:paraId="2E2971A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_Toc25838 </w:instrText>
      </w:r>
      <w:r>
        <w:rPr>
          <w:rFonts w:ascii="宋体" w:hAnsi="宋体"/>
          <w:bCs/>
          <w:i w:val="0"/>
          <w:iCs w:val="0"/>
          <w:szCs w:val="20"/>
          <w:lang w:val="zh-CN"/>
        </w:rPr>
        <w:fldChar w:fldCharType="separate"/>
      </w:r>
      <w:r>
        <w:rPr>
          <w:rFonts w:hint="eastAsia" w:ascii="宋体" w:hAnsi="宋体"/>
          <w:i w:val="0"/>
          <w:iCs w:val="0"/>
          <w:szCs w:val="32"/>
        </w:rPr>
        <w:t>评标办法前附表</w:t>
      </w:r>
      <w:r>
        <w:rPr>
          <w:i w:val="0"/>
          <w:iCs w:val="0"/>
        </w:rPr>
        <w:tab/>
      </w:r>
      <w:r>
        <w:rPr>
          <w:i w:val="0"/>
          <w:iCs w:val="0"/>
        </w:rPr>
        <w:fldChar w:fldCharType="begin"/>
      </w:r>
      <w:r>
        <w:rPr>
          <w:i w:val="0"/>
          <w:iCs w:val="0"/>
        </w:rPr>
        <w:instrText xml:space="preserve"> PAGEREF _Toc25838 \h </w:instrText>
      </w:r>
      <w:r>
        <w:rPr>
          <w:i w:val="0"/>
          <w:iCs w:val="0"/>
        </w:rPr>
        <w:fldChar w:fldCharType="separate"/>
      </w:r>
      <w:r>
        <w:rPr>
          <w:i w:val="0"/>
          <w:iCs w:val="0"/>
        </w:rPr>
        <w:t>78</w:t>
      </w:r>
      <w:r>
        <w:rPr>
          <w:i w:val="0"/>
          <w:iCs w:val="0"/>
        </w:rPr>
        <w:fldChar w:fldCharType="end"/>
      </w:r>
      <w:r>
        <w:rPr>
          <w:rFonts w:ascii="宋体" w:hAnsi="宋体"/>
          <w:bCs/>
          <w:i w:val="0"/>
          <w:iCs w:val="0"/>
          <w:szCs w:val="20"/>
          <w:lang w:val="zh-CN"/>
        </w:rPr>
        <w:fldChar w:fldCharType="end"/>
      </w:r>
    </w:p>
    <w:p w14:paraId="388FA95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_Toc17013 </w:instrText>
      </w:r>
      <w:r>
        <w:rPr>
          <w:rFonts w:ascii="宋体" w:hAnsi="宋体"/>
          <w:bCs/>
          <w:i w:val="0"/>
          <w:iCs w:val="0"/>
          <w:szCs w:val="20"/>
          <w:lang w:val="zh-CN"/>
        </w:rPr>
        <w:fldChar w:fldCharType="separate"/>
      </w:r>
      <w:r>
        <w:rPr>
          <w:rFonts w:ascii="宋体" w:hAnsi="宋体"/>
          <w:i w:val="0"/>
          <w:iCs w:val="0"/>
          <w:snapToGrid w:val="0"/>
        </w:rPr>
        <w:t>1.  评标方法</w:t>
      </w:r>
      <w:r>
        <w:rPr>
          <w:i w:val="0"/>
          <w:iCs w:val="0"/>
        </w:rPr>
        <w:tab/>
      </w:r>
      <w:r>
        <w:rPr>
          <w:i w:val="0"/>
          <w:iCs w:val="0"/>
        </w:rPr>
        <w:fldChar w:fldCharType="begin"/>
      </w:r>
      <w:r>
        <w:rPr>
          <w:i w:val="0"/>
          <w:iCs w:val="0"/>
        </w:rPr>
        <w:instrText xml:space="preserve"> PAGEREF _Toc17013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13E4BC6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_Toc29616 </w:instrText>
      </w:r>
      <w:r>
        <w:rPr>
          <w:rFonts w:ascii="宋体" w:hAnsi="宋体"/>
          <w:bCs/>
          <w:i w:val="0"/>
          <w:iCs w:val="0"/>
          <w:szCs w:val="20"/>
          <w:lang w:val="zh-CN"/>
        </w:rPr>
        <w:fldChar w:fldCharType="separate"/>
      </w:r>
      <w:r>
        <w:rPr>
          <w:rFonts w:ascii="宋体" w:hAnsi="宋体"/>
          <w:i w:val="0"/>
          <w:iCs w:val="0"/>
          <w:snapToGrid w:val="0"/>
        </w:rPr>
        <w:t>2.  评审标准</w:t>
      </w:r>
      <w:r>
        <w:rPr>
          <w:i w:val="0"/>
          <w:iCs w:val="0"/>
        </w:rPr>
        <w:tab/>
      </w:r>
      <w:r>
        <w:rPr>
          <w:i w:val="0"/>
          <w:iCs w:val="0"/>
        </w:rPr>
        <w:fldChar w:fldCharType="begin"/>
      </w:r>
      <w:r>
        <w:rPr>
          <w:i w:val="0"/>
          <w:iCs w:val="0"/>
        </w:rPr>
        <w:instrText xml:space="preserve"> PAGEREF _Toc29616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2D3CB8F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_Toc11707 </w:instrText>
      </w:r>
      <w:r>
        <w:rPr>
          <w:rFonts w:ascii="宋体" w:hAnsi="宋体"/>
          <w:bCs/>
          <w:i w:val="0"/>
          <w:iCs w:val="0"/>
          <w:szCs w:val="20"/>
          <w:lang w:val="zh-CN"/>
        </w:rPr>
        <w:fldChar w:fldCharType="separate"/>
      </w:r>
      <w:r>
        <w:rPr>
          <w:rFonts w:ascii="宋体" w:hAnsi="宋体" w:cs="宋体"/>
          <w:i w:val="0"/>
          <w:iCs w:val="0"/>
          <w:szCs w:val="21"/>
        </w:rPr>
        <w:t>2.1</w:t>
      </w:r>
      <w:r>
        <w:rPr>
          <w:rFonts w:hint="eastAsia" w:ascii="宋体" w:hAnsi="宋体" w:cs="宋体"/>
          <w:i w:val="0"/>
          <w:iCs w:val="0"/>
          <w:szCs w:val="21"/>
        </w:rPr>
        <w:t>报价</w:t>
      </w:r>
      <w:r>
        <w:rPr>
          <w:rFonts w:ascii="宋体" w:hAnsi="宋体" w:cs="宋体"/>
          <w:i w:val="0"/>
          <w:iCs w:val="0"/>
          <w:szCs w:val="21"/>
        </w:rPr>
        <w:t>排序</w:t>
      </w:r>
      <w:r>
        <w:rPr>
          <w:rFonts w:hint="eastAsia" w:ascii="宋体" w:hAnsi="宋体" w:cs="宋体"/>
          <w:i w:val="0"/>
          <w:iCs w:val="0"/>
          <w:szCs w:val="21"/>
        </w:rPr>
        <w:t>标准</w:t>
      </w:r>
      <w:r>
        <w:rPr>
          <w:i w:val="0"/>
          <w:iCs w:val="0"/>
        </w:rPr>
        <w:tab/>
      </w:r>
      <w:r>
        <w:rPr>
          <w:i w:val="0"/>
          <w:iCs w:val="0"/>
        </w:rPr>
        <w:fldChar w:fldCharType="begin"/>
      </w:r>
      <w:r>
        <w:rPr>
          <w:i w:val="0"/>
          <w:iCs w:val="0"/>
        </w:rPr>
        <w:instrText xml:space="preserve"> PAGEREF _Toc11707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4C1D008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_Toc21715 </w:instrText>
      </w:r>
      <w:r>
        <w:rPr>
          <w:rFonts w:ascii="宋体" w:hAnsi="宋体"/>
          <w:bCs/>
          <w:i w:val="0"/>
          <w:iCs w:val="0"/>
          <w:szCs w:val="20"/>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_Toc21715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0AC75EB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_Toc25744 </w:instrText>
      </w:r>
      <w:r>
        <w:rPr>
          <w:rFonts w:ascii="宋体" w:hAnsi="宋体"/>
          <w:bCs/>
          <w:i w:val="0"/>
          <w:iCs w:val="0"/>
          <w:szCs w:val="20"/>
          <w:lang w:val="zh-CN"/>
        </w:rPr>
        <w:fldChar w:fldCharType="separate"/>
      </w:r>
      <w:r>
        <w:rPr>
          <w:rFonts w:ascii="宋体" w:hAnsi="宋体"/>
          <w:i w:val="0"/>
          <w:iCs w:val="0"/>
          <w:snapToGrid w:val="0"/>
        </w:rPr>
        <w:t>3.  评标程序</w:t>
      </w:r>
      <w:r>
        <w:rPr>
          <w:i w:val="0"/>
          <w:iCs w:val="0"/>
        </w:rPr>
        <w:tab/>
      </w:r>
      <w:r>
        <w:rPr>
          <w:i w:val="0"/>
          <w:iCs w:val="0"/>
        </w:rPr>
        <w:fldChar w:fldCharType="begin"/>
      </w:r>
      <w:r>
        <w:rPr>
          <w:i w:val="0"/>
          <w:iCs w:val="0"/>
        </w:rPr>
        <w:instrText xml:space="preserve"> PAGEREF _Toc25744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24E94AF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_Toc22590 </w:instrText>
      </w:r>
      <w:r>
        <w:rPr>
          <w:rFonts w:ascii="宋体" w:hAnsi="宋体"/>
          <w:bCs/>
          <w:i w:val="0"/>
          <w:iCs w:val="0"/>
          <w:szCs w:val="20"/>
          <w:lang w:val="zh-CN"/>
        </w:rPr>
        <w:fldChar w:fldCharType="separate"/>
      </w:r>
      <w:r>
        <w:rPr>
          <w:rFonts w:ascii="宋体" w:hAnsi="宋体" w:cs="宋体"/>
          <w:i w:val="0"/>
          <w:iCs w:val="0"/>
          <w:szCs w:val="21"/>
        </w:rPr>
        <w:t>3.1</w:t>
      </w:r>
      <w:r>
        <w:rPr>
          <w:rFonts w:hint="eastAsia" w:ascii="宋体" w:hAnsi="宋体" w:cs="宋体"/>
          <w:i w:val="0"/>
          <w:iCs w:val="0"/>
          <w:szCs w:val="21"/>
        </w:rPr>
        <w:t>报价排序</w:t>
      </w:r>
      <w:r>
        <w:rPr>
          <w:i w:val="0"/>
          <w:iCs w:val="0"/>
        </w:rPr>
        <w:tab/>
      </w:r>
      <w:r>
        <w:rPr>
          <w:i w:val="0"/>
          <w:iCs w:val="0"/>
        </w:rPr>
        <w:fldChar w:fldCharType="begin"/>
      </w:r>
      <w:r>
        <w:rPr>
          <w:i w:val="0"/>
          <w:iCs w:val="0"/>
        </w:rPr>
        <w:instrText xml:space="preserve"> PAGEREF _Toc22590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4D6628F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_Toc16054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2符合性审查</w:t>
      </w:r>
      <w:r>
        <w:rPr>
          <w:i w:val="0"/>
          <w:iCs w:val="0"/>
        </w:rPr>
        <w:tab/>
      </w:r>
      <w:r>
        <w:rPr>
          <w:i w:val="0"/>
          <w:iCs w:val="0"/>
        </w:rPr>
        <w:fldChar w:fldCharType="begin"/>
      </w:r>
      <w:r>
        <w:rPr>
          <w:i w:val="0"/>
          <w:iCs w:val="0"/>
        </w:rPr>
        <w:instrText xml:space="preserve"> PAGEREF _Toc16054 \h </w:instrText>
      </w:r>
      <w:r>
        <w:rPr>
          <w:i w:val="0"/>
          <w:iCs w:val="0"/>
        </w:rPr>
        <w:fldChar w:fldCharType="separate"/>
      </w:r>
      <w:r>
        <w:rPr>
          <w:i w:val="0"/>
          <w:iCs w:val="0"/>
        </w:rPr>
        <w:t>84</w:t>
      </w:r>
      <w:r>
        <w:rPr>
          <w:i w:val="0"/>
          <w:iCs w:val="0"/>
        </w:rPr>
        <w:fldChar w:fldCharType="end"/>
      </w:r>
      <w:r>
        <w:rPr>
          <w:rFonts w:ascii="宋体" w:hAnsi="宋体"/>
          <w:bCs/>
          <w:i w:val="0"/>
          <w:iCs w:val="0"/>
          <w:szCs w:val="20"/>
          <w:lang w:val="zh-CN"/>
        </w:rPr>
        <w:fldChar w:fldCharType="end"/>
      </w:r>
    </w:p>
    <w:p w14:paraId="351CC14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_Toc2105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3</w:t>
      </w:r>
      <w:r>
        <w:rPr>
          <w:rFonts w:ascii="宋体" w:hAnsi="宋体" w:cs="宋体"/>
          <w:i w:val="0"/>
          <w:iCs w:val="0"/>
          <w:szCs w:val="21"/>
        </w:rPr>
        <w:t xml:space="preserve"> </w:t>
      </w:r>
      <w:r>
        <w:rPr>
          <w:rFonts w:hint="eastAsia" w:ascii="宋体" w:hAnsi="宋体" w:cs="宋体"/>
          <w:i w:val="0"/>
          <w:iCs w:val="0"/>
          <w:szCs w:val="21"/>
        </w:rPr>
        <w:t>投标文件的澄清</w:t>
      </w:r>
      <w:r>
        <w:rPr>
          <w:i w:val="0"/>
          <w:iCs w:val="0"/>
        </w:rPr>
        <w:tab/>
      </w:r>
      <w:r>
        <w:rPr>
          <w:i w:val="0"/>
          <w:iCs w:val="0"/>
        </w:rPr>
        <w:fldChar w:fldCharType="begin"/>
      </w:r>
      <w:r>
        <w:rPr>
          <w:i w:val="0"/>
          <w:iCs w:val="0"/>
        </w:rPr>
        <w:instrText xml:space="preserve"> PAGEREF _Toc2105 \h </w:instrText>
      </w:r>
      <w:r>
        <w:rPr>
          <w:i w:val="0"/>
          <w:iCs w:val="0"/>
        </w:rPr>
        <w:fldChar w:fldCharType="separate"/>
      </w:r>
      <w:r>
        <w:rPr>
          <w:i w:val="0"/>
          <w:iCs w:val="0"/>
        </w:rPr>
        <w:t>85</w:t>
      </w:r>
      <w:r>
        <w:rPr>
          <w:i w:val="0"/>
          <w:iCs w:val="0"/>
        </w:rPr>
        <w:fldChar w:fldCharType="end"/>
      </w:r>
      <w:r>
        <w:rPr>
          <w:rFonts w:ascii="宋体" w:hAnsi="宋体"/>
          <w:bCs/>
          <w:i w:val="0"/>
          <w:iCs w:val="0"/>
          <w:szCs w:val="20"/>
          <w:lang w:val="zh-CN"/>
        </w:rPr>
        <w:fldChar w:fldCharType="end"/>
      </w:r>
    </w:p>
    <w:p w14:paraId="467499BD">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_Toc12446 </w:instrText>
      </w:r>
      <w:r>
        <w:rPr>
          <w:rFonts w:ascii="宋体" w:hAnsi="宋体"/>
          <w:bCs/>
          <w:i w:val="0"/>
          <w:iCs w:val="0"/>
          <w:szCs w:val="20"/>
          <w:lang w:val="zh-CN"/>
        </w:rPr>
        <w:fldChar w:fldCharType="separate"/>
      </w:r>
      <w:r>
        <w:rPr>
          <w:rFonts w:ascii="宋体" w:hAnsi="宋体" w:cs="宋体"/>
          <w:i w:val="0"/>
          <w:iCs w:val="0"/>
          <w:szCs w:val="21"/>
        </w:rPr>
        <w:t>3.</w:t>
      </w:r>
      <w:r>
        <w:rPr>
          <w:rFonts w:hint="eastAsia" w:ascii="宋体" w:hAnsi="宋体" w:cs="宋体"/>
          <w:i w:val="0"/>
          <w:iCs w:val="0"/>
          <w:szCs w:val="21"/>
        </w:rPr>
        <w:t>4</w:t>
      </w:r>
      <w:r>
        <w:rPr>
          <w:rFonts w:ascii="宋体" w:hAnsi="宋体" w:cs="宋体"/>
          <w:i w:val="0"/>
          <w:iCs w:val="0"/>
          <w:szCs w:val="21"/>
        </w:rPr>
        <w:t xml:space="preserve"> </w:t>
      </w:r>
      <w:r>
        <w:rPr>
          <w:rFonts w:hint="eastAsia" w:ascii="宋体" w:hAnsi="宋体" w:cs="宋体"/>
          <w:i w:val="0"/>
          <w:iCs w:val="0"/>
          <w:szCs w:val="21"/>
        </w:rPr>
        <w:t>评标结果</w:t>
      </w:r>
      <w:r>
        <w:rPr>
          <w:i w:val="0"/>
          <w:iCs w:val="0"/>
        </w:rPr>
        <w:tab/>
      </w:r>
      <w:r>
        <w:rPr>
          <w:i w:val="0"/>
          <w:iCs w:val="0"/>
        </w:rPr>
        <w:fldChar w:fldCharType="begin"/>
      </w:r>
      <w:r>
        <w:rPr>
          <w:i w:val="0"/>
          <w:iCs w:val="0"/>
        </w:rPr>
        <w:instrText xml:space="preserve"> PAGEREF _Toc12446 \h </w:instrText>
      </w:r>
      <w:r>
        <w:rPr>
          <w:i w:val="0"/>
          <w:iCs w:val="0"/>
        </w:rPr>
        <w:fldChar w:fldCharType="separate"/>
      </w:r>
      <w:r>
        <w:rPr>
          <w:i w:val="0"/>
          <w:iCs w:val="0"/>
        </w:rPr>
        <w:t>85</w:t>
      </w:r>
      <w:r>
        <w:rPr>
          <w:i w:val="0"/>
          <w:iCs w:val="0"/>
        </w:rPr>
        <w:fldChar w:fldCharType="end"/>
      </w:r>
      <w:r>
        <w:rPr>
          <w:rFonts w:ascii="宋体" w:hAnsi="宋体"/>
          <w:bCs/>
          <w:i w:val="0"/>
          <w:iCs w:val="0"/>
          <w:szCs w:val="20"/>
          <w:lang w:val="zh-CN"/>
        </w:rPr>
        <w:fldChar w:fldCharType="end"/>
      </w:r>
    </w:p>
    <w:p w14:paraId="4E353BF2">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_Toc30099 </w:instrText>
      </w:r>
      <w:r>
        <w:rPr>
          <w:rFonts w:ascii="宋体" w:hAnsi="宋体"/>
          <w:bCs/>
          <w:i w:val="0"/>
          <w:iCs w:val="0"/>
          <w:szCs w:val="20"/>
          <w:lang w:val="zh-CN"/>
        </w:rPr>
        <w:fldChar w:fldCharType="separate"/>
      </w:r>
      <w:r>
        <w:rPr>
          <w:rFonts w:hint="eastAsia" w:ascii="宋体" w:hAnsi="宋体"/>
          <w:i w:val="0"/>
          <w:iCs w:val="0"/>
          <w:kern w:val="0"/>
        </w:rPr>
        <w:t>第四章  合同条款及格式</w:t>
      </w:r>
      <w:r>
        <w:rPr>
          <w:i w:val="0"/>
          <w:iCs w:val="0"/>
        </w:rPr>
        <w:tab/>
      </w:r>
      <w:r>
        <w:rPr>
          <w:i w:val="0"/>
          <w:iCs w:val="0"/>
        </w:rPr>
        <w:fldChar w:fldCharType="begin"/>
      </w:r>
      <w:r>
        <w:rPr>
          <w:i w:val="0"/>
          <w:iCs w:val="0"/>
        </w:rPr>
        <w:instrText xml:space="preserve"> PAGEREF _Toc30099 \h </w:instrText>
      </w:r>
      <w:r>
        <w:rPr>
          <w:i w:val="0"/>
          <w:iCs w:val="0"/>
        </w:rPr>
        <w:fldChar w:fldCharType="separate"/>
      </w:r>
      <w:r>
        <w:rPr>
          <w:i w:val="0"/>
          <w:iCs w:val="0"/>
        </w:rPr>
        <w:t>90</w:t>
      </w:r>
      <w:r>
        <w:rPr>
          <w:i w:val="0"/>
          <w:iCs w:val="0"/>
        </w:rPr>
        <w:fldChar w:fldCharType="end"/>
      </w:r>
      <w:r>
        <w:rPr>
          <w:rFonts w:ascii="宋体" w:hAnsi="宋体"/>
          <w:bCs/>
          <w:i w:val="0"/>
          <w:iCs w:val="0"/>
          <w:szCs w:val="20"/>
          <w:lang w:val="zh-CN"/>
        </w:rPr>
        <w:fldChar w:fldCharType="end"/>
      </w:r>
    </w:p>
    <w:p w14:paraId="16E0D6E9">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_Toc17783 </w:instrText>
      </w:r>
      <w:r>
        <w:rPr>
          <w:rFonts w:ascii="宋体" w:hAnsi="宋体"/>
          <w:bCs/>
          <w:i w:val="0"/>
          <w:iCs w:val="0"/>
          <w:szCs w:val="20"/>
          <w:lang w:val="zh-CN"/>
        </w:rPr>
        <w:fldChar w:fldCharType="separate"/>
      </w:r>
      <w:r>
        <w:rPr>
          <w:rFonts w:ascii="宋体" w:hAnsi="宋体"/>
          <w:i w:val="0"/>
          <w:iCs w:val="0"/>
          <w:kern w:val="0"/>
          <w:szCs w:val="28"/>
        </w:rPr>
        <w:t>第一部分 合同协议书</w:t>
      </w:r>
      <w:r>
        <w:rPr>
          <w:i w:val="0"/>
          <w:iCs w:val="0"/>
        </w:rPr>
        <w:tab/>
      </w:r>
      <w:r>
        <w:rPr>
          <w:i w:val="0"/>
          <w:iCs w:val="0"/>
        </w:rPr>
        <w:fldChar w:fldCharType="begin"/>
      </w:r>
      <w:r>
        <w:rPr>
          <w:i w:val="0"/>
          <w:iCs w:val="0"/>
        </w:rPr>
        <w:instrText xml:space="preserve"> PAGEREF _Toc17783 \h </w:instrText>
      </w:r>
      <w:r>
        <w:rPr>
          <w:i w:val="0"/>
          <w:iCs w:val="0"/>
        </w:rPr>
        <w:fldChar w:fldCharType="separate"/>
      </w:r>
      <w:r>
        <w:rPr>
          <w:i w:val="0"/>
          <w:iCs w:val="0"/>
        </w:rPr>
        <w:t>91</w:t>
      </w:r>
      <w:r>
        <w:rPr>
          <w:i w:val="0"/>
          <w:iCs w:val="0"/>
        </w:rPr>
        <w:fldChar w:fldCharType="end"/>
      </w:r>
      <w:r>
        <w:rPr>
          <w:rFonts w:ascii="宋体" w:hAnsi="宋体"/>
          <w:bCs/>
          <w:i w:val="0"/>
          <w:iCs w:val="0"/>
          <w:szCs w:val="20"/>
          <w:lang w:val="zh-CN"/>
        </w:rPr>
        <w:fldChar w:fldCharType="end"/>
      </w:r>
    </w:p>
    <w:p w14:paraId="74814F2A">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_Toc11763 </w:instrText>
      </w:r>
      <w:r>
        <w:rPr>
          <w:rFonts w:ascii="宋体" w:hAnsi="宋体"/>
          <w:bCs/>
          <w:i w:val="0"/>
          <w:iCs w:val="0"/>
          <w:szCs w:val="20"/>
          <w:lang w:val="zh-CN"/>
        </w:rPr>
        <w:fldChar w:fldCharType="separate"/>
      </w:r>
      <w:r>
        <w:rPr>
          <w:rFonts w:hint="eastAsia" w:ascii="宋体" w:hAnsi="宋体"/>
          <w:i w:val="0"/>
          <w:iCs w:val="0"/>
          <w:kern w:val="0"/>
          <w:szCs w:val="28"/>
        </w:rPr>
        <w:t>第二部分 通用合同条款</w:t>
      </w:r>
      <w:r>
        <w:rPr>
          <w:i w:val="0"/>
          <w:iCs w:val="0"/>
        </w:rPr>
        <w:tab/>
      </w:r>
      <w:r>
        <w:rPr>
          <w:i w:val="0"/>
          <w:iCs w:val="0"/>
        </w:rPr>
        <w:fldChar w:fldCharType="begin"/>
      </w:r>
      <w:r>
        <w:rPr>
          <w:i w:val="0"/>
          <w:iCs w:val="0"/>
        </w:rPr>
        <w:instrText xml:space="preserve"> PAGEREF _Toc11763 \h </w:instrText>
      </w:r>
      <w:r>
        <w:rPr>
          <w:i w:val="0"/>
          <w:iCs w:val="0"/>
        </w:rPr>
        <w:fldChar w:fldCharType="separate"/>
      </w:r>
      <w:r>
        <w:rPr>
          <w:i w:val="0"/>
          <w:iCs w:val="0"/>
        </w:rPr>
        <w:t>94</w:t>
      </w:r>
      <w:r>
        <w:rPr>
          <w:i w:val="0"/>
          <w:iCs w:val="0"/>
        </w:rPr>
        <w:fldChar w:fldCharType="end"/>
      </w:r>
      <w:r>
        <w:rPr>
          <w:rFonts w:ascii="宋体" w:hAnsi="宋体"/>
          <w:bCs/>
          <w:i w:val="0"/>
          <w:iCs w:val="0"/>
          <w:szCs w:val="20"/>
          <w:lang w:val="zh-CN"/>
        </w:rPr>
        <w:fldChar w:fldCharType="end"/>
      </w:r>
    </w:p>
    <w:p w14:paraId="1EE5E30C">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_Toc3764 </w:instrText>
      </w:r>
      <w:r>
        <w:rPr>
          <w:rFonts w:ascii="宋体" w:hAnsi="宋体"/>
          <w:bCs/>
          <w:i w:val="0"/>
          <w:iCs w:val="0"/>
          <w:szCs w:val="20"/>
          <w:lang w:val="zh-CN"/>
        </w:rPr>
        <w:fldChar w:fldCharType="separate"/>
      </w:r>
      <w:r>
        <w:rPr>
          <w:rFonts w:ascii="宋体" w:hAnsi="宋体"/>
          <w:i w:val="0"/>
          <w:iCs w:val="0"/>
          <w:snapToGrid w:val="0"/>
          <w:szCs w:val="24"/>
        </w:rPr>
        <w:t>1.一般约定</w:t>
      </w:r>
      <w:r>
        <w:rPr>
          <w:i w:val="0"/>
          <w:iCs w:val="0"/>
        </w:rPr>
        <w:tab/>
      </w:r>
      <w:r>
        <w:rPr>
          <w:i w:val="0"/>
          <w:iCs w:val="0"/>
        </w:rPr>
        <w:fldChar w:fldCharType="begin"/>
      </w:r>
      <w:r>
        <w:rPr>
          <w:i w:val="0"/>
          <w:iCs w:val="0"/>
        </w:rPr>
        <w:instrText xml:space="preserve"> PAGEREF _Toc3764 \h </w:instrText>
      </w:r>
      <w:r>
        <w:rPr>
          <w:i w:val="0"/>
          <w:iCs w:val="0"/>
        </w:rPr>
        <w:fldChar w:fldCharType="separate"/>
      </w:r>
      <w:r>
        <w:rPr>
          <w:i w:val="0"/>
          <w:iCs w:val="0"/>
        </w:rPr>
        <w:t>94</w:t>
      </w:r>
      <w:r>
        <w:rPr>
          <w:i w:val="0"/>
          <w:iCs w:val="0"/>
        </w:rPr>
        <w:fldChar w:fldCharType="end"/>
      </w:r>
      <w:r>
        <w:rPr>
          <w:rFonts w:ascii="宋体" w:hAnsi="宋体"/>
          <w:bCs/>
          <w:i w:val="0"/>
          <w:iCs w:val="0"/>
          <w:szCs w:val="20"/>
          <w:lang w:val="zh-CN"/>
        </w:rPr>
        <w:fldChar w:fldCharType="end"/>
      </w:r>
    </w:p>
    <w:p w14:paraId="2CC660F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_Toc30146 </w:instrText>
      </w:r>
      <w:r>
        <w:rPr>
          <w:rFonts w:ascii="宋体" w:hAnsi="宋体"/>
          <w:bCs/>
          <w:i w:val="0"/>
          <w:iCs w:val="0"/>
          <w:szCs w:val="20"/>
          <w:lang w:val="zh-CN"/>
        </w:rPr>
        <w:fldChar w:fldCharType="separate"/>
      </w:r>
      <w:r>
        <w:rPr>
          <w:rFonts w:ascii="宋体" w:hAnsi="宋体"/>
          <w:i w:val="0"/>
          <w:iCs w:val="0"/>
          <w:snapToGrid w:val="0"/>
          <w:szCs w:val="24"/>
        </w:rPr>
        <w:t>2.发包人义务</w:t>
      </w:r>
      <w:r>
        <w:rPr>
          <w:i w:val="0"/>
          <w:iCs w:val="0"/>
        </w:rPr>
        <w:tab/>
      </w:r>
      <w:r>
        <w:rPr>
          <w:i w:val="0"/>
          <w:iCs w:val="0"/>
        </w:rPr>
        <w:fldChar w:fldCharType="begin"/>
      </w:r>
      <w:r>
        <w:rPr>
          <w:i w:val="0"/>
          <w:iCs w:val="0"/>
        </w:rPr>
        <w:instrText xml:space="preserve"> PAGEREF _Toc30146 \h </w:instrText>
      </w:r>
      <w:r>
        <w:rPr>
          <w:i w:val="0"/>
          <w:iCs w:val="0"/>
        </w:rPr>
        <w:fldChar w:fldCharType="separate"/>
      </w:r>
      <w:r>
        <w:rPr>
          <w:i w:val="0"/>
          <w:iCs w:val="0"/>
        </w:rPr>
        <w:t>98</w:t>
      </w:r>
      <w:r>
        <w:rPr>
          <w:i w:val="0"/>
          <w:iCs w:val="0"/>
        </w:rPr>
        <w:fldChar w:fldCharType="end"/>
      </w:r>
      <w:r>
        <w:rPr>
          <w:rFonts w:ascii="宋体" w:hAnsi="宋体"/>
          <w:bCs/>
          <w:i w:val="0"/>
          <w:iCs w:val="0"/>
          <w:szCs w:val="20"/>
          <w:lang w:val="zh-CN"/>
        </w:rPr>
        <w:fldChar w:fldCharType="end"/>
      </w:r>
    </w:p>
    <w:p w14:paraId="7BC7E82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_Toc23766 </w:instrText>
      </w:r>
      <w:r>
        <w:rPr>
          <w:rFonts w:ascii="宋体" w:hAnsi="宋体"/>
          <w:bCs/>
          <w:i w:val="0"/>
          <w:iCs w:val="0"/>
          <w:szCs w:val="20"/>
          <w:lang w:val="zh-CN"/>
        </w:rPr>
        <w:fldChar w:fldCharType="separate"/>
      </w:r>
      <w:r>
        <w:rPr>
          <w:rFonts w:ascii="宋体" w:hAnsi="宋体"/>
          <w:i w:val="0"/>
          <w:iCs w:val="0"/>
          <w:snapToGrid w:val="0"/>
          <w:szCs w:val="24"/>
        </w:rPr>
        <w:t>3.发包人管理</w:t>
      </w:r>
      <w:r>
        <w:rPr>
          <w:i w:val="0"/>
          <w:iCs w:val="0"/>
        </w:rPr>
        <w:tab/>
      </w:r>
      <w:r>
        <w:rPr>
          <w:i w:val="0"/>
          <w:iCs w:val="0"/>
        </w:rPr>
        <w:fldChar w:fldCharType="begin"/>
      </w:r>
      <w:r>
        <w:rPr>
          <w:i w:val="0"/>
          <w:iCs w:val="0"/>
        </w:rPr>
        <w:instrText xml:space="preserve"> PAGEREF _Toc23766 \h </w:instrText>
      </w:r>
      <w:r>
        <w:rPr>
          <w:i w:val="0"/>
          <w:iCs w:val="0"/>
        </w:rPr>
        <w:fldChar w:fldCharType="separate"/>
      </w:r>
      <w:r>
        <w:rPr>
          <w:i w:val="0"/>
          <w:iCs w:val="0"/>
        </w:rPr>
        <w:t>99</w:t>
      </w:r>
      <w:r>
        <w:rPr>
          <w:i w:val="0"/>
          <w:iCs w:val="0"/>
        </w:rPr>
        <w:fldChar w:fldCharType="end"/>
      </w:r>
      <w:r>
        <w:rPr>
          <w:rFonts w:ascii="宋体" w:hAnsi="宋体"/>
          <w:bCs/>
          <w:i w:val="0"/>
          <w:iCs w:val="0"/>
          <w:szCs w:val="20"/>
          <w:lang w:val="zh-CN"/>
        </w:rPr>
        <w:fldChar w:fldCharType="end"/>
      </w:r>
    </w:p>
    <w:p w14:paraId="1008C87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_Toc27213 </w:instrText>
      </w:r>
      <w:r>
        <w:rPr>
          <w:rFonts w:ascii="宋体" w:hAnsi="宋体"/>
          <w:bCs/>
          <w:i w:val="0"/>
          <w:iCs w:val="0"/>
          <w:szCs w:val="20"/>
          <w:lang w:val="zh-CN"/>
        </w:rPr>
        <w:fldChar w:fldCharType="separate"/>
      </w:r>
      <w:r>
        <w:rPr>
          <w:rFonts w:ascii="宋体" w:hAnsi="宋体"/>
          <w:i w:val="0"/>
          <w:iCs w:val="0"/>
          <w:snapToGrid w:val="0"/>
          <w:szCs w:val="24"/>
        </w:rPr>
        <w:t>4.设计人义务</w:t>
      </w:r>
      <w:r>
        <w:rPr>
          <w:i w:val="0"/>
          <w:iCs w:val="0"/>
        </w:rPr>
        <w:tab/>
      </w:r>
      <w:r>
        <w:rPr>
          <w:i w:val="0"/>
          <w:iCs w:val="0"/>
        </w:rPr>
        <w:fldChar w:fldCharType="begin"/>
      </w:r>
      <w:r>
        <w:rPr>
          <w:i w:val="0"/>
          <w:iCs w:val="0"/>
        </w:rPr>
        <w:instrText xml:space="preserve"> PAGEREF _Toc27213 \h </w:instrText>
      </w:r>
      <w:r>
        <w:rPr>
          <w:i w:val="0"/>
          <w:iCs w:val="0"/>
        </w:rPr>
        <w:fldChar w:fldCharType="separate"/>
      </w:r>
      <w:r>
        <w:rPr>
          <w:i w:val="0"/>
          <w:iCs w:val="0"/>
        </w:rPr>
        <w:t>100</w:t>
      </w:r>
      <w:r>
        <w:rPr>
          <w:i w:val="0"/>
          <w:iCs w:val="0"/>
        </w:rPr>
        <w:fldChar w:fldCharType="end"/>
      </w:r>
      <w:r>
        <w:rPr>
          <w:rFonts w:ascii="宋体" w:hAnsi="宋体"/>
          <w:bCs/>
          <w:i w:val="0"/>
          <w:iCs w:val="0"/>
          <w:szCs w:val="20"/>
          <w:lang w:val="zh-CN"/>
        </w:rPr>
        <w:fldChar w:fldCharType="end"/>
      </w:r>
    </w:p>
    <w:p w14:paraId="592D598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_Toc29568 </w:instrText>
      </w:r>
      <w:r>
        <w:rPr>
          <w:rFonts w:ascii="宋体" w:hAnsi="宋体"/>
          <w:bCs/>
          <w:i w:val="0"/>
          <w:iCs w:val="0"/>
          <w:szCs w:val="20"/>
          <w:lang w:val="zh-CN"/>
        </w:rPr>
        <w:fldChar w:fldCharType="separate"/>
      </w:r>
      <w:r>
        <w:rPr>
          <w:rFonts w:ascii="宋体" w:hAnsi="宋体"/>
          <w:i w:val="0"/>
          <w:iCs w:val="0"/>
          <w:snapToGrid w:val="0"/>
          <w:szCs w:val="24"/>
        </w:rPr>
        <w:t>5.设计要求</w:t>
      </w:r>
      <w:r>
        <w:rPr>
          <w:i w:val="0"/>
          <w:iCs w:val="0"/>
        </w:rPr>
        <w:tab/>
      </w:r>
      <w:r>
        <w:rPr>
          <w:i w:val="0"/>
          <w:iCs w:val="0"/>
        </w:rPr>
        <w:fldChar w:fldCharType="begin"/>
      </w:r>
      <w:r>
        <w:rPr>
          <w:i w:val="0"/>
          <w:iCs w:val="0"/>
        </w:rPr>
        <w:instrText xml:space="preserve"> PAGEREF _Toc29568 \h </w:instrText>
      </w:r>
      <w:r>
        <w:rPr>
          <w:i w:val="0"/>
          <w:iCs w:val="0"/>
        </w:rPr>
        <w:fldChar w:fldCharType="separate"/>
      </w:r>
      <w:r>
        <w:rPr>
          <w:i w:val="0"/>
          <w:iCs w:val="0"/>
        </w:rPr>
        <w:t>103</w:t>
      </w:r>
      <w:r>
        <w:rPr>
          <w:i w:val="0"/>
          <w:iCs w:val="0"/>
        </w:rPr>
        <w:fldChar w:fldCharType="end"/>
      </w:r>
      <w:r>
        <w:rPr>
          <w:rFonts w:ascii="宋体" w:hAnsi="宋体"/>
          <w:bCs/>
          <w:i w:val="0"/>
          <w:iCs w:val="0"/>
          <w:szCs w:val="20"/>
          <w:lang w:val="zh-CN"/>
        </w:rPr>
        <w:fldChar w:fldCharType="end"/>
      </w:r>
    </w:p>
    <w:p w14:paraId="5798115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_Toc5648 </w:instrText>
      </w:r>
      <w:r>
        <w:rPr>
          <w:rFonts w:ascii="宋体" w:hAnsi="宋体"/>
          <w:bCs/>
          <w:i w:val="0"/>
          <w:iCs w:val="0"/>
          <w:szCs w:val="20"/>
          <w:lang w:val="zh-CN"/>
        </w:rPr>
        <w:fldChar w:fldCharType="separate"/>
      </w:r>
      <w:r>
        <w:rPr>
          <w:rFonts w:ascii="宋体" w:hAnsi="宋体"/>
          <w:i w:val="0"/>
          <w:iCs w:val="0"/>
          <w:snapToGrid w:val="0"/>
          <w:szCs w:val="24"/>
        </w:rPr>
        <w:t>6.开始设计和完成设计</w:t>
      </w:r>
      <w:r>
        <w:rPr>
          <w:i w:val="0"/>
          <w:iCs w:val="0"/>
        </w:rPr>
        <w:tab/>
      </w:r>
      <w:r>
        <w:rPr>
          <w:i w:val="0"/>
          <w:iCs w:val="0"/>
        </w:rPr>
        <w:fldChar w:fldCharType="begin"/>
      </w:r>
      <w:r>
        <w:rPr>
          <w:i w:val="0"/>
          <w:iCs w:val="0"/>
        </w:rPr>
        <w:instrText xml:space="preserve"> PAGEREF _Toc5648 \h </w:instrText>
      </w:r>
      <w:r>
        <w:rPr>
          <w:i w:val="0"/>
          <w:iCs w:val="0"/>
        </w:rPr>
        <w:fldChar w:fldCharType="separate"/>
      </w:r>
      <w:r>
        <w:rPr>
          <w:i w:val="0"/>
          <w:iCs w:val="0"/>
        </w:rPr>
        <w:t>104</w:t>
      </w:r>
      <w:r>
        <w:rPr>
          <w:i w:val="0"/>
          <w:iCs w:val="0"/>
        </w:rPr>
        <w:fldChar w:fldCharType="end"/>
      </w:r>
      <w:r>
        <w:rPr>
          <w:rFonts w:ascii="宋体" w:hAnsi="宋体"/>
          <w:bCs/>
          <w:i w:val="0"/>
          <w:iCs w:val="0"/>
          <w:szCs w:val="20"/>
          <w:lang w:val="zh-CN"/>
        </w:rPr>
        <w:fldChar w:fldCharType="end"/>
      </w:r>
    </w:p>
    <w:p w14:paraId="046DFB1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_Toc15126 </w:instrText>
      </w:r>
      <w:r>
        <w:rPr>
          <w:rFonts w:ascii="宋体" w:hAnsi="宋体"/>
          <w:bCs/>
          <w:i w:val="0"/>
          <w:iCs w:val="0"/>
          <w:szCs w:val="20"/>
          <w:lang w:val="zh-CN"/>
        </w:rPr>
        <w:fldChar w:fldCharType="separate"/>
      </w:r>
      <w:r>
        <w:rPr>
          <w:rFonts w:ascii="宋体" w:hAnsi="宋体"/>
          <w:i w:val="0"/>
          <w:iCs w:val="0"/>
          <w:snapToGrid w:val="0"/>
          <w:szCs w:val="24"/>
        </w:rPr>
        <w:t>7.暂停设计</w:t>
      </w:r>
      <w:r>
        <w:rPr>
          <w:i w:val="0"/>
          <w:iCs w:val="0"/>
        </w:rPr>
        <w:tab/>
      </w:r>
      <w:r>
        <w:rPr>
          <w:i w:val="0"/>
          <w:iCs w:val="0"/>
        </w:rPr>
        <w:fldChar w:fldCharType="begin"/>
      </w:r>
      <w:r>
        <w:rPr>
          <w:i w:val="0"/>
          <w:iCs w:val="0"/>
        </w:rPr>
        <w:instrText xml:space="preserve"> PAGEREF _Toc15126 \h </w:instrText>
      </w:r>
      <w:r>
        <w:rPr>
          <w:i w:val="0"/>
          <w:iCs w:val="0"/>
        </w:rPr>
        <w:fldChar w:fldCharType="separate"/>
      </w:r>
      <w:r>
        <w:rPr>
          <w:i w:val="0"/>
          <w:iCs w:val="0"/>
        </w:rPr>
        <w:t>105</w:t>
      </w:r>
      <w:r>
        <w:rPr>
          <w:i w:val="0"/>
          <w:iCs w:val="0"/>
        </w:rPr>
        <w:fldChar w:fldCharType="end"/>
      </w:r>
      <w:r>
        <w:rPr>
          <w:rFonts w:ascii="宋体" w:hAnsi="宋体"/>
          <w:bCs/>
          <w:i w:val="0"/>
          <w:iCs w:val="0"/>
          <w:szCs w:val="20"/>
          <w:lang w:val="zh-CN"/>
        </w:rPr>
        <w:fldChar w:fldCharType="end"/>
      </w:r>
    </w:p>
    <w:p w14:paraId="49F6673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_Toc4173 </w:instrText>
      </w:r>
      <w:r>
        <w:rPr>
          <w:rFonts w:ascii="宋体" w:hAnsi="宋体"/>
          <w:bCs/>
          <w:i w:val="0"/>
          <w:iCs w:val="0"/>
          <w:szCs w:val="20"/>
          <w:lang w:val="zh-CN"/>
        </w:rPr>
        <w:fldChar w:fldCharType="separate"/>
      </w:r>
      <w:r>
        <w:rPr>
          <w:rFonts w:ascii="宋体" w:hAnsi="宋体"/>
          <w:i w:val="0"/>
          <w:iCs w:val="0"/>
          <w:snapToGrid w:val="0"/>
          <w:szCs w:val="24"/>
        </w:rPr>
        <w:t>8.设计文件</w:t>
      </w:r>
      <w:r>
        <w:rPr>
          <w:i w:val="0"/>
          <w:iCs w:val="0"/>
        </w:rPr>
        <w:tab/>
      </w:r>
      <w:r>
        <w:rPr>
          <w:i w:val="0"/>
          <w:iCs w:val="0"/>
        </w:rPr>
        <w:fldChar w:fldCharType="begin"/>
      </w:r>
      <w:r>
        <w:rPr>
          <w:i w:val="0"/>
          <w:iCs w:val="0"/>
        </w:rPr>
        <w:instrText xml:space="preserve"> PAGEREF _Toc4173 \h </w:instrText>
      </w:r>
      <w:r>
        <w:rPr>
          <w:i w:val="0"/>
          <w:iCs w:val="0"/>
        </w:rPr>
        <w:fldChar w:fldCharType="separate"/>
      </w:r>
      <w:r>
        <w:rPr>
          <w:i w:val="0"/>
          <w:iCs w:val="0"/>
        </w:rPr>
        <w:t>106</w:t>
      </w:r>
      <w:r>
        <w:rPr>
          <w:i w:val="0"/>
          <w:iCs w:val="0"/>
        </w:rPr>
        <w:fldChar w:fldCharType="end"/>
      </w:r>
      <w:r>
        <w:rPr>
          <w:rFonts w:ascii="宋体" w:hAnsi="宋体"/>
          <w:bCs/>
          <w:i w:val="0"/>
          <w:iCs w:val="0"/>
          <w:szCs w:val="20"/>
          <w:lang w:val="zh-CN"/>
        </w:rPr>
        <w:fldChar w:fldCharType="end"/>
      </w:r>
    </w:p>
    <w:p w14:paraId="4DDC61A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_Toc17535 </w:instrText>
      </w:r>
      <w:r>
        <w:rPr>
          <w:rFonts w:ascii="宋体" w:hAnsi="宋体"/>
          <w:bCs/>
          <w:i w:val="0"/>
          <w:iCs w:val="0"/>
          <w:szCs w:val="20"/>
          <w:lang w:val="zh-CN"/>
        </w:rPr>
        <w:fldChar w:fldCharType="separate"/>
      </w:r>
      <w:r>
        <w:rPr>
          <w:rFonts w:ascii="宋体" w:hAnsi="宋体"/>
          <w:i w:val="0"/>
          <w:iCs w:val="0"/>
          <w:snapToGrid w:val="0"/>
          <w:szCs w:val="24"/>
        </w:rPr>
        <w:t>9.设计责任与保险</w:t>
      </w:r>
      <w:r>
        <w:rPr>
          <w:i w:val="0"/>
          <w:iCs w:val="0"/>
        </w:rPr>
        <w:tab/>
      </w:r>
      <w:r>
        <w:rPr>
          <w:i w:val="0"/>
          <w:iCs w:val="0"/>
        </w:rPr>
        <w:fldChar w:fldCharType="begin"/>
      </w:r>
      <w:r>
        <w:rPr>
          <w:i w:val="0"/>
          <w:iCs w:val="0"/>
        </w:rPr>
        <w:instrText xml:space="preserve"> PAGEREF _Toc17535 \h </w:instrText>
      </w:r>
      <w:r>
        <w:rPr>
          <w:i w:val="0"/>
          <w:iCs w:val="0"/>
        </w:rPr>
        <w:fldChar w:fldCharType="separate"/>
      </w:r>
      <w:r>
        <w:rPr>
          <w:i w:val="0"/>
          <w:iCs w:val="0"/>
        </w:rPr>
        <w:t>107</w:t>
      </w:r>
      <w:r>
        <w:rPr>
          <w:i w:val="0"/>
          <w:iCs w:val="0"/>
        </w:rPr>
        <w:fldChar w:fldCharType="end"/>
      </w:r>
      <w:r>
        <w:rPr>
          <w:rFonts w:ascii="宋体" w:hAnsi="宋体"/>
          <w:bCs/>
          <w:i w:val="0"/>
          <w:iCs w:val="0"/>
          <w:szCs w:val="20"/>
          <w:lang w:val="zh-CN"/>
        </w:rPr>
        <w:fldChar w:fldCharType="end"/>
      </w:r>
    </w:p>
    <w:p w14:paraId="4F0F2AD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_Toc19031 </w:instrText>
      </w:r>
      <w:r>
        <w:rPr>
          <w:rFonts w:ascii="宋体" w:hAnsi="宋体"/>
          <w:bCs/>
          <w:i w:val="0"/>
          <w:iCs w:val="0"/>
          <w:szCs w:val="20"/>
          <w:lang w:val="zh-CN"/>
        </w:rPr>
        <w:fldChar w:fldCharType="separate"/>
      </w:r>
      <w:r>
        <w:rPr>
          <w:rFonts w:ascii="宋体" w:hAnsi="宋体"/>
          <w:i w:val="0"/>
          <w:iCs w:val="0"/>
          <w:snapToGrid w:val="0"/>
          <w:szCs w:val="24"/>
        </w:rPr>
        <w:t>10.施工期间配合</w:t>
      </w:r>
      <w:r>
        <w:rPr>
          <w:i w:val="0"/>
          <w:iCs w:val="0"/>
        </w:rPr>
        <w:tab/>
      </w:r>
      <w:r>
        <w:rPr>
          <w:i w:val="0"/>
          <w:iCs w:val="0"/>
        </w:rPr>
        <w:fldChar w:fldCharType="begin"/>
      </w:r>
      <w:r>
        <w:rPr>
          <w:i w:val="0"/>
          <w:iCs w:val="0"/>
        </w:rPr>
        <w:instrText xml:space="preserve"> PAGEREF _Toc19031 \h </w:instrText>
      </w:r>
      <w:r>
        <w:rPr>
          <w:i w:val="0"/>
          <w:iCs w:val="0"/>
        </w:rPr>
        <w:fldChar w:fldCharType="separate"/>
      </w:r>
      <w:r>
        <w:rPr>
          <w:i w:val="0"/>
          <w:iCs w:val="0"/>
        </w:rPr>
        <w:t>108</w:t>
      </w:r>
      <w:r>
        <w:rPr>
          <w:i w:val="0"/>
          <w:iCs w:val="0"/>
        </w:rPr>
        <w:fldChar w:fldCharType="end"/>
      </w:r>
      <w:r>
        <w:rPr>
          <w:rFonts w:ascii="宋体" w:hAnsi="宋体"/>
          <w:bCs/>
          <w:i w:val="0"/>
          <w:iCs w:val="0"/>
          <w:szCs w:val="20"/>
          <w:lang w:val="zh-CN"/>
        </w:rPr>
        <w:fldChar w:fldCharType="end"/>
      </w:r>
    </w:p>
    <w:p w14:paraId="047A2FE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_Toc22459 </w:instrText>
      </w:r>
      <w:r>
        <w:rPr>
          <w:rFonts w:ascii="宋体" w:hAnsi="宋体"/>
          <w:bCs/>
          <w:i w:val="0"/>
          <w:iCs w:val="0"/>
          <w:szCs w:val="20"/>
          <w:lang w:val="zh-CN"/>
        </w:rPr>
        <w:fldChar w:fldCharType="separate"/>
      </w:r>
      <w:r>
        <w:rPr>
          <w:rFonts w:ascii="宋体" w:hAnsi="宋体"/>
          <w:i w:val="0"/>
          <w:iCs w:val="0"/>
          <w:snapToGrid w:val="0"/>
          <w:szCs w:val="24"/>
        </w:rPr>
        <w:t>11.合同变更</w:t>
      </w:r>
      <w:r>
        <w:rPr>
          <w:i w:val="0"/>
          <w:iCs w:val="0"/>
        </w:rPr>
        <w:tab/>
      </w:r>
      <w:r>
        <w:rPr>
          <w:i w:val="0"/>
          <w:iCs w:val="0"/>
        </w:rPr>
        <w:fldChar w:fldCharType="begin"/>
      </w:r>
      <w:r>
        <w:rPr>
          <w:i w:val="0"/>
          <w:iCs w:val="0"/>
        </w:rPr>
        <w:instrText xml:space="preserve"> PAGEREF _Toc22459 \h </w:instrText>
      </w:r>
      <w:r>
        <w:rPr>
          <w:i w:val="0"/>
          <w:iCs w:val="0"/>
        </w:rPr>
        <w:fldChar w:fldCharType="separate"/>
      </w:r>
      <w:r>
        <w:rPr>
          <w:i w:val="0"/>
          <w:iCs w:val="0"/>
        </w:rPr>
        <w:t>108</w:t>
      </w:r>
      <w:r>
        <w:rPr>
          <w:i w:val="0"/>
          <w:iCs w:val="0"/>
        </w:rPr>
        <w:fldChar w:fldCharType="end"/>
      </w:r>
      <w:r>
        <w:rPr>
          <w:rFonts w:ascii="宋体" w:hAnsi="宋体"/>
          <w:bCs/>
          <w:i w:val="0"/>
          <w:iCs w:val="0"/>
          <w:szCs w:val="20"/>
          <w:lang w:val="zh-CN"/>
        </w:rPr>
        <w:fldChar w:fldCharType="end"/>
      </w:r>
    </w:p>
    <w:p w14:paraId="04E9791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_Toc57 </w:instrText>
      </w:r>
      <w:r>
        <w:rPr>
          <w:rFonts w:ascii="宋体" w:hAnsi="宋体"/>
          <w:bCs/>
          <w:i w:val="0"/>
          <w:iCs w:val="0"/>
          <w:szCs w:val="20"/>
          <w:lang w:val="zh-CN"/>
        </w:rPr>
        <w:fldChar w:fldCharType="separate"/>
      </w:r>
      <w:r>
        <w:rPr>
          <w:rFonts w:ascii="宋体" w:hAnsi="宋体"/>
          <w:i w:val="0"/>
          <w:iCs w:val="0"/>
          <w:snapToGrid w:val="0"/>
          <w:szCs w:val="24"/>
        </w:rPr>
        <w:t>12.合同价格与支付</w:t>
      </w:r>
      <w:r>
        <w:rPr>
          <w:i w:val="0"/>
          <w:iCs w:val="0"/>
        </w:rPr>
        <w:tab/>
      </w:r>
      <w:r>
        <w:rPr>
          <w:i w:val="0"/>
          <w:iCs w:val="0"/>
        </w:rPr>
        <w:fldChar w:fldCharType="begin"/>
      </w:r>
      <w:r>
        <w:rPr>
          <w:i w:val="0"/>
          <w:iCs w:val="0"/>
        </w:rPr>
        <w:instrText xml:space="preserve"> PAGEREF _Toc57 \h </w:instrText>
      </w:r>
      <w:r>
        <w:rPr>
          <w:i w:val="0"/>
          <w:iCs w:val="0"/>
        </w:rPr>
        <w:fldChar w:fldCharType="separate"/>
      </w:r>
      <w:r>
        <w:rPr>
          <w:i w:val="0"/>
          <w:iCs w:val="0"/>
        </w:rPr>
        <w:t>109</w:t>
      </w:r>
      <w:r>
        <w:rPr>
          <w:i w:val="0"/>
          <w:iCs w:val="0"/>
        </w:rPr>
        <w:fldChar w:fldCharType="end"/>
      </w:r>
      <w:r>
        <w:rPr>
          <w:rFonts w:ascii="宋体" w:hAnsi="宋体"/>
          <w:bCs/>
          <w:i w:val="0"/>
          <w:iCs w:val="0"/>
          <w:szCs w:val="20"/>
          <w:lang w:val="zh-CN"/>
        </w:rPr>
        <w:fldChar w:fldCharType="end"/>
      </w:r>
    </w:p>
    <w:p w14:paraId="50FF2C55">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_Toc19567 </w:instrText>
      </w:r>
      <w:r>
        <w:rPr>
          <w:rFonts w:ascii="宋体" w:hAnsi="宋体"/>
          <w:bCs/>
          <w:i w:val="0"/>
          <w:iCs w:val="0"/>
          <w:szCs w:val="20"/>
          <w:lang w:val="zh-CN"/>
        </w:rPr>
        <w:fldChar w:fldCharType="separate"/>
      </w:r>
      <w:r>
        <w:rPr>
          <w:rFonts w:ascii="宋体" w:hAnsi="宋体"/>
          <w:i w:val="0"/>
          <w:iCs w:val="0"/>
          <w:snapToGrid w:val="0"/>
          <w:szCs w:val="24"/>
        </w:rPr>
        <w:t>13.不可抗力</w:t>
      </w:r>
      <w:r>
        <w:rPr>
          <w:i w:val="0"/>
          <w:iCs w:val="0"/>
        </w:rPr>
        <w:tab/>
      </w:r>
      <w:r>
        <w:rPr>
          <w:i w:val="0"/>
          <w:iCs w:val="0"/>
        </w:rPr>
        <w:fldChar w:fldCharType="begin"/>
      </w:r>
      <w:r>
        <w:rPr>
          <w:i w:val="0"/>
          <w:iCs w:val="0"/>
        </w:rPr>
        <w:instrText xml:space="preserve"> PAGEREF _Toc19567 \h </w:instrText>
      </w:r>
      <w:r>
        <w:rPr>
          <w:i w:val="0"/>
          <w:iCs w:val="0"/>
        </w:rPr>
        <w:fldChar w:fldCharType="separate"/>
      </w:r>
      <w:r>
        <w:rPr>
          <w:i w:val="0"/>
          <w:iCs w:val="0"/>
        </w:rPr>
        <w:t>110</w:t>
      </w:r>
      <w:r>
        <w:rPr>
          <w:i w:val="0"/>
          <w:iCs w:val="0"/>
        </w:rPr>
        <w:fldChar w:fldCharType="end"/>
      </w:r>
      <w:r>
        <w:rPr>
          <w:rFonts w:ascii="宋体" w:hAnsi="宋体"/>
          <w:bCs/>
          <w:i w:val="0"/>
          <w:iCs w:val="0"/>
          <w:szCs w:val="20"/>
          <w:lang w:val="zh-CN"/>
        </w:rPr>
        <w:fldChar w:fldCharType="end"/>
      </w:r>
    </w:p>
    <w:p w14:paraId="2C449B21">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_Toc12200 </w:instrText>
      </w:r>
      <w:r>
        <w:rPr>
          <w:rFonts w:ascii="宋体" w:hAnsi="宋体"/>
          <w:bCs/>
          <w:i w:val="0"/>
          <w:iCs w:val="0"/>
          <w:szCs w:val="20"/>
          <w:lang w:val="zh-CN"/>
        </w:rPr>
        <w:fldChar w:fldCharType="separate"/>
      </w:r>
      <w:r>
        <w:rPr>
          <w:rFonts w:ascii="宋体" w:hAnsi="宋体"/>
          <w:i w:val="0"/>
          <w:iCs w:val="0"/>
          <w:snapToGrid w:val="0"/>
          <w:szCs w:val="24"/>
        </w:rPr>
        <w:t>14.违约</w:t>
      </w:r>
      <w:r>
        <w:rPr>
          <w:i w:val="0"/>
          <w:iCs w:val="0"/>
        </w:rPr>
        <w:tab/>
      </w:r>
      <w:r>
        <w:rPr>
          <w:i w:val="0"/>
          <w:iCs w:val="0"/>
        </w:rPr>
        <w:fldChar w:fldCharType="begin"/>
      </w:r>
      <w:r>
        <w:rPr>
          <w:i w:val="0"/>
          <w:iCs w:val="0"/>
        </w:rPr>
        <w:instrText xml:space="preserve"> PAGEREF _Toc12200 \h </w:instrText>
      </w:r>
      <w:r>
        <w:rPr>
          <w:i w:val="0"/>
          <w:iCs w:val="0"/>
        </w:rPr>
        <w:fldChar w:fldCharType="separate"/>
      </w:r>
      <w:r>
        <w:rPr>
          <w:i w:val="0"/>
          <w:iCs w:val="0"/>
        </w:rPr>
        <w:t>111</w:t>
      </w:r>
      <w:r>
        <w:rPr>
          <w:i w:val="0"/>
          <w:iCs w:val="0"/>
        </w:rPr>
        <w:fldChar w:fldCharType="end"/>
      </w:r>
      <w:r>
        <w:rPr>
          <w:rFonts w:ascii="宋体" w:hAnsi="宋体"/>
          <w:bCs/>
          <w:i w:val="0"/>
          <w:iCs w:val="0"/>
          <w:szCs w:val="20"/>
          <w:lang w:val="zh-CN"/>
        </w:rPr>
        <w:fldChar w:fldCharType="end"/>
      </w:r>
    </w:p>
    <w:p w14:paraId="502D779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_Toc9115 </w:instrText>
      </w:r>
      <w:r>
        <w:rPr>
          <w:rFonts w:ascii="宋体" w:hAnsi="宋体"/>
          <w:bCs/>
          <w:i w:val="0"/>
          <w:iCs w:val="0"/>
          <w:szCs w:val="20"/>
          <w:lang w:val="zh-CN"/>
        </w:rPr>
        <w:fldChar w:fldCharType="separate"/>
      </w:r>
      <w:r>
        <w:rPr>
          <w:rFonts w:ascii="宋体" w:hAnsi="宋体"/>
          <w:i w:val="0"/>
          <w:iCs w:val="0"/>
          <w:snapToGrid w:val="0"/>
          <w:szCs w:val="24"/>
        </w:rPr>
        <w:t>15.争议的解决</w:t>
      </w:r>
      <w:r>
        <w:rPr>
          <w:i w:val="0"/>
          <w:iCs w:val="0"/>
        </w:rPr>
        <w:tab/>
      </w:r>
      <w:r>
        <w:rPr>
          <w:i w:val="0"/>
          <w:iCs w:val="0"/>
        </w:rPr>
        <w:fldChar w:fldCharType="begin"/>
      </w:r>
      <w:r>
        <w:rPr>
          <w:i w:val="0"/>
          <w:iCs w:val="0"/>
        </w:rPr>
        <w:instrText xml:space="preserve"> PAGEREF _Toc9115 \h </w:instrText>
      </w:r>
      <w:r>
        <w:rPr>
          <w:i w:val="0"/>
          <w:iCs w:val="0"/>
        </w:rPr>
        <w:fldChar w:fldCharType="separate"/>
      </w:r>
      <w:r>
        <w:rPr>
          <w:i w:val="0"/>
          <w:iCs w:val="0"/>
        </w:rPr>
        <w:t>112</w:t>
      </w:r>
      <w:r>
        <w:rPr>
          <w:i w:val="0"/>
          <w:iCs w:val="0"/>
        </w:rPr>
        <w:fldChar w:fldCharType="end"/>
      </w:r>
      <w:r>
        <w:rPr>
          <w:rFonts w:ascii="宋体" w:hAnsi="宋体"/>
          <w:bCs/>
          <w:i w:val="0"/>
          <w:iCs w:val="0"/>
          <w:szCs w:val="20"/>
          <w:lang w:val="zh-CN"/>
        </w:rPr>
        <w:fldChar w:fldCharType="end"/>
      </w:r>
    </w:p>
    <w:p w14:paraId="7A8C2246">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_Toc20313 </w:instrText>
      </w:r>
      <w:r>
        <w:rPr>
          <w:rFonts w:ascii="宋体" w:hAnsi="宋体"/>
          <w:bCs/>
          <w:i w:val="0"/>
          <w:iCs w:val="0"/>
          <w:szCs w:val="20"/>
          <w:lang w:val="zh-CN"/>
        </w:rPr>
        <w:fldChar w:fldCharType="separate"/>
      </w:r>
      <w:r>
        <w:rPr>
          <w:rFonts w:hint="eastAsia" w:ascii="宋体" w:hAnsi="宋体"/>
          <w:i w:val="0"/>
          <w:iCs w:val="0"/>
          <w:kern w:val="0"/>
          <w:szCs w:val="28"/>
        </w:rPr>
        <w:t>第三部分 专用合同条款</w:t>
      </w:r>
      <w:r>
        <w:rPr>
          <w:i w:val="0"/>
          <w:iCs w:val="0"/>
        </w:rPr>
        <w:tab/>
      </w:r>
      <w:r>
        <w:rPr>
          <w:i w:val="0"/>
          <w:iCs w:val="0"/>
        </w:rPr>
        <w:fldChar w:fldCharType="begin"/>
      </w:r>
      <w:r>
        <w:rPr>
          <w:i w:val="0"/>
          <w:iCs w:val="0"/>
        </w:rPr>
        <w:instrText xml:space="preserve"> PAGEREF _Toc20313 \h </w:instrText>
      </w:r>
      <w:r>
        <w:rPr>
          <w:i w:val="0"/>
          <w:iCs w:val="0"/>
        </w:rPr>
        <w:fldChar w:fldCharType="separate"/>
      </w:r>
      <w:r>
        <w:rPr>
          <w:i w:val="0"/>
          <w:iCs w:val="0"/>
        </w:rPr>
        <w:t>113</w:t>
      </w:r>
      <w:r>
        <w:rPr>
          <w:i w:val="0"/>
          <w:iCs w:val="0"/>
        </w:rPr>
        <w:fldChar w:fldCharType="end"/>
      </w:r>
      <w:r>
        <w:rPr>
          <w:rFonts w:ascii="宋体" w:hAnsi="宋体"/>
          <w:bCs/>
          <w:i w:val="0"/>
          <w:iCs w:val="0"/>
          <w:szCs w:val="20"/>
          <w:lang w:val="zh-CN"/>
        </w:rPr>
        <w:fldChar w:fldCharType="end"/>
      </w:r>
    </w:p>
    <w:p w14:paraId="4F1B012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_Toc21512 </w:instrText>
      </w:r>
      <w:r>
        <w:rPr>
          <w:rFonts w:ascii="宋体" w:hAnsi="宋体"/>
          <w:bCs/>
          <w:i w:val="0"/>
          <w:iCs w:val="0"/>
          <w:szCs w:val="20"/>
          <w:lang w:val="zh-CN"/>
        </w:rPr>
        <w:fldChar w:fldCharType="separate"/>
      </w:r>
      <w:r>
        <w:rPr>
          <w:rFonts w:ascii="宋体" w:hAnsi="宋体"/>
          <w:i w:val="0"/>
          <w:iCs w:val="0"/>
          <w:snapToGrid w:val="0"/>
          <w:szCs w:val="24"/>
        </w:rPr>
        <w:t>1.一般约定</w:t>
      </w:r>
      <w:r>
        <w:rPr>
          <w:i w:val="0"/>
          <w:iCs w:val="0"/>
        </w:rPr>
        <w:tab/>
      </w:r>
      <w:r>
        <w:rPr>
          <w:i w:val="0"/>
          <w:iCs w:val="0"/>
        </w:rPr>
        <w:fldChar w:fldCharType="begin"/>
      </w:r>
      <w:r>
        <w:rPr>
          <w:i w:val="0"/>
          <w:iCs w:val="0"/>
        </w:rPr>
        <w:instrText xml:space="preserve"> PAGEREF _Toc21512 \h </w:instrText>
      </w:r>
      <w:r>
        <w:rPr>
          <w:i w:val="0"/>
          <w:iCs w:val="0"/>
        </w:rPr>
        <w:fldChar w:fldCharType="separate"/>
      </w:r>
      <w:r>
        <w:rPr>
          <w:i w:val="0"/>
          <w:iCs w:val="0"/>
        </w:rPr>
        <w:t>113</w:t>
      </w:r>
      <w:r>
        <w:rPr>
          <w:i w:val="0"/>
          <w:iCs w:val="0"/>
        </w:rPr>
        <w:fldChar w:fldCharType="end"/>
      </w:r>
      <w:r>
        <w:rPr>
          <w:rFonts w:ascii="宋体" w:hAnsi="宋体"/>
          <w:bCs/>
          <w:i w:val="0"/>
          <w:iCs w:val="0"/>
          <w:szCs w:val="20"/>
          <w:lang w:val="zh-CN"/>
        </w:rPr>
        <w:fldChar w:fldCharType="end"/>
      </w:r>
    </w:p>
    <w:p w14:paraId="24B9D79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_Toc4660 </w:instrText>
      </w:r>
      <w:r>
        <w:rPr>
          <w:rFonts w:ascii="宋体" w:hAnsi="宋体"/>
          <w:bCs/>
          <w:i w:val="0"/>
          <w:iCs w:val="0"/>
          <w:szCs w:val="20"/>
          <w:lang w:val="zh-CN"/>
        </w:rPr>
        <w:fldChar w:fldCharType="separate"/>
      </w:r>
      <w:r>
        <w:rPr>
          <w:rFonts w:ascii="宋体" w:hAnsi="宋体"/>
          <w:i w:val="0"/>
          <w:iCs w:val="0"/>
          <w:snapToGrid w:val="0"/>
          <w:szCs w:val="24"/>
        </w:rPr>
        <w:t>2.发包人义务</w:t>
      </w:r>
      <w:r>
        <w:rPr>
          <w:i w:val="0"/>
          <w:iCs w:val="0"/>
        </w:rPr>
        <w:tab/>
      </w:r>
      <w:r>
        <w:rPr>
          <w:i w:val="0"/>
          <w:iCs w:val="0"/>
        </w:rPr>
        <w:fldChar w:fldCharType="begin"/>
      </w:r>
      <w:r>
        <w:rPr>
          <w:i w:val="0"/>
          <w:iCs w:val="0"/>
        </w:rPr>
        <w:instrText xml:space="preserve"> PAGEREF _Toc4660 \h </w:instrText>
      </w:r>
      <w:r>
        <w:rPr>
          <w:i w:val="0"/>
          <w:iCs w:val="0"/>
        </w:rPr>
        <w:fldChar w:fldCharType="separate"/>
      </w:r>
      <w:r>
        <w:rPr>
          <w:i w:val="0"/>
          <w:iCs w:val="0"/>
        </w:rPr>
        <w:t>115</w:t>
      </w:r>
      <w:r>
        <w:rPr>
          <w:i w:val="0"/>
          <w:iCs w:val="0"/>
        </w:rPr>
        <w:fldChar w:fldCharType="end"/>
      </w:r>
      <w:r>
        <w:rPr>
          <w:rFonts w:ascii="宋体" w:hAnsi="宋体"/>
          <w:bCs/>
          <w:i w:val="0"/>
          <w:iCs w:val="0"/>
          <w:szCs w:val="20"/>
          <w:lang w:val="zh-CN"/>
        </w:rPr>
        <w:fldChar w:fldCharType="end"/>
      </w:r>
    </w:p>
    <w:p w14:paraId="1D678B50">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_Toc1848 </w:instrText>
      </w:r>
      <w:r>
        <w:rPr>
          <w:rFonts w:ascii="宋体" w:hAnsi="宋体"/>
          <w:bCs/>
          <w:i w:val="0"/>
          <w:iCs w:val="0"/>
          <w:szCs w:val="20"/>
          <w:lang w:val="zh-CN"/>
        </w:rPr>
        <w:fldChar w:fldCharType="separate"/>
      </w:r>
      <w:r>
        <w:rPr>
          <w:rFonts w:ascii="宋体" w:hAnsi="宋体"/>
          <w:i w:val="0"/>
          <w:iCs w:val="0"/>
          <w:snapToGrid w:val="0"/>
          <w:szCs w:val="24"/>
        </w:rPr>
        <w:t>3.发包人管理</w:t>
      </w:r>
      <w:r>
        <w:rPr>
          <w:i w:val="0"/>
          <w:iCs w:val="0"/>
        </w:rPr>
        <w:tab/>
      </w:r>
      <w:r>
        <w:rPr>
          <w:i w:val="0"/>
          <w:iCs w:val="0"/>
        </w:rPr>
        <w:fldChar w:fldCharType="begin"/>
      </w:r>
      <w:r>
        <w:rPr>
          <w:i w:val="0"/>
          <w:iCs w:val="0"/>
        </w:rPr>
        <w:instrText xml:space="preserve"> PAGEREF _Toc1848 \h </w:instrText>
      </w:r>
      <w:r>
        <w:rPr>
          <w:i w:val="0"/>
          <w:iCs w:val="0"/>
        </w:rPr>
        <w:fldChar w:fldCharType="separate"/>
      </w:r>
      <w:r>
        <w:rPr>
          <w:i w:val="0"/>
          <w:iCs w:val="0"/>
        </w:rPr>
        <w:t>116</w:t>
      </w:r>
      <w:r>
        <w:rPr>
          <w:i w:val="0"/>
          <w:iCs w:val="0"/>
        </w:rPr>
        <w:fldChar w:fldCharType="end"/>
      </w:r>
      <w:r>
        <w:rPr>
          <w:rFonts w:ascii="宋体" w:hAnsi="宋体"/>
          <w:bCs/>
          <w:i w:val="0"/>
          <w:iCs w:val="0"/>
          <w:szCs w:val="20"/>
          <w:lang w:val="zh-CN"/>
        </w:rPr>
        <w:fldChar w:fldCharType="end"/>
      </w:r>
    </w:p>
    <w:p w14:paraId="5D9E7566">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_Toc7422 </w:instrText>
      </w:r>
      <w:r>
        <w:rPr>
          <w:rFonts w:ascii="宋体" w:hAnsi="宋体"/>
          <w:bCs/>
          <w:i w:val="0"/>
          <w:iCs w:val="0"/>
          <w:szCs w:val="20"/>
          <w:lang w:val="zh-CN"/>
        </w:rPr>
        <w:fldChar w:fldCharType="separate"/>
      </w:r>
      <w:r>
        <w:rPr>
          <w:rFonts w:ascii="宋体" w:hAnsi="宋体"/>
          <w:i w:val="0"/>
          <w:iCs w:val="0"/>
          <w:snapToGrid w:val="0"/>
          <w:szCs w:val="24"/>
        </w:rPr>
        <w:t>4.设计人义务</w:t>
      </w:r>
      <w:r>
        <w:rPr>
          <w:i w:val="0"/>
          <w:iCs w:val="0"/>
        </w:rPr>
        <w:tab/>
      </w:r>
      <w:r>
        <w:rPr>
          <w:i w:val="0"/>
          <w:iCs w:val="0"/>
        </w:rPr>
        <w:fldChar w:fldCharType="begin"/>
      </w:r>
      <w:r>
        <w:rPr>
          <w:i w:val="0"/>
          <w:iCs w:val="0"/>
        </w:rPr>
        <w:instrText xml:space="preserve"> PAGEREF _Toc7422 \h </w:instrText>
      </w:r>
      <w:r>
        <w:rPr>
          <w:i w:val="0"/>
          <w:iCs w:val="0"/>
        </w:rPr>
        <w:fldChar w:fldCharType="separate"/>
      </w:r>
      <w:r>
        <w:rPr>
          <w:i w:val="0"/>
          <w:iCs w:val="0"/>
        </w:rPr>
        <w:t>117</w:t>
      </w:r>
      <w:r>
        <w:rPr>
          <w:i w:val="0"/>
          <w:iCs w:val="0"/>
        </w:rPr>
        <w:fldChar w:fldCharType="end"/>
      </w:r>
      <w:r>
        <w:rPr>
          <w:rFonts w:ascii="宋体" w:hAnsi="宋体"/>
          <w:bCs/>
          <w:i w:val="0"/>
          <w:iCs w:val="0"/>
          <w:szCs w:val="20"/>
          <w:lang w:val="zh-CN"/>
        </w:rPr>
        <w:fldChar w:fldCharType="end"/>
      </w:r>
    </w:p>
    <w:p w14:paraId="37A4B8F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_Toc13031 </w:instrText>
      </w:r>
      <w:r>
        <w:rPr>
          <w:rFonts w:ascii="宋体" w:hAnsi="宋体"/>
          <w:bCs/>
          <w:i w:val="0"/>
          <w:iCs w:val="0"/>
          <w:szCs w:val="20"/>
          <w:lang w:val="zh-CN"/>
        </w:rPr>
        <w:fldChar w:fldCharType="separate"/>
      </w:r>
      <w:r>
        <w:rPr>
          <w:rFonts w:ascii="宋体" w:hAnsi="宋体"/>
          <w:i w:val="0"/>
          <w:iCs w:val="0"/>
          <w:snapToGrid w:val="0"/>
          <w:szCs w:val="24"/>
        </w:rPr>
        <w:t>5.设计要求</w:t>
      </w:r>
      <w:r>
        <w:rPr>
          <w:i w:val="0"/>
          <w:iCs w:val="0"/>
        </w:rPr>
        <w:tab/>
      </w:r>
      <w:r>
        <w:rPr>
          <w:i w:val="0"/>
          <w:iCs w:val="0"/>
        </w:rPr>
        <w:fldChar w:fldCharType="begin"/>
      </w:r>
      <w:r>
        <w:rPr>
          <w:i w:val="0"/>
          <w:iCs w:val="0"/>
        </w:rPr>
        <w:instrText xml:space="preserve"> PAGEREF _Toc13031 \h </w:instrText>
      </w:r>
      <w:r>
        <w:rPr>
          <w:i w:val="0"/>
          <w:iCs w:val="0"/>
        </w:rPr>
        <w:fldChar w:fldCharType="separate"/>
      </w:r>
      <w:r>
        <w:rPr>
          <w:i w:val="0"/>
          <w:iCs w:val="0"/>
        </w:rPr>
        <w:t>119</w:t>
      </w:r>
      <w:r>
        <w:rPr>
          <w:i w:val="0"/>
          <w:iCs w:val="0"/>
        </w:rPr>
        <w:fldChar w:fldCharType="end"/>
      </w:r>
      <w:r>
        <w:rPr>
          <w:rFonts w:ascii="宋体" w:hAnsi="宋体"/>
          <w:bCs/>
          <w:i w:val="0"/>
          <w:iCs w:val="0"/>
          <w:szCs w:val="20"/>
          <w:lang w:val="zh-CN"/>
        </w:rPr>
        <w:fldChar w:fldCharType="end"/>
      </w:r>
    </w:p>
    <w:p w14:paraId="6650E77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_Toc2669 </w:instrText>
      </w:r>
      <w:r>
        <w:rPr>
          <w:rFonts w:ascii="宋体" w:hAnsi="宋体"/>
          <w:bCs/>
          <w:i w:val="0"/>
          <w:iCs w:val="0"/>
          <w:szCs w:val="20"/>
          <w:lang w:val="zh-CN"/>
        </w:rPr>
        <w:fldChar w:fldCharType="separate"/>
      </w:r>
      <w:r>
        <w:rPr>
          <w:rFonts w:ascii="宋体" w:hAnsi="宋体"/>
          <w:i w:val="0"/>
          <w:iCs w:val="0"/>
          <w:snapToGrid w:val="0"/>
          <w:szCs w:val="24"/>
        </w:rPr>
        <w:t>6.开始设计和完成设计</w:t>
      </w:r>
      <w:r>
        <w:rPr>
          <w:i w:val="0"/>
          <w:iCs w:val="0"/>
        </w:rPr>
        <w:tab/>
      </w:r>
      <w:r>
        <w:rPr>
          <w:i w:val="0"/>
          <w:iCs w:val="0"/>
        </w:rPr>
        <w:fldChar w:fldCharType="begin"/>
      </w:r>
      <w:r>
        <w:rPr>
          <w:i w:val="0"/>
          <w:iCs w:val="0"/>
        </w:rPr>
        <w:instrText xml:space="preserve"> PAGEREF _Toc2669 \h </w:instrText>
      </w:r>
      <w:r>
        <w:rPr>
          <w:i w:val="0"/>
          <w:iCs w:val="0"/>
        </w:rPr>
        <w:fldChar w:fldCharType="separate"/>
      </w:r>
      <w:r>
        <w:rPr>
          <w:i w:val="0"/>
          <w:iCs w:val="0"/>
        </w:rPr>
        <w:t>120</w:t>
      </w:r>
      <w:r>
        <w:rPr>
          <w:i w:val="0"/>
          <w:iCs w:val="0"/>
        </w:rPr>
        <w:fldChar w:fldCharType="end"/>
      </w:r>
      <w:r>
        <w:rPr>
          <w:rFonts w:ascii="宋体" w:hAnsi="宋体"/>
          <w:bCs/>
          <w:i w:val="0"/>
          <w:iCs w:val="0"/>
          <w:szCs w:val="20"/>
          <w:lang w:val="zh-CN"/>
        </w:rPr>
        <w:fldChar w:fldCharType="end"/>
      </w:r>
    </w:p>
    <w:p w14:paraId="0AF1E563">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_Toc6989 </w:instrText>
      </w:r>
      <w:r>
        <w:rPr>
          <w:rFonts w:ascii="宋体" w:hAnsi="宋体"/>
          <w:bCs/>
          <w:i w:val="0"/>
          <w:iCs w:val="0"/>
          <w:szCs w:val="20"/>
          <w:lang w:val="zh-CN"/>
        </w:rPr>
        <w:fldChar w:fldCharType="separate"/>
      </w:r>
      <w:r>
        <w:rPr>
          <w:rFonts w:ascii="宋体" w:hAnsi="宋体"/>
          <w:i w:val="0"/>
          <w:iCs w:val="0"/>
          <w:snapToGrid w:val="0"/>
          <w:szCs w:val="24"/>
        </w:rPr>
        <w:t>8.设计文件</w:t>
      </w:r>
      <w:r>
        <w:rPr>
          <w:i w:val="0"/>
          <w:iCs w:val="0"/>
        </w:rPr>
        <w:tab/>
      </w:r>
      <w:r>
        <w:rPr>
          <w:i w:val="0"/>
          <w:iCs w:val="0"/>
        </w:rPr>
        <w:fldChar w:fldCharType="begin"/>
      </w:r>
      <w:r>
        <w:rPr>
          <w:i w:val="0"/>
          <w:iCs w:val="0"/>
        </w:rPr>
        <w:instrText xml:space="preserve"> PAGEREF _Toc6989 \h </w:instrText>
      </w:r>
      <w:r>
        <w:rPr>
          <w:i w:val="0"/>
          <w:iCs w:val="0"/>
        </w:rPr>
        <w:fldChar w:fldCharType="separate"/>
      </w:r>
      <w:r>
        <w:rPr>
          <w:i w:val="0"/>
          <w:iCs w:val="0"/>
        </w:rPr>
        <w:t>120</w:t>
      </w:r>
      <w:r>
        <w:rPr>
          <w:i w:val="0"/>
          <w:iCs w:val="0"/>
        </w:rPr>
        <w:fldChar w:fldCharType="end"/>
      </w:r>
      <w:r>
        <w:rPr>
          <w:rFonts w:ascii="宋体" w:hAnsi="宋体"/>
          <w:bCs/>
          <w:i w:val="0"/>
          <w:iCs w:val="0"/>
          <w:szCs w:val="20"/>
          <w:lang w:val="zh-CN"/>
        </w:rPr>
        <w:fldChar w:fldCharType="end"/>
      </w:r>
    </w:p>
    <w:p w14:paraId="1236152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_Toc14532 </w:instrText>
      </w:r>
      <w:r>
        <w:rPr>
          <w:rFonts w:ascii="宋体" w:hAnsi="宋体"/>
          <w:bCs/>
          <w:i w:val="0"/>
          <w:iCs w:val="0"/>
          <w:szCs w:val="20"/>
          <w:lang w:val="zh-CN"/>
        </w:rPr>
        <w:fldChar w:fldCharType="separate"/>
      </w:r>
      <w:r>
        <w:rPr>
          <w:rFonts w:ascii="宋体" w:hAnsi="宋体"/>
          <w:i w:val="0"/>
          <w:iCs w:val="0"/>
          <w:snapToGrid w:val="0"/>
          <w:szCs w:val="24"/>
        </w:rPr>
        <w:t>9.设计责任与保险</w:t>
      </w:r>
      <w:r>
        <w:rPr>
          <w:i w:val="0"/>
          <w:iCs w:val="0"/>
        </w:rPr>
        <w:tab/>
      </w:r>
      <w:r>
        <w:rPr>
          <w:i w:val="0"/>
          <w:iCs w:val="0"/>
        </w:rPr>
        <w:fldChar w:fldCharType="begin"/>
      </w:r>
      <w:r>
        <w:rPr>
          <w:i w:val="0"/>
          <w:iCs w:val="0"/>
        </w:rPr>
        <w:instrText xml:space="preserve"> PAGEREF _Toc14532 \h </w:instrText>
      </w:r>
      <w:r>
        <w:rPr>
          <w:i w:val="0"/>
          <w:iCs w:val="0"/>
        </w:rPr>
        <w:fldChar w:fldCharType="separate"/>
      </w:r>
      <w:r>
        <w:rPr>
          <w:i w:val="0"/>
          <w:iCs w:val="0"/>
        </w:rPr>
        <w:t>121</w:t>
      </w:r>
      <w:r>
        <w:rPr>
          <w:i w:val="0"/>
          <w:iCs w:val="0"/>
        </w:rPr>
        <w:fldChar w:fldCharType="end"/>
      </w:r>
      <w:r>
        <w:rPr>
          <w:rFonts w:ascii="宋体" w:hAnsi="宋体"/>
          <w:bCs/>
          <w:i w:val="0"/>
          <w:iCs w:val="0"/>
          <w:szCs w:val="20"/>
          <w:lang w:val="zh-CN"/>
        </w:rPr>
        <w:fldChar w:fldCharType="end"/>
      </w:r>
    </w:p>
    <w:p w14:paraId="3512AA99">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_Toc27851 </w:instrText>
      </w:r>
      <w:r>
        <w:rPr>
          <w:rFonts w:ascii="宋体" w:hAnsi="宋体"/>
          <w:bCs/>
          <w:i w:val="0"/>
          <w:iCs w:val="0"/>
          <w:szCs w:val="20"/>
          <w:lang w:val="zh-CN"/>
        </w:rPr>
        <w:fldChar w:fldCharType="separate"/>
      </w:r>
      <w:r>
        <w:rPr>
          <w:rFonts w:ascii="宋体" w:hAnsi="宋体"/>
          <w:i w:val="0"/>
          <w:iCs w:val="0"/>
          <w:snapToGrid w:val="0"/>
          <w:szCs w:val="24"/>
        </w:rPr>
        <w:t>11.合同变更</w:t>
      </w:r>
      <w:r>
        <w:rPr>
          <w:i w:val="0"/>
          <w:iCs w:val="0"/>
        </w:rPr>
        <w:tab/>
      </w:r>
      <w:r>
        <w:rPr>
          <w:i w:val="0"/>
          <w:iCs w:val="0"/>
        </w:rPr>
        <w:fldChar w:fldCharType="begin"/>
      </w:r>
      <w:r>
        <w:rPr>
          <w:i w:val="0"/>
          <w:iCs w:val="0"/>
        </w:rPr>
        <w:instrText xml:space="preserve"> PAGEREF _Toc27851 \h </w:instrText>
      </w:r>
      <w:r>
        <w:rPr>
          <w:i w:val="0"/>
          <w:iCs w:val="0"/>
        </w:rPr>
        <w:fldChar w:fldCharType="separate"/>
      </w:r>
      <w:r>
        <w:rPr>
          <w:i w:val="0"/>
          <w:iCs w:val="0"/>
        </w:rPr>
        <w:t>121</w:t>
      </w:r>
      <w:r>
        <w:rPr>
          <w:i w:val="0"/>
          <w:iCs w:val="0"/>
        </w:rPr>
        <w:fldChar w:fldCharType="end"/>
      </w:r>
      <w:r>
        <w:rPr>
          <w:rFonts w:ascii="宋体" w:hAnsi="宋体"/>
          <w:bCs/>
          <w:i w:val="0"/>
          <w:iCs w:val="0"/>
          <w:szCs w:val="20"/>
          <w:lang w:val="zh-CN"/>
        </w:rPr>
        <w:fldChar w:fldCharType="end"/>
      </w:r>
    </w:p>
    <w:p w14:paraId="7335D4A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_Toc30056 </w:instrText>
      </w:r>
      <w:r>
        <w:rPr>
          <w:rFonts w:ascii="宋体" w:hAnsi="宋体"/>
          <w:bCs/>
          <w:i w:val="0"/>
          <w:iCs w:val="0"/>
          <w:szCs w:val="20"/>
          <w:lang w:val="zh-CN"/>
        </w:rPr>
        <w:fldChar w:fldCharType="separate"/>
      </w:r>
      <w:r>
        <w:rPr>
          <w:rFonts w:ascii="宋体" w:hAnsi="宋体"/>
          <w:i w:val="0"/>
          <w:iCs w:val="0"/>
          <w:snapToGrid w:val="0"/>
          <w:szCs w:val="24"/>
        </w:rPr>
        <w:t>12.合同价格与支付</w:t>
      </w:r>
      <w:r>
        <w:rPr>
          <w:i w:val="0"/>
          <w:iCs w:val="0"/>
        </w:rPr>
        <w:tab/>
      </w:r>
      <w:r>
        <w:rPr>
          <w:i w:val="0"/>
          <w:iCs w:val="0"/>
        </w:rPr>
        <w:fldChar w:fldCharType="begin"/>
      </w:r>
      <w:r>
        <w:rPr>
          <w:i w:val="0"/>
          <w:iCs w:val="0"/>
        </w:rPr>
        <w:instrText xml:space="preserve"> PAGEREF _Toc30056 \h </w:instrText>
      </w:r>
      <w:r>
        <w:rPr>
          <w:i w:val="0"/>
          <w:iCs w:val="0"/>
        </w:rPr>
        <w:fldChar w:fldCharType="separate"/>
      </w:r>
      <w:r>
        <w:rPr>
          <w:i w:val="0"/>
          <w:iCs w:val="0"/>
        </w:rPr>
        <w:t>121</w:t>
      </w:r>
      <w:r>
        <w:rPr>
          <w:i w:val="0"/>
          <w:iCs w:val="0"/>
        </w:rPr>
        <w:fldChar w:fldCharType="end"/>
      </w:r>
      <w:r>
        <w:rPr>
          <w:rFonts w:ascii="宋体" w:hAnsi="宋体"/>
          <w:bCs/>
          <w:i w:val="0"/>
          <w:iCs w:val="0"/>
          <w:szCs w:val="20"/>
          <w:lang w:val="zh-CN"/>
        </w:rPr>
        <w:fldChar w:fldCharType="end"/>
      </w:r>
    </w:p>
    <w:p w14:paraId="4FF1CAA2">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_Toc20391 </w:instrText>
      </w:r>
      <w:r>
        <w:rPr>
          <w:rFonts w:ascii="宋体" w:hAnsi="宋体"/>
          <w:bCs/>
          <w:i w:val="0"/>
          <w:iCs w:val="0"/>
          <w:szCs w:val="20"/>
          <w:lang w:val="zh-CN"/>
        </w:rPr>
        <w:fldChar w:fldCharType="separate"/>
      </w:r>
      <w:r>
        <w:rPr>
          <w:rFonts w:ascii="宋体" w:hAnsi="宋体"/>
          <w:i w:val="0"/>
          <w:iCs w:val="0"/>
          <w:snapToGrid w:val="0"/>
          <w:szCs w:val="24"/>
        </w:rPr>
        <w:t>13.不可抗力</w:t>
      </w:r>
      <w:r>
        <w:rPr>
          <w:i w:val="0"/>
          <w:iCs w:val="0"/>
        </w:rPr>
        <w:tab/>
      </w:r>
      <w:r>
        <w:rPr>
          <w:i w:val="0"/>
          <w:iCs w:val="0"/>
        </w:rPr>
        <w:fldChar w:fldCharType="begin"/>
      </w:r>
      <w:r>
        <w:rPr>
          <w:i w:val="0"/>
          <w:iCs w:val="0"/>
        </w:rPr>
        <w:instrText xml:space="preserve"> PAGEREF _Toc20391 \h </w:instrText>
      </w:r>
      <w:r>
        <w:rPr>
          <w:i w:val="0"/>
          <w:iCs w:val="0"/>
        </w:rPr>
        <w:fldChar w:fldCharType="separate"/>
      </w:r>
      <w:r>
        <w:rPr>
          <w:i w:val="0"/>
          <w:iCs w:val="0"/>
        </w:rPr>
        <w:t>123</w:t>
      </w:r>
      <w:r>
        <w:rPr>
          <w:i w:val="0"/>
          <w:iCs w:val="0"/>
        </w:rPr>
        <w:fldChar w:fldCharType="end"/>
      </w:r>
      <w:r>
        <w:rPr>
          <w:rFonts w:ascii="宋体" w:hAnsi="宋体"/>
          <w:bCs/>
          <w:i w:val="0"/>
          <w:iCs w:val="0"/>
          <w:szCs w:val="20"/>
          <w:lang w:val="zh-CN"/>
        </w:rPr>
        <w:fldChar w:fldCharType="end"/>
      </w:r>
    </w:p>
    <w:p w14:paraId="6F6163D8">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_Toc32275 </w:instrText>
      </w:r>
      <w:r>
        <w:rPr>
          <w:rFonts w:ascii="宋体" w:hAnsi="宋体"/>
          <w:bCs/>
          <w:i w:val="0"/>
          <w:iCs w:val="0"/>
          <w:szCs w:val="20"/>
          <w:lang w:val="zh-CN"/>
        </w:rPr>
        <w:fldChar w:fldCharType="separate"/>
      </w:r>
      <w:r>
        <w:rPr>
          <w:rFonts w:ascii="宋体" w:hAnsi="宋体"/>
          <w:i w:val="0"/>
          <w:iCs w:val="0"/>
          <w:snapToGrid w:val="0"/>
          <w:szCs w:val="24"/>
        </w:rPr>
        <w:t>14.违约</w:t>
      </w:r>
      <w:r>
        <w:rPr>
          <w:i w:val="0"/>
          <w:iCs w:val="0"/>
        </w:rPr>
        <w:tab/>
      </w:r>
      <w:r>
        <w:rPr>
          <w:i w:val="0"/>
          <w:iCs w:val="0"/>
        </w:rPr>
        <w:fldChar w:fldCharType="begin"/>
      </w:r>
      <w:r>
        <w:rPr>
          <w:i w:val="0"/>
          <w:iCs w:val="0"/>
        </w:rPr>
        <w:instrText xml:space="preserve"> PAGEREF _Toc32275 \h </w:instrText>
      </w:r>
      <w:r>
        <w:rPr>
          <w:i w:val="0"/>
          <w:iCs w:val="0"/>
        </w:rPr>
        <w:fldChar w:fldCharType="separate"/>
      </w:r>
      <w:r>
        <w:rPr>
          <w:i w:val="0"/>
          <w:iCs w:val="0"/>
        </w:rPr>
        <w:t>123</w:t>
      </w:r>
      <w:r>
        <w:rPr>
          <w:i w:val="0"/>
          <w:iCs w:val="0"/>
        </w:rPr>
        <w:fldChar w:fldCharType="end"/>
      </w:r>
      <w:r>
        <w:rPr>
          <w:rFonts w:ascii="宋体" w:hAnsi="宋体"/>
          <w:bCs/>
          <w:i w:val="0"/>
          <w:iCs w:val="0"/>
          <w:szCs w:val="20"/>
          <w:lang w:val="zh-CN"/>
        </w:rPr>
        <w:fldChar w:fldCharType="end"/>
      </w:r>
    </w:p>
    <w:p w14:paraId="4BB07A4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_Toc12035 </w:instrText>
      </w:r>
      <w:r>
        <w:rPr>
          <w:rFonts w:ascii="宋体" w:hAnsi="宋体"/>
          <w:bCs/>
          <w:i w:val="0"/>
          <w:iCs w:val="0"/>
          <w:szCs w:val="20"/>
          <w:lang w:val="zh-CN"/>
        </w:rPr>
        <w:fldChar w:fldCharType="separate"/>
      </w:r>
      <w:r>
        <w:rPr>
          <w:rFonts w:ascii="宋体" w:hAnsi="宋体"/>
          <w:i w:val="0"/>
          <w:iCs w:val="0"/>
          <w:snapToGrid w:val="0"/>
          <w:szCs w:val="24"/>
        </w:rPr>
        <w:t>15.争议的解决</w:t>
      </w:r>
      <w:r>
        <w:rPr>
          <w:i w:val="0"/>
          <w:iCs w:val="0"/>
        </w:rPr>
        <w:tab/>
      </w:r>
      <w:r>
        <w:rPr>
          <w:i w:val="0"/>
          <w:iCs w:val="0"/>
        </w:rPr>
        <w:fldChar w:fldCharType="begin"/>
      </w:r>
      <w:r>
        <w:rPr>
          <w:i w:val="0"/>
          <w:iCs w:val="0"/>
        </w:rPr>
        <w:instrText xml:space="preserve"> PAGEREF _Toc12035 \h </w:instrText>
      </w:r>
      <w:r>
        <w:rPr>
          <w:i w:val="0"/>
          <w:iCs w:val="0"/>
        </w:rPr>
        <w:fldChar w:fldCharType="separate"/>
      </w:r>
      <w:r>
        <w:rPr>
          <w:i w:val="0"/>
          <w:iCs w:val="0"/>
        </w:rPr>
        <w:t>126</w:t>
      </w:r>
      <w:r>
        <w:rPr>
          <w:i w:val="0"/>
          <w:iCs w:val="0"/>
        </w:rPr>
        <w:fldChar w:fldCharType="end"/>
      </w:r>
      <w:r>
        <w:rPr>
          <w:rFonts w:ascii="宋体" w:hAnsi="宋体"/>
          <w:bCs/>
          <w:i w:val="0"/>
          <w:iCs w:val="0"/>
          <w:szCs w:val="20"/>
          <w:lang w:val="zh-CN"/>
        </w:rPr>
        <w:fldChar w:fldCharType="end"/>
      </w:r>
    </w:p>
    <w:p w14:paraId="1A0A9D7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_Toc19590 </w:instrText>
      </w:r>
      <w:r>
        <w:rPr>
          <w:rFonts w:ascii="宋体" w:hAnsi="宋体"/>
          <w:bCs/>
          <w:i w:val="0"/>
          <w:iCs w:val="0"/>
          <w:szCs w:val="20"/>
          <w:lang w:val="zh-CN"/>
        </w:rPr>
        <w:fldChar w:fldCharType="separate"/>
      </w:r>
      <w:r>
        <w:rPr>
          <w:rFonts w:ascii="宋体" w:hAnsi="宋体"/>
          <w:i w:val="0"/>
          <w:iCs w:val="0"/>
          <w:snapToGrid w:val="0"/>
          <w:szCs w:val="24"/>
        </w:rPr>
        <w:t>1</w:t>
      </w:r>
      <w:r>
        <w:rPr>
          <w:rFonts w:hint="eastAsia" w:ascii="宋体" w:hAnsi="宋体"/>
          <w:i w:val="0"/>
          <w:iCs w:val="0"/>
          <w:snapToGrid w:val="0"/>
          <w:szCs w:val="24"/>
        </w:rPr>
        <w:t>6</w:t>
      </w:r>
      <w:r>
        <w:rPr>
          <w:rFonts w:ascii="宋体" w:hAnsi="宋体"/>
          <w:i w:val="0"/>
          <w:iCs w:val="0"/>
          <w:snapToGrid w:val="0"/>
          <w:szCs w:val="24"/>
        </w:rPr>
        <w:t>.</w:t>
      </w:r>
      <w:r>
        <w:rPr>
          <w:rFonts w:hint="eastAsia" w:ascii="宋体" w:hAnsi="宋体"/>
          <w:i w:val="0"/>
          <w:iCs w:val="0"/>
          <w:snapToGrid w:val="0"/>
          <w:szCs w:val="24"/>
        </w:rPr>
        <w:t>补充条款</w:t>
      </w:r>
      <w:r>
        <w:rPr>
          <w:i w:val="0"/>
          <w:iCs w:val="0"/>
        </w:rPr>
        <w:tab/>
      </w:r>
      <w:r>
        <w:rPr>
          <w:i w:val="0"/>
          <w:iCs w:val="0"/>
        </w:rPr>
        <w:fldChar w:fldCharType="begin"/>
      </w:r>
      <w:r>
        <w:rPr>
          <w:i w:val="0"/>
          <w:iCs w:val="0"/>
        </w:rPr>
        <w:instrText xml:space="preserve"> PAGEREF _Toc19590 \h </w:instrText>
      </w:r>
      <w:r>
        <w:rPr>
          <w:i w:val="0"/>
          <w:iCs w:val="0"/>
        </w:rPr>
        <w:fldChar w:fldCharType="separate"/>
      </w:r>
      <w:r>
        <w:rPr>
          <w:i w:val="0"/>
          <w:iCs w:val="0"/>
        </w:rPr>
        <w:t>126</w:t>
      </w:r>
      <w:r>
        <w:rPr>
          <w:i w:val="0"/>
          <w:iCs w:val="0"/>
        </w:rPr>
        <w:fldChar w:fldCharType="end"/>
      </w:r>
      <w:r>
        <w:rPr>
          <w:rFonts w:ascii="宋体" w:hAnsi="宋体"/>
          <w:bCs/>
          <w:i w:val="0"/>
          <w:iCs w:val="0"/>
          <w:szCs w:val="20"/>
          <w:lang w:val="zh-CN"/>
        </w:rPr>
        <w:fldChar w:fldCharType="end"/>
      </w:r>
    </w:p>
    <w:p w14:paraId="574D1DCF">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_Toc29750 </w:instrText>
      </w:r>
      <w:r>
        <w:rPr>
          <w:rFonts w:ascii="宋体" w:hAnsi="宋体"/>
          <w:bCs/>
          <w:i w:val="0"/>
          <w:iCs w:val="0"/>
          <w:szCs w:val="20"/>
          <w:lang w:val="zh-CN"/>
        </w:rPr>
        <w:fldChar w:fldCharType="separate"/>
      </w:r>
      <w:r>
        <w:rPr>
          <w:rFonts w:ascii="宋体" w:hAnsi="宋体"/>
          <w:i w:val="0"/>
          <w:iCs w:val="0"/>
          <w:snapToGrid w:val="0"/>
          <w:szCs w:val="24"/>
        </w:rPr>
        <w:t>合同附件</w:t>
      </w:r>
      <w:r>
        <w:rPr>
          <w:i w:val="0"/>
          <w:iCs w:val="0"/>
        </w:rPr>
        <w:tab/>
      </w:r>
      <w:r>
        <w:rPr>
          <w:i w:val="0"/>
          <w:iCs w:val="0"/>
        </w:rPr>
        <w:fldChar w:fldCharType="begin"/>
      </w:r>
      <w:r>
        <w:rPr>
          <w:i w:val="0"/>
          <w:iCs w:val="0"/>
        </w:rPr>
        <w:instrText xml:space="preserve"> PAGEREF _Toc29750 \h </w:instrText>
      </w:r>
      <w:r>
        <w:rPr>
          <w:i w:val="0"/>
          <w:iCs w:val="0"/>
        </w:rPr>
        <w:fldChar w:fldCharType="separate"/>
      </w:r>
      <w:r>
        <w:rPr>
          <w:i w:val="0"/>
          <w:iCs w:val="0"/>
        </w:rPr>
        <w:t>127</w:t>
      </w:r>
      <w:r>
        <w:rPr>
          <w:i w:val="0"/>
          <w:iCs w:val="0"/>
        </w:rPr>
        <w:fldChar w:fldCharType="end"/>
      </w:r>
      <w:r>
        <w:rPr>
          <w:rFonts w:ascii="宋体" w:hAnsi="宋体"/>
          <w:bCs/>
          <w:i w:val="0"/>
          <w:iCs w:val="0"/>
          <w:szCs w:val="20"/>
          <w:lang w:val="zh-CN"/>
        </w:rPr>
        <w:fldChar w:fldCharType="end"/>
      </w:r>
    </w:p>
    <w:p w14:paraId="0A74A7FB">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_Toc2284 </w:instrText>
      </w:r>
      <w:r>
        <w:rPr>
          <w:rFonts w:ascii="宋体" w:hAnsi="宋体"/>
          <w:bCs/>
          <w:i w:val="0"/>
          <w:iCs w:val="0"/>
          <w:szCs w:val="20"/>
          <w:lang w:val="zh-CN"/>
        </w:rPr>
        <w:fldChar w:fldCharType="separate"/>
      </w:r>
      <w:r>
        <w:rPr>
          <w:rFonts w:ascii="宋体" w:hAnsi="宋体"/>
          <w:i w:val="0"/>
          <w:iCs w:val="0"/>
          <w:szCs w:val="52"/>
        </w:rPr>
        <w:t>第 二 卷</w:t>
      </w:r>
      <w:r>
        <w:rPr>
          <w:i w:val="0"/>
          <w:iCs w:val="0"/>
        </w:rPr>
        <w:tab/>
      </w:r>
      <w:r>
        <w:rPr>
          <w:i w:val="0"/>
          <w:iCs w:val="0"/>
        </w:rPr>
        <w:fldChar w:fldCharType="begin"/>
      </w:r>
      <w:r>
        <w:rPr>
          <w:i w:val="0"/>
          <w:iCs w:val="0"/>
        </w:rPr>
        <w:instrText xml:space="preserve"> PAGEREF _Toc2284 \h </w:instrText>
      </w:r>
      <w:r>
        <w:rPr>
          <w:i w:val="0"/>
          <w:iCs w:val="0"/>
        </w:rPr>
        <w:fldChar w:fldCharType="separate"/>
      </w:r>
      <w:r>
        <w:rPr>
          <w:i w:val="0"/>
          <w:iCs w:val="0"/>
        </w:rPr>
        <w:t>135</w:t>
      </w:r>
      <w:r>
        <w:rPr>
          <w:i w:val="0"/>
          <w:iCs w:val="0"/>
        </w:rPr>
        <w:fldChar w:fldCharType="end"/>
      </w:r>
      <w:r>
        <w:rPr>
          <w:rFonts w:ascii="宋体" w:hAnsi="宋体"/>
          <w:bCs/>
          <w:i w:val="0"/>
          <w:iCs w:val="0"/>
          <w:szCs w:val="20"/>
          <w:lang w:val="zh-CN"/>
        </w:rPr>
        <w:fldChar w:fldCharType="end"/>
      </w:r>
    </w:p>
    <w:p w14:paraId="3C1B2699">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_Toc16935 </w:instrText>
      </w:r>
      <w:r>
        <w:rPr>
          <w:rFonts w:ascii="宋体" w:hAnsi="宋体"/>
          <w:bCs/>
          <w:i w:val="0"/>
          <w:iCs w:val="0"/>
          <w:szCs w:val="20"/>
          <w:lang w:val="zh-CN"/>
        </w:rPr>
        <w:fldChar w:fldCharType="separate"/>
      </w:r>
      <w:r>
        <w:rPr>
          <w:rFonts w:hint="eastAsia" w:ascii="宋体" w:hAnsi="宋体"/>
          <w:i w:val="0"/>
          <w:iCs w:val="0"/>
        </w:rPr>
        <w:t>第五章  发包人要求</w:t>
      </w:r>
      <w:r>
        <w:rPr>
          <w:i w:val="0"/>
          <w:iCs w:val="0"/>
        </w:rPr>
        <w:tab/>
      </w:r>
      <w:r>
        <w:rPr>
          <w:i w:val="0"/>
          <w:iCs w:val="0"/>
        </w:rPr>
        <w:fldChar w:fldCharType="begin"/>
      </w:r>
      <w:r>
        <w:rPr>
          <w:i w:val="0"/>
          <w:iCs w:val="0"/>
        </w:rPr>
        <w:instrText xml:space="preserve"> PAGEREF _Toc16935 \h </w:instrText>
      </w:r>
      <w:r>
        <w:rPr>
          <w:i w:val="0"/>
          <w:iCs w:val="0"/>
        </w:rPr>
        <w:fldChar w:fldCharType="separate"/>
      </w:r>
      <w:r>
        <w:rPr>
          <w:i w:val="0"/>
          <w:iCs w:val="0"/>
        </w:rPr>
        <w:t>136</w:t>
      </w:r>
      <w:r>
        <w:rPr>
          <w:i w:val="0"/>
          <w:iCs w:val="0"/>
        </w:rPr>
        <w:fldChar w:fldCharType="end"/>
      </w:r>
      <w:r>
        <w:rPr>
          <w:rFonts w:ascii="宋体" w:hAnsi="宋体"/>
          <w:bCs/>
          <w:i w:val="0"/>
          <w:iCs w:val="0"/>
          <w:szCs w:val="20"/>
          <w:lang w:val="zh-CN"/>
        </w:rPr>
        <w:fldChar w:fldCharType="end"/>
      </w:r>
    </w:p>
    <w:p w14:paraId="2B18A9A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_Toc8275 </w:instrText>
      </w:r>
      <w:r>
        <w:rPr>
          <w:rFonts w:ascii="宋体" w:hAnsi="宋体"/>
          <w:bCs/>
          <w:i w:val="0"/>
          <w:iCs w:val="0"/>
          <w:szCs w:val="20"/>
          <w:lang w:val="zh-CN"/>
        </w:rPr>
        <w:fldChar w:fldCharType="separate"/>
      </w:r>
      <w:r>
        <w:rPr>
          <w:rFonts w:ascii="Microsoft JhengHei" w:hAnsi="Microsoft JhengHei" w:eastAsia="Microsoft JhengHei" w:cs="Microsoft JhengHei"/>
          <w:bCs/>
          <w:i w:val="0"/>
          <w:iCs w:val="0"/>
          <w:kern w:val="0"/>
          <w:szCs w:val="32"/>
        </w:rPr>
        <w:t>发包人要求</w:t>
      </w:r>
      <w:r>
        <w:rPr>
          <w:i w:val="0"/>
          <w:iCs w:val="0"/>
        </w:rPr>
        <w:tab/>
      </w:r>
      <w:r>
        <w:rPr>
          <w:i w:val="0"/>
          <w:iCs w:val="0"/>
        </w:rPr>
        <w:fldChar w:fldCharType="begin"/>
      </w:r>
      <w:r>
        <w:rPr>
          <w:i w:val="0"/>
          <w:iCs w:val="0"/>
        </w:rPr>
        <w:instrText xml:space="preserve"> PAGEREF _Toc8275 \h </w:instrText>
      </w:r>
      <w:r>
        <w:rPr>
          <w:i w:val="0"/>
          <w:iCs w:val="0"/>
        </w:rPr>
        <w:fldChar w:fldCharType="separate"/>
      </w:r>
      <w:r>
        <w:rPr>
          <w:i w:val="0"/>
          <w:iCs w:val="0"/>
        </w:rPr>
        <w:t>137</w:t>
      </w:r>
      <w:r>
        <w:rPr>
          <w:i w:val="0"/>
          <w:iCs w:val="0"/>
        </w:rPr>
        <w:fldChar w:fldCharType="end"/>
      </w:r>
      <w:r>
        <w:rPr>
          <w:rFonts w:ascii="宋体" w:hAnsi="宋体"/>
          <w:bCs/>
          <w:i w:val="0"/>
          <w:iCs w:val="0"/>
          <w:szCs w:val="20"/>
          <w:lang w:val="zh-CN"/>
        </w:rPr>
        <w:fldChar w:fldCharType="end"/>
      </w:r>
    </w:p>
    <w:p w14:paraId="5FAB9F2E">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_Toc22628 </w:instrText>
      </w:r>
      <w:r>
        <w:rPr>
          <w:rFonts w:ascii="宋体" w:hAnsi="宋体"/>
          <w:bCs/>
          <w:i w:val="0"/>
          <w:iCs w:val="0"/>
          <w:szCs w:val="20"/>
          <w:lang w:val="zh-CN"/>
        </w:rPr>
        <w:fldChar w:fldCharType="separate"/>
      </w:r>
      <w:r>
        <w:rPr>
          <w:rFonts w:hint="eastAsia" w:ascii="宋体" w:hAnsi="宋体"/>
          <w:i w:val="0"/>
          <w:iCs w:val="0"/>
          <w:szCs w:val="52"/>
        </w:rPr>
        <w:t>第 三 卷</w:t>
      </w:r>
      <w:r>
        <w:rPr>
          <w:i w:val="0"/>
          <w:iCs w:val="0"/>
        </w:rPr>
        <w:tab/>
      </w:r>
      <w:r>
        <w:rPr>
          <w:i w:val="0"/>
          <w:iCs w:val="0"/>
        </w:rPr>
        <w:fldChar w:fldCharType="begin"/>
      </w:r>
      <w:r>
        <w:rPr>
          <w:i w:val="0"/>
          <w:iCs w:val="0"/>
        </w:rPr>
        <w:instrText xml:space="preserve"> PAGEREF _Toc22628 \h </w:instrText>
      </w:r>
      <w:r>
        <w:rPr>
          <w:i w:val="0"/>
          <w:iCs w:val="0"/>
        </w:rPr>
        <w:fldChar w:fldCharType="separate"/>
      </w:r>
      <w:r>
        <w:rPr>
          <w:i w:val="0"/>
          <w:iCs w:val="0"/>
        </w:rPr>
        <w:t>140</w:t>
      </w:r>
      <w:r>
        <w:rPr>
          <w:i w:val="0"/>
          <w:iCs w:val="0"/>
        </w:rPr>
        <w:fldChar w:fldCharType="end"/>
      </w:r>
      <w:r>
        <w:rPr>
          <w:rFonts w:ascii="宋体" w:hAnsi="宋体"/>
          <w:bCs/>
          <w:i w:val="0"/>
          <w:iCs w:val="0"/>
          <w:szCs w:val="20"/>
          <w:lang w:val="zh-CN"/>
        </w:rPr>
        <w:fldChar w:fldCharType="end"/>
      </w:r>
    </w:p>
    <w:p w14:paraId="333C601F">
      <w:pPr>
        <w:pStyle w:val="31"/>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_Toc10210 </w:instrText>
      </w:r>
      <w:r>
        <w:rPr>
          <w:rFonts w:ascii="宋体" w:hAnsi="宋体"/>
          <w:bCs/>
          <w:i w:val="0"/>
          <w:iCs w:val="0"/>
          <w:szCs w:val="20"/>
          <w:lang w:val="zh-CN"/>
        </w:rPr>
        <w:fldChar w:fldCharType="separate"/>
      </w:r>
      <w:r>
        <w:rPr>
          <w:rFonts w:hint="eastAsia" w:ascii="宋体" w:hAnsi="宋体"/>
          <w:i w:val="0"/>
          <w:iCs w:val="0"/>
        </w:rPr>
        <w:t>第六章  投标文件格式</w:t>
      </w:r>
      <w:r>
        <w:rPr>
          <w:i w:val="0"/>
          <w:iCs w:val="0"/>
        </w:rPr>
        <w:tab/>
      </w:r>
      <w:r>
        <w:rPr>
          <w:i w:val="0"/>
          <w:iCs w:val="0"/>
        </w:rPr>
        <w:fldChar w:fldCharType="begin"/>
      </w:r>
      <w:r>
        <w:rPr>
          <w:i w:val="0"/>
          <w:iCs w:val="0"/>
        </w:rPr>
        <w:instrText xml:space="preserve"> PAGEREF _Toc10210 \h </w:instrText>
      </w:r>
      <w:r>
        <w:rPr>
          <w:i w:val="0"/>
          <w:iCs w:val="0"/>
        </w:rPr>
        <w:fldChar w:fldCharType="separate"/>
      </w:r>
      <w:r>
        <w:rPr>
          <w:i w:val="0"/>
          <w:iCs w:val="0"/>
        </w:rPr>
        <w:t>141</w:t>
      </w:r>
      <w:r>
        <w:rPr>
          <w:i w:val="0"/>
          <w:iCs w:val="0"/>
        </w:rPr>
        <w:fldChar w:fldCharType="end"/>
      </w:r>
      <w:r>
        <w:rPr>
          <w:rFonts w:ascii="宋体" w:hAnsi="宋体"/>
          <w:bCs/>
          <w:i w:val="0"/>
          <w:iCs w:val="0"/>
          <w:szCs w:val="20"/>
          <w:lang w:val="zh-CN"/>
        </w:rPr>
        <w:fldChar w:fldCharType="end"/>
      </w:r>
    </w:p>
    <w:p w14:paraId="21E99FE4">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_Toc17415 </w:instrText>
      </w:r>
      <w:r>
        <w:rPr>
          <w:rFonts w:ascii="宋体" w:hAnsi="宋体"/>
          <w:bCs/>
          <w:i w:val="0"/>
          <w:iCs w:val="0"/>
          <w:szCs w:val="20"/>
          <w:lang w:val="zh-CN"/>
        </w:rPr>
        <w:fldChar w:fldCharType="separate"/>
      </w:r>
      <w:r>
        <w:rPr>
          <w:rFonts w:hint="eastAsia" w:ascii="宋体" w:hAnsi="宋体"/>
          <w:bCs w:val="0"/>
          <w:i w:val="0"/>
          <w:iCs w:val="0"/>
          <w:szCs w:val="44"/>
        </w:rPr>
        <w:t>一、投标函部分</w:t>
      </w:r>
      <w:r>
        <w:rPr>
          <w:i w:val="0"/>
          <w:iCs w:val="0"/>
        </w:rPr>
        <w:tab/>
      </w:r>
      <w:r>
        <w:rPr>
          <w:i w:val="0"/>
          <w:iCs w:val="0"/>
        </w:rPr>
        <w:fldChar w:fldCharType="begin"/>
      </w:r>
      <w:r>
        <w:rPr>
          <w:i w:val="0"/>
          <w:iCs w:val="0"/>
        </w:rPr>
        <w:instrText xml:space="preserve"> PAGEREF _Toc17415 \h </w:instrText>
      </w:r>
      <w:r>
        <w:rPr>
          <w:i w:val="0"/>
          <w:iCs w:val="0"/>
        </w:rPr>
        <w:fldChar w:fldCharType="separate"/>
      </w:r>
      <w:r>
        <w:rPr>
          <w:i w:val="0"/>
          <w:iCs w:val="0"/>
        </w:rPr>
        <w:t>143</w:t>
      </w:r>
      <w:r>
        <w:rPr>
          <w:i w:val="0"/>
          <w:iCs w:val="0"/>
        </w:rPr>
        <w:fldChar w:fldCharType="end"/>
      </w:r>
      <w:r>
        <w:rPr>
          <w:rFonts w:ascii="宋体" w:hAnsi="宋体"/>
          <w:bCs/>
          <w:i w:val="0"/>
          <w:iCs w:val="0"/>
          <w:szCs w:val="20"/>
          <w:lang w:val="zh-CN"/>
        </w:rPr>
        <w:fldChar w:fldCharType="end"/>
      </w:r>
    </w:p>
    <w:p w14:paraId="14F612CB">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_Toc15022 </w:instrText>
      </w:r>
      <w:r>
        <w:rPr>
          <w:rFonts w:ascii="宋体" w:hAnsi="宋体"/>
          <w:bCs/>
          <w:i w:val="0"/>
          <w:iCs w:val="0"/>
          <w:szCs w:val="20"/>
          <w:lang w:val="zh-CN"/>
        </w:rPr>
        <w:fldChar w:fldCharType="separate"/>
      </w:r>
      <w:r>
        <w:rPr>
          <w:rFonts w:hint="eastAsia" w:ascii="宋体" w:hAnsi="宋体"/>
          <w:bCs w:val="0"/>
          <w:i w:val="0"/>
          <w:iCs w:val="0"/>
        </w:rPr>
        <w:t>（一）投标函</w:t>
      </w:r>
      <w:r>
        <w:rPr>
          <w:i w:val="0"/>
          <w:iCs w:val="0"/>
        </w:rPr>
        <w:tab/>
      </w:r>
      <w:r>
        <w:rPr>
          <w:i w:val="0"/>
          <w:iCs w:val="0"/>
        </w:rPr>
        <w:fldChar w:fldCharType="begin"/>
      </w:r>
      <w:r>
        <w:rPr>
          <w:i w:val="0"/>
          <w:iCs w:val="0"/>
        </w:rPr>
        <w:instrText xml:space="preserve"> PAGEREF _Toc15022 \h </w:instrText>
      </w:r>
      <w:r>
        <w:rPr>
          <w:i w:val="0"/>
          <w:iCs w:val="0"/>
        </w:rPr>
        <w:fldChar w:fldCharType="separate"/>
      </w:r>
      <w:r>
        <w:rPr>
          <w:i w:val="0"/>
          <w:iCs w:val="0"/>
        </w:rPr>
        <w:t>146</w:t>
      </w:r>
      <w:r>
        <w:rPr>
          <w:i w:val="0"/>
          <w:iCs w:val="0"/>
        </w:rPr>
        <w:fldChar w:fldCharType="end"/>
      </w:r>
      <w:r>
        <w:rPr>
          <w:rFonts w:ascii="宋体" w:hAnsi="宋体"/>
          <w:bCs/>
          <w:i w:val="0"/>
          <w:iCs w:val="0"/>
          <w:szCs w:val="20"/>
          <w:lang w:val="zh-CN"/>
        </w:rPr>
        <w:fldChar w:fldCharType="end"/>
      </w:r>
    </w:p>
    <w:p w14:paraId="64168067">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_Toc29861 </w:instrText>
      </w:r>
      <w:r>
        <w:rPr>
          <w:rFonts w:ascii="宋体" w:hAnsi="宋体"/>
          <w:bCs/>
          <w:i w:val="0"/>
          <w:iCs w:val="0"/>
          <w:szCs w:val="20"/>
          <w:lang w:val="zh-CN"/>
        </w:rPr>
        <w:fldChar w:fldCharType="separate"/>
      </w:r>
      <w:r>
        <w:rPr>
          <w:rFonts w:ascii="宋体" w:hAnsi="宋体"/>
          <w:bCs w:val="0"/>
          <w:i w:val="0"/>
          <w:iCs w:val="0"/>
        </w:rPr>
        <w:t>（二）投标函附录</w:t>
      </w:r>
      <w:r>
        <w:rPr>
          <w:i w:val="0"/>
          <w:iCs w:val="0"/>
        </w:rPr>
        <w:tab/>
      </w:r>
      <w:r>
        <w:rPr>
          <w:i w:val="0"/>
          <w:iCs w:val="0"/>
        </w:rPr>
        <w:fldChar w:fldCharType="begin"/>
      </w:r>
      <w:r>
        <w:rPr>
          <w:i w:val="0"/>
          <w:iCs w:val="0"/>
        </w:rPr>
        <w:instrText xml:space="preserve"> PAGEREF _Toc29861 \h </w:instrText>
      </w:r>
      <w:r>
        <w:rPr>
          <w:i w:val="0"/>
          <w:iCs w:val="0"/>
        </w:rPr>
        <w:fldChar w:fldCharType="separate"/>
      </w:r>
      <w:r>
        <w:rPr>
          <w:i w:val="0"/>
          <w:iCs w:val="0"/>
        </w:rPr>
        <w:t>148</w:t>
      </w:r>
      <w:r>
        <w:rPr>
          <w:i w:val="0"/>
          <w:iCs w:val="0"/>
        </w:rPr>
        <w:fldChar w:fldCharType="end"/>
      </w:r>
      <w:r>
        <w:rPr>
          <w:rFonts w:ascii="宋体" w:hAnsi="宋体"/>
          <w:bCs/>
          <w:i w:val="0"/>
          <w:iCs w:val="0"/>
          <w:szCs w:val="20"/>
          <w:lang w:val="zh-CN"/>
        </w:rPr>
        <w:fldChar w:fldCharType="end"/>
      </w:r>
    </w:p>
    <w:p w14:paraId="7E4ADF7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_Toc12134 </w:instrText>
      </w:r>
      <w:r>
        <w:rPr>
          <w:rFonts w:ascii="宋体" w:hAnsi="宋体"/>
          <w:bCs/>
          <w:i w:val="0"/>
          <w:iCs w:val="0"/>
          <w:szCs w:val="20"/>
          <w:lang w:val="zh-CN"/>
        </w:rPr>
        <w:fldChar w:fldCharType="separate"/>
      </w:r>
      <w:r>
        <w:rPr>
          <w:rFonts w:ascii="宋体" w:hAnsi="宋体"/>
          <w:bCs w:val="0"/>
          <w:i w:val="0"/>
          <w:iCs w:val="0"/>
        </w:rPr>
        <w:t>（三）</w:t>
      </w:r>
      <w:r>
        <w:rPr>
          <w:rFonts w:hint="eastAsia" w:ascii="宋体" w:hAnsi="宋体"/>
          <w:bCs w:val="0"/>
          <w:i w:val="0"/>
          <w:iCs w:val="0"/>
          <w:szCs w:val="30"/>
        </w:rPr>
        <w:t>法定代表人身份证明或附有法定代表人身份证明的授权委托书</w:t>
      </w:r>
      <w:r>
        <w:rPr>
          <w:i w:val="0"/>
          <w:iCs w:val="0"/>
        </w:rPr>
        <w:tab/>
      </w:r>
      <w:r>
        <w:rPr>
          <w:i w:val="0"/>
          <w:iCs w:val="0"/>
        </w:rPr>
        <w:fldChar w:fldCharType="begin"/>
      </w:r>
      <w:r>
        <w:rPr>
          <w:i w:val="0"/>
          <w:iCs w:val="0"/>
        </w:rPr>
        <w:instrText xml:space="preserve"> PAGEREF _Toc12134 \h </w:instrText>
      </w:r>
      <w:r>
        <w:rPr>
          <w:i w:val="0"/>
          <w:iCs w:val="0"/>
        </w:rPr>
        <w:fldChar w:fldCharType="separate"/>
      </w:r>
      <w:r>
        <w:rPr>
          <w:i w:val="0"/>
          <w:iCs w:val="0"/>
        </w:rPr>
        <w:t>149</w:t>
      </w:r>
      <w:r>
        <w:rPr>
          <w:i w:val="0"/>
          <w:iCs w:val="0"/>
        </w:rPr>
        <w:fldChar w:fldCharType="end"/>
      </w:r>
      <w:r>
        <w:rPr>
          <w:rFonts w:ascii="宋体" w:hAnsi="宋体"/>
          <w:bCs/>
          <w:i w:val="0"/>
          <w:iCs w:val="0"/>
          <w:szCs w:val="20"/>
          <w:lang w:val="zh-CN"/>
        </w:rPr>
        <w:fldChar w:fldCharType="end"/>
      </w:r>
    </w:p>
    <w:p w14:paraId="05A63E3E">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_Toc15841 </w:instrText>
      </w:r>
      <w:r>
        <w:rPr>
          <w:rFonts w:ascii="宋体" w:hAnsi="宋体"/>
          <w:bCs/>
          <w:i w:val="0"/>
          <w:iCs w:val="0"/>
          <w:szCs w:val="20"/>
          <w:lang w:val="zh-CN"/>
        </w:rPr>
        <w:fldChar w:fldCharType="separate"/>
      </w:r>
      <w:r>
        <w:rPr>
          <w:rFonts w:ascii="宋体" w:hAnsi="宋体"/>
          <w:i w:val="0"/>
          <w:iCs w:val="0"/>
          <w:szCs w:val="20"/>
        </w:rPr>
        <w:t>（</w:t>
      </w:r>
      <w:r>
        <w:rPr>
          <w:rFonts w:hint="eastAsia" w:ascii="宋体" w:hAnsi="宋体"/>
          <w:i w:val="0"/>
          <w:iCs w:val="0"/>
          <w:szCs w:val="20"/>
        </w:rPr>
        <w:t>四</w:t>
      </w:r>
      <w:r>
        <w:rPr>
          <w:rFonts w:ascii="宋体" w:hAnsi="宋体"/>
          <w:i w:val="0"/>
          <w:iCs w:val="0"/>
          <w:szCs w:val="20"/>
        </w:rPr>
        <w:t>）</w:t>
      </w:r>
      <w:r>
        <w:rPr>
          <w:rFonts w:hint="eastAsia" w:ascii="宋体" w:hAnsi="宋体"/>
          <w:i w:val="0"/>
          <w:iCs w:val="0"/>
          <w:szCs w:val="20"/>
        </w:rPr>
        <w:t>低价风险担保提交承诺书（如有）</w:t>
      </w:r>
      <w:r>
        <w:rPr>
          <w:i w:val="0"/>
          <w:iCs w:val="0"/>
        </w:rPr>
        <w:tab/>
      </w:r>
      <w:r>
        <w:rPr>
          <w:i w:val="0"/>
          <w:iCs w:val="0"/>
        </w:rPr>
        <w:fldChar w:fldCharType="begin"/>
      </w:r>
      <w:r>
        <w:rPr>
          <w:i w:val="0"/>
          <w:iCs w:val="0"/>
        </w:rPr>
        <w:instrText xml:space="preserve"> PAGEREF _Toc15841 \h </w:instrText>
      </w:r>
      <w:r>
        <w:rPr>
          <w:i w:val="0"/>
          <w:iCs w:val="0"/>
        </w:rPr>
        <w:fldChar w:fldCharType="separate"/>
      </w:r>
      <w:r>
        <w:rPr>
          <w:i w:val="0"/>
          <w:iCs w:val="0"/>
        </w:rPr>
        <w:t>151</w:t>
      </w:r>
      <w:r>
        <w:rPr>
          <w:i w:val="0"/>
          <w:iCs w:val="0"/>
        </w:rPr>
        <w:fldChar w:fldCharType="end"/>
      </w:r>
      <w:r>
        <w:rPr>
          <w:rFonts w:ascii="宋体" w:hAnsi="宋体"/>
          <w:bCs/>
          <w:i w:val="0"/>
          <w:iCs w:val="0"/>
          <w:szCs w:val="20"/>
          <w:lang w:val="zh-CN"/>
        </w:rPr>
        <w:fldChar w:fldCharType="end"/>
      </w:r>
    </w:p>
    <w:p w14:paraId="7867855C">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_Toc11307 </w:instrText>
      </w:r>
      <w:r>
        <w:rPr>
          <w:rFonts w:ascii="宋体" w:hAnsi="宋体"/>
          <w:bCs/>
          <w:i w:val="0"/>
          <w:iCs w:val="0"/>
          <w:szCs w:val="20"/>
          <w:lang w:val="zh-CN"/>
        </w:rPr>
        <w:fldChar w:fldCharType="separate"/>
      </w:r>
      <w:r>
        <w:rPr>
          <w:rFonts w:ascii="宋体" w:hAnsi="宋体"/>
          <w:bCs w:val="0"/>
          <w:i w:val="0"/>
          <w:iCs w:val="0"/>
        </w:rPr>
        <w:t>（</w:t>
      </w:r>
      <w:r>
        <w:rPr>
          <w:rFonts w:hint="eastAsia" w:ascii="宋体" w:hAnsi="宋体"/>
          <w:bCs w:val="0"/>
          <w:i w:val="0"/>
          <w:iCs w:val="0"/>
        </w:rPr>
        <w:t>五</w:t>
      </w:r>
      <w:r>
        <w:rPr>
          <w:rFonts w:ascii="宋体" w:hAnsi="宋体"/>
          <w:bCs w:val="0"/>
          <w:i w:val="0"/>
          <w:iCs w:val="0"/>
        </w:rPr>
        <w:t>）</w:t>
      </w:r>
      <w:r>
        <w:rPr>
          <w:rFonts w:hint="eastAsia" w:ascii="宋体" w:hAnsi="宋体"/>
          <w:bCs w:val="0"/>
          <w:i w:val="0"/>
          <w:iCs w:val="0"/>
        </w:rPr>
        <w:t>设计费用清单（如有）</w:t>
      </w:r>
      <w:r>
        <w:rPr>
          <w:i w:val="0"/>
          <w:iCs w:val="0"/>
        </w:rPr>
        <w:tab/>
      </w:r>
      <w:r>
        <w:rPr>
          <w:i w:val="0"/>
          <w:iCs w:val="0"/>
        </w:rPr>
        <w:fldChar w:fldCharType="begin"/>
      </w:r>
      <w:r>
        <w:rPr>
          <w:i w:val="0"/>
          <w:iCs w:val="0"/>
        </w:rPr>
        <w:instrText xml:space="preserve"> PAGEREF _Toc11307 \h </w:instrText>
      </w:r>
      <w:r>
        <w:rPr>
          <w:i w:val="0"/>
          <w:iCs w:val="0"/>
        </w:rPr>
        <w:fldChar w:fldCharType="separate"/>
      </w:r>
      <w:r>
        <w:rPr>
          <w:i w:val="0"/>
          <w:iCs w:val="0"/>
        </w:rPr>
        <w:t>152</w:t>
      </w:r>
      <w:r>
        <w:rPr>
          <w:i w:val="0"/>
          <w:iCs w:val="0"/>
        </w:rPr>
        <w:fldChar w:fldCharType="end"/>
      </w:r>
      <w:r>
        <w:rPr>
          <w:rFonts w:ascii="宋体" w:hAnsi="宋体"/>
          <w:bCs/>
          <w:i w:val="0"/>
          <w:iCs w:val="0"/>
          <w:szCs w:val="20"/>
          <w:lang w:val="zh-CN"/>
        </w:rPr>
        <w:fldChar w:fldCharType="end"/>
      </w:r>
    </w:p>
    <w:p w14:paraId="588A7CAB">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_Toc21072 </w:instrText>
      </w:r>
      <w:r>
        <w:rPr>
          <w:rFonts w:ascii="宋体" w:hAnsi="宋体"/>
          <w:bCs/>
          <w:i w:val="0"/>
          <w:iCs w:val="0"/>
          <w:szCs w:val="20"/>
          <w:lang w:val="zh-CN"/>
        </w:rPr>
        <w:fldChar w:fldCharType="separate"/>
      </w:r>
      <w:r>
        <w:rPr>
          <w:rFonts w:hint="eastAsia" w:ascii="宋体" w:hAnsi="宋体"/>
          <w:bCs w:val="0"/>
          <w:i w:val="0"/>
          <w:iCs w:val="0"/>
          <w:szCs w:val="44"/>
        </w:rPr>
        <w:t>二、商务部分</w:t>
      </w:r>
      <w:r>
        <w:rPr>
          <w:i w:val="0"/>
          <w:iCs w:val="0"/>
        </w:rPr>
        <w:tab/>
      </w:r>
      <w:r>
        <w:rPr>
          <w:i w:val="0"/>
          <w:iCs w:val="0"/>
        </w:rPr>
        <w:fldChar w:fldCharType="begin"/>
      </w:r>
      <w:r>
        <w:rPr>
          <w:i w:val="0"/>
          <w:iCs w:val="0"/>
        </w:rPr>
        <w:instrText xml:space="preserve"> PAGEREF _Toc21072 \h </w:instrText>
      </w:r>
      <w:r>
        <w:rPr>
          <w:i w:val="0"/>
          <w:iCs w:val="0"/>
        </w:rPr>
        <w:fldChar w:fldCharType="separate"/>
      </w:r>
      <w:r>
        <w:rPr>
          <w:i w:val="0"/>
          <w:iCs w:val="0"/>
        </w:rPr>
        <w:t>153</w:t>
      </w:r>
      <w:r>
        <w:rPr>
          <w:i w:val="0"/>
          <w:iCs w:val="0"/>
        </w:rPr>
        <w:fldChar w:fldCharType="end"/>
      </w:r>
      <w:r>
        <w:rPr>
          <w:rFonts w:ascii="宋体" w:hAnsi="宋体"/>
          <w:bCs/>
          <w:i w:val="0"/>
          <w:iCs w:val="0"/>
          <w:szCs w:val="20"/>
          <w:lang w:val="zh-CN"/>
        </w:rPr>
        <w:fldChar w:fldCharType="end"/>
      </w:r>
    </w:p>
    <w:p w14:paraId="1D1F57CD">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_Toc4680 </w:instrText>
      </w:r>
      <w:r>
        <w:rPr>
          <w:rFonts w:ascii="宋体" w:hAnsi="宋体"/>
          <w:bCs/>
          <w:i w:val="0"/>
          <w:iCs w:val="0"/>
          <w:szCs w:val="20"/>
          <w:lang w:val="zh-CN"/>
        </w:rPr>
        <w:fldChar w:fldCharType="separate"/>
      </w:r>
      <w:r>
        <w:rPr>
          <w:rFonts w:hint="eastAsia" w:ascii="宋体" w:hAnsi="宋体"/>
          <w:bCs w:val="0"/>
          <w:i w:val="0"/>
          <w:iCs w:val="0"/>
          <w:szCs w:val="44"/>
        </w:rPr>
        <w:t>三、技术部分</w:t>
      </w:r>
      <w:r>
        <w:rPr>
          <w:i w:val="0"/>
          <w:iCs w:val="0"/>
        </w:rPr>
        <w:tab/>
      </w:r>
      <w:r>
        <w:rPr>
          <w:i w:val="0"/>
          <w:iCs w:val="0"/>
        </w:rPr>
        <w:fldChar w:fldCharType="begin"/>
      </w:r>
      <w:r>
        <w:rPr>
          <w:i w:val="0"/>
          <w:iCs w:val="0"/>
        </w:rPr>
        <w:instrText xml:space="preserve"> PAGEREF _Toc4680 \h </w:instrText>
      </w:r>
      <w:r>
        <w:rPr>
          <w:i w:val="0"/>
          <w:iCs w:val="0"/>
        </w:rPr>
        <w:fldChar w:fldCharType="separate"/>
      </w:r>
      <w:r>
        <w:rPr>
          <w:i w:val="0"/>
          <w:iCs w:val="0"/>
        </w:rPr>
        <w:t>160</w:t>
      </w:r>
      <w:r>
        <w:rPr>
          <w:i w:val="0"/>
          <w:iCs w:val="0"/>
        </w:rPr>
        <w:fldChar w:fldCharType="end"/>
      </w:r>
      <w:r>
        <w:rPr>
          <w:rFonts w:ascii="宋体" w:hAnsi="宋体"/>
          <w:bCs/>
          <w:i w:val="0"/>
          <w:iCs w:val="0"/>
          <w:szCs w:val="20"/>
          <w:lang w:val="zh-CN"/>
        </w:rPr>
        <w:fldChar w:fldCharType="end"/>
      </w:r>
    </w:p>
    <w:p w14:paraId="3FCA0043">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_Toc27351 </w:instrText>
      </w:r>
      <w:r>
        <w:rPr>
          <w:rFonts w:ascii="宋体" w:hAnsi="宋体"/>
          <w:bCs/>
          <w:i w:val="0"/>
          <w:iCs w:val="0"/>
          <w:szCs w:val="20"/>
          <w:lang w:val="zh-CN"/>
        </w:rPr>
        <w:fldChar w:fldCharType="separate"/>
      </w:r>
      <w:r>
        <w:rPr>
          <w:rFonts w:hint="eastAsia" w:ascii="宋体" w:hAnsi="宋体"/>
          <w:i w:val="0"/>
          <w:iCs w:val="0"/>
        </w:rPr>
        <w:t>（一）</w:t>
      </w:r>
      <w:r>
        <w:rPr>
          <w:rFonts w:hint="eastAsia" w:ascii="宋体" w:hAnsi="宋体"/>
          <w:bCs w:val="0"/>
          <w:i w:val="0"/>
          <w:iCs w:val="0"/>
        </w:rPr>
        <w:t>设计方案</w:t>
      </w:r>
      <w:r>
        <w:rPr>
          <w:i w:val="0"/>
          <w:iCs w:val="0"/>
        </w:rPr>
        <w:tab/>
      </w:r>
      <w:r>
        <w:rPr>
          <w:i w:val="0"/>
          <w:iCs w:val="0"/>
        </w:rPr>
        <w:fldChar w:fldCharType="begin"/>
      </w:r>
      <w:r>
        <w:rPr>
          <w:i w:val="0"/>
          <w:iCs w:val="0"/>
        </w:rPr>
        <w:instrText xml:space="preserve"> PAGEREF _Toc27351 \h </w:instrText>
      </w:r>
      <w:r>
        <w:rPr>
          <w:i w:val="0"/>
          <w:iCs w:val="0"/>
        </w:rPr>
        <w:fldChar w:fldCharType="separate"/>
      </w:r>
      <w:r>
        <w:rPr>
          <w:i w:val="0"/>
          <w:iCs w:val="0"/>
        </w:rPr>
        <w:t>162</w:t>
      </w:r>
      <w:r>
        <w:rPr>
          <w:i w:val="0"/>
          <w:iCs w:val="0"/>
        </w:rPr>
        <w:fldChar w:fldCharType="end"/>
      </w:r>
      <w:r>
        <w:rPr>
          <w:rFonts w:ascii="宋体" w:hAnsi="宋体"/>
          <w:bCs/>
          <w:i w:val="0"/>
          <w:iCs w:val="0"/>
          <w:szCs w:val="20"/>
          <w:lang w:val="zh-CN"/>
        </w:rPr>
        <w:fldChar w:fldCharType="end"/>
      </w:r>
    </w:p>
    <w:p w14:paraId="404A80D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_Toc18613 </w:instrText>
      </w:r>
      <w:r>
        <w:rPr>
          <w:rFonts w:ascii="宋体" w:hAnsi="宋体"/>
          <w:bCs/>
          <w:i w:val="0"/>
          <w:iCs w:val="0"/>
          <w:szCs w:val="20"/>
          <w:lang w:val="zh-CN"/>
        </w:rPr>
        <w:fldChar w:fldCharType="separate"/>
      </w:r>
      <w:r>
        <w:rPr>
          <w:rFonts w:hint="eastAsia" w:ascii="宋体" w:hAnsi="宋体"/>
          <w:i w:val="0"/>
          <w:iCs w:val="0"/>
        </w:rPr>
        <w:t>（二）</w:t>
      </w:r>
      <w:r>
        <w:rPr>
          <w:rFonts w:hint="eastAsia" w:ascii="宋体" w:hAnsi="宋体"/>
          <w:bCs w:val="0"/>
          <w:i w:val="0"/>
          <w:iCs w:val="0"/>
        </w:rPr>
        <w:t>效果图</w:t>
      </w:r>
      <w:r>
        <w:rPr>
          <w:i w:val="0"/>
          <w:iCs w:val="0"/>
        </w:rPr>
        <w:tab/>
      </w:r>
      <w:r>
        <w:rPr>
          <w:i w:val="0"/>
          <w:iCs w:val="0"/>
        </w:rPr>
        <w:fldChar w:fldCharType="begin"/>
      </w:r>
      <w:r>
        <w:rPr>
          <w:i w:val="0"/>
          <w:iCs w:val="0"/>
        </w:rPr>
        <w:instrText xml:space="preserve"> PAGEREF _Toc18613 \h </w:instrText>
      </w:r>
      <w:r>
        <w:rPr>
          <w:i w:val="0"/>
          <w:iCs w:val="0"/>
        </w:rPr>
        <w:fldChar w:fldCharType="separate"/>
      </w:r>
      <w:r>
        <w:rPr>
          <w:i w:val="0"/>
          <w:iCs w:val="0"/>
        </w:rPr>
        <w:t>163</w:t>
      </w:r>
      <w:r>
        <w:rPr>
          <w:i w:val="0"/>
          <w:iCs w:val="0"/>
        </w:rPr>
        <w:fldChar w:fldCharType="end"/>
      </w:r>
      <w:r>
        <w:rPr>
          <w:rFonts w:ascii="宋体" w:hAnsi="宋体"/>
          <w:bCs/>
          <w:i w:val="0"/>
          <w:iCs w:val="0"/>
          <w:szCs w:val="20"/>
          <w:lang w:val="zh-CN"/>
        </w:rPr>
        <w:fldChar w:fldCharType="end"/>
      </w:r>
    </w:p>
    <w:p w14:paraId="61A77AE7">
      <w:pPr>
        <w:pStyle w:val="37"/>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_Toc9645 </w:instrText>
      </w:r>
      <w:r>
        <w:rPr>
          <w:rFonts w:ascii="宋体" w:hAnsi="宋体"/>
          <w:bCs/>
          <w:i w:val="0"/>
          <w:iCs w:val="0"/>
          <w:szCs w:val="20"/>
          <w:lang w:val="zh-CN"/>
        </w:rPr>
        <w:fldChar w:fldCharType="separate"/>
      </w:r>
      <w:r>
        <w:rPr>
          <w:rFonts w:hint="eastAsia" w:ascii="宋体" w:hAnsi="宋体"/>
          <w:bCs w:val="0"/>
          <w:i w:val="0"/>
          <w:iCs w:val="0"/>
          <w:szCs w:val="44"/>
        </w:rPr>
        <w:t>四、资格审查部分</w:t>
      </w:r>
      <w:r>
        <w:rPr>
          <w:i w:val="0"/>
          <w:iCs w:val="0"/>
        </w:rPr>
        <w:tab/>
      </w:r>
      <w:r>
        <w:rPr>
          <w:i w:val="0"/>
          <w:iCs w:val="0"/>
        </w:rPr>
        <w:fldChar w:fldCharType="begin"/>
      </w:r>
      <w:r>
        <w:rPr>
          <w:i w:val="0"/>
          <w:iCs w:val="0"/>
        </w:rPr>
        <w:instrText xml:space="preserve"> PAGEREF _Toc9645 \h </w:instrText>
      </w:r>
      <w:r>
        <w:rPr>
          <w:i w:val="0"/>
          <w:iCs w:val="0"/>
        </w:rPr>
        <w:fldChar w:fldCharType="separate"/>
      </w:r>
      <w:r>
        <w:rPr>
          <w:i w:val="0"/>
          <w:iCs w:val="0"/>
        </w:rPr>
        <w:t>164</w:t>
      </w:r>
      <w:r>
        <w:rPr>
          <w:i w:val="0"/>
          <w:iCs w:val="0"/>
        </w:rPr>
        <w:fldChar w:fldCharType="end"/>
      </w:r>
      <w:r>
        <w:rPr>
          <w:rFonts w:ascii="宋体" w:hAnsi="宋体"/>
          <w:bCs/>
          <w:i w:val="0"/>
          <w:iCs w:val="0"/>
          <w:szCs w:val="20"/>
          <w:lang w:val="zh-CN"/>
        </w:rPr>
        <w:fldChar w:fldCharType="end"/>
      </w:r>
    </w:p>
    <w:p w14:paraId="22D9C259">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_Toc25467 </w:instrText>
      </w:r>
      <w:r>
        <w:rPr>
          <w:rFonts w:ascii="宋体" w:hAnsi="宋体"/>
          <w:bCs/>
          <w:i w:val="0"/>
          <w:iCs w:val="0"/>
          <w:szCs w:val="20"/>
          <w:lang w:val="zh-CN"/>
        </w:rPr>
        <w:fldChar w:fldCharType="separate"/>
      </w:r>
      <w:r>
        <w:rPr>
          <w:rFonts w:hint="eastAsia" w:ascii="宋体" w:hAnsi="宋体"/>
          <w:bCs w:val="0"/>
          <w:i w:val="0"/>
          <w:iCs w:val="0"/>
          <w:szCs w:val="30"/>
        </w:rPr>
        <w:t>（一）法定代表人身份证明或附有法定代表人身份证明的授权委托书</w:t>
      </w:r>
      <w:r>
        <w:rPr>
          <w:i w:val="0"/>
          <w:iCs w:val="0"/>
        </w:rPr>
        <w:tab/>
      </w:r>
      <w:r>
        <w:rPr>
          <w:i w:val="0"/>
          <w:iCs w:val="0"/>
        </w:rPr>
        <w:fldChar w:fldCharType="begin"/>
      </w:r>
      <w:r>
        <w:rPr>
          <w:i w:val="0"/>
          <w:iCs w:val="0"/>
        </w:rPr>
        <w:instrText xml:space="preserve"> PAGEREF _Toc25467 \h </w:instrText>
      </w:r>
      <w:r>
        <w:rPr>
          <w:i w:val="0"/>
          <w:iCs w:val="0"/>
        </w:rPr>
        <w:fldChar w:fldCharType="separate"/>
      </w:r>
      <w:r>
        <w:rPr>
          <w:i w:val="0"/>
          <w:iCs w:val="0"/>
        </w:rPr>
        <w:t>167</w:t>
      </w:r>
      <w:r>
        <w:rPr>
          <w:i w:val="0"/>
          <w:iCs w:val="0"/>
        </w:rPr>
        <w:fldChar w:fldCharType="end"/>
      </w:r>
      <w:r>
        <w:rPr>
          <w:rFonts w:ascii="宋体" w:hAnsi="宋体"/>
          <w:bCs/>
          <w:i w:val="0"/>
          <w:iCs w:val="0"/>
          <w:szCs w:val="20"/>
          <w:lang w:val="zh-CN"/>
        </w:rPr>
        <w:fldChar w:fldCharType="end"/>
      </w:r>
    </w:p>
    <w:p w14:paraId="5C4E47D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_Toc17055 </w:instrText>
      </w:r>
      <w:r>
        <w:rPr>
          <w:rFonts w:ascii="宋体" w:hAnsi="宋体"/>
          <w:bCs/>
          <w:i w:val="0"/>
          <w:iCs w:val="0"/>
          <w:szCs w:val="20"/>
          <w:lang w:val="zh-CN"/>
        </w:rPr>
        <w:fldChar w:fldCharType="separate"/>
      </w:r>
      <w:r>
        <w:rPr>
          <w:rFonts w:hint="eastAsia" w:ascii="宋体" w:hAnsi="宋体"/>
          <w:bCs w:val="0"/>
          <w:i w:val="0"/>
          <w:iCs w:val="0"/>
        </w:rPr>
        <w:t>（二）联合体协议书（如有）</w:t>
      </w:r>
      <w:r>
        <w:rPr>
          <w:i w:val="0"/>
          <w:iCs w:val="0"/>
        </w:rPr>
        <w:tab/>
      </w:r>
      <w:r>
        <w:rPr>
          <w:i w:val="0"/>
          <w:iCs w:val="0"/>
        </w:rPr>
        <w:fldChar w:fldCharType="begin"/>
      </w:r>
      <w:r>
        <w:rPr>
          <w:i w:val="0"/>
          <w:iCs w:val="0"/>
        </w:rPr>
        <w:instrText xml:space="preserve"> PAGEREF _Toc17055 \h </w:instrText>
      </w:r>
      <w:r>
        <w:rPr>
          <w:i w:val="0"/>
          <w:iCs w:val="0"/>
        </w:rPr>
        <w:fldChar w:fldCharType="separate"/>
      </w:r>
      <w:r>
        <w:rPr>
          <w:i w:val="0"/>
          <w:iCs w:val="0"/>
        </w:rPr>
        <w:t>169</w:t>
      </w:r>
      <w:r>
        <w:rPr>
          <w:i w:val="0"/>
          <w:iCs w:val="0"/>
        </w:rPr>
        <w:fldChar w:fldCharType="end"/>
      </w:r>
      <w:r>
        <w:rPr>
          <w:rFonts w:ascii="宋体" w:hAnsi="宋体"/>
          <w:bCs/>
          <w:i w:val="0"/>
          <w:iCs w:val="0"/>
          <w:szCs w:val="20"/>
          <w:lang w:val="zh-CN"/>
        </w:rPr>
        <w:fldChar w:fldCharType="end"/>
      </w:r>
    </w:p>
    <w:p w14:paraId="67C0FD3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_Toc22392 </w:instrText>
      </w:r>
      <w:r>
        <w:rPr>
          <w:rFonts w:ascii="宋体" w:hAnsi="宋体"/>
          <w:bCs/>
          <w:i w:val="0"/>
          <w:iCs w:val="0"/>
          <w:szCs w:val="20"/>
          <w:lang w:val="zh-CN"/>
        </w:rPr>
        <w:fldChar w:fldCharType="separate"/>
      </w:r>
      <w:r>
        <w:rPr>
          <w:rFonts w:hint="eastAsia" w:ascii="宋体" w:hAnsi="宋体"/>
          <w:bCs w:val="0"/>
          <w:i w:val="0"/>
          <w:iCs w:val="0"/>
        </w:rPr>
        <w:t>（三）投标人基本</w:t>
      </w:r>
      <w:r>
        <w:rPr>
          <w:rFonts w:hint="eastAsia" w:ascii="宋体" w:hAnsi="宋体"/>
          <w:bCs w:val="0"/>
          <w:i w:val="0"/>
          <w:iCs w:val="0"/>
          <w:lang w:eastAsia="zh-CN"/>
        </w:rPr>
        <w:t>情况</w:t>
      </w:r>
      <w:r>
        <w:rPr>
          <w:rFonts w:hint="eastAsia" w:ascii="宋体" w:hAnsi="宋体"/>
          <w:bCs w:val="0"/>
          <w:i w:val="0"/>
          <w:iCs w:val="0"/>
        </w:rPr>
        <w:t>表</w:t>
      </w:r>
      <w:r>
        <w:rPr>
          <w:i w:val="0"/>
          <w:iCs w:val="0"/>
        </w:rPr>
        <w:tab/>
      </w:r>
      <w:r>
        <w:rPr>
          <w:i w:val="0"/>
          <w:iCs w:val="0"/>
        </w:rPr>
        <w:fldChar w:fldCharType="begin"/>
      </w:r>
      <w:r>
        <w:rPr>
          <w:i w:val="0"/>
          <w:iCs w:val="0"/>
        </w:rPr>
        <w:instrText xml:space="preserve"> PAGEREF _Toc22392 \h </w:instrText>
      </w:r>
      <w:r>
        <w:rPr>
          <w:i w:val="0"/>
          <w:iCs w:val="0"/>
        </w:rPr>
        <w:fldChar w:fldCharType="separate"/>
      </w:r>
      <w:r>
        <w:rPr>
          <w:i w:val="0"/>
          <w:iCs w:val="0"/>
        </w:rPr>
        <w:t>171</w:t>
      </w:r>
      <w:r>
        <w:rPr>
          <w:i w:val="0"/>
          <w:iCs w:val="0"/>
        </w:rPr>
        <w:fldChar w:fldCharType="end"/>
      </w:r>
      <w:r>
        <w:rPr>
          <w:rFonts w:ascii="宋体" w:hAnsi="宋体"/>
          <w:bCs/>
          <w:i w:val="0"/>
          <w:iCs w:val="0"/>
          <w:szCs w:val="20"/>
          <w:lang w:val="zh-CN"/>
        </w:rPr>
        <w:fldChar w:fldCharType="end"/>
      </w:r>
    </w:p>
    <w:p w14:paraId="623F3984">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_Toc20047 </w:instrText>
      </w:r>
      <w:r>
        <w:rPr>
          <w:rFonts w:ascii="宋体" w:hAnsi="宋体"/>
          <w:bCs/>
          <w:i w:val="0"/>
          <w:iCs w:val="0"/>
          <w:szCs w:val="20"/>
          <w:lang w:val="zh-CN"/>
        </w:rPr>
        <w:fldChar w:fldCharType="separate"/>
      </w:r>
      <w:r>
        <w:rPr>
          <w:rFonts w:hint="eastAsia" w:ascii="宋体" w:hAnsi="宋体"/>
          <w:bCs w:val="0"/>
          <w:i w:val="0"/>
          <w:iCs w:val="0"/>
        </w:rPr>
        <w:t>（四）</w:t>
      </w:r>
      <w:r>
        <w:rPr>
          <w:rFonts w:ascii="宋体" w:hAnsi="宋体"/>
          <w:bCs w:val="0"/>
          <w:i w:val="0"/>
          <w:iCs w:val="0"/>
        </w:rPr>
        <w:t>拟委任的主要人员汇总表</w:t>
      </w:r>
      <w:r>
        <w:rPr>
          <w:i w:val="0"/>
          <w:iCs w:val="0"/>
        </w:rPr>
        <w:tab/>
      </w:r>
      <w:r>
        <w:rPr>
          <w:i w:val="0"/>
          <w:iCs w:val="0"/>
        </w:rPr>
        <w:fldChar w:fldCharType="begin"/>
      </w:r>
      <w:r>
        <w:rPr>
          <w:i w:val="0"/>
          <w:iCs w:val="0"/>
        </w:rPr>
        <w:instrText xml:space="preserve"> PAGEREF _Toc20047 \h </w:instrText>
      </w:r>
      <w:r>
        <w:rPr>
          <w:i w:val="0"/>
          <w:iCs w:val="0"/>
        </w:rPr>
        <w:fldChar w:fldCharType="separate"/>
      </w:r>
      <w:r>
        <w:rPr>
          <w:i w:val="0"/>
          <w:iCs w:val="0"/>
        </w:rPr>
        <w:t>172</w:t>
      </w:r>
      <w:r>
        <w:rPr>
          <w:i w:val="0"/>
          <w:iCs w:val="0"/>
        </w:rPr>
        <w:fldChar w:fldCharType="end"/>
      </w:r>
      <w:r>
        <w:rPr>
          <w:rFonts w:ascii="宋体" w:hAnsi="宋体"/>
          <w:bCs/>
          <w:i w:val="0"/>
          <w:iCs w:val="0"/>
          <w:szCs w:val="20"/>
          <w:lang w:val="zh-CN"/>
        </w:rPr>
        <w:fldChar w:fldCharType="end"/>
      </w:r>
    </w:p>
    <w:p w14:paraId="1AD4AD71">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_Toc9497 </w:instrText>
      </w:r>
      <w:r>
        <w:rPr>
          <w:rFonts w:ascii="宋体" w:hAnsi="宋体"/>
          <w:bCs/>
          <w:i w:val="0"/>
          <w:iCs w:val="0"/>
          <w:szCs w:val="20"/>
          <w:lang w:val="zh-CN"/>
        </w:rPr>
        <w:fldChar w:fldCharType="separate"/>
      </w:r>
      <w:r>
        <w:rPr>
          <w:rFonts w:hint="eastAsia" w:ascii="宋体" w:hAnsi="宋体"/>
          <w:bCs w:val="0"/>
          <w:i w:val="0"/>
          <w:iCs w:val="0"/>
        </w:rPr>
        <w:t>（五）主要人员简历表</w:t>
      </w:r>
      <w:r>
        <w:rPr>
          <w:i w:val="0"/>
          <w:iCs w:val="0"/>
        </w:rPr>
        <w:tab/>
      </w:r>
      <w:r>
        <w:rPr>
          <w:i w:val="0"/>
          <w:iCs w:val="0"/>
        </w:rPr>
        <w:fldChar w:fldCharType="begin"/>
      </w:r>
      <w:r>
        <w:rPr>
          <w:i w:val="0"/>
          <w:iCs w:val="0"/>
        </w:rPr>
        <w:instrText xml:space="preserve"> PAGEREF _Toc9497 \h </w:instrText>
      </w:r>
      <w:r>
        <w:rPr>
          <w:i w:val="0"/>
          <w:iCs w:val="0"/>
        </w:rPr>
        <w:fldChar w:fldCharType="separate"/>
      </w:r>
      <w:r>
        <w:rPr>
          <w:i w:val="0"/>
          <w:iCs w:val="0"/>
        </w:rPr>
        <w:t>173</w:t>
      </w:r>
      <w:r>
        <w:rPr>
          <w:i w:val="0"/>
          <w:iCs w:val="0"/>
        </w:rPr>
        <w:fldChar w:fldCharType="end"/>
      </w:r>
      <w:r>
        <w:rPr>
          <w:rFonts w:ascii="宋体" w:hAnsi="宋体"/>
          <w:bCs/>
          <w:i w:val="0"/>
          <w:iCs w:val="0"/>
          <w:szCs w:val="20"/>
          <w:lang w:val="zh-CN"/>
        </w:rPr>
        <w:fldChar w:fldCharType="end"/>
      </w:r>
    </w:p>
    <w:p w14:paraId="60FC114A">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_Toc7293 </w:instrText>
      </w:r>
      <w:r>
        <w:rPr>
          <w:rFonts w:ascii="宋体" w:hAnsi="宋体"/>
          <w:bCs/>
          <w:i w:val="0"/>
          <w:iCs w:val="0"/>
          <w:szCs w:val="20"/>
          <w:lang w:val="zh-CN"/>
        </w:rPr>
        <w:fldChar w:fldCharType="separate"/>
      </w:r>
      <w:r>
        <w:rPr>
          <w:rFonts w:hint="eastAsia" w:ascii="宋体" w:hAnsi="宋体"/>
          <w:i w:val="0"/>
          <w:iCs w:val="0"/>
        </w:rPr>
        <w:t>（六）近年财务状况表</w:t>
      </w:r>
      <w:r>
        <w:rPr>
          <w:i w:val="0"/>
          <w:iCs w:val="0"/>
        </w:rPr>
        <w:tab/>
      </w:r>
      <w:r>
        <w:rPr>
          <w:i w:val="0"/>
          <w:iCs w:val="0"/>
        </w:rPr>
        <w:fldChar w:fldCharType="begin"/>
      </w:r>
      <w:r>
        <w:rPr>
          <w:i w:val="0"/>
          <w:iCs w:val="0"/>
        </w:rPr>
        <w:instrText xml:space="preserve"> PAGEREF _Toc7293 \h </w:instrText>
      </w:r>
      <w:r>
        <w:rPr>
          <w:i w:val="0"/>
          <w:iCs w:val="0"/>
        </w:rPr>
        <w:fldChar w:fldCharType="separate"/>
      </w:r>
      <w:r>
        <w:rPr>
          <w:i w:val="0"/>
          <w:iCs w:val="0"/>
        </w:rPr>
        <w:t>174</w:t>
      </w:r>
      <w:r>
        <w:rPr>
          <w:i w:val="0"/>
          <w:iCs w:val="0"/>
        </w:rPr>
        <w:fldChar w:fldCharType="end"/>
      </w:r>
      <w:r>
        <w:rPr>
          <w:rFonts w:ascii="宋体" w:hAnsi="宋体"/>
          <w:bCs/>
          <w:i w:val="0"/>
          <w:iCs w:val="0"/>
          <w:szCs w:val="20"/>
          <w:lang w:val="zh-CN"/>
        </w:rPr>
        <w:fldChar w:fldCharType="end"/>
      </w:r>
    </w:p>
    <w:p w14:paraId="74FF26CF">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_Toc31230 </w:instrText>
      </w:r>
      <w:r>
        <w:rPr>
          <w:rFonts w:ascii="宋体" w:hAnsi="宋体"/>
          <w:bCs/>
          <w:i w:val="0"/>
          <w:iCs w:val="0"/>
          <w:szCs w:val="20"/>
          <w:lang w:val="zh-CN"/>
        </w:rPr>
        <w:fldChar w:fldCharType="separate"/>
      </w:r>
      <w:r>
        <w:rPr>
          <w:rFonts w:ascii="宋体" w:hAnsi="宋体"/>
          <w:i w:val="0"/>
          <w:iCs w:val="0"/>
        </w:rPr>
        <w:t>（</w:t>
      </w:r>
      <w:r>
        <w:rPr>
          <w:rFonts w:hint="eastAsia" w:ascii="宋体" w:hAnsi="宋体"/>
          <w:i w:val="0"/>
          <w:iCs w:val="0"/>
        </w:rPr>
        <w:t>七</w:t>
      </w:r>
      <w:r>
        <w:rPr>
          <w:rFonts w:ascii="宋体" w:hAnsi="宋体"/>
          <w:i w:val="0"/>
          <w:iCs w:val="0"/>
        </w:rPr>
        <w:t>）类似项目</w:t>
      </w:r>
      <w:r>
        <w:rPr>
          <w:rFonts w:hint="eastAsia" w:ascii="宋体" w:hAnsi="宋体"/>
          <w:i w:val="0"/>
          <w:iCs w:val="0"/>
          <w:lang w:eastAsia="zh-CN"/>
        </w:rPr>
        <w:t>情况</w:t>
      </w:r>
      <w:r>
        <w:rPr>
          <w:rFonts w:ascii="宋体" w:hAnsi="宋体"/>
          <w:i w:val="0"/>
          <w:iCs w:val="0"/>
        </w:rPr>
        <w:t>表</w:t>
      </w:r>
      <w:r>
        <w:rPr>
          <w:i w:val="0"/>
          <w:iCs w:val="0"/>
        </w:rPr>
        <w:tab/>
      </w:r>
      <w:r>
        <w:rPr>
          <w:i w:val="0"/>
          <w:iCs w:val="0"/>
        </w:rPr>
        <w:fldChar w:fldCharType="begin"/>
      </w:r>
      <w:r>
        <w:rPr>
          <w:i w:val="0"/>
          <w:iCs w:val="0"/>
        </w:rPr>
        <w:instrText xml:space="preserve"> PAGEREF _Toc31230 \h </w:instrText>
      </w:r>
      <w:r>
        <w:rPr>
          <w:i w:val="0"/>
          <w:iCs w:val="0"/>
        </w:rPr>
        <w:fldChar w:fldCharType="separate"/>
      </w:r>
      <w:r>
        <w:rPr>
          <w:i w:val="0"/>
          <w:iCs w:val="0"/>
        </w:rPr>
        <w:t>175</w:t>
      </w:r>
      <w:r>
        <w:rPr>
          <w:i w:val="0"/>
          <w:iCs w:val="0"/>
        </w:rPr>
        <w:fldChar w:fldCharType="end"/>
      </w:r>
      <w:r>
        <w:rPr>
          <w:rFonts w:ascii="宋体" w:hAnsi="宋体"/>
          <w:bCs/>
          <w:i w:val="0"/>
          <w:iCs w:val="0"/>
          <w:szCs w:val="20"/>
          <w:lang w:val="zh-CN"/>
        </w:rPr>
        <w:fldChar w:fldCharType="end"/>
      </w:r>
    </w:p>
    <w:p w14:paraId="7F0B9F18">
      <w:pPr>
        <w:pStyle w:val="22"/>
        <w:tabs>
          <w:tab w:val="right" w:leader="dot" w:pos="9469"/>
        </w:tabs>
        <w:rPr>
          <w:i w:val="0"/>
          <w:iCs w:val="0"/>
        </w:rPr>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_Toc12708 </w:instrText>
      </w:r>
      <w:r>
        <w:rPr>
          <w:rFonts w:ascii="宋体" w:hAnsi="宋体"/>
          <w:bCs/>
          <w:i w:val="0"/>
          <w:iCs w:val="0"/>
          <w:szCs w:val="20"/>
          <w:lang w:val="zh-CN"/>
        </w:rPr>
        <w:fldChar w:fldCharType="separate"/>
      </w:r>
      <w:r>
        <w:rPr>
          <w:rFonts w:ascii="宋体" w:hAnsi="宋体"/>
          <w:i w:val="0"/>
          <w:iCs w:val="0"/>
        </w:rPr>
        <w:t>（</w:t>
      </w:r>
      <w:r>
        <w:rPr>
          <w:rFonts w:hint="eastAsia" w:ascii="宋体" w:hAnsi="宋体"/>
          <w:i w:val="0"/>
          <w:iCs w:val="0"/>
        </w:rPr>
        <w:t>八</w:t>
      </w:r>
      <w:r>
        <w:rPr>
          <w:rFonts w:ascii="宋体" w:hAnsi="宋体"/>
          <w:i w:val="0"/>
          <w:iCs w:val="0"/>
        </w:rPr>
        <w:t>）</w:t>
      </w:r>
      <w:r>
        <w:rPr>
          <w:rFonts w:hint="eastAsia" w:ascii="宋体" w:hAnsi="宋体"/>
          <w:i w:val="0"/>
          <w:iCs w:val="0"/>
        </w:rPr>
        <w:t>承诺</w:t>
      </w:r>
      <w:r>
        <w:rPr>
          <w:i w:val="0"/>
          <w:iCs w:val="0"/>
        </w:rPr>
        <w:tab/>
      </w:r>
      <w:r>
        <w:rPr>
          <w:i w:val="0"/>
          <w:iCs w:val="0"/>
        </w:rPr>
        <w:fldChar w:fldCharType="begin"/>
      </w:r>
      <w:r>
        <w:rPr>
          <w:i w:val="0"/>
          <w:iCs w:val="0"/>
        </w:rPr>
        <w:instrText xml:space="preserve"> PAGEREF _Toc12708 \h </w:instrText>
      </w:r>
      <w:r>
        <w:rPr>
          <w:i w:val="0"/>
          <w:iCs w:val="0"/>
        </w:rPr>
        <w:fldChar w:fldCharType="separate"/>
      </w:r>
      <w:r>
        <w:rPr>
          <w:i w:val="0"/>
          <w:iCs w:val="0"/>
        </w:rPr>
        <w:t>176</w:t>
      </w:r>
      <w:r>
        <w:rPr>
          <w:i w:val="0"/>
          <w:iCs w:val="0"/>
        </w:rPr>
        <w:fldChar w:fldCharType="end"/>
      </w:r>
      <w:r>
        <w:rPr>
          <w:rFonts w:ascii="宋体" w:hAnsi="宋体"/>
          <w:bCs/>
          <w:i w:val="0"/>
          <w:iCs w:val="0"/>
          <w:szCs w:val="20"/>
          <w:lang w:val="zh-CN"/>
        </w:rPr>
        <w:fldChar w:fldCharType="end"/>
      </w:r>
    </w:p>
    <w:p w14:paraId="3E843B41">
      <w:pPr>
        <w:pStyle w:val="22"/>
        <w:tabs>
          <w:tab w:val="right" w:leader="dot" w:pos="9469"/>
        </w:tabs>
      </w:pPr>
      <w:r>
        <w:rPr>
          <w:rFonts w:ascii="宋体" w:hAnsi="宋体"/>
          <w:bCs/>
          <w:i w:val="0"/>
          <w:iCs w:val="0"/>
          <w:szCs w:val="20"/>
          <w:lang w:val="zh-CN"/>
        </w:rPr>
        <w:fldChar w:fldCharType="begin"/>
      </w:r>
      <w:r>
        <w:rPr>
          <w:rFonts w:ascii="宋体" w:hAnsi="宋体"/>
          <w:bCs/>
          <w:i w:val="0"/>
          <w:iCs w:val="0"/>
          <w:szCs w:val="20"/>
          <w:lang w:val="zh-CN"/>
        </w:rPr>
        <w:instrText xml:space="preserve"> HYPERLINK \l _Toc2214 </w:instrText>
      </w:r>
      <w:r>
        <w:rPr>
          <w:rFonts w:ascii="宋体" w:hAnsi="宋体"/>
          <w:bCs/>
          <w:i w:val="0"/>
          <w:iCs w:val="0"/>
          <w:szCs w:val="20"/>
          <w:lang w:val="zh-CN"/>
        </w:rPr>
        <w:fldChar w:fldCharType="separate"/>
      </w:r>
      <w:r>
        <w:rPr>
          <w:rFonts w:hint="eastAsia" w:ascii="宋体" w:hAnsi="宋体"/>
          <w:i w:val="0"/>
          <w:iCs w:val="0"/>
        </w:rPr>
        <w:t>（九）其他资料</w:t>
      </w:r>
      <w:r>
        <w:rPr>
          <w:i w:val="0"/>
          <w:iCs w:val="0"/>
        </w:rPr>
        <w:tab/>
      </w:r>
      <w:r>
        <w:rPr>
          <w:i w:val="0"/>
          <w:iCs w:val="0"/>
        </w:rPr>
        <w:fldChar w:fldCharType="begin"/>
      </w:r>
      <w:r>
        <w:rPr>
          <w:i w:val="0"/>
          <w:iCs w:val="0"/>
        </w:rPr>
        <w:instrText xml:space="preserve"> PAGEREF _Toc2214 \h </w:instrText>
      </w:r>
      <w:r>
        <w:rPr>
          <w:i w:val="0"/>
          <w:iCs w:val="0"/>
        </w:rPr>
        <w:fldChar w:fldCharType="separate"/>
      </w:r>
      <w:r>
        <w:rPr>
          <w:i w:val="0"/>
          <w:iCs w:val="0"/>
        </w:rPr>
        <w:t>178</w:t>
      </w:r>
      <w:r>
        <w:rPr>
          <w:i w:val="0"/>
          <w:iCs w:val="0"/>
        </w:rPr>
        <w:fldChar w:fldCharType="end"/>
      </w:r>
      <w:r>
        <w:rPr>
          <w:rFonts w:ascii="宋体" w:hAnsi="宋体"/>
          <w:bCs/>
          <w:i w:val="0"/>
          <w:iCs w:val="0"/>
          <w:szCs w:val="20"/>
          <w:lang w:val="zh-CN"/>
        </w:rPr>
        <w:fldChar w:fldCharType="end"/>
      </w:r>
    </w:p>
    <w:p w14:paraId="705ABE33">
      <w:pPr>
        <w:rPr>
          <w:rFonts w:ascii="宋体" w:hAnsi="宋体"/>
        </w:rPr>
      </w:pPr>
      <w:r>
        <w:rPr>
          <w:rFonts w:ascii="宋体" w:hAnsi="宋体"/>
          <w:bCs/>
          <w:szCs w:val="20"/>
          <w:lang w:val="zh-CN"/>
        </w:rPr>
        <w:fldChar w:fldCharType="end"/>
      </w:r>
    </w:p>
    <w:bookmarkEnd w:id="0"/>
    <w:p w14:paraId="341ECEAF">
      <w:pPr>
        <w:spacing w:line="20" w:lineRule="exact"/>
        <w:rPr>
          <w:rFonts w:ascii="宋体" w:hAnsi="宋体"/>
        </w:rPr>
      </w:pPr>
      <w:bookmarkStart w:id="7" w:name="_Toc430530414"/>
    </w:p>
    <w:p w14:paraId="7BEB5AAA">
      <w:pPr>
        <w:spacing w:line="20" w:lineRule="exact"/>
        <w:jc w:val="left"/>
        <w:rPr>
          <w:rFonts w:ascii="宋体" w:hAnsi="宋体"/>
        </w:rPr>
        <w:sectPr>
          <w:footerReference r:id="rId8" w:type="default"/>
          <w:pgSz w:w="11907" w:h="16840"/>
          <w:pgMar w:top="1304" w:right="1134" w:bottom="1304" w:left="1304" w:header="851" w:footer="992" w:gutter="0"/>
          <w:pgNumType w:fmt="numberInDash" w:start="1"/>
          <w:cols w:space="720" w:num="1"/>
          <w:docGrid w:linePitch="312" w:charSpace="0"/>
        </w:sectPr>
      </w:pPr>
    </w:p>
    <w:bookmarkEnd w:id="7"/>
    <w:p w14:paraId="5FB51628">
      <w:pPr>
        <w:spacing w:line="360" w:lineRule="auto"/>
        <w:rPr>
          <w:rFonts w:ascii="宋体" w:hAnsi="宋体"/>
        </w:rPr>
      </w:pPr>
    </w:p>
    <w:p w14:paraId="53492D1D">
      <w:pPr>
        <w:pStyle w:val="3"/>
        <w:spacing w:before="0" w:after="0" w:line="480" w:lineRule="auto"/>
        <w:jc w:val="center"/>
        <w:rPr>
          <w:rFonts w:ascii="宋体" w:hAnsi="宋体"/>
          <w:sz w:val="52"/>
          <w:szCs w:val="52"/>
        </w:rPr>
      </w:pPr>
      <w:bookmarkStart w:id="8" w:name="_Toc5983"/>
      <w:bookmarkStart w:id="9" w:name="_Toc509218690"/>
      <w:r>
        <w:rPr>
          <w:rFonts w:hint="eastAsia" w:ascii="宋体" w:hAnsi="宋体"/>
          <w:sz w:val="52"/>
          <w:szCs w:val="52"/>
        </w:rPr>
        <w:t>第 一 卷</w:t>
      </w:r>
      <w:bookmarkEnd w:id="8"/>
      <w:bookmarkEnd w:id="9"/>
    </w:p>
    <w:p w14:paraId="2634B3C9">
      <w:pPr>
        <w:spacing w:line="200" w:lineRule="exact"/>
        <w:rPr>
          <w:rFonts w:ascii="宋体" w:hAnsi="宋体"/>
        </w:rPr>
      </w:pPr>
      <w:r>
        <w:rPr>
          <w:rFonts w:ascii="宋体" w:hAnsi="宋体"/>
        </w:rPr>
        <w:br w:type="page"/>
      </w:r>
    </w:p>
    <w:p w14:paraId="70BD6A13">
      <w:pPr>
        <w:pStyle w:val="3"/>
        <w:spacing w:line="360" w:lineRule="auto"/>
        <w:jc w:val="center"/>
        <w:rPr>
          <w:rFonts w:ascii="宋体" w:hAnsi="宋体"/>
          <w:snapToGrid w:val="0"/>
          <w:kern w:val="0"/>
        </w:rPr>
      </w:pPr>
      <w:bookmarkStart w:id="10" w:name="_Toc509218691"/>
      <w:bookmarkStart w:id="11" w:name="_Toc430530415"/>
      <w:bookmarkStart w:id="12" w:name="_Toc287620666"/>
      <w:bookmarkStart w:id="13" w:name="_Toc287607727"/>
      <w:bookmarkStart w:id="14" w:name="_Toc277082535"/>
      <w:bookmarkStart w:id="15" w:name="_Toc224103298"/>
      <w:bookmarkStart w:id="16" w:name="_Toc4166"/>
      <w:r>
        <w:rPr>
          <w:rFonts w:ascii="宋体" w:hAnsi="宋体"/>
          <w:snapToGrid w:val="0"/>
          <w:kern w:val="0"/>
        </w:rPr>
        <w:t>第一章  招标公告（</w:t>
      </w:r>
      <w:r>
        <w:rPr>
          <w:rFonts w:hint="eastAsia" w:ascii="宋体" w:hAnsi="宋体"/>
          <w:snapToGrid w:val="0"/>
        </w:rPr>
        <w:t>适用于公开招标</w:t>
      </w:r>
      <w:r>
        <w:rPr>
          <w:rFonts w:ascii="宋体" w:hAnsi="宋体"/>
          <w:snapToGrid w:val="0"/>
          <w:kern w:val="0"/>
        </w:rPr>
        <w:t>）</w:t>
      </w:r>
      <w:bookmarkEnd w:id="10"/>
      <w:bookmarkEnd w:id="11"/>
      <w:bookmarkEnd w:id="12"/>
      <w:bookmarkEnd w:id="13"/>
      <w:bookmarkEnd w:id="14"/>
      <w:bookmarkEnd w:id="15"/>
      <w:bookmarkEnd w:id="16"/>
    </w:p>
    <w:p w14:paraId="2A8D34C7">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11911474">
      <w:pPr>
        <w:pStyle w:val="327"/>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17" w:name="_Toc224103299"/>
      <w:bookmarkStart w:id="18" w:name="_Toc200359427"/>
      <w:bookmarkStart w:id="19" w:name="_Toc430530416"/>
      <w:bookmarkStart w:id="20" w:name="_Toc287607728"/>
      <w:bookmarkStart w:id="21" w:name="_Toc509218692"/>
      <w:bookmarkStart w:id="22" w:name="_Toc287620667"/>
      <w:bookmarkStart w:id="23" w:name="_Toc200359238"/>
      <w:bookmarkStart w:id="24" w:name="_Toc277082536"/>
      <w:bookmarkStart w:id="25" w:name="_Toc1291"/>
      <w:r>
        <w:rPr>
          <w:rFonts w:ascii="宋体" w:hAnsi="宋体" w:eastAsia="宋体" w:cs="宋体"/>
          <w:b/>
          <w:bCs/>
          <w:color w:val="auto"/>
          <w:sz w:val="28"/>
          <w:szCs w:val="28"/>
        </w:rPr>
        <w:t>特别提示：</w:t>
      </w:r>
    </w:p>
    <w:p w14:paraId="720917AE">
      <w:pPr>
        <w:pStyle w:val="327"/>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13228B78">
      <w:pPr>
        <w:pStyle w:val="327"/>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6CE5EF32">
      <w:pPr>
        <w:pStyle w:val="4"/>
        <w:spacing w:before="100" w:after="100" w:line="460" w:lineRule="exact"/>
        <w:rPr>
          <w:rFonts w:ascii="宋体" w:hAnsi="宋体"/>
          <w:snapToGrid w:val="0"/>
          <w:sz w:val="28"/>
          <w:szCs w:val="28"/>
        </w:rPr>
      </w:pPr>
    </w:p>
    <w:p w14:paraId="315E1BFD">
      <w:pPr>
        <w:pStyle w:val="4"/>
        <w:spacing w:before="100" w:after="100" w:line="460" w:lineRule="exact"/>
        <w:rPr>
          <w:rFonts w:ascii="宋体" w:hAnsi="宋体"/>
          <w:snapToGrid w:val="0"/>
          <w:sz w:val="28"/>
          <w:szCs w:val="28"/>
        </w:rPr>
      </w:pPr>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17"/>
      <w:bookmarkEnd w:id="18"/>
      <w:bookmarkEnd w:id="19"/>
      <w:bookmarkEnd w:id="20"/>
      <w:bookmarkEnd w:id="21"/>
      <w:bookmarkEnd w:id="22"/>
      <w:bookmarkEnd w:id="23"/>
      <w:bookmarkEnd w:id="24"/>
      <w:bookmarkEnd w:id="25"/>
    </w:p>
    <w:p w14:paraId="377FE288">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工程</w:t>
      </w:r>
      <w:r>
        <w:rPr>
          <w:rFonts w:ascii="宋体" w:hAnsi="宋体"/>
          <w:snapToGrid w:val="0"/>
          <w:kern w:val="0"/>
          <w:szCs w:val="21"/>
          <w:u w:val="single"/>
        </w:rPr>
        <w:t>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（项目审批、核准</w:t>
      </w:r>
      <w:r>
        <w:rPr>
          <w:rFonts w:hint="eastAsia" w:ascii="宋体" w:hAnsi="宋体"/>
          <w:snapToGrid w:val="0"/>
          <w:kern w:val="0"/>
          <w:szCs w:val="21"/>
          <w:u w:val="single"/>
        </w:rPr>
        <w:t>、</w:t>
      </w:r>
      <w:r>
        <w:rPr>
          <w:rFonts w:ascii="宋体" w:hAnsi="宋体"/>
          <w:snapToGrid w:val="0"/>
          <w:kern w:val="0"/>
          <w:szCs w:val="21"/>
          <w:u w:val="single"/>
        </w:rPr>
        <w:t>备案机关</w:t>
      </w:r>
      <w:r>
        <w:rPr>
          <w:rFonts w:hint="eastAsia" w:ascii="宋体" w:hAnsi="宋体"/>
          <w:snapToGrid w:val="0"/>
          <w:kern w:val="0"/>
          <w:szCs w:val="21"/>
          <w:u w:val="single"/>
        </w:rPr>
        <w:t>或相关部门</w:t>
      </w:r>
      <w:r>
        <w:rPr>
          <w:rFonts w:ascii="宋体" w:hAnsi="宋体"/>
          <w:snapToGrid w:val="0"/>
          <w:kern w:val="0"/>
          <w:szCs w:val="21"/>
          <w:u w:val="single"/>
        </w:rPr>
        <w:t>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14:paraId="063BD69C">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u w:val="single"/>
        </w:rPr>
        <w:t>该工程的设计</w:t>
      </w:r>
      <w:r>
        <w:rPr>
          <w:rFonts w:ascii="宋体" w:hAnsi="宋体"/>
          <w:snapToGrid w:val="0"/>
          <w:kern w:val="0"/>
          <w:position w:val="-2"/>
          <w:szCs w:val="21"/>
        </w:rPr>
        <w:t>进行公开招标。</w:t>
      </w:r>
    </w:p>
    <w:p w14:paraId="595FCC52">
      <w:pPr>
        <w:pStyle w:val="4"/>
        <w:spacing w:before="100" w:after="100" w:line="460" w:lineRule="exact"/>
        <w:rPr>
          <w:rFonts w:ascii="宋体" w:hAnsi="宋体"/>
          <w:snapToGrid w:val="0"/>
          <w:sz w:val="28"/>
          <w:szCs w:val="28"/>
        </w:rPr>
      </w:pPr>
      <w:bookmarkStart w:id="26" w:name="_Toc287620668"/>
      <w:bookmarkStart w:id="27" w:name="_Toc224103300"/>
      <w:bookmarkStart w:id="28" w:name="_Toc277082537"/>
      <w:bookmarkStart w:id="29" w:name="_Toc430530417"/>
      <w:bookmarkStart w:id="30" w:name="_Toc2683"/>
      <w:bookmarkStart w:id="31" w:name="_Toc509218693"/>
      <w:bookmarkStart w:id="32" w:name="_Toc200359239"/>
      <w:bookmarkStart w:id="33" w:name="_Toc287607729"/>
      <w:bookmarkStart w:id="34" w:name="_Toc200359428"/>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26"/>
      <w:bookmarkEnd w:id="27"/>
      <w:bookmarkEnd w:id="28"/>
      <w:bookmarkEnd w:id="29"/>
      <w:bookmarkEnd w:id="30"/>
      <w:bookmarkEnd w:id="31"/>
      <w:bookmarkEnd w:id="32"/>
      <w:bookmarkEnd w:id="33"/>
      <w:bookmarkEnd w:id="34"/>
    </w:p>
    <w:p w14:paraId="10B0F0F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741FEB9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1ACE65D9">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[提示：说明本项目的项目性质、建设规模、设计等级、BIM应用范围等，若设置投标人业绩资格和评分要求，应体现上述对应的规模参数。]</w:t>
      </w:r>
    </w:p>
    <w:p w14:paraId="7075DBB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2.3 □本次招标项目投资估算金额：</w:t>
      </w:r>
      <w:r>
        <w:rPr>
          <w:rFonts w:hint="eastAsia" w:ascii="宋体" w:hAnsi="宋体"/>
          <w:snapToGrid w:val="0"/>
          <w:kern w:val="0"/>
          <w:szCs w:val="21"/>
          <w:u w:val="single"/>
        </w:rPr>
        <w:t xml:space="preserve">        </w:t>
      </w:r>
    </w:p>
    <w:p w14:paraId="33FC05D9">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□本次招标项目工程费估算金额：</w:t>
      </w:r>
      <w:r>
        <w:rPr>
          <w:rFonts w:hint="eastAsia" w:ascii="宋体" w:hAnsi="宋体"/>
          <w:snapToGrid w:val="0"/>
          <w:kern w:val="0"/>
          <w:szCs w:val="21"/>
          <w:u w:val="single"/>
        </w:rPr>
        <w:t xml:space="preserve">        </w:t>
      </w:r>
    </w:p>
    <w:p w14:paraId="5CE8CB00">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□本次招标项目设计合同估算金额：</w:t>
      </w:r>
      <w:r>
        <w:rPr>
          <w:rFonts w:hint="eastAsia" w:ascii="宋体" w:hAnsi="宋体"/>
          <w:snapToGrid w:val="0"/>
          <w:kern w:val="0"/>
          <w:szCs w:val="21"/>
          <w:u w:val="single"/>
        </w:rPr>
        <w:t xml:space="preserve">        </w:t>
      </w:r>
    </w:p>
    <w:p w14:paraId="7ECE368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7D4E0E7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46FA3C0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 xml:space="preserve">2.5 </w:t>
      </w:r>
      <w:bookmarkStart w:id="35" w:name="_Hlk64626254"/>
      <w:r>
        <w:rPr>
          <w:rFonts w:hint="eastAsia" w:ascii="宋体" w:hAnsi="宋体"/>
          <w:snapToGrid w:val="0"/>
          <w:kern w:val="0"/>
          <w:szCs w:val="21"/>
        </w:rPr>
        <w:t>设计服务期限：</w:t>
      </w:r>
      <w:r>
        <w:rPr>
          <w:rFonts w:hint="eastAsia" w:ascii="宋体" w:hAnsi="宋体"/>
          <w:snapToGrid w:val="0"/>
          <w:kern w:val="0"/>
          <w:szCs w:val="21"/>
          <w:u w:val="single"/>
        </w:rPr>
        <w:t xml:space="preserve">        日历天</w:t>
      </w:r>
      <w:r>
        <w:rPr>
          <w:rFonts w:hint="eastAsia" w:ascii="宋体" w:hAnsi="宋体"/>
          <w:snapToGrid w:val="0"/>
          <w:kern w:val="0"/>
          <w:szCs w:val="21"/>
        </w:rPr>
        <w:t>，其中：</w:t>
      </w:r>
    </w:p>
    <w:p w14:paraId="6A5973D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□方案设计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0B5744E6">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rPr>
      </w:pPr>
      <w:r>
        <w:rPr>
          <w:rFonts w:hint="eastAsia" w:ascii="宋体" w:hAnsi="宋体"/>
          <w:snapToGrid w:val="0"/>
          <w:kern w:val="0"/>
          <w:szCs w:val="21"/>
        </w:rPr>
        <w:t>□初步设计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100934C3">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rPr>
      </w:pPr>
      <w:r>
        <w:rPr>
          <w:rFonts w:hint="eastAsia" w:ascii="宋体" w:hAnsi="宋体"/>
          <w:snapToGrid w:val="0"/>
          <w:kern w:val="0"/>
          <w:szCs w:val="21"/>
        </w:rPr>
        <w:t>□施工图设计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00105A40">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rPr>
      </w:pP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bookmarkEnd w:id="35"/>
    <w:p w14:paraId="36476E4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1AA9662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578F6708">
      <w:pPr>
        <w:pStyle w:val="4"/>
        <w:spacing w:before="100" w:after="100" w:line="460" w:lineRule="exact"/>
        <w:rPr>
          <w:rFonts w:ascii="宋体" w:hAnsi="宋体"/>
          <w:snapToGrid w:val="0"/>
          <w:sz w:val="28"/>
          <w:szCs w:val="28"/>
        </w:rPr>
      </w:pPr>
      <w:bookmarkStart w:id="36" w:name="_Toc224103301"/>
      <w:bookmarkStart w:id="37" w:name="_Toc509218694"/>
      <w:bookmarkStart w:id="38" w:name="_Toc200359429"/>
      <w:bookmarkStart w:id="39" w:name="_Toc287607730"/>
      <w:bookmarkStart w:id="40" w:name="_Toc200359240"/>
      <w:bookmarkStart w:id="41" w:name="_Toc287620669"/>
      <w:bookmarkStart w:id="42" w:name="_Toc2141"/>
      <w:bookmarkStart w:id="43" w:name="_Toc277082538"/>
      <w:bookmarkStart w:id="44" w:name="_Toc430530418"/>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36"/>
      <w:bookmarkEnd w:id="37"/>
      <w:bookmarkEnd w:id="38"/>
      <w:bookmarkEnd w:id="39"/>
      <w:bookmarkEnd w:id="40"/>
      <w:bookmarkEnd w:id="41"/>
      <w:bookmarkEnd w:id="42"/>
      <w:bookmarkEnd w:id="43"/>
      <w:bookmarkEnd w:id="44"/>
    </w:p>
    <w:p w14:paraId="64C2B5F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26EE4A3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w:t>
      </w:r>
      <w:r>
        <w:rPr>
          <w:rFonts w:ascii="宋体" w:hAnsi="宋体"/>
          <w:snapToGrid w:val="0"/>
          <w:kern w:val="0"/>
          <w:szCs w:val="21"/>
        </w:rPr>
        <w:t>具备建设行政主管部门颁发的</w:t>
      </w:r>
      <w:r>
        <w:rPr>
          <w:rFonts w:hint="eastAsia" w:ascii="宋体" w:hAnsi="宋体"/>
          <w:snapToGrid w:val="0"/>
          <w:kern w:val="0"/>
          <w:szCs w:val="21"/>
        </w:rPr>
        <w:t>以下资质之一：</w:t>
      </w:r>
    </w:p>
    <w:p w14:paraId="73CD272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①工程设计综合甲级资质；</w:t>
      </w:r>
    </w:p>
    <w:p w14:paraId="7123FAC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②</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rPr>
        <w:t>；</w:t>
      </w:r>
    </w:p>
    <w:p w14:paraId="4A749F8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w:t>
      </w:r>
    </w:p>
    <w:p w14:paraId="0A830FC2">
      <w:pPr>
        <w:tabs>
          <w:tab w:val="left" w:pos="3840"/>
          <w:tab w:val="left" w:pos="5300"/>
        </w:tabs>
        <w:autoSpaceDE w:val="0"/>
        <w:autoSpaceDN w:val="0"/>
        <w:adjustRightInd w:val="0"/>
        <w:snapToGrid w:val="0"/>
        <w:spacing w:line="460" w:lineRule="exact"/>
        <w:ind w:firstLine="420" w:firstLineChars="200"/>
        <w:jc w:val="left"/>
        <w:rPr>
          <w:rFonts w:ascii="宋体" w:hAnsi="宋体"/>
          <w:b/>
          <w:bCs/>
          <w:snapToGrid w:val="0"/>
          <w:kern w:val="0"/>
          <w:szCs w:val="21"/>
        </w:rPr>
      </w:pPr>
      <w:r>
        <w:rPr>
          <w:rFonts w:hint="eastAsia" w:ascii="宋体" w:hAnsi="宋体"/>
          <w:i/>
          <w:szCs w:val="21"/>
        </w:rPr>
        <w:t>[提示：资质的设定应执行《建设工程勘察设计管理条例》（国务院令第</w:t>
      </w:r>
      <w:r>
        <w:rPr>
          <w:rFonts w:hint="eastAsia" w:ascii="宋体" w:hAnsi="宋体"/>
          <w:i/>
          <w:szCs w:val="21"/>
          <w:lang w:val="en-US" w:eastAsia="zh-CN"/>
        </w:rPr>
        <w:t>687</w:t>
      </w:r>
      <w:r>
        <w:rPr>
          <w:rFonts w:hint="eastAsia" w:ascii="宋体" w:hAnsi="宋体"/>
          <w:i/>
          <w:szCs w:val="21"/>
        </w:rPr>
        <w:t>号 ）、《建设工程勘察设计资质管理规定》（建设部令第160号）、《关于印发&lt;工程设计资质标准&gt;的通知》（建市[2007]86号）及其修订、配套、补充文件的现行规定执行，根据项目需求按综合资质、行业资质、专业资质、专项资质等四个序列分别确定资质等级要求。当发包的设计项目需同时设置不同行业资质的，应当允许联合体投标；当设置的工程设计资质不能涵盖所有工作内容的，应当允许分包。</w:t>
      </w:r>
      <w:r>
        <w:rPr>
          <w:rFonts w:hint="eastAsia" w:ascii="宋体" w:hAnsi="宋体"/>
          <w:i/>
          <w:iCs/>
          <w:snapToGrid w:val="0"/>
          <w:kern w:val="0"/>
          <w:szCs w:val="21"/>
        </w:rPr>
        <w:t>外国企业承担中华人民共和国境内建设工程设计</w:t>
      </w:r>
      <w:r>
        <w:rPr>
          <w:rFonts w:hint="eastAsia" w:ascii="宋体" w:hAnsi="宋体"/>
          <w:i/>
          <w:iCs/>
        </w:rPr>
        <w:t>（方案设计单独招标的除外）</w:t>
      </w:r>
      <w:r>
        <w:rPr>
          <w:rFonts w:hint="eastAsia" w:ascii="宋体" w:hAnsi="宋体"/>
          <w:i/>
          <w:iCs/>
          <w:snapToGrid w:val="0"/>
          <w:kern w:val="0"/>
          <w:szCs w:val="21"/>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kern w:val="0"/>
          <w:szCs w:val="21"/>
        </w:rPr>
        <w:t>[2004]78号</w:t>
      </w:r>
      <w:r>
        <w:rPr>
          <w:rFonts w:hint="eastAsia" w:ascii="宋体" w:hAnsi="宋体"/>
          <w:i/>
          <w:iCs/>
          <w:snapToGrid w:val="0"/>
          <w:kern w:val="0"/>
          <w:szCs w:val="21"/>
        </w:rPr>
        <w:t>）的相关规定。</w:t>
      </w:r>
      <w:r>
        <w:rPr>
          <w:rFonts w:hint="eastAsia" w:ascii="宋体" w:hAnsi="宋体"/>
          <w:i/>
          <w:szCs w:val="21"/>
        </w:rPr>
        <w:t>]</w:t>
      </w:r>
    </w:p>
    <w:p w14:paraId="77511FE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投标人还应在人员、业绩、设备、资金等方面具有相应的设计能力，详见招标文件第二章投标人须知前附表第1.4.1项内容。</w:t>
      </w:r>
    </w:p>
    <w:p w14:paraId="4B62C83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3.2  本</w:t>
      </w:r>
      <w:r>
        <w:rPr>
          <w:rFonts w:ascii="宋体" w:hAnsi="宋体"/>
          <w:snapToGrid w:val="0"/>
          <w:kern w:val="0"/>
          <w:szCs w:val="21"/>
        </w:rPr>
        <w:t>次招标</w:t>
      </w:r>
      <w:r>
        <w:rPr>
          <w:rFonts w:hint="eastAsia" w:ascii="宋体" w:hAnsi="宋体"/>
          <w:snapToGrid w:val="0"/>
          <w:kern w:val="0"/>
          <w:szCs w:val="21"/>
        </w:rPr>
        <w:t>□接受 □不接受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4308D005">
      <w:pPr>
        <w:pStyle w:val="4"/>
        <w:spacing w:before="100" w:after="100" w:line="460" w:lineRule="exact"/>
        <w:rPr>
          <w:rFonts w:ascii="宋体" w:hAnsi="宋体"/>
          <w:snapToGrid w:val="0"/>
          <w:sz w:val="28"/>
          <w:szCs w:val="28"/>
        </w:rPr>
      </w:pPr>
      <w:bookmarkStart w:id="45" w:name="_Toc30675"/>
      <w:r>
        <w:rPr>
          <w:rFonts w:ascii="宋体" w:hAnsi="宋体"/>
          <w:snapToGrid w:val="0"/>
          <w:sz w:val="28"/>
          <w:szCs w:val="28"/>
        </w:rPr>
        <w:t xml:space="preserve">4. </w:t>
      </w:r>
      <w:r>
        <w:rPr>
          <w:rFonts w:hint="eastAsia" w:ascii="宋体" w:hAnsi="宋体"/>
          <w:snapToGrid w:val="0"/>
          <w:sz w:val="28"/>
          <w:szCs w:val="28"/>
        </w:rPr>
        <w:t xml:space="preserve"> 技术成果经济补偿</w:t>
      </w:r>
      <w:bookmarkEnd w:id="45"/>
    </w:p>
    <w:p w14:paraId="4624C36E">
      <w:pPr>
        <w:tabs>
          <w:tab w:val="left" w:pos="3840"/>
          <w:tab w:val="left" w:pos="5300"/>
        </w:tabs>
        <w:autoSpaceDE w:val="0"/>
        <w:autoSpaceDN w:val="0"/>
        <w:adjustRightInd w:val="0"/>
        <w:snapToGrid w:val="0"/>
        <w:spacing w:line="460" w:lineRule="exact"/>
        <w:ind w:firstLine="420" w:firstLineChars="200"/>
        <w:jc w:val="left"/>
      </w:pPr>
      <w:bookmarkStart w:id="46" w:name="_Hlk64626659"/>
      <w:r>
        <w:t>本次招标对未中标人投标文件中的技术成果</w:t>
      </w:r>
      <w:r>
        <w:rPr>
          <w:u w:val="single"/>
        </w:rPr>
        <w:t xml:space="preserve"> </w:t>
      </w:r>
      <w:r>
        <w:rPr>
          <w:u w:val="single"/>
        </w:rPr>
        <w:tab/>
      </w:r>
      <w:r>
        <w:t>（给予或不给予）经济补偿。</w:t>
      </w:r>
    </w:p>
    <w:p w14:paraId="5B60EF21">
      <w:pPr>
        <w:tabs>
          <w:tab w:val="left" w:pos="3840"/>
          <w:tab w:val="left" w:pos="5300"/>
        </w:tabs>
        <w:autoSpaceDE w:val="0"/>
        <w:autoSpaceDN w:val="0"/>
        <w:adjustRightInd w:val="0"/>
        <w:snapToGrid w:val="0"/>
        <w:spacing w:line="460" w:lineRule="exact"/>
        <w:ind w:firstLine="420" w:firstLineChars="200"/>
        <w:jc w:val="left"/>
      </w:pPr>
      <w:r>
        <w:t>给予经济补偿的，招标人将按如下标准支付经济补偿费：</w:t>
      </w:r>
      <w:r>
        <w:rPr>
          <w:u w:val="single"/>
        </w:rPr>
        <w:tab/>
      </w:r>
      <w:r>
        <w:rPr>
          <w:u w:val="single"/>
        </w:rPr>
        <w:t xml:space="preserve">                   </w:t>
      </w:r>
      <w:r>
        <w:t>。</w:t>
      </w:r>
    </w:p>
    <w:bookmarkEnd w:id="46"/>
    <w:p w14:paraId="3C00899E">
      <w:pPr>
        <w:pStyle w:val="4"/>
        <w:spacing w:before="100" w:after="100" w:line="460" w:lineRule="exact"/>
        <w:rPr>
          <w:rFonts w:ascii="宋体" w:hAnsi="宋体"/>
          <w:snapToGrid w:val="0"/>
          <w:sz w:val="28"/>
          <w:szCs w:val="28"/>
        </w:rPr>
      </w:pPr>
      <w:bookmarkStart w:id="47" w:name="_Toc287607731"/>
      <w:bookmarkStart w:id="48" w:name="_Toc430530419"/>
      <w:bookmarkStart w:id="49" w:name="_Toc224103302"/>
      <w:bookmarkStart w:id="50" w:name="_Toc509218695"/>
      <w:bookmarkStart w:id="51" w:name="_Toc29453"/>
      <w:bookmarkStart w:id="52" w:name="_Toc200359430"/>
      <w:bookmarkStart w:id="53" w:name="_Toc200359241"/>
      <w:bookmarkStart w:id="54" w:name="_Toc277082539"/>
      <w:bookmarkStart w:id="55" w:name="_Toc287620670"/>
      <w:r>
        <w:rPr>
          <w:rFonts w:ascii="宋体" w:hAnsi="宋体"/>
          <w:snapToGrid w:val="0"/>
          <w:sz w:val="28"/>
          <w:szCs w:val="28"/>
        </w:rPr>
        <w:t xml:space="preserve">5. </w:t>
      </w:r>
      <w:r>
        <w:rPr>
          <w:rFonts w:hint="eastAsia" w:ascii="宋体" w:hAnsi="宋体"/>
          <w:snapToGrid w:val="0"/>
          <w:sz w:val="28"/>
          <w:szCs w:val="28"/>
        </w:rPr>
        <w:t xml:space="preserve"> </w:t>
      </w:r>
      <w:r>
        <w:rPr>
          <w:rFonts w:ascii="宋体" w:hAnsi="宋体"/>
          <w:snapToGrid w:val="0"/>
          <w:sz w:val="28"/>
          <w:szCs w:val="28"/>
        </w:rPr>
        <w:t>招标文件的获取</w:t>
      </w:r>
      <w:bookmarkEnd w:id="47"/>
      <w:bookmarkEnd w:id="48"/>
      <w:bookmarkEnd w:id="49"/>
      <w:bookmarkEnd w:id="50"/>
      <w:bookmarkEnd w:id="51"/>
      <w:bookmarkEnd w:id="52"/>
      <w:bookmarkEnd w:id="53"/>
      <w:bookmarkEnd w:id="54"/>
      <w:bookmarkEnd w:id="55"/>
    </w:p>
    <w:p w14:paraId="30CE48FA">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重庆市公共资源交易网（www.cqggzy.com）</w:t>
      </w:r>
      <w:r>
        <w:rPr>
          <w:rFonts w:hint="eastAsia" w:ascii="宋体" w:hAnsi="宋体"/>
          <w:i/>
          <w:szCs w:val="21"/>
        </w:rPr>
        <w:t>[提示：下载地址采用其他网址的应注明，下同]</w:t>
      </w:r>
      <w:r>
        <w:rPr>
          <w:rFonts w:ascii="宋体" w:hAnsi="宋体"/>
          <w:snapToGrid w:val="0"/>
          <w:kern w:val="0"/>
          <w:szCs w:val="21"/>
        </w:rPr>
        <w:t>下载招标文件、电子图纸等资料。参与投标的投标人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14:paraId="3834F985">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.2  投标人可在附件招标公告规定的时限内在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本项目招标公告网页下方“我要提问”栏提出疑问。</w:t>
      </w:r>
    </w:p>
    <w:p w14:paraId="7B918E73">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.3  招标人应在附件招标公告规定的时限内在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发布澄清或修改。</w:t>
      </w:r>
    </w:p>
    <w:p w14:paraId="2158C787">
      <w:pPr>
        <w:pStyle w:val="4"/>
        <w:spacing w:before="100" w:after="100" w:line="460" w:lineRule="exact"/>
        <w:rPr>
          <w:rFonts w:ascii="宋体" w:hAnsi="宋体"/>
          <w:snapToGrid w:val="0"/>
          <w:sz w:val="28"/>
          <w:szCs w:val="28"/>
        </w:rPr>
      </w:pPr>
      <w:bookmarkStart w:id="56" w:name="_Toc277082540"/>
      <w:bookmarkStart w:id="57" w:name="_Toc21952"/>
      <w:bookmarkStart w:id="58" w:name="_Toc200359242"/>
      <w:bookmarkStart w:id="59" w:name="_Toc287607732"/>
      <w:bookmarkStart w:id="60" w:name="_Toc509218696"/>
      <w:bookmarkStart w:id="61" w:name="_Toc224103303"/>
      <w:bookmarkStart w:id="62" w:name="_Toc287620671"/>
      <w:bookmarkStart w:id="63" w:name="_Toc430530420"/>
      <w:bookmarkStart w:id="64" w:name="_Toc200359431"/>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投标文件的递交</w:t>
      </w:r>
      <w:bookmarkEnd w:id="56"/>
      <w:bookmarkEnd w:id="57"/>
      <w:bookmarkEnd w:id="58"/>
      <w:bookmarkEnd w:id="59"/>
      <w:bookmarkEnd w:id="60"/>
      <w:bookmarkEnd w:id="61"/>
      <w:bookmarkEnd w:id="62"/>
      <w:bookmarkEnd w:id="63"/>
      <w:bookmarkEnd w:id="64"/>
    </w:p>
    <w:p w14:paraId="4254656F">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6.1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投标人应当在投标截止时间前，通过互联网使用CA数字证书登录重庆市电子招投标系统，将加密的电子投标文件上传。</w:t>
      </w:r>
    </w:p>
    <w:p w14:paraId="0B5D558B">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6.2  </w:t>
      </w:r>
      <w:r>
        <w:rPr>
          <w:rFonts w:hint="eastAsia" w:ascii="宋体" w:hAnsi="宋体"/>
          <w:snapToGrid w:val="0"/>
          <w:kern w:val="0"/>
          <w:szCs w:val="21"/>
        </w:rPr>
        <w:t>未按要求加密的电子投标文件，将无法上传至重庆市电子招投标系统，逾期未完成上传投标文件的，视为撤回投标文件。</w:t>
      </w:r>
    </w:p>
    <w:p w14:paraId="6605FDCF">
      <w:pPr>
        <w:pStyle w:val="4"/>
        <w:spacing w:before="100" w:after="100" w:line="460" w:lineRule="exact"/>
        <w:rPr>
          <w:rFonts w:ascii="宋体" w:hAnsi="宋体"/>
          <w:snapToGrid w:val="0"/>
          <w:sz w:val="28"/>
          <w:szCs w:val="28"/>
        </w:rPr>
      </w:pPr>
      <w:bookmarkStart w:id="65" w:name="_Toc200359243"/>
      <w:bookmarkStart w:id="66" w:name="_Toc224103304"/>
      <w:bookmarkStart w:id="67" w:name="_Toc509218697"/>
      <w:bookmarkStart w:id="68" w:name="_Toc287607733"/>
      <w:bookmarkStart w:id="69" w:name="_Toc277082541"/>
      <w:bookmarkStart w:id="70" w:name="_Toc430530421"/>
      <w:bookmarkStart w:id="71" w:name="_Toc287620672"/>
      <w:bookmarkStart w:id="72" w:name="_Toc200359432"/>
      <w:bookmarkStart w:id="73" w:name="_Toc23796"/>
      <w:r>
        <w:rPr>
          <w:rFonts w:ascii="宋体" w:hAnsi="宋体"/>
          <w:snapToGrid w:val="0"/>
          <w:sz w:val="28"/>
          <w:szCs w:val="28"/>
        </w:rPr>
        <w:t xml:space="preserve">7. </w:t>
      </w:r>
      <w:r>
        <w:rPr>
          <w:rFonts w:hint="eastAsia" w:ascii="宋体" w:hAnsi="宋体"/>
          <w:snapToGrid w:val="0"/>
          <w:sz w:val="28"/>
          <w:szCs w:val="28"/>
        </w:rPr>
        <w:t xml:space="preserve"> </w:t>
      </w:r>
      <w:r>
        <w:rPr>
          <w:rFonts w:ascii="宋体" w:hAnsi="宋体"/>
          <w:snapToGrid w:val="0"/>
          <w:sz w:val="28"/>
          <w:szCs w:val="28"/>
        </w:rPr>
        <w:t>发布公告的媒介</w:t>
      </w:r>
      <w:bookmarkEnd w:id="65"/>
      <w:bookmarkEnd w:id="66"/>
      <w:bookmarkEnd w:id="67"/>
      <w:bookmarkEnd w:id="68"/>
      <w:bookmarkEnd w:id="69"/>
      <w:bookmarkEnd w:id="70"/>
      <w:bookmarkEnd w:id="71"/>
      <w:bookmarkEnd w:id="72"/>
      <w:bookmarkEnd w:id="73"/>
    </w:p>
    <w:p w14:paraId="7D7D8A70">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14:paraId="436DF66E">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14:paraId="0EF761C2">
      <w:pPr>
        <w:pStyle w:val="4"/>
        <w:spacing w:before="100" w:after="100" w:line="460" w:lineRule="exact"/>
        <w:rPr>
          <w:rFonts w:ascii="宋体" w:hAnsi="宋体"/>
          <w:snapToGrid w:val="0"/>
          <w:sz w:val="28"/>
          <w:szCs w:val="28"/>
        </w:rPr>
      </w:pPr>
      <w:bookmarkStart w:id="74" w:name="_Toc277082542"/>
      <w:bookmarkStart w:id="75" w:name="_Toc224103305"/>
      <w:bookmarkStart w:id="76" w:name="_Toc29725"/>
      <w:bookmarkStart w:id="77" w:name="_Toc287620673"/>
      <w:bookmarkStart w:id="78" w:name="_Toc430530422"/>
      <w:bookmarkStart w:id="79" w:name="_Toc509218698"/>
      <w:bookmarkStart w:id="80" w:name="_Toc287607734"/>
      <w:r>
        <w:rPr>
          <w:rFonts w:ascii="宋体" w:hAnsi="宋体"/>
          <w:snapToGrid w:val="0"/>
          <w:sz w:val="28"/>
          <w:szCs w:val="28"/>
        </w:rPr>
        <w:t xml:space="preserve">8. </w:t>
      </w:r>
      <w:r>
        <w:rPr>
          <w:rFonts w:hint="eastAsia" w:ascii="宋体" w:hAnsi="宋体"/>
          <w:snapToGrid w:val="0"/>
          <w:sz w:val="28"/>
          <w:szCs w:val="28"/>
        </w:rPr>
        <w:t xml:space="preserve"> </w:t>
      </w:r>
      <w:r>
        <w:rPr>
          <w:rFonts w:ascii="宋体" w:hAnsi="宋体"/>
          <w:snapToGrid w:val="0"/>
          <w:sz w:val="28"/>
          <w:szCs w:val="28"/>
        </w:rPr>
        <w:t>联系方式</w:t>
      </w:r>
      <w:bookmarkEnd w:id="74"/>
      <w:bookmarkEnd w:id="75"/>
      <w:bookmarkEnd w:id="76"/>
      <w:bookmarkEnd w:id="77"/>
      <w:bookmarkEnd w:id="78"/>
      <w:bookmarkEnd w:id="79"/>
      <w:bookmarkEnd w:id="80"/>
    </w:p>
    <w:p w14:paraId="5E55F40E">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29EFE30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49F4F3B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6AFDD02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52DE363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6BF87CD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3ABDECC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7B57AC0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7DC17BD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43B070E3">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5C6503CD">
      <w:pPr>
        <w:autoSpaceDE w:val="0"/>
        <w:autoSpaceDN w:val="0"/>
        <w:adjustRightInd w:val="0"/>
        <w:snapToGrid w:val="0"/>
        <w:spacing w:line="440" w:lineRule="exact"/>
        <w:ind w:firstLine="3906" w:firstLineChars="1860"/>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5BBE48A4">
      <w:pPr>
        <w:pStyle w:val="2"/>
        <w:rPr>
          <w:snapToGrid w:val="0"/>
        </w:rPr>
      </w:pPr>
      <w:r>
        <w:rPr>
          <w:snapToGrid w:val="0"/>
        </w:rPr>
        <w:br w:type="page"/>
      </w:r>
    </w:p>
    <w:p w14:paraId="602DA506">
      <w:pPr>
        <w:pStyle w:val="3"/>
        <w:spacing w:line="360" w:lineRule="auto"/>
        <w:jc w:val="center"/>
        <w:rPr>
          <w:rFonts w:ascii="宋体" w:hAnsi="宋体"/>
          <w:snapToGrid w:val="0"/>
        </w:rPr>
      </w:pPr>
      <w:bookmarkStart w:id="81" w:name="_Toc287607735"/>
      <w:bookmarkStart w:id="82" w:name="_Toc509218699"/>
      <w:bookmarkStart w:id="83" w:name="_Toc287620674"/>
      <w:bookmarkStart w:id="84" w:name="_Toc224103306"/>
      <w:bookmarkStart w:id="85" w:name="_Toc430530423"/>
      <w:bookmarkStart w:id="86" w:name="_Toc14409"/>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81"/>
      <w:bookmarkEnd w:id="82"/>
      <w:bookmarkEnd w:id="83"/>
      <w:bookmarkEnd w:id="84"/>
      <w:bookmarkEnd w:id="85"/>
      <w:bookmarkEnd w:id="86"/>
    </w:p>
    <w:p w14:paraId="6A6BAEA3">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00E06E8B">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14:paraId="02BD7A8B">
      <w:pPr>
        <w:pStyle w:val="4"/>
        <w:spacing w:before="100" w:after="100" w:line="450" w:lineRule="exact"/>
        <w:rPr>
          <w:rFonts w:ascii="宋体" w:hAnsi="宋体"/>
          <w:snapToGrid w:val="0"/>
          <w:sz w:val="28"/>
          <w:szCs w:val="28"/>
        </w:rPr>
      </w:pPr>
      <w:bookmarkStart w:id="87" w:name="_Toc509218700"/>
      <w:bookmarkStart w:id="88" w:name="_Toc287607736"/>
      <w:bookmarkStart w:id="89" w:name="_Toc24322"/>
      <w:bookmarkStart w:id="90" w:name="_Toc224103307"/>
      <w:bookmarkStart w:id="91" w:name="_Toc277082543"/>
      <w:bookmarkStart w:id="92" w:name="_Toc287620675"/>
      <w:bookmarkStart w:id="93" w:name="_Toc430530424"/>
      <w:r>
        <w:rPr>
          <w:rFonts w:ascii="宋体" w:hAnsi="宋体"/>
          <w:snapToGrid w:val="0"/>
          <w:sz w:val="28"/>
          <w:szCs w:val="28"/>
        </w:rPr>
        <w:t>1.  招标条件</w:t>
      </w:r>
      <w:bookmarkEnd w:id="87"/>
      <w:bookmarkEnd w:id="88"/>
      <w:bookmarkEnd w:id="89"/>
      <w:bookmarkEnd w:id="90"/>
      <w:bookmarkEnd w:id="91"/>
      <w:bookmarkEnd w:id="92"/>
      <w:bookmarkEnd w:id="93"/>
    </w:p>
    <w:p w14:paraId="4D1504EF">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工程</w:t>
      </w:r>
      <w:r>
        <w:rPr>
          <w:rFonts w:ascii="宋体" w:hAnsi="宋体"/>
          <w:snapToGrid w:val="0"/>
          <w:kern w:val="0"/>
          <w:szCs w:val="21"/>
          <w:u w:val="single"/>
        </w:rPr>
        <w:t>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 核准</w:t>
      </w:r>
      <w:r>
        <w:rPr>
          <w:rFonts w:hint="eastAsia" w:ascii="宋体" w:hAnsi="宋体"/>
          <w:snapToGrid w:val="0"/>
          <w:kern w:val="0"/>
          <w:szCs w:val="21"/>
          <w:u w:val="single"/>
        </w:rPr>
        <w:t>、</w:t>
      </w:r>
      <w:r>
        <w:rPr>
          <w:rFonts w:ascii="宋体" w:hAnsi="宋体"/>
          <w:snapToGrid w:val="0"/>
          <w:kern w:val="0"/>
          <w:szCs w:val="21"/>
          <w:u w:val="single"/>
        </w:rPr>
        <w:t>备案机关或相关部门名称）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u w:val="single"/>
        </w:rPr>
        <w:t>该工程的设计</w:t>
      </w:r>
      <w:r>
        <w:rPr>
          <w:rFonts w:ascii="宋体" w:hAnsi="宋体"/>
          <w:snapToGrid w:val="0"/>
          <w:kern w:val="0"/>
          <w:szCs w:val="21"/>
        </w:rPr>
        <w:t>投标。</w:t>
      </w:r>
    </w:p>
    <w:p w14:paraId="1D3B283A">
      <w:pPr>
        <w:pStyle w:val="4"/>
        <w:spacing w:before="100" w:after="100" w:line="450" w:lineRule="exact"/>
        <w:rPr>
          <w:rFonts w:ascii="宋体" w:hAnsi="宋体"/>
          <w:snapToGrid w:val="0"/>
          <w:sz w:val="28"/>
          <w:szCs w:val="28"/>
        </w:rPr>
      </w:pPr>
      <w:bookmarkStart w:id="94" w:name="_Toc287607737"/>
      <w:bookmarkStart w:id="95" w:name="_Toc8336"/>
      <w:bookmarkStart w:id="96" w:name="_Toc430530425"/>
      <w:bookmarkStart w:id="97" w:name="_Toc287620676"/>
      <w:bookmarkStart w:id="98" w:name="_Toc277082544"/>
      <w:bookmarkStart w:id="99" w:name="_Toc224103308"/>
      <w:bookmarkStart w:id="100" w:name="_Toc509218701"/>
      <w:r>
        <w:rPr>
          <w:rFonts w:ascii="宋体" w:hAnsi="宋体"/>
          <w:snapToGrid w:val="0"/>
          <w:sz w:val="28"/>
          <w:szCs w:val="28"/>
        </w:rPr>
        <w:t>2.  项目概况与招标范围</w:t>
      </w:r>
      <w:bookmarkEnd w:id="94"/>
      <w:bookmarkEnd w:id="95"/>
      <w:bookmarkEnd w:id="96"/>
      <w:bookmarkEnd w:id="97"/>
      <w:bookmarkEnd w:id="98"/>
      <w:bookmarkEnd w:id="99"/>
      <w:bookmarkEnd w:id="100"/>
    </w:p>
    <w:p w14:paraId="0718C92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0134271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537CE45B">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[提示：说明本项目的项目性质、建设规模、设计等级、BIM应用范围等，若设置投标人业绩资格和评分要求，应体现上述对应的规模参数。]</w:t>
      </w:r>
    </w:p>
    <w:p w14:paraId="332B2AF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2.3 □本次招标项目投资估算金额：</w:t>
      </w:r>
      <w:r>
        <w:rPr>
          <w:rFonts w:hint="eastAsia" w:ascii="宋体" w:hAnsi="宋体"/>
          <w:snapToGrid w:val="0"/>
          <w:kern w:val="0"/>
          <w:szCs w:val="21"/>
          <w:u w:val="single"/>
        </w:rPr>
        <w:t xml:space="preserve">        </w:t>
      </w:r>
    </w:p>
    <w:p w14:paraId="2E8D1201">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□本次招标项目工程费估算金额：</w:t>
      </w:r>
      <w:r>
        <w:rPr>
          <w:rFonts w:hint="eastAsia" w:ascii="宋体" w:hAnsi="宋体"/>
          <w:snapToGrid w:val="0"/>
          <w:kern w:val="0"/>
          <w:szCs w:val="21"/>
          <w:u w:val="single"/>
        </w:rPr>
        <w:t xml:space="preserve">        </w:t>
      </w:r>
    </w:p>
    <w:p w14:paraId="3F331D29">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□本次招标项目设计合同估算金额：</w:t>
      </w:r>
      <w:r>
        <w:rPr>
          <w:rFonts w:hint="eastAsia" w:ascii="宋体" w:hAnsi="宋体"/>
          <w:snapToGrid w:val="0"/>
          <w:kern w:val="0"/>
          <w:szCs w:val="21"/>
          <w:u w:val="single"/>
        </w:rPr>
        <w:t xml:space="preserve">        </w:t>
      </w:r>
    </w:p>
    <w:p w14:paraId="0937D5F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07FAF04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016814B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设计服务期限：</w:t>
      </w:r>
      <w:r>
        <w:rPr>
          <w:rFonts w:hint="eastAsia" w:ascii="宋体" w:hAnsi="宋体"/>
          <w:snapToGrid w:val="0"/>
          <w:kern w:val="0"/>
          <w:szCs w:val="21"/>
          <w:u w:val="single"/>
        </w:rPr>
        <w:t xml:space="preserve">        日历天</w:t>
      </w:r>
      <w:r>
        <w:rPr>
          <w:rFonts w:hint="eastAsia" w:ascii="宋体" w:hAnsi="宋体"/>
          <w:snapToGrid w:val="0"/>
          <w:kern w:val="0"/>
          <w:szCs w:val="21"/>
        </w:rPr>
        <w:t>，其中：</w:t>
      </w:r>
    </w:p>
    <w:p w14:paraId="6E654F2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□方案设计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6A2630D6">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rPr>
      </w:pPr>
      <w:r>
        <w:rPr>
          <w:rFonts w:hint="eastAsia" w:ascii="宋体" w:hAnsi="宋体"/>
          <w:snapToGrid w:val="0"/>
          <w:kern w:val="0"/>
          <w:szCs w:val="21"/>
        </w:rPr>
        <w:t>□初步设计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7162CD32">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rPr>
      </w:pPr>
      <w:r>
        <w:rPr>
          <w:rFonts w:hint="eastAsia" w:ascii="宋体" w:hAnsi="宋体"/>
          <w:snapToGrid w:val="0"/>
          <w:kern w:val="0"/>
          <w:szCs w:val="21"/>
        </w:rPr>
        <w:t>□施工图设计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13189461">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rPr>
      </w:pP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0F1C2AB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178283B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2DAC5F72">
      <w:pPr>
        <w:pStyle w:val="4"/>
        <w:spacing w:before="100" w:after="100" w:line="450" w:lineRule="exact"/>
        <w:rPr>
          <w:rFonts w:ascii="宋体" w:hAnsi="宋体"/>
          <w:snapToGrid w:val="0"/>
          <w:sz w:val="28"/>
          <w:szCs w:val="28"/>
        </w:rPr>
      </w:pPr>
      <w:bookmarkStart w:id="101" w:name="_Toc224103309"/>
      <w:bookmarkStart w:id="102" w:name="_Toc277082545"/>
      <w:bookmarkStart w:id="103" w:name="_Toc287607738"/>
      <w:bookmarkStart w:id="104" w:name="_Toc19563"/>
      <w:bookmarkStart w:id="105" w:name="_Toc509218702"/>
      <w:bookmarkStart w:id="106" w:name="_Toc430530426"/>
      <w:bookmarkStart w:id="107" w:name="_Toc287620677"/>
      <w:r>
        <w:rPr>
          <w:rFonts w:ascii="宋体" w:hAnsi="宋体"/>
          <w:snapToGrid w:val="0"/>
          <w:sz w:val="28"/>
          <w:szCs w:val="28"/>
        </w:rPr>
        <w:t>3.  投标人资格要求</w:t>
      </w:r>
      <w:bookmarkEnd w:id="101"/>
      <w:bookmarkEnd w:id="102"/>
      <w:bookmarkEnd w:id="103"/>
      <w:bookmarkEnd w:id="104"/>
      <w:bookmarkEnd w:id="105"/>
      <w:bookmarkEnd w:id="106"/>
      <w:bookmarkEnd w:id="107"/>
    </w:p>
    <w:p w14:paraId="7256B9D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362066B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w:t>
      </w:r>
      <w:r>
        <w:rPr>
          <w:rFonts w:ascii="宋体" w:hAnsi="宋体"/>
          <w:snapToGrid w:val="0"/>
          <w:kern w:val="0"/>
          <w:szCs w:val="21"/>
        </w:rPr>
        <w:t>具备建设行政主管部门颁发的</w:t>
      </w:r>
      <w:r>
        <w:rPr>
          <w:rFonts w:hint="eastAsia" w:ascii="宋体" w:hAnsi="宋体"/>
          <w:snapToGrid w:val="0"/>
          <w:kern w:val="0"/>
          <w:szCs w:val="21"/>
        </w:rPr>
        <w:t>以下资质之一：</w:t>
      </w:r>
    </w:p>
    <w:p w14:paraId="45B59A4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①工程设计综合甲级资质；</w:t>
      </w:r>
    </w:p>
    <w:p w14:paraId="1524461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②</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rPr>
        <w:t>；</w:t>
      </w:r>
    </w:p>
    <w:p w14:paraId="5FB5B28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w:t>
      </w:r>
    </w:p>
    <w:p w14:paraId="4A202967">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[提示：资质的设定应执行《建设工程勘察设计管理条例》（国务院令第</w:t>
      </w:r>
      <w:r>
        <w:rPr>
          <w:rFonts w:hint="eastAsia" w:ascii="宋体" w:hAnsi="宋体"/>
          <w:i/>
          <w:szCs w:val="21"/>
          <w:lang w:val="en-US" w:eastAsia="zh-CN"/>
        </w:rPr>
        <w:t>687</w:t>
      </w:r>
      <w:r>
        <w:rPr>
          <w:rFonts w:hint="eastAsia" w:ascii="宋体" w:hAnsi="宋体"/>
          <w:i/>
          <w:szCs w:val="21"/>
        </w:rPr>
        <w:t>号 ）、《建设工程勘察设计资质管理规定》（建设部令第160号）、《关于印发&lt;工程设计资质标准&gt;的通知》（建市[2007]86号）及其修订、配套、补充文件的现行规定执行，根据项目需求按综合资质、行业资质、专业资质、专项资质等四个序列分别确定资质等级要求。当发包的设计项目需同时设置不同行业资质的，应当允许联合体投标；当设置的工程设计资质不能涵盖所有工作内容的，应当允许分包。</w:t>
      </w:r>
      <w:r>
        <w:rPr>
          <w:rFonts w:hint="eastAsia" w:ascii="宋体" w:hAnsi="宋体"/>
          <w:i/>
          <w:iCs/>
          <w:szCs w:val="21"/>
        </w:rPr>
        <w:t>外国企业承担中华人民共和国境内建设工程设计（</w:t>
      </w:r>
      <w:r>
        <w:rPr>
          <w:rFonts w:hint="eastAsia" w:ascii="宋体" w:hAnsi="宋体"/>
          <w:i/>
          <w:iCs/>
        </w:rPr>
        <w:t>方案设计单独招标的除外</w:t>
      </w:r>
      <w:r>
        <w:rPr>
          <w:rFonts w:hint="eastAsia" w:ascii="宋体" w:hAnsi="宋体"/>
          <w:i/>
          <w:iCs/>
          <w:szCs w:val="21"/>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[2004]78号）的相关规定。</w:t>
      </w:r>
      <w:r>
        <w:rPr>
          <w:rFonts w:hint="eastAsia" w:ascii="宋体" w:hAnsi="宋体"/>
          <w:i/>
          <w:szCs w:val="21"/>
        </w:rPr>
        <w:t>]</w:t>
      </w:r>
    </w:p>
    <w:p w14:paraId="4BED7E0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投标人还应在人员、业绩、设备、资金等方面具有相应的设计能力，详见招标文件第二章投标人须知前附表第1.4.1项内容。</w:t>
      </w:r>
    </w:p>
    <w:p w14:paraId="60AB87F8">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014824D4">
      <w:pPr>
        <w:pStyle w:val="4"/>
        <w:spacing w:before="100" w:after="100" w:line="460" w:lineRule="exact"/>
        <w:rPr>
          <w:rFonts w:ascii="宋体" w:hAnsi="宋体"/>
          <w:snapToGrid w:val="0"/>
          <w:sz w:val="28"/>
          <w:szCs w:val="28"/>
        </w:rPr>
      </w:pPr>
      <w:bookmarkStart w:id="108" w:name="_Toc566"/>
      <w:r>
        <w:rPr>
          <w:rFonts w:ascii="宋体" w:hAnsi="宋体"/>
          <w:snapToGrid w:val="0"/>
          <w:sz w:val="28"/>
          <w:szCs w:val="28"/>
        </w:rPr>
        <w:t xml:space="preserve">4. </w:t>
      </w:r>
      <w:r>
        <w:rPr>
          <w:rFonts w:hint="eastAsia" w:ascii="宋体" w:hAnsi="宋体"/>
          <w:snapToGrid w:val="0"/>
          <w:sz w:val="28"/>
          <w:szCs w:val="28"/>
        </w:rPr>
        <w:t xml:space="preserve"> 技术成果经济补偿</w:t>
      </w:r>
      <w:bookmarkEnd w:id="108"/>
    </w:p>
    <w:p w14:paraId="0F635AB4">
      <w:pPr>
        <w:tabs>
          <w:tab w:val="left" w:pos="2060"/>
          <w:tab w:val="left" w:pos="8205"/>
        </w:tabs>
        <w:autoSpaceDE w:val="0"/>
        <w:autoSpaceDN w:val="0"/>
        <w:adjustRightInd w:val="0"/>
        <w:snapToGrid w:val="0"/>
        <w:spacing w:line="450" w:lineRule="exact"/>
        <w:ind w:firstLine="405" w:firstLineChars="193"/>
        <w:jc w:val="left"/>
      </w:pPr>
      <w:r>
        <w:t>本次招标对未中标人投标文件中的技术成果</w:t>
      </w:r>
      <w:r>
        <w:rPr>
          <w:u w:val="single"/>
        </w:rPr>
        <w:t xml:space="preserve">        </w:t>
      </w:r>
      <w:r>
        <w:t>（给予或不给予）经济补偿。</w:t>
      </w:r>
    </w:p>
    <w:p w14:paraId="10272DF9">
      <w:pPr>
        <w:tabs>
          <w:tab w:val="left" w:pos="2060"/>
          <w:tab w:val="left" w:pos="8205"/>
        </w:tabs>
        <w:autoSpaceDE w:val="0"/>
        <w:autoSpaceDN w:val="0"/>
        <w:adjustRightInd w:val="0"/>
        <w:snapToGrid w:val="0"/>
        <w:spacing w:line="450" w:lineRule="exact"/>
        <w:ind w:firstLine="405" w:firstLineChars="193"/>
        <w:jc w:val="left"/>
      </w:pPr>
      <w:r>
        <w:t>给予经济补偿的，招标人将按如下标准支付经济补偿费：</w:t>
      </w:r>
      <w:r>
        <w:rPr>
          <w:u w:val="single"/>
        </w:rPr>
        <w:t xml:space="preserve">                  </w:t>
      </w:r>
      <w:r>
        <w:t>。</w:t>
      </w:r>
    </w:p>
    <w:p w14:paraId="159D5147">
      <w:pPr>
        <w:pStyle w:val="4"/>
        <w:spacing w:before="100" w:after="100" w:line="450" w:lineRule="exact"/>
        <w:rPr>
          <w:rFonts w:ascii="宋体" w:hAnsi="宋体"/>
          <w:snapToGrid w:val="0"/>
          <w:sz w:val="28"/>
          <w:szCs w:val="28"/>
        </w:rPr>
      </w:pPr>
      <w:bookmarkStart w:id="109" w:name="_Toc224103310"/>
      <w:bookmarkStart w:id="110" w:name="_Toc21484"/>
      <w:bookmarkStart w:id="111" w:name="_Toc509218703"/>
      <w:bookmarkStart w:id="112" w:name="_Toc430530427"/>
      <w:bookmarkStart w:id="113" w:name="_Toc287620678"/>
      <w:bookmarkStart w:id="114" w:name="_Toc287607739"/>
      <w:bookmarkStart w:id="115" w:name="_Toc277082546"/>
      <w:r>
        <w:rPr>
          <w:rFonts w:ascii="宋体" w:hAnsi="宋体"/>
          <w:snapToGrid w:val="0"/>
          <w:sz w:val="28"/>
          <w:szCs w:val="28"/>
        </w:rPr>
        <w:t>5.  招标文件的获取</w:t>
      </w:r>
      <w:bookmarkEnd w:id="109"/>
      <w:bookmarkEnd w:id="110"/>
      <w:bookmarkEnd w:id="111"/>
      <w:bookmarkEnd w:id="112"/>
      <w:bookmarkEnd w:id="113"/>
      <w:bookmarkEnd w:id="114"/>
      <w:bookmarkEnd w:id="115"/>
    </w:p>
    <w:p w14:paraId="2A5F547D">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16" w:name="_Toc224103311"/>
      <w:bookmarkStart w:id="117" w:name="_Toc287620679"/>
      <w:bookmarkStart w:id="118" w:name="_Toc277082547"/>
      <w:bookmarkStart w:id="119" w:name="_Toc287607740"/>
      <w:r>
        <w:rPr>
          <w:rFonts w:ascii="宋体" w:hAnsi="宋体"/>
          <w:snapToGrid w:val="0"/>
          <w:kern w:val="0"/>
          <w:szCs w:val="21"/>
        </w:rPr>
        <w:t>5.</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14:paraId="4D8664E1">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2  投标人可在附件投标邀请书规定的时限内通过重庆市电子招投标系统对本项目招标文件提出疑问。</w:t>
      </w:r>
    </w:p>
    <w:p w14:paraId="5ADBCAE7">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3 招标人应在附件投标邀请书规定的时限内通过重庆市电子招投标系统发布澄清或修改</w:t>
      </w:r>
      <w:r>
        <w:rPr>
          <w:rFonts w:ascii="宋体" w:hAnsi="宋体"/>
          <w:snapToGrid w:val="0"/>
          <w:kern w:val="0"/>
          <w:szCs w:val="21"/>
        </w:rPr>
        <w:t>。</w:t>
      </w:r>
    </w:p>
    <w:p w14:paraId="36D28B60">
      <w:pPr>
        <w:pStyle w:val="4"/>
        <w:spacing w:before="100" w:after="100" w:line="450" w:lineRule="exact"/>
        <w:rPr>
          <w:rFonts w:ascii="宋体" w:hAnsi="宋体"/>
          <w:snapToGrid w:val="0"/>
          <w:sz w:val="28"/>
          <w:szCs w:val="28"/>
        </w:rPr>
      </w:pPr>
      <w:bookmarkStart w:id="120" w:name="_Toc430530428"/>
      <w:bookmarkStart w:id="121" w:name="_Toc26617"/>
      <w:bookmarkStart w:id="122" w:name="_Toc509218704"/>
      <w:r>
        <w:rPr>
          <w:rFonts w:ascii="宋体" w:hAnsi="宋体"/>
          <w:snapToGrid w:val="0"/>
          <w:sz w:val="28"/>
          <w:szCs w:val="28"/>
        </w:rPr>
        <w:t>6.  投标文件的递交</w:t>
      </w:r>
      <w:bookmarkEnd w:id="116"/>
      <w:bookmarkEnd w:id="117"/>
      <w:bookmarkEnd w:id="118"/>
      <w:bookmarkEnd w:id="119"/>
      <w:bookmarkEnd w:id="120"/>
      <w:bookmarkEnd w:id="121"/>
      <w:bookmarkEnd w:id="122"/>
    </w:p>
    <w:p w14:paraId="3DB20609">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6.1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76169333">
      <w:pPr>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 xml:space="preserve">6.2  </w:t>
      </w:r>
      <w:r>
        <w:rPr>
          <w:rFonts w:hint="eastAsia" w:ascii="宋体" w:hAnsi="宋体"/>
          <w:snapToGrid w:val="0"/>
          <w:kern w:val="0"/>
          <w:szCs w:val="21"/>
        </w:rPr>
        <w:t>未按要求加密的电子投标文件，将无法上传至重庆市电子招投标系统，逾期未完成上传投标文件的，视为撤回投标文件。</w:t>
      </w:r>
    </w:p>
    <w:p w14:paraId="16630A4D">
      <w:pPr>
        <w:pStyle w:val="4"/>
        <w:spacing w:before="100" w:after="100" w:line="450" w:lineRule="exact"/>
        <w:rPr>
          <w:rFonts w:ascii="宋体" w:hAnsi="宋体"/>
          <w:snapToGrid w:val="0"/>
          <w:sz w:val="28"/>
          <w:szCs w:val="28"/>
        </w:rPr>
      </w:pPr>
      <w:bookmarkStart w:id="123" w:name="_Toc277082548"/>
      <w:bookmarkStart w:id="124" w:name="_Toc287620680"/>
      <w:bookmarkStart w:id="125" w:name="_Toc10486"/>
      <w:bookmarkStart w:id="126" w:name="_Toc509218705"/>
      <w:bookmarkStart w:id="127" w:name="_Toc287607741"/>
      <w:bookmarkStart w:id="128" w:name="_Toc224103312"/>
      <w:bookmarkStart w:id="129" w:name="_Toc430530429"/>
      <w:r>
        <w:rPr>
          <w:rFonts w:ascii="宋体" w:hAnsi="宋体"/>
          <w:snapToGrid w:val="0"/>
          <w:sz w:val="28"/>
          <w:szCs w:val="28"/>
        </w:rPr>
        <w:t>7.  确认</w:t>
      </w:r>
      <w:bookmarkEnd w:id="123"/>
      <w:bookmarkEnd w:id="124"/>
      <w:bookmarkEnd w:id="125"/>
      <w:bookmarkEnd w:id="126"/>
      <w:bookmarkEnd w:id="127"/>
      <w:bookmarkEnd w:id="128"/>
      <w:bookmarkEnd w:id="129"/>
    </w:p>
    <w:p w14:paraId="348AD4F4">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62865412">
      <w:pPr>
        <w:pStyle w:val="4"/>
        <w:spacing w:before="100" w:after="100" w:line="450" w:lineRule="exact"/>
        <w:rPr>
          <w:rFonts w:ascii="宋体" w:hAnsi="宋体"/>
          <w:snapToGrid w:val="0"/>
          <w:sz w:val="28"/>
          <w:szCs w:val="28"/>
        </w:rPr>
      </w:pPr>
      <w:bookmarkStart w:id="130" w:name="_Toc509218706"/>
      <w:bookmarkStart w:id="131" w:name="_Toc277082549"/>
      <w:bookmarkStart w:id="132" w:name="_Toc287607742"/>
      <w:bookmarkStart w:id="133" w:name="_Toc430530430"/>
      <w:bookmarkStart w:id="134" w:name="_Toc224103313"/>
      <w:bookmarkStart w:id="135" w:name="_Toc287620681"/>
      <w:bookmarkStart w:id="136" w:name="_Toc25728"/>
      <w:r>
        <w:rPr>
          <w:rFonts w:ascii="宋体" w:hAnsi="宋体"/>
          <w:snapToGrid w:val="0"/>
          <w:sz w:val="28"/>
          <w:szCs w:val="28"/>
        </w:rPr>
        <w:t>8.  联系方式</w:t>
      </w:r>
      <w:bookmarkEnd w:id="130"/>
      <w:bookmarkEnd w:id="131"/>
      <w:bookmarkEnd w:id="132"/>
      <w:bookmarkEnd w:id="133"/>
      <w:bookmarkEnd w:id="134"/>
      <w:bookmarkEnd w:id="135"/>
      <w:bookmarkEnd w:id="136"/>
    </w:p>
    <w:p w14:paraId="6185B84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1BCC716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14:paraId="6695933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63D6C63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5AB376D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7D8B392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494D43E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48044CA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69B3A87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61133166">
      <w:pPr>
        <w:autoSpaceDE w:val="0"/>
        <w:autoSpaceDN w:val="0"/>
        <w:adjustRightInd w:val="0"/>
        <w:snapToGrid w:val="0"/>
        <w:spacing w:line="450" w:lineRule="exact"/>
        <w:jc w:val="right"/>
        <w:rPr>
          <w:rFonts w:ascii="宋体" w:hAnsi="宋体"/>
          <w:snapToGrid w:val="0"/>
          <w:kern w:val="0"/>
          <w:szCs w:val="21"/>
          <w:u w:val="single"/>
        </w:rPr>
      </w:pPr>
    </w:p>
    <w:p w14:paraId="2B923BB5">
      <w:pPr>
        <w:autoSpaceDE w:val="0"/>
        <w:autoSpaceDN w:val="0"/>
        <w:adjustRightInd w:val="0"/>
        <w:snapToGrid w:val="0"/>
        <w:spacing w:line="450" w:lineRule="exact"/>
        <w:jc w:val="right"/>
        <w:rPr>
          <w:rFonts w:ascii="宋体" w:hAnsi="宋体"/>
          <w:snapToGrid w:val="0"/>
          <w:kern w:val="0"/>
          <w:szCs w:val="21"/>
          <w:u w:val="single"/>
        </w:rPr>
      </w:pPr>
    </w:p>
    <w:p w14:paraId="2B30B5AA">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14:paraId="75D223CF">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14:paraId="7DF96351">
      <w:pPr>
        <w:pStyle w:val="3"/>
        <w:spacing w:line="360" w:lineRule="auto"/>
        <w:jc w:val="center"/>
        <w:rPr>
          <w:rFonts w:ascii="宋体" w:hAnsi="宋体"/>
          <w:bCs w:val="0"/>
          <w:snapToGrid w:val="0"/>
          <w:kern w:val="0"/>
        </w:rPr>
      </w:pPr>
      <w:bookmarkStart w:id="137" w:name="_Toc430530432"/>
      <w:bookmarkStart w:id="138" w:name="_Toc287607744"/>
      <w:bookmarkStart w:id="139" w:name="_Toc287620683"/>
      <w:bookmarkStart w:id="140" w:name="_Toc5261"/>
      <w:bookmarkStart w:id="141" w:name="_Toc224103315"/>
      <w:r>
        <w:rPr>
          <w:rFonts w:ascii="宋体" w:hAnsi="宋体"/>
          <w:snapToGrid w:val="0"/>
          <w:kern w:val="0"/>
        </w:rPr>
        <w:t>第二章  投标人须知</w:t>
      </w:r>
      <w:bookmarkEnd w:id="137"/>
      <w:bookmarkEnd w:id="138"/>
      <w:bookmarkEnd w:id="139"/>
      <w:bookmarkEnd w:id="140"/>
      <w:bookmarkEnd w:id="141"/>
      <w:bookmarkStart w:id="142" w:name="_Toc287607745"/>
      <w:bookmarkStart w:id="143" w:name="_Toc277082551"/>
      <w:bookmarkStart w:id="144" w:name="_Toc287620684"/>
      <w:bookmarkStart w:id="145" w:name="_Toc430530433"/>
      <w:bookmarkStart w:id="146" w:name="_Toc224103316"/>
    </w:p>
    <w:p w14:paraId="5293B508">
      <w:pPr>
        <w:pStyle w:val="4"/>
        <w:spacing w:before="100" w:after="100" w:line="360" w:lineRule="auto"/>
        <w:rPr>
          <w:rFonts w:ascii="宋体" w:hAnsi="宋体"/>
        </w:rPr>
      </w:pPr>
      <w:bookmarkStart w:id="147" w:name="_Toc509218708"/>
      <w:bookmarkStart w:id="148" w:name="_Toc472"/>
      <w:r>
        <w:rPr>
          <w:rFonts w:hint="eastAsia" w:ascii="宋体" w:hAnsi="宋体"/>
        </w:rPr>
        <w:t>投标人须知前附表</w:t>
      </w:r>
      <w:bookmarkEnd w:id="142"/>
      <w:bookmarkEnd w:id="143"/>
      <w:bookmarkEnd w:id="144"/>
      <w:bookmarkEnd w:id="145"/>
      <w:bookmarkEnd w:id="146"/>
      <w:bookmarkEnd w:id="147"/>
      <w:bookmarkEnd w:id="148"/>
    </w:p>
    <w:p w14:paraId="3422635F">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2190"/>
        <w:gridCol w:w="4300"/>
      </w:tblGrid>
      <w:tr w14:paraId="28EC30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1B444BB7">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14:paraId="4AE776EC">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gridSpan w:val="2"/>
            <w:vAlign w:val="center"/>
          </w:tcPr>
          <w:p w14:paraId="030EE7C3">
            <w:pPr>
              <w:snapToGrid w:val="0"/>
              <w:spacing w:line="400" w:lineRule="exact"/>
              <w:jc w:val="center"/>
              <w:rPr>
                <w:rFonts w:ascii="宋体" w:hAnsi="宋体"/>
                <w:b/>
                <w:kern w:val="0"/>
                <w:szCs w:val="21"/>
              </w:rPr>
            </w:pPr>
            <w:r>
              <w:rPr>
                <w:rFonts w:ascii="宋体" w:hAnsi="宋体"/>
                <w:b/>
                <w:kern w:val="0"/>
                <w:szCs w:val="21"/>
              </w:rPr>
              <w:t>编  列  内  容</w:t>
            </w:r>
          </w:p>
        </w:tc>
      </w:tr>
      <w:tr w14:paraId="277362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4314704">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14:paraId="2861441C">
            <w:pPr>
              <w:snapToGrid w:val="0"/>
              <w:spacing w:line="400" w:lineRule="exact"/>
              <w:jc w:val="center"/>
              <w:rPr>
                <w:rFonts w:ascii="宋体" w:hAnsi="宋体"/>
                <w:kern w:val="0"/>
                <w:szCs w:val="21"/>
              </w:rPr>
            </w:pPr>
            <w:r>
              <w:rPr>
                <w:rFonts w:ascii="宋体" w:hAnsi="宋体"/>
                <w:kern w:val="0"/>
                <w:szCs w:val="21"/>
              </w:rPr>
              <w:t>招标人</w:t>
            </w:r>
          </w:p>
        </w:tc>
        <w:tc>
          <w:tcPr>
            <w:tcW w:w="6490" w:type="dxa"/>
            <w:gridSpan w:val="2"/>
            <w:vAlign w:val="center"/>
          </w:tcPr>
          <w:p w14:paraId="69AA32E2">
            <w:pPr>
              <w:snapToGrid w:val="0"/>
              <w:spacing w:line="400" w:lineRule="exact"/>
              <w:rPr>
                <w:rFonts w:ascii="宋体" w:hAnsi="宋体"/>
                <w:kern w:val="0"/>
                <w:szCs w:val="21"/>
              </w:rPr>
            </w:pPr>
            <w:r>
              <w:rPr>
                <w:rFonts w:ascii="宋体" w:hAnsi="宋体"/>
                <w:kern w:val="0"/>
                <w:szCs w:val="21"/>
              </w:rPr>
              <w:t>名称：</w:t>
            </w:r>
          </w:p>
          <w:p w14:paraId="0603C426">
            <w:pPr>
              <w:snapToGrid w:val="0"/>
              <w:spacing w:line="400" w:lineRule="exact"/>
              <w:rPr>
                <w:rFonts w:ascii="宋体" w:hAnsi="宋体"/>
                <w:kern w:val="0"/>
                <w:szCs w:val="21"/>
              </w:rPr>
            </w:pPr>
            <w:r>
              <w:rPr>
                <w:rFonts w:ascii="宋体" w:hAnsi="宋体"/>
                <w:kern w:val="0"/>
                <w:szCs w:val="21"/>
              </w:rPr>
              <w:t>地址：</w:t>
            </w:r>
          </w:p>
          <w:p w14:paraId="117AEBC1">
            <w:pPr>
              <w:snapToGrid w:val="0"/>
              <w:spacing w:line="400" w:lineRule="exact"/>
              <w:rPr>
                <w:rFonts w:ascii="宋体" w:hAnsi="宋体"/>
                <w:kern w:val="0"/>
                <w:szCs w:val="21"/>
              </w:rPr>
            </w:pPr>
            <w:r>
              <w:rPr>
                <w:rFonts w:ascii="宋体" w:hAnsi="宋体"/>
                <w:kern w:val="0"/>
                <w:szCs w:val="21"/>
              </w:rPr>
              <w:t>联系人：</w:t>
            </w:r>
          </w:p>
          <w:p w14:paraId="1DAE91A1">
            <w:pPr>
              <w:snapToGrid w:val="0"/>
              <w:spacing w:line="400" w:lineRule="exact"/>
              <w:rPr>
                <w:rFonts w:ascii="宋体" w:hAnsi="宋体"/>
                <w:kern w:val="0"/>
                <w:szCs w:val="21"/>
              </w:rPr>
            </w:pPr>
            <w:r>
              <w:rPr>
                <w:rFonts w:ascii="宋体" w:hAnsi="宋体"/>
                <w:kern w:val="0"/>
                <w:szCs w:val="21"/>
              </w:rPr>
              <w:t>电话：</w:t>
            </w:r>
          </w:p>
        </w:tc>
      </w:tr>
      <w:tr w14:paraId="2308F5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7F4AE06">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14:paraId="63D1496D">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gridSpan w:val="2"/>
            <w:vAlign w:val="center"/>
          </w:tcPr>
          <w:p w14:paraId="60772AE1">
            <w:pPr>
              <w:snapToGrid w:val="0"/>
              <w:spacing w:line="400" w:lineRule="exact"/>
              <w:rPr>
                <w:rFonts w:ascii="宋体" w:hAnsi="宋体"/>
                <w:kern w:val="0"/>
                <w:szCs w:val="21"/>
              </w:rPr>
            </w:pPr>
            <w:r>
              <w:rPr>
                <w:rFonts w:ascii="宋体" w:hAnsi="宋体"/>
                <w:kern w:val="0"/>
                <w:szCs w:val="21"/>
              </w:rPr>
              <w:t>名称：</w:t>
            </w:r>
          </w:p>
          <w:p w14:paraId="7E3E1814">
            <w:pPr>
              <w:snapToGrid w:val="0"/>
              <w:spacing w:line="400" w:lineRule="exact"/>
              <w:rPr>
                <w:rFonts w:ascii="宋体" w:hAnsi="宋体"/>
                <w:kern w:val="0"/>
                <w:szCs w:val="21"/>
              </w:rPr>
            </w:pPr>
            <w:r>
              <w:rPr>
                <w:rFonts w:ascii="宋体" w:hAnsi="宋体"/>
                <w:kern w:val="0"/>
                <w:szCs w:val="21"/>
              </w:rPr>
              <w:t>地址：</w:t>
            </w:r>
          </w:p>
          <w:p w14:paraId="6605912A">
            <w:pPr>
              <w:snapToGrid w:val="0"/>
              <w:spacing w:line="400" w:lineRule="exact"/>
              <w:rPr>
                <w:rFonts w:ascii="宋体" w:hAnsi="宋体"/>
                <w:kern w:val="0"/>
                <w:szCs w:val="21"/>
              </w:rPr>
            </w:pPr>
            <w:r>
              <w:rPr>
                <w:rFonts w:ascii="宋体" w:hAnsi="宋体"/>
                <w:kern w:val="0"/>
                <w:szCs w:val="21"/>
              </w:rPr>
              <w:t>联系人：</w:t>
            </w:r>
          </w:p>
          <w:p w14:paraId="3F316F15">
            <w:pPr>
              <w:snapToGrid w:val="0"/>
              <w:spacing w:line="400" w:lineRule="exact"/>
              <w:rPr>
                <w:rFonts w:ascii="宋体" w:hAnsi="宋体"/>
                <w:kern w:val="0"/>
                <w:szCs w:val="21"/>
              </w:rPr>
            </w:pPr>
            <w:r>
              <w:rPr>
                <w:rFonts w:ascii="宋体" w:hAnsi="宋体"/>
                <w:kern w:val="0"/>
                <w:szCs w:val="21"/>
              </w:rPr>
              <w:t>电话：</w:t>
            </w:r>
          </w:p>
        </w:tc>
      </w:tr>
      <w:tr w14:paraId="68383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0BDAF0">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14:paraId="187977C8">
            <w:pPr>
              <w:snapToGrid w:val="0"/>
              <w:spacing w:line="400" w:lineRule="exact"/>
              <w:jc w:val="center"/>
              <w:rPr>
                <w:rFonts w:ascii="宋体" w:hAnsi="宋体"/>
                <w:kern w:val="0"/>
                <w:szCs w:val="21"/>
              </w:rPr>
            </w:pPr>
            <w:r>
              <w:rPr>
                <w:rFonts w:hint="eastAsia" w:ascii="宋体" w:hAnsi="宋体"/>
                <w:kern w:val="0"/>
                <w:szCs w:val="21"/>
              </w:rPr>
              <w:t>招标</w:t>
            </w:r>
            <w:r>
              <w:rPr>
                <w:rFonts w:ascii="宋体" w:hAnsi="宋体"/>
                <w:kern w:val="0"/>
                <w:szCs w:val="21"/>
              </w:rPr>
              <w:t>项目名称</w:t>
            </w:r>
          </w:p>
        </w:tc>
        <w:tc>
          <w:tcPr>
            <w:tcW w:w="6490" w:type="dxa"/>
            <w:gridSpan w:val="2"/>
            <w:vAlign w:val="center"/>
          </w:tcPr>
          <w:p w14:paraId="4EF60C79">
            <w:pPr>
              <w:snapToGrid w:val="0"/>
              <w:spacing w:line="400" w:lineRule="exact"/>
              <w:jc w:val="left"/>
              <w:rPr>
                <w:rFonts w:ascii="宋体" w:hAnsi="宋体"/>
                <w:szCs w:val="21"/>
              </w:rPr>
            </w:pPr>
          </w:p>
        </w:tc>
      </w:tr>
      <w:tr w14:paraId="15124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A2CCA8">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14:paraId="6B4E5401">
            <w:pPr>
              <w:snapToGrid w:val="0"/>
              <w:spacing w:line="400" w:lineRule="exact"/>
              <w:jc w:val="center"/>
              <w:rPr>
                <w:rFonts w:ascii="宋体" w:hAnsi="宋体"/>
                <w:kern w:val="0"/>
                <w:szCs w:val="21"/>
              </w:rPr>
            </w:pPr>
            <w:r>
              <w:rPr>
                <w:rFonts w:hint="eastAsia" w:ascii="宋体" w:hAnsi="宋体"/>
                <w:kern w:val="0"/>
                <w:szCs w:val="21"/>
              </w:rPr>
              <w:t>项目</w:t>
            </w:r>
            <w:r>
              <w:rPr>
                <w:rFonts w:ascii="宋体" w:hAnsi="宋体"/>
                <w:kern w:val="0"/>
                <w:szCs w:val="21"/>
              </w:rPr>
              <w:t>建设地点</w:t>
            </w:r>
          </w:p>
        </w:tc>
        <w:tc>
          <w:tcPr>
            <w:tcW w:w="6490" w:type="dxa"/>
            <w:gridSpan w:val="2"/>
            <w:vAlign w:val="center"/>
          </w:tcPr>
          <w:p w14:paraId="3D087F34">
            <w:pPr>
              <w:snapToGrid w:val="0"/>
              <w:spacing w:line="400" w:lineRule="exact"/>
              <w:jc w:val="left"/>
              <w:rPr>
                <w:rFonts w:ascii="宋体" w:hAnsi="宋体"/>
                <w:szCs w:val="21"/>
              </w:rPr>
            </w:pPr>
          </w:p>
        </w:tc>
      </w:tr>
      <w:tr w14:paraId="290DF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vAlign w:val="center"/>
          </w:tcPr>
          <w:p w14:paraId="26335E07">
            <w:pPr>
              <w:snapToGrid w:val="0"/>
              <w:spacing w:line="400" w:lineRule="exact"/>
              <w:jc w:val="center"/>
              <w:rPr>
                <w:rFonts w:ascii="宋体" w:hAnsi="宋体"/>
                <w:kern w:val="0"/>
                <w:szCs w:val="21"/>
              </w:rPr>
            </w:pPr>
            <w:r>
              <w:rPr>
                <w:rFonts w:ascii="宋体" w:hAnsi="宋体"/>
                <w:kern w:val="0"/>
                <w:szCs w:val="21"/>
              </w:rPr>
              <w:t>1.1.6</w:t>
            </w:r>
          </w:p>
        </w:tc>
        <w:tc>
          <w:tcPr>
            <w:tcW w:w="1644" w:type="dxa"/>
            <w:vMerge w:val="restart"/>
            <w:vAlign w:val="center"/>
          </w:tcPr>
          <w:p w14:paraId="0FEC05A8">
            <w:pPr>
              <w:snapToGrid w:val="0"/>
              <w:spacing w:line="400" w:lineRule="exact"/>
              <w:jc w:val="center"/>
              <w:rPr>
                <w:rFonts w:ascii="宋体" w:hAnsi="宋体"/>
                <w:kern w:val="0"/>
                <w:szCs w:val="21"/>
              </w:rPr>
            </w:pPr>
            <w:r>
              <w:rPr>
                <w:rFonts w:hint="eastAsia" w:ascii="宋体" w:hAnsi="宋体"/>
                <w:kern w:val="0"/>
                <w:szCs w:val="21"/>
              </w:rPr>
              <w:t>项目</w:t>
            </w:r>
            <w:r>
              <w:rPr>
                <w:rFonts w:ascii="宋体" w:hAnsi="宋体"/>
                <w:kern w:val="0"/>
                <w:szCs w:val="21"/>
              </w:rPr>
              <w:t>建设规模</w:t>
            </w:r>
          </w:p>
        </w:tc>
        <w:tc>
          <w:tcPr>
            <w:tcW w:w="2190" w:type="dxa"/>
            <w:vAlign w:val="center"/>
          </w:tcPr>
          <w:p w14:paraId="34B0F595">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snapToGrid w:val="0"/>
                <w:kern w:val="0"/>
                <w:szCs w:val="21"/>
              </w:rPr>
              <w:t>□</w:t>
            </w:r>
            <w:r>
              <w:rPr>
                <w:rFonts w:hint="eastAsia" w:ascii="宋体" w:hAnsi="宋体"/>
                <w:snapToGrid w:val="0"/>
                <w:kern w:val="0"/>
                <w:szCs w:val="21"/>
                <w:u w:val="none"/>
              </w:rPr>
              <w:t>房屋建筑工程</w:t>
            </w:r>
          </w:p>
        </w:tc>
        <w:tc>
          <w:tcPr>
            <w:tcW w:w="4300" w:type="dxa"/>
            <w:vAlign w:val="center"/>
          </w:tcPr>
          <w:p w14:paraId="3C8251F9">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用地面积：</w:t>
            </w:r>
          </w:p>
          <w:p w14:paraId="25274900">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建筑面积：</w:t>
            </w:r>
          </w:p>
          <w:p w14:paraId="599A2DF9">
            <w:pPr>
              <w:snapToGrid w:val="0"/>
              <w:spacing w:line="400" w:lineRule="exact"/>
            </w:pPr>
            <w:r>
              <w:rPr>
                <w:rFonts w:hint="eastAsia" w:ascii="宋体" w:hAnsi="宋体"/>
                <w:snapToGrid w:val="0"/>
                <w:kern w:val="0"/>
                <w:szCs w:val="21"/>
              </w:rPr>
              <w:t>……</w:t>
            </w:r>
          </w:p>
        </w:tc>
      </w:tr>
      <w:tr w14:paraId="1A9C7B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3BB5FBF7">
            <w:pPr>
              <w:snapToGrid w:val="0"/>
              <w:spacing w:line="400" w:lineRule="exact"/>
              <w:jc w:val="center"/>
              <w:rPr>
                <w:rFonts w:ascii="宋体" w:hAnsi="宋体"/>
                <w:kern w:val="0"/>
                <w:szCs w:val="21"/>
              </w:rPr>
            </w:pPr>
          </w:p>
        </w:tc>
        <w:tc>
          <w:tcPr>
            <w:tcW w:w="1644" w:type="dxa"/>
            <w:vMerge w:val="continue"/>
            <w:vAlign w:val="center"/>
          </w:tcPr>
          <w:p w14:paraId="74D52BB6">
            <w:pPr>
              <w:snapToGrid w:val="0"/>
              <w:spacing w:line="400" w:lineRule="exact"/>
              <w:jc w:val="center"/>
              <w:rPr>
                <w:rFonts w:ascii="宋体" w:hAnsi="宋体"/>
                <w:kern w:val="0"/>
                <w:szCs w:val="21"/>
              </w:rPr>
            </w:pPr>
          </w:p>
        </w:tc>
        <w:tc>
          <w:tcPr>
            <w:tcW w:w="2190" w:type="dxa"/>
            <w:vAlign w:val="center"/>
          </w:tcPr>
          <w:p w14:paraId="505104E7">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u w:val="single"/>
              </w:rPr>
            </w:pPr>
            <w:r>
              <w:rPr>
                <w:rFonts w:hint="eastAsia" w:ascii="宋体" w:hAnsi="宋体"/>
                <w:snapToGrid w:val="0"/>
                <w:kern w:val="0"/>
                <w:szCs w:val="21"/>
              </w:rPr>
              <w:t>□市政公用工程</w:t>
            </w:r>
          </w:p>
        </w:tc>
        <w:tc>
          <w:tcPr>
            <w:tcW w:w="4300" w:type="dxa"/>
            <w:vAlign w:val="center"/>
          </w:tcPr>
          <w:p w14:paraId="31BF7371">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道路：</w:t>
            </w:r>
          </w:p>
          <w:p w14:paraId="1AF6E342">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桥梁：</w:t>
            </w:r>
          </w:p>
          <w:p w14:paraId="74C04A32">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给水：</w:t>
            </w:r>
          </w:p>
          <w:p w14:paraId="1B878D1D">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排水：</w:t>
            </w:r>
          </w:p>
          <w:p w14:paraId="152D9D53">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公共交通：</w:t>
            </w:r>
          </w:p>
          <w:p w14:paraId="2E7573E3">
            <w:pPr>
              <w:snapToGrid w:val="0"/>
              <w:spacing w:line="400" w:lineRule="exact"/>
              <w:rPr>
                <w:rFonts w:ascii="宋体" w:hAnsi="宋体"/>
                <w:snapToGrid w:val="0"/>
                <w:kern w:val="0"/>
                <w:szCs w:val="21"/>
                <w:u w:val="single"/>
              </w:rPr>
            </w:pPr>
            <w:r>
              <w:rPr>
                <w:rFonts w:hint="eastAsia" w:ascii="宋体" w:hAnsi="宋体"/>
                <w:snapToGrid w:val="0"/>
                <w:kern w:val="0"/>
                <w:szCs w:val="21"/>
                <w:u w:val="single"/>
              </w:rPr>
              <w:t>轨道交通：</w:t>
            </w:r>
          </w:p>
          <w:p w14:paraId="51B8DB38">
            <w:pPr>
              <w:snapToGrid w:val="0"/>
              <w:spacing w:line="400" w:lineRule="exact"/>
            </w:pPr>
            <w:r>
              <w:rPr>
                <w:rFonts w:hint="eastAsia" w:ascii="宋体" w:hAnsi="宋体"/>
                <w:snapToGrid w:val="0"/>
                <w:kern w:val="0"/>
                <w:szCs w:val="21"/>
              </w:rPr>
              <w:t>……</w:t>
            </w:r>
          </w:p>
        </w:tc>
      </w:tr>
      <w:tr w14:paraId="36141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BC80FA">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.1.7</w:t>
            </w:r>
          </w:p>
        </w:tc>
        <w:tc>
          <w:tcPr>
            <w:tcW w:w="1644" w:type="dxa"/>
            <w:vAlign w:val="center"/>
          </w:tcPr>
          <w:p w14:paraId="2C2509DC">
            <w:pPr>
              <w:snapToGrid w:val="0"/>
              <w:spacing w:line="400" w:lineRule="exact"/>
              <w:jc w:val="center"/>
              <w:rPr>
                <w:rFonts w:ascii="宋体" w:hAnsi="宋体"/>
                <w:kern w:val="0"/>
                <w:szCs w:val="21"/>
              </w:rPr>
            </w:pPr>
            <w:r>
              <w:rPr>
                <w:rFonts w:hint="eastAsia" w:ascii="宋体" w:hAnsi="宋体"/>
                <w:kern w:val="0"/>
                <w:szCs w:val="21"/>
              </w:rPr>
              <w:t>项目估算金额</w:t>
            </w:r>
          </w:p>
          <w:p w14:paraId="70DAA59E"/>
        </w:tc>
        <w:tc>
          <w:tcPr>
            <w:tcW w:w="6490" w:type="dxa"/>
            <w:gridSpan w:val="2"/>
            <w:vAlign w:val="center"/>
          </w:tcPr>
          <w:p w14:paraId="292D179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□本次招标项目投资估算金额：</w:t>
            </w:r>
            <w:r>
              <w:rPr>
                <w:rFonts w:hint="eastAsia" w:ascii="宋体" w:hAnsi="宋体"/>
                <w:snapToGrid w:val="0"/>
                <w:kern w:val="0"/>
                <w:szCs w:val="21"/>
                <w:u w:val="single"/>
              </w:rPr>
              <w:t xml:space="preserve">        </w:t>
            </w:r>
          </w:p>
          <w:p w14:paraId="74EDB76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□本次招标项目工程费估算金额：</w:t>
            </w:r>
            <w:r>
              <w:rPr>
                <w:rFonts w:hint="eastAsia" w:ascii="宋体" w:hAnsi="宋体"/>
                <w:snapToGrid w:val="0"/>
                <w:kern w:val="0"/>
                <w:szCs w:val="21"/>
                <w:u w:val="single"/>
              </w:rPr>
              <w:t xml:space="preserve">        </w:t>
            </w:r>
          </w:p>
          <w:p w14:paraId="03811A1D">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u w:val="single"/>
              </w:rPr>
            </w:pPr>
            <w:r>
              <w:rPr>
                <w:rFonts w:hint="eastAsia" w:ascii="宋体" w:hAnsi="宋体"/>
                <w:snapToGrid w:val="0"/>
                <w:kern w:val="0"/>
                <w:szCs w:val="21"/>
              </w:rPr>
              <w:t>□本次招标项目设计合同估算金额：</w:t>
            </w:r>
            <w:r>
              <w:rPr>
                <w:rFonts w:hint="eastAsia" w:ascii="宋体" w:hAnsi="宋体"/>
                <w:snapToGrid w:val="0"/>
                <w:kern w:val="0"/>
                <w:szCs w:val="21"/>
                <w:u w:val="single"/>
              </w:rPr>
              <w:t xml:space="preserve">        </w:t>
            </w:r>
          </w:p>
        </w:tc>
      </w:tr>
      <w:tr w14:paraId="384791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401B9F8">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14:paraId="070266A4">
            <w:pPr>
              <w:snapToGrid w:val="0"/>
              <w:spacing w:line="400" w:lineRule="exact"/>
              <w:jc w:val="center"/>
              <w:rPr>
                <w:rFonts w:ascii="宋体" w:hAnsi="宋体"/>
                <w:kern w:val="0"/>
                <w:szCs w:val="21"/>
              </w:rPr>
            </w:pPr>
            <w:r>
              <w:rPr>
                <w:rFonts w:ascii="宋体" w:hAnsi="宋体"/>
                <w:kern w:val="0"/>
                <w:szCs w:val="21"/>
              </w:rPr>
              <w:t>资金来源</w:t>
            </w:r>
            <w:r>
              <w:rPr>
                <w:rFonts w:hint="eastAsia" w:ascii="宋体" w:hAnsi="宋体"/>
                <w:kern w:val="0"/>
                <w:szCs w:val="21"/>
              </w:rPr>
              <w:t>及比例</w:t>
            </w:r>
          </w:p>
        </w:tc>
        <w:tc>
          <w:tcPr>
            <w:tcW w:w="6490" w:type="dxa"/>
            <w:gridSpan w:val="2"/>
            <w:vAlign w:val="center"/>
          </w:tcPr>
          <w:p w14:paraId="053E4C70">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tc>
      </w:tr>
      <w:tr w14:paraId="1AF73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B72A7A">
            <w:pPr>
              <w:snapToGrid w:val="0"/>
              <w:spacing w:line="400" w:lineRule="exact"/>
              <w:jc w:val="center"/>
              <w:rPr>
                <w:rFonts w:ascii="宋体" w:hAnsi="宋体"/>
                <w:kern w:val="0"/>
                <w:szCs w:val="21"/>
              </w:rPr>
            </w:pPr>
            <w:r>
              <w:rPr>
                <w:rFonts w:ascii="宋体" w:hAnsi="宋体"/>
                <w:kern w:val="0"/>
                <w:szCs w:val="21"/>
              </w:rPr>
              <w:t>1.2.2</w:t>
            </w:r>
          </w:p>
        </w:tc>
        <w:tc>
          <w:tcPr>
            <w:tcW w:w="1644" w:type="dxa"/>
            <w:vAlign w:val="center"/>
          </w:tcPr>
          <w:p w14:paraId="2224C08E">
            <w:pPr>
              <w:snapToGrid w:val="0"/>
              <w:spacing w:line="400" w:lineRule="exact"/>
              <w:jc w:val="center"/>
              <w:rPr>
                <w:rFonts w:hint="eastAsia" w:ascii="宋体" w:hAnsi="宋体" w:eastAsia="宋体"/>
                <w:kern w:val="0"/>
                <w:szCs w:val="21"/>
                <w:lang w:eastAsia="zh-CN"/>
              </w:rPr>
            </w:pPr>
            <w:r>
              <w:rPr>
                <w:rFonts w:ascii="宋体" w:hAnsi="宋体"/>
                <w:kern w:val="0"/>
                <w:szCs w:val="21"/>
              </w:rPr>
              <w:t>资金落实</w:t>
            </w:r>
            <w:r>
              <w:rPr>
                <w:rFonts w:hint="eastAsia" w:ascii="宋体" w:hAnsi="宋体"/>
                <w:kern w:val="0"/>
                <w:szCs w:val="21"/>
                <w:lang w:eastAsia="zh-CN"/>
              </w:rPr>
              <w:t>情况</w:t>
            </w:r>
          </w:p>
        </w:tc>
        <w:tc>
          <w:tcPr>
            <w:tcW w:w="6490" w:type="dxa"/>
            <w:gridSpan w:val="2"/>
            <w:vAlign w:val="center"/>
          </w:tcPr>
          <w:p w14:paraId="1E0D696C">
            <w:pPr>
              <w:snapToGrid w:val="0"/>
              <w:spacing w:line="400" w:lineRule="exact"/>
              <w:ind w:firstLine="420" w:firstLineChars="200"/>
              <w:jc w:val="left"/>
              <w:rPr>
                <w:rFonts w:ascii="宋体" w:hAnsi="宋体"/>
                <w:szCs w:val="21"/>
                <w:u w:val="single"/>
              </w:rPr>
            </w:pPr>
            <w:r>
              <w:rPr>
                <w:rFonts w:hint="eastAsia" w:ascii="宋体" w:hAnsi="宋体"/>
                <w:szCs w:val="21"/>
                <w:u w:val="single"/>
              </w:rPr>
              <w:t>已落实</w:t>
            </w:r>
          </w:p>
        </w:tc>
      </w:tr>
      <w:tr w14:paraId="1CAC3C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881A04A">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14:paraId="051F4C76">
            <w:pPr>
              <w:snapToGrid w:val="0"/>
              <w:spacing w:line="400" w:lineRule="exact"/>
              <w:jc w:val="center"/>
              <w:rPr>
                <w:rFonts w:ascii="宋体" w:hAnsi="宋体"/>
                <w:kern w:val="0"/>
                <w:szCs w:val="21"/>
              </w:rPr>
            </w:pPr>
            <w:r>
              <w:rPr>
                <w:rFonts w:ascii="宋体" w:hAnsi="宋体"/>
                <w:kern w:val="0"/>
                <w:szCs w:val="21"/>
              </w:rPr>
              <w:t>招标范围</w:t>
            </w:r>
          </w:p>
        </w:tc>
        <w:tc>
          <w:tcPr>
            <w:tcW w:w="6490" w:type="dxa"/>
            <w:gridSpan w:val="2"/>
            <w:vAlign w:val="center"/>
          </w:tcPr>
          <w:p w14:paraId="38F436D7">
            <w:pPr>
              <w:snapToGrid w:val="0"/>
              <w:spacing w:line="400" w:lineRule="exact"/>
              <w:ind w:firstLine="420" w:firstLineChars="200"/>
              <w:rPr>
                <w:rFonts w:ascii="宋体" w:hAnsi="宋体"/>
                <w:szCs w:val="21"/>
              </w:rPr>
            </w:pPr>
            <w:r>
              <w:rPr>
                <w:rFonts w:hint="eastAsia" w:ascii="宋体" w:hAnsi="宋体"/>
                <w:szCs w:val="21"/>
                <w:u w:val="single"/>
              </w:rPr>
              <w:t xml:space="preserve">        </w:t>
            </w:r>
          </w:p>
          <w:p w14:paraId="76E28CF1">
            <w:pPr>
              <w:snapToGrid w:val="0"/>
              <w:spacing w:line="400" w:lineRule="exact"/>
              <w:ind w:firstLine="420" w:firstLineChars="200"/>
              <w:rPr>
                <w:rFonts w:ascii="宋体" w:hAnsi="宋体"/>
                <w:i/>
                <w:szCs w:val="21"/>
              </w:rPr>
            </w:pPr>
            <w:r>
              <w:rPr>
                <w:rFonts w:hint="eastAsia" w:ascii="宋体" w:hAnsi="宋体"/>
                <w:i/>
                <w:snapToGrid w:val="0"/>
                <w:kern w:val="0"/>
                <w:szCs w:val="21"/>
              </w:rPr>
              <w:t>[提示：与招标公告保持一致</w:t>
            </w:r>
            <w:r>
              <w:rPr>
                <w:rFonts w:hint="eastAsia" w:ascii="宋体" w:hAnsi="宋体"/>
                <w:i/>
                <w:szCs w:val="21"/>
              </w:rPr>
              <w:t>。</w:t>
            </w:r>
            <w:r>
              <w:rPr>
                <w:rFonts w:hint="eastAsia" w:ascii="宋体" w:hAnsi="宋体"/>
                <w:i/>
                <w:snapToGrid w:val="0"/>
                <w:kern w:val="0"/>
                <w:szCs w:val="21"/>
              </w:rPr>
              <w:t>]</w:t>
            </w:r>
          </w:p>
        </w:tc>
      </w:tr>
      <w:tr w14:paraId="5C3AA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41CBEA4">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14:paraId="44193D11">
            <w:pPr>
              <w:snapToGrid w:val="0"/>
              <w:spacing w:line="400" w:lineRule="exact"/>
              <w:jc w:val="center"/>
              <w:rPr>
                <w:rFonts w:ascii="宋体" w:hAnsi="宋体"/>
                <w:kern w:val="0"/>
                <w:szCs w:val="21"/>
              </w:rPr>
            </w:pPr>
            <w:r>
              <w:rPr>
                <w:rFonts w:hint="eastAsia" w:ascii="宋体" w:hAnsi="宋体"/>
                <w:kern w:val="0"/>
                <w:szCs w:val="21"/>
              </w:rPr>
              <w:t>设计服务期限</w:t>
            </w:r>
          </w:p>
        </w:tc>
        <w:tc>
          <w:tcPr>
            <w:tcW w:w="6490" w:type="dxa"/>
            <w:gridSpan w:val="2"/>
            <w:vAlign w:val="center"/>
          </w:tcPr>
          <w:p w14:paraId="1EFB31F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u w:val="single"/>
              </w:rPr>
              <w:t xml:space="preserve">        日历天</w:t>
            </w:r>
            <w:r>
              <w:rPr>
                <w:rFonts w:hint="eastAsia" w:ascii="宋体" w:hAnsi="宋体"/>
                <w:snapToGrid w:val="0"/>
                <w:kern w:val="0"/>
                <w:szCs w:val="21"/>
              </w:rPr>
              <w:t>，其中：</w:t>
            </w:r>
          </w:p>
          <w:p w14:paraId="3223BCD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□方案设计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420AD36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□初步设计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78DEF89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□施工图设计</w:t>
            </w:r>
            <w:r>
              <w:rPr>
                <w:rFonts w:hint="eastAsia" w:ascii="宋体" w:hAnsi="宋体"/>
                <w:snapToGrid w:val="0"/>
                <w:kern w:val="0"/>
                <w:szCs w:val="21"/>
                <w:u w:val="single"/>
              </w:rPr>
              <w:t xml:space="preserve">   日历天</w:t>
            </w:r>
            <w:r>
              <w:rPr>
                <w:rFonts w:hint="eastAsia" w:ascii="宋体" w:hAnsi="宋体"/>
                <w:snapToGrid w:val="0"/>
                <w:kern w:val="0"/>
                <w:szCs w:val="21"/>
              </w:rPr>
              <w:t>；</w:t>
            </w:r>
          </w:p>
          <w:p w14:paraId="7BB9405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□其他服务</w:t>
            </w:r>
            <w:r>
              <w:rPr>
                <w:rFonts w:hint="eastAsia" w:ascii="宋体" w:hAnsi="宋体"/>
                <w:snapToGrid w:val="0"/>
                <w:kern w:val="0"/>
                <w:szCs w:val="21"/>
                <w:u w:val="single"/>
              </w:rPr>
              <w:t xml:space="preserve">   日历天</w:t>
            </w:r>
            <w:r>
              <w:rPr>
                <w:rFonts w:hint="eastAsia" w:ascii="宋体" w:hAnsi="宋体"/>
                <w:snapToGrid w:val="0"/>
                <w:kern w:val="0"/>
                <w:szCs w:val="21"/>
              </w:rPr>
              <w:t>；</w:t>
            </w:r>
          </w:p>
        </w:tc>
      </w:tr>
      <w:tr w14:paraId="7A3B67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49004F">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14:paraId="2A183006">
            <w:pPr>
              <w:snapToGrid w:val="0"/>
              <w:spacing w:line="400" w:lineRule="exact"/>
              <w:jc w:val="center"/>
              <w:rPr>
                <w:rFonts w:ascii="宋体" w:hAnsi="宋体"/>
                <w:kern w:val="0"/>
                <w:szCs w:val="21"/>
              </w:rPr>
            </w:pPr>
            <w:r>
              <w:rPr>
                <w:rFonts w:ascii="宋体" w:hAnsi="宋体"/>
                <w:kern w:val="0"/>
                <w:szCs w:val="21"/>
              </w:rPr>
              <w:t>质量</w:t>
            </w:r>
            <w:r>
              <w:rPr>
                <w:rFonts w:hint="eastAsia" w:ascii="宋体" w:hAnsi="宋体"/>
                <w:kern w:val="0"/>
                <w:szCs w:val="21"/>
              </w:rPr>
              <w:t>标准</w:t>
            </w:r>
          </w:p>
        </w:tc>
        <w:tc>
          <w:tcPr>
            <w:tcW w:w="6490" w:type="dxa"/>
            <w:gridSpan w:val="2"/>
            <w:vAlign w:val="center"/>
          </w:tcPr>
          <w:p w14:paraId="63CA4D7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lang w:bidi="ar"/>
              </w:rPr>
              <w:t>工程设计严格执行工程建设强制性质量标准，</w:t>
            </w:r>
            <w:r>
              <w:rPr>
                <w:rFonts w:hint="eastAsia" w:ascii="宋体" w:hAnsi="宋体"/>
                <w:snapToGrid w:val="0"/>
                <w:kern w:val="0"/>
                <w:szCs w:val="21"/>
                <w:u w:val="single"/>
                <w:lang w:bidi="ar"/>
              </w:rPr>
              <w:t xml:space="preserve">             </w:t>
            </w:r>
            <w:r>
              <w:rPr>
                <w:rFonts w:hint="eastAsia" w:ascii="宋体" w:hAnsi="宋体"/>
                <w:snapToGrid w:val="0"/>
                <w:kern w:val="0"/>
                <w:szCs w:val="21"/>
                <w:lang w:bidi="ar"/>
              </w:rPr>
              <w:t>。</w:t>
            </w:r>
          </w:p>
          <w:p w14:paraId="75B58F06">
            <w:pPr>
              <w:snapToGrid w:val="0"/>
              <w:spacing w:line="400" w:lineRule="exact"/>
              <w:ind w:firstLine="420" w:firstLineChars="200"/>
              <w:rPr>
                <w:rFonts w:ascii="宋体" w:hAnsi="宋体"/>
                <w:szCs w:val="21"/>
              </w:rPr>
            </w:pPr>
            <w:r>
              <w:rPr>
                <w:rFonts w:hint="eastAsia" w:ascii="宋体" w:hAnsi="宋体"/>
                <w:i/>
                <w:szCs w:val="21"/>
              </w:rPr>
              <w:t>[提示：根据项目实际</w:t>
            </w:r>
            <w:r>
              <w:rPr>
                <w:rFonts w:hint="eastAsia" w:ascii="宋体" w:hAnsi="宋体"/>
                <w:i/>
                <w:szCs w:val="21"/>
                <w:lang w:eastAsia="zh-CN"/>
              </w:rPr>
              <w:t>情况</w:t>
            </w:r>
            <w:r>
              <w:rPr>
                <w:rFonts w:hint="eastAsia" w:ascii="宋体" w:hAnsi="宋体"/>
                <w:i/>
                <w:szCs w:val="21"/>
              </w:rPr>
              <w:t>确定合理的质量标准。]</w:t>
            </w:r>
          </w:p>
        </w:tc>
      </w:tr>
      <w:tr w14:paraId="2D0F7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59A2A6">
            <w:pPr>
              <w:snapToGrid w:val="0"/>
              <w:spacing w:line="400" w:lineRule="exact"/>
              <w:jc w:val="center"/>
              <w:rPr>
                <w:rFonts w:ascii="宋体" w:hAnsi="宋体"/>
                <w:kern w:val="0"/>
                <w:szCs w:val="21"/>
              </w:rPr>
            </w:pPr>
          </w:p>
          <w:p w14:paraId="2A2B0247">
            <w:pPr>
              <w:snapToGrid w:val="0"/>
              <w:spacing w:line="400" w:lineRule="exact"/>
              <w:jc w:val="center"/>
              <w:rPr>
                <w:rFonts w:ascii="宋体" w:hAnsi="宋体"/>
                <w:kern w:val="0"/>
                <w:szCs w:val="21"/>
              </w:rPr>
            </w:pPr>
          </w:p>
          <w:p w14:paraId="46F5BF4F">
            <w:pPr>
              <w:snapToGrid w:val="0"/>
              <w:spacing w:line="400" w:lineRule="exact"/>
              <w:jc w:val="center"/>
              <w:rPr>
                <w:rFonts w:ascii="宋体" w:hAnsi="宋体"/>
                <w:kern w:val="0"/>
                <w:szCs w:val="21"/>
              </w:rPr>
            </w:pPr>
          </w:p>
          <w:p w14:paraId="710EB17C">
            <w:pPr>
              <w:snapToGrid w:val="0"/>
              <w:spacing w:line="400" w:lineRule="exact"/>
              <w:jc w:val="center"/>
              <w:rPr>
                <w:rFonts w:ascii="宋体" w:hAnsi="宋体"/>
                <w:kern w:val="0"/>
                <w:szCs w:val="21"/>
              </w:rPr>
            </w:pPr>
          </w:p>
          <w:p w14:paraId="0335ACA3">
            <w:pPr>
              <w:snapToGrid w:val="0"/>
              <w:spacing w:line="400" w:lineRule="exact"/>
              <w:jc w:val="center"/>
              <w:rPr>
                <w:rFonts w:ascii="宋体" w:hAnsi="宋体"/>
                <w:kern w:val="0"/>
                <w:szCs w:val="21"/>
              </w:rPr>
            </w:pPr>
          </w:p>
          <w:p w14:paraId="6C74E57F">
            <w:pPr>
              <w:snapToGrid w:val="0"/>
              <w:spacing w:line="400" w:lineRule="exact"/>
              <w:jc w:val="center"/>
              <w:rPr>
                <w:rFonts w:ascii="宋体" w:hAnsi="宋体"/>
                <w:kern w:val="0"/>
                <w:szCs w:val="21"/>
              </w:rPr>
            </w:pPr>
          </w:p>
          <w:p w14:paraId="130248B1">
            <w:pPr>
              <w:snapToGrid w:val="0"/>
              <w:spacing w:line="400" w:lineRule="exact"/>
              <w:jc w:val="center"/>
              <w:rPr>
                <w:rFonts w:ascii="宋体" w:hAnsi="宋体"/>
                <w:kern w:val="0"/>
                <w:szCs w:val="21"/>
              </w:rPr>
            </w:pPr>
          </w:p>
          <w:p w14:paraId="3E4621BA">
            <w:pPr>
              <w:snapToGrid w:val="0"/>
              <w:spacing w:line="400" w:lineRule="exact"/>
              <w:jc w:val="center"/>
              <w:rPr>
                <w:rFonts w:ascii="宋体" w:hAnsi="宋体"/>
                <w:kern w:val="0"/>
                <w:szCs w:val="21"/>
              </w:rPr>
            </w:pPr>
          </w:p>
          <w:p w14:paraId="398943A1">
            <w:pPr>
              <w:snapToGrid w:val="0"/>
              <w:spacing w:line="400" w:lineRule="exact"/>
              <w:jc w:val="center"/>
              <w:rPr>
                <w:rFonts w:ascii="宋体" w:hAnsi="宋体"/>
                <w:kern w:val="0"/>
                <w:szCs w:val="21"/>
              </w:rPr>
            </w:pPr>
          </w:p>
          <w:p w14:paraId="380257E6">
            <w:pPr>
              <w:snapToGrid w:val="0"/>
              <w:spacing w:line="400" w:lineRule="exact"/>
              <w:jc w:val="center"/>
              <w:rPr>
                <w:rFonts w:ascii="宋体" w:hAnsi="宋体"/>
                <w:kern w:val="0"/>
                <w:szCs w:val="21"/>
              </w:rPr>
            </w:pPr>
          </w:p>
          <w:p w14:paraId="08D593BA">
            <w:pPr>
              <w:snapToGrid w:val="0"/>
              <w:spacing w:line="400" w:lineRule="exact"/>
              <w:jc w:val="center"/>
              <w:rPr>
                <w:rFonts w:ascii="宋体" w:hAnsi="宋体"/>
                <w:kern w:val="0"/>
                <w:szCs w:val="21"/>
              </w:rPr>
            </w:pPr>
          </w:p>
          <w:p w14:paraId="63D56BEE">
            <w:pPr>
              <w:snapToGrid w:val="0"/>
              <w:spacing w:line="400" w:lineRule="exact"/>
              <w:jc w:val="center"/>
              <w:rPr>
                <w:rFonts w:ascii="宋体" w:hAnsi="宋体"/>
                <w:kern w:val="0"/>
                <w:szCs w:val="21"/>
              </w:rPr>
            </w:pPr>
          </w:p>
          <w:p w14:paraId="6DEED004">
            <w:pPr>
              <w:snapToGrid w:val="0"/>
              <w:spacing w:line="400" w:lineRule="exact"/>
              <w:jc w:val="center"/>
              <w:rPr>
                <w:rFonts w:ascii="宋体" w:hAnsi="宋体"/>
                <w:kern w:val="0"/>
                <w:szCs w:val="21"/>
              </w:rPr>
            </w:pPr>
          </w:p>
          <w:p w14:paraId="62B6511F">
            <w:pPr>
              <w:snapToGrid w:val="0"/>
              <w:spacing w:line="400" w:lineRule="exact"/>
              <w:jc w:val="center"/>
              <w:rPr>
                <w:rFonts w:ascii="宋体" w:hAnsi="宋体"/>
                <w:kern w:val="0"/>
                <w:szCs w:val="21"/>
              </w:rPr>
            </w:pPr>
          </w:p>
          <w:p w14:paraId="616C7EE1">
            <w:pPr>
              <w:snapToGrid w:val="0"/>
              <w:spacing w:line="400" w:lineRule="exact"/>
              <w:jc w:val="center"/>
              <w:rPr>
                <w:rFonts w:ascii="宋体" w:hAnsi="宋体"/>
                <w:kern w:val="0"/>
                <w:szCs w:val="21"/>
              </w:rPr>
            </w:pPr>
          </w:p>
          <w:p w14:paraId="09D58D8C">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14:paraId="3871FBE4">
            <w:pPr>
              <w:snapToGrid w:val="0"/>
              <w:spacing w:line="400" w:lineRule="exact"/>
              <w:jc w:val="center"/>
              <w:rPr>
                <w:rFonts w:ascii="宋体" w:hAnsi="宋体"/>
                <w:kern w:val="0"/>
                <w:szCs w:val="21"/>
              </w:rPr>
            </w:pPr>
          </w:p>
          <w:p w14:paraId="3BE18942">
            <w:pPr>
              <w:snapToGrid w:val="0"/>
              <w:spacing w:line="400" w:lineRule="exact"/>
              <w:jc w:val="center"/>
              <w:rPr>
                <w:rFonts w:ascii="宋体" w:hAnsi="宋体"/>
                <w:kern w:val="0"/>
                <w:szCs w:val="21"/>
              </w:rPr>
            </w:pPr>
          </w:p>
          <w:p w14:paraId="2740B90F">
            <w:pPr>
              <w:snapToGrid w:val="0"/>
              <w:spacing w:line="400" w:lineRule="exact"/>
              <w:jc w:val="center"/>
              <w:rPr>
                <w:rFonts w:ascii="宋体" w:hAnsi="宋体"/>
                <w:kern w:val="0"/>
                <w:szCs w:val="21"/>
              </w:rPr>
            </w:pPr>
          </w:p>
          <w:p w14:paraId="7AF192DD">
            <w:pPr>
              <w:snapToGrid w:val="0"/>
              <w:spacing w:line="400" w:lineRule="exact"/>
              <w:jc w:val="center"/>
              <w:rPr>
                <w:rFonts w:ascii="宋体" w:hAnsi="宋体"/>
                <w:kern w:val="0"/>
                <w:szCs w:val="21"/>
              </w:rPr>
            </w:pPr>
          </w:p>
          <w:p w14:paraId="3F6E3C55">
            <w:pPr>
              <w:snapToGrid w:val="0"/>
              <w:spacing w:line="400" w:lineRule="exact"/>
              <w:jc w:val="center"/>
              <w:rPr>
                <w:rFonts w:ascii="宋体" w:hAnsi="宋体"/>
                <w:kern w:val="0"/>
                <w:szCs w:val="21"/>
              </w:rPr>
            </w:pPr>
          </w:p>
          <w:p w14:paraId="45132563">
            <w:pPr>
              <w:snapToGrid w:val="0"/>
              <w:spacing w:line="400" w:lineRule="exact"/>
              <w:jc w:val="center"/>
              <w:rPr>
                <w:rFonts w:ascii="宋体" w:hAnsi="宋体"/>
                <w:kern w:val="0"/>
                <w:szCs w:val="21"/>
              </w:rPr>
            </w:pPr>
          </w:p>
          <w:p w14:paraId="02BA1E3C">
            <w:pPr>
              <w:snapToGrid w:val="0"/>
              <w:spacing w:line="400" w:lineRule="exact"/>
              <w:jc w:val="center"/>
              <w:rPr>
                <w:rFonts w:ascii="宋体" w:hAnsi="宋体"/>
                <w:kern w:val="0"/>
                <w:szCs w:val="21"/>
              </w:rPr>
            </w:pPr>
          </w:p>
          <w:p w14:paraId="5B1E0A16">
            <w:pPr>
              <w:snapToGrid w:val="0"/>
              <w:spacing w:line="400" w:lineRule="exact"/>
              <w:jc w:val="center"/>
              <w:rPr>
                <w:rFonts w:ascii="宋体" w:hAnsi="宋体"/>
                <w:kern w:val="0"/>
                <w:szCs w:val="21"/>
              </w:rPr>
            </w:pPr>
          </w:p>
          <w:p w14:paraId="625EB60E">
            <w:pPr>
              <w:snapToGrid w:val="0"/>
              <w:spacing w:line="400" w:lineRule="exact"/>
              <w:jc w:val="center"/>
              <w:rPr>
                <w:rFonts w:ascii="宋体" w:hAnsi="宋体"/>
                <w:kern w:val="0"/>
                <w:szCs w:val="21"/>
              </w:rPr>
            </w:pPr>
          </w:p>
          <w:p w14:paraId="773D0195">
            <w:pPr>
              <w:snapToGrid w:val="0"/>
              <w:spacing w:line="400" w:lineRule="exact"/>
              <w:jc w:val="center"/>
              <w:rPr>
                <w:rFonts w:ascii="宋体" w:hAnsi="宋体"/>
                <w:kern w:val="0"/>
                <w:szCs w:val="21"/>
              </w:rPr>
            </w:pPr>
          </w:p>
          <w:p w14:paraId="311808E1">
            <w:pPr>
              <w:snapToGrid w:val="0"/>
              <w:spacing w:line="400" w:lineRule="exact"/>
              <w:jc w:val="center"/>
              <w:rPr>
                <w:rFonts w:ascii="宋体" w:hAnsi="宋体"/>
                <w:kern w:val="0"/>
                <w:szCs w:val="21"/>
              </w:rPr>
            </w:pPr>
          </w:p>
          <w:p w14:paraId="3C04A0D4">
            <w:pPr>
              <w:snapToGrid w:val="0"/>
              <w:spacing w:line="400" w:lineRule="exact"/>
              <w:jc w:val="center"/>
              <w:rPr>
                <w:rFonts w:ascii="宋体" w:hAnsi="宋体"/>
                <w:kern w:val="0"/>
                <w:szCs w:val="21"/>
              </w:rPr>
            </w:pPr>
          </w:p>
          <w:p w14:paraId="0D1F5C08">
            <w:pPr>
              <w:snapToGrid w:val="0"/>
              <w:spacing w:line="400" w:lineRule="exact"/>
              <w:jc w:val="center"/>
              <w:rPr>
                <w:rFonts w:ascii="宋体" w:hAnsi="宋体"/>
                <w:kern w:val="0"/>
                <w:szCs w:val="21"/>
              </w:rPr>
            </w:pPr>
          </w:p>
          <w:p w14:paraId="1698473B">
            <w:pPr>
              <w:snapToGrid w:val="0"/>
              <w:spacing w:line="400" w:lineRule="exact"/>
              <w:jc w:val="center"/>
              <w:rPr>
                <w:rFonts w:ascii="宋体" w:hAnsi="宋体"/>
                <w:kern w:val="0"/>
                <w:szCs w:val="21"/>
              </w:rPr>
            </w:pPr>
          </w:p>
          <w:p w14:paraId="6A9570CC">
            <w:pPr>
              <w:snapToGrid w:val="0"/>
              <w:spacing w:line="400" w:lineRule="exact"/>
              <w:jc w:val="center"/>
              <w:rPr>
                <w:rFonts w:ascii="宋体" w:hAnsi="宋体"/>
                <w:kern w:val="0"/>
                <w:szCs w:val="21"/>
              </w:rPr>
            </w:pPr>
          </w:p>
          <w:p w14:paraId="26A49FBF">
            <w:pPr>
              <w:snapToGrid w:val="0"/>
              <w:spacing w:line="400" w:lineRule="exact"/>
              <w:jc w:val="center"/>
              <w:rPr>
                <w:rFonts w:ascii="宋体" w:hAnsi="宋体"/>
                <w:kern w:val="0"/>
                <w:szCs w:val="21"/>
              </w:rPr>
            </w:pPr>
          </w:p>
          <w:p w14:paraId="49F69C8E">
            <w:pPr>
              <w:snapToGrid w:val="0"/>
              <w:spacing w:line="400" w:lineRule="exact"/>
              <w:jc w:val="center"/>
              <w:rPr>
                <w:rFonts w:ascii="宋体" w:hAnsi="宋体"/>
                <w:kern w:val="0"/>
                <w:szCs w:val="21"/>
              </w:rPr>
            </w:pPr>
          </w:p>
          <w:p w14:paraId="3FC97B73">
            <w:pPr>
              <w:snapToGrid w:val="0"/>
              <w:spacing w:line="400" w:lineRule="exact"/>
              <w:jc w:val="center"/>
              <w:rPr>
                <w:rFonts w:ascii="宋体" w:hAnsi="宋体"/>
                <w:kern w:val="0"/>
                <w:szCs w:val="21"/>
              </w:rPr>
            </w:pPr>
          </w:p>
          <w:p w14:paraId="2F9C1CE0">
            <w:pPr>
              <w:snapToGrid w:val="0"/>
              <w:spacing w:line="400" w:lineRule="exact"/>
              <w:jc w:val="center"/>
              <w:rPr>
                <w:rFonts w:ascii="宋体" w:hAnsi="宋体"/>
                <w:kern w:val="0"/>
                <w:szCs w:val="21"/>
              </w:rPr>
            </w:pPr>
          </w:p>
          <w:p w14:paraId="7065BC83">
            <w:pPr>
              <w:snapToGrid w:val="0"/>
              <w:spacing w:line="400" w:lineRule="exact"/>
              <w:jc w:val="center"/>
              <w:rPr>
                <w:rFonts w:ascii="宋体" w:hAnsi="宋体"/>
                <w:kern w:val="0"/>
                <w:szCs w:val="21"/>
              </w:rPr>
            </w:pPr>
          </w:p>
          <w:p w14:paraId="442A9559">
            <w:pPr>
              <w:snapToGrid w:val="0"/>
              <w:spacing w:line="400" w:lineRule="exact"/>
              <w:jc w:val="center"/>
              <w:rPr>
                <w:rFonts w:ascii="宋体" w:hAnsi="宋体"/>
                <w:kern w:val="0"/>
                <w:szCs w:val="21"/>
              </w:rPr>
            </w:pPr>
          </w:p>
          <w:p w14:paraId="5E907499">
            <w:pPr>
              <w:snapToGrid w:val="0"/>
              <w:spacing w:line="400" w:lineRule="exact"/>
              <w:jc w:val="center"/>
              <w:rPr>
                <w:rFonts w:ascii="宋体" w:hAnsi="宋体"/>
                <w:kern w:val="0"/>
                <w:szCs w:val="21"/>
              </w:rPr>
            </w:pPr>
          </w:p>
          <w:p w14:paraId="0CC93BC4">
            <w:pPr>
              <w:snapToGrid w:val="0"/>
              <w:spacing w:line="400" w:lineRule="exact"/>
              <w:jc w:val="center"/>
              <w:rPr>
                <w:rFonts w:ascii="宋体" w:hAnsi="宋体"/>
                <w:kern w:val="0"/>
                <w:szCs w:val="21"/>
              </w:rPr>
            </w:pPr>
          </w:p>
          <w:p w14:paraId="1AD61456">
            <w:pPr>
              <w:snapToGrid w:val="0"/>
              <w:spacing w:line="400" w:lineRule="exact"/>
              <w:jc w:val="center"/>
              <w:rPr>
                <w:rFonts w:ascii="宋体" w:hAnsi="宋体"/>
                <w:kern w:val="0"/>
                <w:szCs w:val="21"/>
              </w:rPr>
            </w:pPr>
          </w:p>
          <w:p w14:paraId="5EAAB46D">
            <w:pPr>
              <w:snapToGrid w:val="0"/>
              <w:spacing w:line="400" w:lineRule="exact"/>
              <w:jc w:val="center"/>
              <w:rPr>
                <w:rFonts w:ascii="宋体" w:hAnsi="宋体"/>
                <w:kern w:val="0"/>
                <w:szCs w:val="21"/>
              </w:rPr>
            </w:pPr>
          </w:p>
          <w:p w14:paraId="23C79C18">
            <w:pPr>
              <w:snapToGrid w:val="0"/>
              <w:spacing w:line="400" w:lineRule="exact"/>
              <w:jc w:val="center"/>
              <w:rPr>
                <w:rFonts w:ascii="宋体" w:hAnsi="宋体"/>
                <w:kern w:val="0"/>
                <w:szCs w:val="21"/>
              </w:rPr>
            </w:pPr>
          </w:p>
          <w:p w14:paraId="01A14DEF">
            <w:pPr>
              <w:snapToGrid w:val="0"/>
              <w:spacing w:line="400" w:lineRule="exact"/>
              <w:jc w:val="center"/>
              <w:rPr>
                <w:rFonts w:ascii="宋体" w:hAnsi="宋体"/>
                <w:kern w:val="0"/>
                <w:szCs w:val="21"/>
              </w:rPr>
            </w:pPr>
          </w:p>
          <w:p w14:paraId="037A7A74">
            <w:pPr>
              <w:snapToGrid w:val="0"/>
              <w:spacing w:line="400" w:lineRule="exact"/>
              <w:jc w:val="center"/>
              <w:rPr>
                <w:rFonts w:ascii="宋体" w:hAnsi="宋体"/>
                <w:kern w:val="0"/>
                <w:szCs w:val="21"/>
              </w:rPr>
            </w:pPr>
          </w:p>
          <w:p w14:paraId="5088DC79">
            <w:pPr>
              <w:snapToGrid w:val="0"/>
              <w:spacing w:line="400" w:lineRule="exact"/>
              <w:jc w:val="center"/>
              <w:rPr>
                <w:rFonts w:ascii="宋体" w:hAnsi="宋体"/>
                <w:kern w:val="0"/>
                <w:szCs w:val="21"/>
              </w:rPr>
            </w:pPr>
          </w:p>
          <w:p w14:paraId="71B0C431">
            <w:pPr>
              <w:snapToGrid w:val="0"/>
              <w:spacing w:line="400" w:lineRule="exact"/>
              <w:jc w:val="center"/>
              <w:rPr>
                <w:rFonts w:ascii="宋体" w:hAnsi="宋体"/>
                <w:kern w:val="0"/>
                <w:szCs w:val="21"/>
              </w:rPr>
            </w:pPr>
          </w:p>
          <w:p w14:paraId="5A17C384">
            <w:pPr>
              <w:snapToGrid w:val="0"/>
              <w:spacing w:line="400" w:lineRule="exact"/>
              <w:jc w:val="center"/>
              <w:rPr>
                <w:rFonts w:ascii="宋体" w:hAnsi="宋体"/>
                <w:kern w:val="0"/>
                <w:szCs w:val="21"/>
              </w:rPr>
            </w:pPr>
          </w:p>
          <w:p w14:paraId="0436AD76">
            <w:pPr>
              <w:snapToGrid w:val="0"/>
              <w:spacing w:line="400" w:lineRule="exact"/>
              <w:jc w:val="center"/>
              <w:rPr>
                <w:rFonts w:ascii="宋体" w:hAnsi="宋体"/>
                <w:kern w:val="0"/>
                <w:szCs w:val="21"/>
              </w:rPr>
            </w:pPr>
          </w:p>
          <w:p w14:paraId="1A16CB76">
            <w:pPr>
              <w:snapToGrid w:val="0"/>
              <w:spacing w:line="400" w:lineRule="exact"/>
              <w:jc w:val="center"/>
              <w:rPr>
                <w:rFonts w:ascii="宋体" w:hAnsi="宋体"/>
                <w:kern w:val="0"/>
                <w:szCs w:val="21"/>
              </w:rPr>
            </w:pPr>
          </w:p>
          <w:p w14:paraId="0C6ACCFD">
            <w:pPr>
              <w:snapToGrid w:val="0"/>
              <w:spacing w:line="400" w:lineRule="exact"/>
              <w:jc w:val="center"/>
              <w:rPr>
                <w:rFonts w:ascii="宋体" w:hAnsi="宋体"/>
                <w:kern w:val="0"/>
                <w:szCs w:val="21"/>
              </w:rPr>
            </w:pPr>
          </w:p>
          <w:p w14:paraId="24900970">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14:paraId="23867A03">
            <w:pPr>
              <w:snapToGrid w:val="0"/>
              <w:spacing w:line="400" w:lineRule="exact"/>
              <w:jc w:val="center"/>
              <w:rPr>
                <w:rFonts w:ascii="宋体" w:hAnsi="宋体"/>
                <w:kern w:val="0"/>
                <w:szCs w:val="21"/>
              </w:rPr>
            </w:pPr>
          </w:p>
          <w:p w14:paraId="7A27F842">
            <w:pPr>
              <w:snapToGrid w:val="0"/>
              <w:spacing w:line="400" w:lineRule="exact"/>
              <w:jc w:val="center"/>
              <w:rPr>
                <w:rFonts w:ascii="宋体" w:hAnsi="宋体"/>
                <w:kern w:val="0"/>
                <w:szCs w:val="21"/>
              </w:rPr>
            </w:pPr>
          </w:p>
          <w:p w14:paraId="12AF0A5C">
            <w:pPr>
              <w:snapToGrid w:val="0"/>
              <w:spacing w:line="400" w:lineRule="exact"/>
              <w:jc w:val="center"/>
              <w:rPr>
                <w:rFonts w:ascii="宋体" w:hAnsi="宋体"/>
                <w:kern w:val="0"/>
                <w:szCs w:val="21"/>
              </w:rPr>
            </w:pPr>
          </w:p>
          <w:p w14:paraId="65AA9A55">
            <w:pPr>
              <w:snapToGrid w:val="0"/>
              <w:spacing w:line="400" w:lineRule="exact"/>
              <w:jc w:val="center"/>
              <w:rPr>
                <w:rFonts w:ascii="宋体" w:hAnsi="宋体"/>
                <w:kern w:val="0"/>
                <w:szCs w:val="21"/>
              </w:rPr>
            </w:pPr>
          </w:p>
          <w:p w14:paraId="50DD3FF1">
            <w:pPr>
              <w:snapToGrid w:val="0"/>
              <w:spacing w:line="400" w:lineRule="exact"/>
              <w:jc w:val="center"/>
              <w:rPr>
                <w:rFonts w:ascii="宋体" w:hAnsi="宋体"/>
                <w:kern w:val="0"/>
                <w:szCs w:val="21"/>
              </w:rPr>
            </w:pPr>
          </w:p>
          <w:p w14:paraId="73417060">
            <w:pPr>
              <w:snapToGrid w:val="0"/>
              <w:spacing w:line="400" w:lineRule="exact"/>
              <w:jc w:val="center"/>
              <w:rPr>
                <w:rFonts w:ascii="宋体" w:hAnsi="宋体"/>
                <w:kern w:val="0"/>
                <w:szCs w:val="21"/>
              </w:rPr>
            </w:pPr>
          </w:p>
          <w:p w14:paraId="3394CD5C">
            <w:pPr>
              <w:snapToGrid w:val="0"/>
              <w:spacing w:line="400" w:lineRule="exact"/>
              <w:jc w:val="center"/>
              <w:rPr>
                <w:rFonts w:ascii="宋体" w:hAnsi="宋体"/>
                <w:kern w:val="0"/>
                <w:szCs w:val="21"/>
              </w:rPr>
            </w:pPr>
          </w:p>
          <w:p w14:paraId="5BF1F982">
            <w:pPr>
              <w:snapToGrid w:val="0"/>
              <w:spacing w:line="400" w:lineRule="exact"/>
              <w:jc w:val="center"/>
              <w:rPr>
                <w:rFonts w:ascii="宋体" w:hAnsi="宋体"/>
                <w:kern w:val="0"/>
                <w:szCs w:val="21"/>
              </w:rPr>
            </w:pPr>
          </w:p>
          <w:p w14:paraId="70990560">
            <w:pPr>
              <w:snapToGrid w:val="0"/>
              <w:spacing w:line="400" w:lineRule="exact"/>
              <w:jc w:val="center"/>
              <w:rPr>
                <w:rFonts w:ascii="宋体" w:hAnsi="宋体"/>
                <w:kern w:val="0"/>
                <w:szCs w:val="21"/>
              </w:rPr>
            </w:pPr>
          </w:p>
          <w:p w14:paraId="1B2D6AD3">
            <w:pPr>
              <w:snapToGrid w:val="0"/>
              <w:spacing w:line="400" w:lineRule="exact"/>
              <w:jc w:val="center"/>
              <w:rPr>
                <w:rFonts w:ascii="宋体" w:hAnsi="宋体"/>
                <w:kern w:val="0"/>
                <w:szCs w:val="21"/>
              </w:rPr>
            </w:pPr>
          </w:p>
          <w:p w14:paraId="23657874">
            <w:pPr>
              <w:snapToGrid w:val="0"/>
              <w:spacing w:line="400" w:lineRule="exact"/>
              <w:jc w:val="center"/>
              <w:rPr>
                <w:rFonts w:ascii="宋体" w:hAnsi="宋体"/>
                <w:kern w:val="0"/>
                <w:szCs w:val="21"/>
              </w:rPr>
            </w:pPr>
          </w:p>
          <w:p w14:paraId="7D3DDF54">
            <w:pPr>
              <w:snapToGrid w:val="0"/>
              <w:spacing w:line="400" w:lineRule="exact"/>
              <w:jc w:val="center"/>
              <w:rPr>
                <w:rFonts w:ascii="宋体" w:hAnsi="宋体"/>
                <w:kern w:val="0"/>
                <w:szCs w:val="21"/>
              </w:rPr>
            </w:pPr>
          </w:p>
          <w:p w14:paraId="03FA3160">
            <w:pPr>
              <w:snapToGrid w:val="0"/>
              <w:spacing w:line="400" w:lineRule="exact"/>
              <w:jc w:val="center"/>
              <w:rPr>
                <w:rFonts w:ascii="宋体" w:hAnsi="宋体"/>
                <w:kern w:val="0"/>
                <w:szCs w:val="21"/>
              </w:rPr>
            </w:pPr>
          </w:p>
          <w:p w14:paraId="699E4C8E">
            <w:pPr>
              <w:snapToGrid w:val="0"/>
              <w:spacing w:line="400" w:lineRule="exact"/>
              <w:jc w:val="center"/>
              <w:rPr>
                <w:rFonts w:ascii="宋体" w:hAnsi="宋体"/>
                <w:kern w:val="0"/>
                <w:szCs w:val="21"/>
              </w:rPr>
            </w:pPr>
          </w:p>
          <w:p w14:paraId="25FA14E1">
            <w:pPr>
              <w:snapToGrid w:val="0"/>
              <w:spacing w:line="400" w:lineRule="exact"/>
              <w:jc w:val="center"/>
              <w:rPr>
                <w:rFonts w:ascii="宋体" w:hAnsi="宋体"/>
                <w:kern w:val="0"/>
                <w:szCs w:val="21"/>
              </w:rPr>
            </w:pPr>
          </w:p>
          <w:p w14:paraId="4C41E88F">
            <w:pPr>
              <w:snapToGrid w:val="0"/>
              <w:spacing w:line="400" w:lineRule="exact"/>
              <w:jc w:val="center"/>
              <w:rPr>
                <w:rFonts w:ascii="宋体" w:hAnsi="宋体"/>
                <w:kern w:val="0"/>
                <w:szCs w:val="21"/>
              </w:rPr>
            </w:pPr>
          </w:p>
          <w:p w14:paraId="6191983B">
            <w:pPr>
              <w:snapToGrid w:val="0"/>
              <w:spacing w:line="400" w:lineRule="exact"/>
              <w:jc w:val="center"/>
              <w:rPr>
                <w:rFonts w:ascii="宋体" w:hAnsi="宋体"/>
                <w:kern w:val="0"/>
                <w:szCs w:val="21"/>
              </w:rPr>
            </w:pPr>
          </w:p>
          <w:p w14:paraId="7C4AD349">
            <w:pPr>
              <w:snapToGrid w:val="0"/>
              <w:spacing w:line="400" w:lineRule="exact"/>
              <w:jc w:val="center"/>
              <w:rPr>
                <w:rFonts w:ascii="宋体" w:hAnsi="宋体"/>
                <w:kern w:val="0"/>
                <w:szCs w:val="21"/>
              </w:rPr>
            </w:pPr>
          </w:p>
          <w:p w14:paraId="0CC8D9E2">
            <w:pPr>
              <w:snapToGrid w:val="0"/>
              <w:spacing w:line="400" w:lineRule="exact"/>
              <w:jc w:val="center"/>
              <w:rPr>
                <w:rFonts w:ascii="宋体" w:hAnsi="宋体"/>
                <w:kern w:val="0"/>
                <w:szCs w:val="21"/>
              </w:rPr>
            </w:pPr>
          </w:p>
          <w:p w14:paraId="25B20754">
            <w:pPr>
              <w:snapToGrid w:val="0"/>
              <w:spacing w:line="400" w:lineRule="exact"/>
              <w:jc w:val="center"/>
              <w:rPr>
                <w:rFonts w:ascii="宋体" w:hAnsi="宋体"/>
                <w:kern w:val="0"/>
                <w:szCs w:val="21"/>
              </w:rPr>
            </w:pPr>
          </w:p>
          <w:p w14:paraId="425312F1">
            <w:pPr>
              <w:snapToGrid w:val="0"/>
              <w:spacing w:line="400" w:lineRule="exact"/>
              <w:jc w:val="center"/>
              <w:rPr>
                <w:rFonts w:ascii="宋体" w:hAnsi="宋体"/>
                <w:kern w:val="0"/>
                <w:szCs w:val="21"/>
              </w:rPr>
            </w:pPr>
          </w:p>
          <w:p w14:paraId="73D1DCB7">
            <w:pPr>
              <w:snapToGrid w:val="0"/>
              <w:spacing w:line="400" w:lineRule="exact"/>
              <w:jc w:val="center"/>
              <w:rPr>
                <w:rFonts w:ascii="宋体" w:hAnsi="宋体"/>
                <w:kern w:val="0"/>
                <w:szCs w:val="21"/>
              </w:rPr>
            </w:pPr>
          </w:p>
          <w:p w14:paraId="253DD49D">
            <w:pPr>
              <w:snapToGrid w:val="0"/>
              <w:spacing w:line="400" w:lineRule="exact"/>
              <w:jc w:val="center"/>
              <w:rPr>
                <w:rFonts w:ascii="宋体" w:hAnsi="宋体"/>
                <w:kern w:val="0"/>
                <w:szCs w:val="21"/>
              </w:rPr>
            </w:pPr>
          </w:p>
          <w:p w14:paraId="7ACF4E91">
            <w:pPr>
              <w:snapToGrid w:val="0"/>
              <w:spacing w:line="400" w:lineRule="exact"/>
              <w:jc w:val="center"/>
              <w:rPr>
                <w:rFonts w:ascii="宋体" w:hAnsi="宋体"/>
                <w:kern w:val="0"/>
                <w:szCs w:val="21"/>
              </w:rPr>
            </w:pPr>
          </w:p>
          <w:p w14:paraId="1BE5A06B">
            <w:pPr>
              <w:snapToGrid w:val="0"/>
              <w:spacing w:line="400" w:lineRule="exact"/>
              <w:jc w:val="center"/>
              <w:rPr>
                <w:rFonts w:ascii="宋体" w:hAnsi="宋体"/>
                <w:kern w:val="0"/>
                <w:szCs w:val="21"/>
              </w:rPr>
            </w:pPr>
          </w:p>
          <w:p w14:paraId="456143B7">
            <w:pPr>
              <w:snapToGrid w:val="0"/>
              <w:spacing w:line="400" w:lineRule="exact"/>
              <w:jc w:val="center"/>
              <w:rPr>
                <w:rFonts w:ascii="宋体" w:hAnsi="宋体"/>
                <w:kern w:val="0"/>
                <w:szCs w:val="21"/>
              </w:rPr>
            </w:pPr>
          </w:p>
          <w:p w14:paraId="0609549D">
            <w:pPr>
              <w:snapToGrid w:val="0"/>
              <w:spacing w:line="400" w:lineRule="exact"/>
              <w:jc w:val="center"/>
              <w:rPr>
                <w:rFonts w:ascii="宋体" w:hAnsi="宋体"/>
                <w:kern w:val="0"/>
                <w:szCs w:val="21"/>
              </w:rPr>
            </w:pPr>
          </w:p>
          <w:p w14:paraId="57B540F5">
            <w:pPr>
              <w:snapToGrid w:val="0"/>
              <w:spacing w:line="400" w:lineRule="exact"/>
              <w:jc w:val="center"/>
              <w:rPr>
                <w:rFonts w:ascii="宋体" w:hAnsi="宋体"/>
                <w:kern w:val="0"/>
                <w:szCs w:val="21"/>
              </w:rPr>
            </w:pPr>
          </w:p>
          <w:p w14:paraId="70E8C253">
            <w:pPr>
              <w:snapToGrid w:val="0"/>
              <w:spacing w:line="400" w:lineRule="exact"/>
              <w:jc w:val="center"/>
              <w:rPr>
                <w:rFonts w:ascii="宋体" w:hAnsi="宋体"/>
                <w:kern w:val="0"/>
                <w:szCs w:val="21"/>
              </w:rPr>
            </w:pPr>
          </w:p>
          <w:p w14:paraId="20F8F355">
            <w:pPr>
              <w:snapToGrid w:val="0"/>
              <w:spacing w:line="400" w:lineRule="exact"/>
              <w:jc w:val="center"/>
              <w:rPr>
                <w:rFonts w:ascii="宋体" w:hAnsi="宋体"/>
                <w:kern w:val="0"/>
                <w:szCs w:val="21"/>
              </w:rPr>
            </w:pPr>
          </w:p>
          <w:p w14:paraId="53E17256">
            <w:pPr>
              <w:snapToGrid w:val="0"/>
              <w:spacing w:line="400" w:lineRule="exact"/>
              <w:jc w:val="center"/>
              <w:rPr>
                <w:rFonts w:ascii="宋体" w:hAnsi="宋体"/>
                <w:kern w:val="0"/>
                <w:szCs w:val="21"/>
              </w:rPr>
            </w:pPr>
          </w:p>
          <w:p w14:paraId="087F1404">
            <w:pPr>
              <w:snapToGrid w:val="0"/>
              <w:spacing w:line="400" w:lineRule="exact"/>
              <w:jc w:val="center"/>
              <w:rPr>
                <w:rFonts w:ascii="宋体" w:hAnsi="宋体"/>
                <w:kern w:val="0"/>
                <w:szCs w:val="21"/>
              </w:rPr>
            </w:pPr>
          </w:p>
          <w:p w14:paraId="3A17686D">
            <w:pPr>
              <w:snapToGrid w:val="0"/>
              <w:spacing w:line="400" w:lineRule="exact"/>
              <w:jc w:val="center"/>
              <w:rPr>
                <w:rFonts w:ascii="宋体" w:hAnsi="宋体"/>
                <w:kern w:val="0"/>
                <w:szCs w:val="21"/>
              </w:rPr>
            </w:pPr>
          </w:p>
          <w:p w14:paraId="61D3A6DF">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14:paraId="03B55E56">
            <w:pPr>
              <w:snapToGrid w:val="0"/>
              <w:spacing w:line="400" w:lineRule="exact"/>
              <w:jc w:val="center"/>
              <w:rPr>
                <w:rFonts w:ascii="宋体" w:hAnsi="宋体"/>
                <w:kern w:val="0"/>
                <w:szCs w:val="21"/>
              </w:rPr>
            </w:pPr>
          </w:p>
          <w:p w14:paraId="3D24C74C">
            <w:pPr>
              <w:snapToGrid w:val="0"/>
              <w:spacing w:line="400" w:lineRule="exact"/>
              <w:jc w:val="center"/>
              <w:rPr>
                <w:rFonts w:ascii="宋体" w:hAnsi="宋体"/>
                <w:kern w:val="0"/>
                <w:szCs w:val="21"/>
              </w:rPr>
            </w:pPr>
          </w:p>
          <w:p w14:paraId="47F4B76B">
            <w:pPr>
              <w:snapToGrid w:val="0"/>
              <w:spacing w:line="400" w:lineRule="exact"/>
              <w:jc w:val="center"/>
              <w:rPr>
                <w:rFonts w:ascii="宋体" w:hAnsi="宋体"/>
                <w:kern w:val="0"/>
                <w:szCs w:val="21"/>
              </w:rPr>
            </w:pPr>
          </w:p>
          <w:p w14:paraId="121A25A1">
            <w:pPr>
              <w:snapToGrid w:val="0"/>
              <w:spacing w:line="400" w:lineRule="exact"/>
              <w:jc w:val="center"/>
              <w:rPr>
                <w:rFonts w:ascii="宋体" w:hAnsi="宋体"/>
                <w:kern w:val="0"/>
                <w:szCs w:val="21"/>
              </w:rPr>
            </w:pPr>
          </w:p>
          <w:p w14:paraId="06860168">
            <w:pPr>
              <w:snapToGrid w:val="0"/>
              <w:spacing w:line="400" w:lineRule="exact"/>
              <w:jc w:val="center"/>
              <w:rPr>
                <w:rFonts w:ascii="宋体" w:hAnsi="宋体"/>
                <w:kern w:val="0"/>
                <w:szCs w:val="21"/>
              </w:rPr>
            </w:pPr>
          </w:p>
          <w:p w14:paraId="79F697BE">
            <w:pPr>
              <w:snapToGrid w:val="0"/>
              <w:spacing w:line="400" w:lineRule="exact"/>
              <w:jc w:val="center"/>
              <w:rPr>
                <w:rFonts w:ascii="宋体" w:hAnsi="宋体"/>
                <w:kern w:val="0"/>
                <w:szCs w:val="21"/>
              </w:rPr>
            </w:pPr>
          </w:p>
          <w:p w14:paraId="12CAEE0D">
            <w:pPr>
              <w:snapToGrid w:val="0"/>
              <w:spacing w:line="400" w:lineRule="exact"/>
              <w:jc w:val="center"/>
              <w:rPr>
                <w:rFonts w:ascii="宋体" w:hAnsi="宋体"/>
                <w:kern w:val="0"/>
                <w:szCs w:val="21"/>
              </w:rPr>
            </w:pPr>
          </w:p>
          <w:p w14:paraId="4A787699">
            <w:pPr>
              <w:snapToGrid w:val="0"/>
              <w:spacing w:line="400" w:lineRule="exact"/>
              <w:jc w:val="center"/>
              <w:rPr>
                <w:rFonts w:ascii="宋体" w:hAnsi="宋体"/>
                <w:kern w:val="0"/>
                <w:szCs w:val="21"/>
              </w:rPr>
            </w:pPr>
          </w:p>
          <w:p w14:paraId="33DEB74C">
            <w:pPr>
              <w:snapToGrid w:val="0"/>
              <w:spacing w:line="400" w:lineRule="exact"/>
              <w:jc w:val="center"/>
              <w:rPr>
                <w:rFonts w:ascii="宋体" w:hAnsi="宋体"/>
                <w:kern w:val="0"/>
                <w:szCs w:val="21"/>
              </w:rPr>
            </w:pPr>
          </w:p>
          <w:p w14:paraId="388BE039">
            <w:pPr>
              <w:snapToGrid w:val="0"/>
              <w:spacing w:line="400" w:lineRule="exact"/>
              <w:jc w:val="center"/>
              <w:rPr>
                <w:rFonts w:ascii="宋体" w:hAnsi="宋体"/>
                <w:kern w:val="0"/>
                <w:szCs w:val="21"/>
              </w:rPr>
            </w:pPr>
          </w:p>
          <w:p w14:paraId="696BCC9B">
            <w:pPr>
              <w:snapToGrid w:val="0"/>
              <w:spacing w:line="400" w:lineRule="exact"/>
              <w:jc w:val="center"/>
              <w:rPr>
                <w:rFonts w:ascii="宋体" w:hAnsi="宋体"/>
                <w:kern w:val="0"/>
                <w:szCs w:val="21"/>
              </w:rPr>
            </w:pPr>
          </w:p>
          <w:p w14:paraId="3DD642DA">
            <w:pPr>
              <w:snapToGrid w:val="0"/>
              <w:spacing w:line="400" w:lineRule="exact"/>
              <w:jc w:val="center"/>
              <w:rPr>
                <w:rFonts w:ascii="宋体" w:hAnsi="宋体"/>
                <w:kern w:val="0"/>
                <w:szCs w:val="21"/>
              </w:rPr>
            </w:pPr>
          </w:p>
          <w:p w14:paraId="68C172D9">
            <w:pPr>
              <w:snapToGrid w:val="0"/>
              <w:spacing w:line="400" w:lineRule="exact"/>
              <w:jc w:val="center"/>
              <w:rPr>
                <w:rFonts w:ascii="宋体" w:hAnsi="宋体"/>
                <w:kern w:val="0"/>
                <w:szCs w:val="21"/>
              </w:rPr>
            </w:pPr>
          </w:p>
          <w:p w14:paraId="18E66055">
            <w:pPr>
              <w:snapToGrid w:val="0"/>
              <w:spacing w:line="400" w:lineRule="exact"/>
              <w:jc w:val="center"/>
              <w:rPr>
                <w:rFonts w:ascii="宋体" w:hAnsi="宋体"/>
                <w:kern w:val="0"/>
                <w:szCs w:val="21"/>
              </w:rPr>
            </w:pPr>
          </w:p>
          <w:p w14:paraId="07CB65BF">
            <w:pPr>
              <w:snapToGrid w:val="0"/>
              <w:spacing w:line="400" w:lineRule="exact"/>
              <w:jc w:val="center"/>
              <w:rPr>
                <w:rFonts w:ascii="宋体" w:hAnsi="宋体"/>
                <w:kern w:val="0"/>
                <w:szCs w:val="21"/>
              </w:rPr>
            </w:pPr>
          </w:p>
          <w:p w14:paraId="53E92A15">
            <w:pPr>
              <w:snapToGrid w:val="0"/>
              <w:spacing w:line="400" w:lineRule="exact"/>
              <w:jc w:val="center"/>
              <w:rPr>
                <w:rFonts w:ascii="宋体" w:hAnsi="宋体"/>
                <w:kern w:val="0"/>
                <w:szCs w:val="21"/>
              </w:rPr>
            </w:pPr>
          </w:p>
          <w:p w14:paraId="68FF8270">
            <w:pPr>
              <w:snapToGrid w:val="0"/>
              <w:spacing w:line="400" w:lineRule="exact"/>
              <w:jc w:val="center"/>
              <w:rPr>
                <w:rFonts w:ascii="宋体" w:hAnsi="宋体"/>
                <w:kern w:val="0"/>
                <w:szCs w:val="21"/>
              </w:rPr>
            </w:pPr>
          </w:p>
          <w:p w14:paraId="7D75B959">
            <w:pPr>
              <w:snapToGrid w:val="0"/>
              <w:spacing w:line="400" w:lineRule="exact"/>
              <w:jc w:val="center"/>
              <w:rPr>
                <w:rFonts w:ascii="宋体" w:hAnsi="宋体"/>
                <w:kern w:val="0"/>
                <w:szCs w:val="21"/>
              </w:rPr>
            </w:pPr>
          </w:p>
          <w:p w14:paraId="739F9AE7">
            <w:pPr>
              <w:snapToGrid w:val="0"/>
              <w:spacing w:line="400" w:lineRule="exact"/>
              <w:jc w:val="center"/>
              <w:rPr>
                <w:rFonts w:ascii="宋体" w:hAnsi="宋体"/>
                <w:kern w:val="0"/>
                <w:szCs w:val="21"/>
              </w:rPr>
            </w:pPr>
          </w:p>
          <w:p w14:paraId="2BB89707">
            <w:pPr>
              <w:snapToGrid w:val="0"/>
              <w:spacing w:line="400" w:lineRule="exact"/>
              <w:jc w:val="center"/>
              <w:rPr>
                <w:rFonts w:ascii="宋体" w:hAnsi="宋体"/>
                <w:kern w:val="0"/>
                <w:szCs w:val="21"/>
              </w:rPr>
            </w:pPr>
          </w:p>
          <w:p w14:paraId="22D2AFFF">
            <w:pPr>
              <w:snapToGrid w:val="0"/>
              <w:spacing w:line="400" w:lineRule="exact"/>
              <w:jc w:val="center"/>
              <w:rPr>
                <w:rFonts w:ascii="宋体" w:hAnsi="宋体"/>
                <w:kern w:val="0"/>
                <w:szCs w:val="21"/>
              </w:rPr>
            </w:pPr>
          </w:p>
          <w:p w14:paraId="3F899423">
            <w:pPr>
              <w:snapToGrid w:val="0"/>
              <w:spacing w:line="400" w:lineRule="exact"/>
              <w:jc w:val="center"/>
              <w:rPr>
                <w:rFonts w:ascii="宋体" w:hAnsi="宋体"/>
                <w:kern w:val="0"/>
                <w:szCs w:val="21"/>
              </w:rPr>
            </w:pPr>
          </w:p>
          <w:p w14:paraId="39F4F3FB">
            <w:pPr>
              <w:snapToGrid w:val="0"/>
              <w:spacing w:line="400" w:lineRule="exact"/>
              <w:jc w:val="center"/>
              <w:rPr>
                <w:rFonts w:ascii="宋体" w:hAnsi="宋体"/>
                <w:kern w:val="0"/>
                <w:szCs w:val="21"/>
              </w:rPr>
            </w:pPr>
          </w:p>
          <w:p w14:paraId="20092166">
            <w:pPr>
              <w:snapToGrid w:val="0"/>
              <w:spacing w:line="400" w:lineRule="exact"/>
              <w:jc w:val="center"/>
              <w:rPr>
                <w:rFonts w:ascii="宋体" w:hAnsi="宋体"/>
                <w:kern w:val="0"/>
                <w:szCs w:val="21"/>
              </w:rPr>
            </w:pPr>
          </w:p>
          <w:p w14:paraId="00F8553D">
            <w:pPr>
              <w:snapToGrid w:val="0"/>
              <w:spacing w:line="400" w:lineRule="exact"/>
              <w:jc w:val="center"/>
              <w:rPr>
                <w:rFonts w:ascii="宋体" w:hAnsi="宋体"/>
                <w:kern w:val="0"/>
                <w:szCs w:val="21"/>
              </w:rPr>
            </w:pPr>
          </w:p>
          <w:p w14:paraId="3CCB3D2F">
            <w:pPr>
              <w:snapToGrid w:val="0"/>
              <w:spacing w:line="400" w:lineRule="exact"/>
              <w:jc w:val="center"/>
              <w:rPr>
                <w:rFonts w:ascii="宋体" w:hAnsi="宋体"/>
                <w:kern w:val="0"/>
                <w:szCs w:val="21"/>
              </w:rPr>
            </w:pPr>
          </w:p>
          <w:p w14:paraId="2D97AEF1">
            <w:pPr>
              <w:snapToGrid w:val="0"/>
              <w:spacing w:line="400" w:lineRule="exact"/>
              <w:jc w:val="center"/>
              <w:rPr>
                <w:rFonts w:ascii="宋体" w:hAnsi="宋体"/>
                <w:kern w:val="0"/>
                <w:szCs w:val="21"/>
              </w:rPr>
            </w:pPr>
          </w:p>
          <w:p w14:paraId="10F35C70">
            <w:pPr>
              <w:snapToGrid w:val="0"/>
              <w:spacing w:line="400" w:lineRule="exact"/>
              <w:jc w:val="center"/>
              <w:rPr>
                <w:rFonts w:ascii="宋体" w:hAnsi="宋体"/>
                <w:kern w:val="0"/>
                <w:szCs w:val="21"/>
              </w:rPr>
            </w:pPr>
          </w:p>
          <w:p w14:paraId="7892D8D0">
            <w:pPr>
              <w:snapToGrid w:val="0"/>
              <w:spacing w:line="400" w:lineRule="exact"/>
              <w:jc w:val="center"/>
              <w:rPr>
                <w:rFonts w:ascii="宋体" w:hAnsi="宋体"/>
                <w:kern w:val="0"/>
                <w:szCs w:val="21"/>
              </w:rPr>
            </w:pPr>
          </w:p>
          <w:p w14:paraId="1DF3B3E9">
            <w:pPr>
              <w:snapToGrid w:val="0"/>
              <w:spacing w:line="400" w:lineRule="exact"/>
              <w:jc w:val="center"/>
              <w:rPr>
                <w:rFonts w:ascii="宋体" w:hAnsi="宋体"/>
                <w:kern w:val="0"/>
                <w:szCs w:val="21"/>
              </w:rPr>
            </w:pPr>
          </w:p>
          <w:p w14:paraId="239FDC82">
            <w:pPr>
              <w:snapToGrid w:val="0"/>
              <w:spacing w:line="400" w:lineRule="exact"/>
              <w:jc w:val="center"/>
              <w:rPr>
                <w:rFonts w:ascii="宋体" w:hAnsi="宋体"/>
                <w:kern w:val="0"/>
                <w:szCs w:val="21"/>
              </w:rPr>
            </w:pPr>
          </w:p>
          <w:p w14:paraId="289D8936">
            <w:pPr>
              <w:snapToGrid w:val="0"/>
              <w:spacing w:line="400" w:lineRule="exact"/>
              <w:jc w:val="center"/>
              <w:rPr>
                <w:rFonts w:ascii="宋体" w:hAnsi="宋体"/>
                <w:kern w:val="0"/>
                <w:szCs w:val="21"/>
              </w:rPr>
            </w:pPr>
          </w:p>
          <w:p w14:paraId="05D020E1">
            <w:pPr>
              <w:snapToGrid w:val="0"/>
              <w:spacing w:line="400" w:lineRule="exact"/>
              <w:jc w:val="center"/>
              <w:rPr>
                <w:rFonts w:ascii="宋体" w:hAnsi="宋体"/>
                <w:kern w:val="0"/>
                <w:szCs w:val="21"/>
              </w:rPr>
            </w:pPr>
          </w:p>
          <w:p w14:paraId="045613E2">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14:paraId="38936DF6">
            <w:pPr>
              <w:snapToGrid w:val="0"/>
              <w:spacing w:line="400" w:lineRule="exact"/>
              <w:jc w:val="center"/>
              <w:rPr>
                <w:rFonts w:ascii="宋体" w:hAnsi="宋体"/>
                <w:kern w:val="0"/>
                <w:szCs w:val="21"/>
              </w:rPr>
            </w:pPr>
          </w:p>
          <w:p w14:paraId="69E29AC1">
            <w:pPr>
              <w:snapToGrid w:val="0"/>
              <w:spacing w:line="400" w:lineRule="exact"/>
              <w:jc w:val="center"/>
              <w:rPr>
                <w:rFonts w:ascii="宋体" w:hAnsi="宋体"/>
                <w:kern w:val="0"/>
                <w:szCs w:val="21"/>
              </w:rPr>
            </w:pPr>
          </w:p>
          <w:p w14:paraId="43D7E02A">
            <w:pPr>
              <w:snapToGrid w:val="0"/>
              <w:spacing w:line="400" w:lineRule="exact"/>
              <w:jc w:val="center"/>
              <w:rPr>
                <w:rFonts w:ascii="宋体" w:hAnsi="宋体"/>
                <w:kern w:val="0"/>
                <w:szCs w:val="21"/>
              </w:rPr>
            </w:pPr>
          </w:p>
          <w:p w14:paraId="0B2E1532">
            <w:pPr>
              <w:snapToGrid w:val="0"/>
              <w:spacing w:line="400" w:lineRule="exact"/>
              <w:jc w:val="center"/>
              <w:rPr>
                <w:rFonts w:ascii="宋体" w:hAnsi="宋体"/>
                <w:kern w:val="0"/>
                <w:szCs w:val="21"/>
              </w:rPr>
            </w:pPr>
          </w:p>
          <w:p w14:paraId="7176C2A0">
            <w:pPr>
              <w:snapToGrid w:val="0"/>
              <w:spacing w:line="400" w:lineRule="exact"/>
              <w:jc w:val="center"/>
              <w:rPr>
                <w:rFonts w:ascii="宋体" w:hAnsi="宋体"/>
                <w:kern w:val="0"/>
                <w:szCs w:val="21"/>
              </w:rPr>
            </w:pPr>
          </w:p>
          <w:p w14:paraId="6E985E04">
            <w:pPr>
              <w:snapToGrid w:val="0"/>
              <w:spacing w:line="400" w:lineRule="exact"/>
              <w:jc w:val="center"/>
              <w:rPr>
                <w:rFonts w:ascii="宋体" w:hAnsi="宋体"/>
                <w:kern w:val="0"/>
                <w:szCs w:val="21"/>
              </w:rPr>
            </w:pPr>
          </w:p>
          <w:p w14:paraId="39A88F00">
            <w:pPr>
              <w:snapToGrid w:val="0"/>
              <w:spacing w:line="400" w:lineRule="exact"/>
              <w:jc w:val="center"/>
              <w:rPr>
                <w:rFonts w:ascii="宋体" w:hAnsi="宋体"/>
                <w:kern w:val="0"/>
                <w:szCs w:val="21"/>
              </w:rPr>
            </w:pPr>
          </w:p>
          <w:p w14:paraId="1182B92D">
            <w:pPr>
              <w:snapToGrid w:val="0"/>
              <w:spacing w:line="400" w:lineRule="exact"/>
              <w:jc w:val="center"/>
              <w:rPr>
                <w:rFonts w:ascii="宋体" w:hAnsi="宋体"/>
                <w:kern w:val="0"/>
                <w:szCs w:val="21"/>
              </w:rPr>
            </w:pPr>
          </w:p>
          <w:p w14:paraId="118575A2">
            <w:pPr>
              <w:snapToGrid w:val="0"/>
              <w:spacing w:line="400" w:lineRule="exact"/>
              <w:jc w:val="center"/>
              <w:rPr>
                <w:rFonts w:ascii="宋体" w:hAnsi="宋体"/>
                <w:kern w:val="0"/>
                <w:szCs w:val="21"/>
              </w:rPr>
            </w:pPr>
          </w:p>
          <w:p w14:paraId="41FC0397">
            <w:pPr>
              <w:snapToGrid w:val="0"/>
              <w:spacing w:line="400" w:lineRule="exact"/>
              <w:jc w:val="center"/>
              <w:rPr>
                <w:rFonts w:ascii="宋体" w:hAnsi="宋体"/>
                <w:kern w:val="0"/>
                <w:szCs w:val="21"/>
              </w:rPr>
            </w:pPr>
          </w:p>
          <w:p w14:paraId="60FA10C5">
            <w:pPr>
              <w:snapToGrid w:val="0"/>
              <w:spacing w:line="400" w:lineRule="exact"/>
              <w:jc w:val="center"/>
              <w:rPr>
                <w:rFonts w:ascii="宋体" w:hAnsi="宋体"/>
                <w:kern w:val="0"/>
                <w:szCs w:val="21"/>
              </w:rPr>
            </w:pPr>
          </w:p>
          <w:p w14:paraId="696F8FA3">
            <w:pPr>
              <w:snapToGrid w:val="0"/>
              <w:spacing w:line="400" w:lineRule="exact"/>
              <w:jc w:val="center"/>
              <w:rPr>
                <w:rFonts w:ascii="宋体" w:hAnsi="宋体"/>
                <w:kern w:val="0"/>
                <w:szCs w:val="21"/>
              </w:rPr>
            </w:pPr>
          </w:p>
          <w:p w14:paraId="773D87CA">
            <w:pPr>
              <w:snapToGrid w:val="0"/>
              <w:spacing w:line="400" w:lineRule="exact"/>
              <w:jc w:val="center"/>
              <w:rPr>
                <w:rFonts w:ascii="宋体" w:hAnsi="宋体"/>
                <w:kern w:val="0"/>
                <w:szCs w:val="21"/>
              </w:rPr>
            </w:pPr>
          </w:p>
          <w:p w14:paraId="1CD59896">
            <w:pPr>
              <w:snapToGrid w:val="0"/>
              <w:spacing w:line="400" w:lineRule="exact"/>
              <w:jc w:val="center"/>
              <w:rPr>
                <w:rFonts w:ascii="宋体" w:hAnsi="宋体"/>
                <w:kern w:val="0"/>
                <w:szCs w:val="21"/>
              </w:rPr>
            </w:pPr>
          </w:p>
          <w:p w14:paraId="4F0CABB6">
            <w:pPr>
              <w:snapToGrid w:val="0"/>
              <w:spacing w:line="400" w:lineRule="exact"/>
              <w:jc w:val="center"/>
              <w:rPr>
                <w:rFonts w:ascii="宋体" w:hAnsi="宋体"/>
                <w:kern w:val="0"/>
                <w:szCs w:val="21"/>
              </w:rPr>
            </w:pPr>
          </w:p>
          <w:p w14:paraId="21C3C71D">
            <w:pPr>
              <w:snapToGrid w:val="0"/>
              <w:spacing w:line="400" w:lineRule="exact"/>
              <w:jc w:val="center"/>
              <w:rPr>
                <w:rFonts w:ascii="宋体" w:hAnsi="宋体"/>
                <w:kern w:val="0"/>
                <w:szCs w:val="21"/>
              </w:rPr>
            </w:pPr>
          </w:p>
          <w:p w14:paraId="074173BA">
            <w:pPr>
              <w:snapToGrid w:val="0"/>
              <w:spacing w:line="400" w:lineRule="exact"/>
              <w:jc w:val="center"/>
              <w:rPr>
                <w:rFonts w:ascii="宋体" w:hAnsi="宋体"/>
                <w:kern w:val="0"/>
                <w:szCs w:val="21"/>
              </w:rPr>
            </w:pPr>
          </w:p>
          <w:p w14:paraId="2B3C1792">
            <w:pPr>
              <w:snapToGrid w:val="0"/>
              <w:spacing w:line="400" w:lineRule="exact"/>
              <w:jc w:val="center"/>
              <w:rPr>
                <w:rFonts w:ascii="宋体" w:hAnsi="宋体"/>
                <w:kern w:val="0"/>
                <w:szCs w:val="21"/>
              </w:rPr>
            </w:pPr>
          </w:p>
          <w:p w14:paraId="63A4434B">
            <w:pPr>
              <w:snapToGrid w:val="0"/>
              <w:spacing w:line="400" w:lineRule="exact"/>
              <w:jc w:val="center"/>
              <w:rPr>
                <w:rFonts w:ascii="宋体" w:hAnsi="宋体"/>
                <w:kern w:val="0"/>
                <w:szCs w:val="21"/>
              </w:rPr>
            </w:pPr>
          </w:p>
          <w:p w14:paraId="5084EA86">
            <w:pPr>
              <w:snapToGrid w:val="0"/>
              <w:spacing w:line="400" w:lineRule="exact"/>
              <w:jc w:val="center"/>
              <w:rPr>
                <w:rFonts w:ascii="宋体" w:hAnsi="宋体"/>
                <w:kern w:val="0"/>
                <w:szCs w:val="21"/>
              </w:rPr>
            </w:pPr>
          </w:p>
          <w:p w14:paraId="21DA5D1F">
            <w:pPr>
              <w:snapToGrid w:val="0"/>
              <w:spacing w:line="400" w:lineRule="exact"/>
              <w:jc w:val="center"/>
              <w:rPr>
                <w:rFonts w:ascii="宋体" w:hAnsi="宋体"/>
                <w:kern w:val="0"/>
                <w:szCs w:val="21"/>
              </w:rPr>
            </w:pPr>
          </w:p>
          <w:p w14:paraId="3B475A2D">
            <w:pPr>
              <w:snapToGrid w:val="0"/>
              <w:spacing w:line="400" w:lineRule="exact"/>
              <w:jc w:val="center"/>
              <w:rPr>
                <w:rFonts w:ascii="宋体" w:hAnsi="宋体"/>
                <w:kern w:val="0"/>
                <w:szCs w:val="21"/>
              </w:rPr>
            </w:pPr>
          </w:p>
          <w:p w14:paraId="535B842C">
            <w:pPr>
              <w:snapToGrid w:val="0"/>
              <w:spacing w:line="400" w:lineRule="exact"/>
              <w:jc w:val="center"/>
              <w:rPr>
                <w:rFonts w:ascii="宋体" w:hAnsi="宋体"/>
                <w:kern w:val="0"/>
                <w:szCs w:val="21"/>
              </w:rPr>
            </w:pPr>
          </w:p>
          <w:p w14:paraId="5743DA68">
            <w:pPr>
              <w:snapToGrid w:val="0"/>
              <w:spacing w:line="400" w:lineRule="exact"/>
              <w:jc w:val="center"/>
              <w:rPr>
                <w:rFonts w:ascii="宋体" w:hAnsi="宋体"/>
                <w:kern w:val="0"/>
                <w:szCs w:val="21"/>
              </w:rPr>
            </w:pPr>
          </w:p>
          <w:p w14:paraId="54E946C6">
            <w:pPr>
              <w:snapToGrid w:val="0"/>
              <w:spacing w:line="400" w:lineRule="exact"/>
              <w:jc w:val="center"/>
              <w:rPr>
                <w:rFonts w:ascii="宋体" w:hAnsi="宋体"/>
                <w:kern w:val="0"/>
                <w:szCs w:val="21"/>
              </w:rPr>
            </w:pPr>
          </w:p>
          <w:p w14:paraId="5CFC0F7D">
            <w:pPr>
              <w:snapToGrid w:val="0"/>
              <w:spacing w:line="400" w:lineRule="exact"/>
              <w:jc w:val="center"/>
              <w:rPr>
                <w:rFonts w:ascii="宋体" w:hAnsi="宋体"/>
                <w:kern w:val="0"/>
                <w:szCs w:val="21"/>
              </w:rPr>
            </w:pPr>
          </w:p>
          <w:p w14:paraId="796AE12A">
            <w:pPr>
              <w:snapToGrid w:val="0"/>
              <w:spacing w:line="400" w:lineRule="exact"/>
              <w:jc w:val="center"/>
              <w:rPr>
                <w:rFonts w:ascii="宋体" w:hAnsi="宋体"/>
                <w:kern w:val="0"/>
                <w:szCs w:val="21"/>
              </w:rPr>
            </w:pPr>
          </w:p>
          <w:p w14:paraId="32A7A9D9">
            <w:pPr>
              <w:snapToGrid w:val="0"/>
              <w:spacing w:line="400" w:lineRule="exact"/>
              <w:jc w:val="center"/>
              <w:rPr>
                <w:rFonts w:ascii="宋体" w:hAnsi="宋体"/>
                <w:kern w:val="0"/>
                <w:szCs w:val="21"/>
              </w:rPr>
            </w:pPr>
          </w:p>
          <w:p w14:paraId="580C3AC7">
            <w:pPr>
              <w:snapToGrid w:val="0"/>
              <w:spacing w:line="400" w:lineRule="exact"/>
              <w:jc w:val="center"/>
              <w:rPr>
                <w:rFonts w:ascii="宋体" w:hAnsi="宋体"/>
                <w:kern w:val="0"/>
                <w:szCs w:val="21"/>
              </w:rPr>
            </w:pPr>
          </w:p>
          <w:p w14:paraId="30F1A054">
            <w:pPr>
              <w:snapToGrid w:val="0"/>
              <w:spacing w:line="400" w:lineRule="exact"/>
              <w:jc w:val="center"/>
              <w:rPr>
                <w:rFonts w:ascii="宋体" w:hAnsi="宋体"/>
                <w:kern w:val="0"/>
                <w:szCs w:val="21"/>
              </w:rPr>
            </w:pPr>
          </w:p>
          <w:p w14:paraId="63353C4A">
            <w:pPr>
              <w:snapToGrid w:val="0"/>
              <w:spacing w:line="400" w:lineRule="exact"/>
              <w:jc w:val="center"/>
              <w:rPr>
                <w:rFonts w:ascii="宋体" w:hAnsi="宋体"/>
                <w:kern w:val="0"/>
                <w:szCs w:val="21"/>
              </w:rPr>
            </w:pPr>
          </w:p>
          <w:p w14:paraId="76C2BD46">
            <w:pPr>
              <w:snapToGrid w:val="0"/>
              <w:spacing w:line="400" w:lineRule="exact"/>
              <w:jc w:val="center"/>
              <w:rPr>
                <w:rFonts w:ascii="宋体" w:hAnsi="宋体"/>
                <w:kern w:val="0"/>
                <w:szCs w:val="21"/>
              </w:rPr>
            </w:pPr>
          </w:p>
          <w:p w14:paraId="1E1CAD59">
            <w:pPr>
              <w:snapToGrid w:val="0"/>
              <w:spacing w:line="400" w:lineRule="exact"/>
              <w:jc w:val="center"/>
              <w:rPr>
                <w:rFonts w:ascii="宋体" w:hAnsi="宋体"/>
                <w:kern w:val="0"/>
                <w:szCs w:val="21"/>
              </w:rPr>
            </w:pPr>
          </w:p>
          <w:p w14:paraId="0B575880">
            <w:pPr>
              <w:snapToGrid w:val="0"/>
              <w:spacing w:line="400" w:lineRule="exact"/>
              <w:jc w:val="center"/>
              <w:rPr>
                <w:rFonts w:ascii="宋体" w:hAnsi="宋体"/>
                <w:kern w:val="0"/>
                <w:szCs w:val="21"/>
              </w:rPr>
            </w:pPr>
          </w:p>
          <w:p w14:paraId="531D4954">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p w14:paraId="2262B80B">
            <w:pPr>
              <w:snapToGrid w:val="0"/>
              <w:spacing w:line="400" w:lineRule="exact"/>
              <w:jc w:val="center"/>
              <w:rPr>
                <w:rFonts w:ascii="宋体" w:hAnsi="宋体"/>
                <w:kern w:val="0"/>
                <w:szCs w:val="21"/>
              </w:rPr>
            </w:pPr>
          </w:p>
          <w:p w14:paraId="218A7C84">
            <w:pPr>
              <w:snapToGrid w:val="0"/>
              <w:spacing w:line="400" w:lineRule="exact"/>
              <w:jc w:val="center"/>
              <w:rPr>
                <w:rFonts w:ascii="宋体" w:hAnsi="宋体"/>
                <w:kern w:val="0"/>
                <w:szCs w:val="21"/>
              </w:rPr>
            </w:pPr>
          </w:p>
          <w:p w14:paraId="0B7E8841">
            <w:pPr>
              <w:snapToGrid w:val="0"/>
              <w:spacing w:line="400" w:lineRule="exact"/>
              <w:jc w:val="center"/>
              <w:rPr>
                <w:rFonts w:ascii="宋体" w:hAnsi="宋体"/>
                <w:kern w:val="0"/>
                <w:szCs w:val="21"/>
              </w:rPr>
            </w:pPr>
          </w:p>
          <w:p w14:paraId="5A7E75A4">
            <w:pPr>
              <w:snapToGrid w:val="0"/>
              <w:spacing w:line="400" w:lineRule="exact"/>
              <w:jc w:val="center"/>
              <w:rPr>
                <w:rFonts w:ascii="宋体" w:hAnsi="宋体"/>
                <w:kern w:val="0"/>
                <w:szCs w:val="21"/>
              </w:rPr>
            </w:pPr>
          </w:p>
          <w:p w14:paraId="145CBE36">
            <w:pPr>
              <w:snapToGrid w:val="0"/>
              <w:spacing w:line="400" w:lineRule="exact"/>
              <w:jc w:val="center"/>
              <w:rPr>
                <w:rFonts w:ascii="宋体" w:hAnsi="宋体"/>
                <w:kern w:val="0"/>
                <w:szCs w:val="21"/>
              </w:rPr>
            </w:pPr>
          </w:p>
          <w:p w14:paraId="6F79208B">
            <w:pPr>
              <w:snapToGrid w:val="0"/>
              <w:spacing w:line="400" w:lineRule="exact"/>
              <w:jc w:val="center"/>
              <w:rPr>
                <w:rFonts w:ascii="宋体" w:hAnsi="宋体"/>
                <w:kern w:val="0"/>
                <w:szCs w:val="21"/>
              </w:rPr>
            </w:pPr>
          </w:p>
          <w:p w14:paraId="5BD8FB2A">
            <w:pPr>
              <w:snapToGrid w:val="0"/>
              <w:spacing w:line="400" w:lineRule="exact"/>
              <w:jc w:val="center"/>
              <w:rPr>
                <w:rFonts w:ascii="宋体" w:hAnsi="宋体"/>
                <w:kern w:val="0"/>
                <w:szCs w:val="21"/>
              </w:rPr>
            </w:pPr>
          </w:p>
          <w:p w14:paraId="58942631">
            <w:pPr>
              <w:snapToGrid w:val="0"/>
              <w:spacing w:line="400" w:lineRule="exact"/>
              <w:jc w:val="center"/>
              <w:rPr>
                <w:rFonts w:ascii="宋体" w:hAnsi="宋体"/>
                <w:kern w:val="0"/>
                <w:szCs w:val="21"/>
              </w:rPr>
            </w:pPr>
          </w:p>
          <w:p w14:paraId="5C55FC23">
            <w:pPr>
              <w:snapToGrid w:val="0"/>
              <w:spacing w:line="400" w:lineRule="exact"/>
              <w:jc w:val="center"/>
              <w:rPr>
                <w:rFonts w:ascii="宋体" w:hAnsi="宋体"/>
                <w:kern w:val="0"/>
                <w:szCs w:val="21"/>
              </w:rPr>
            </w:pPr>
          </w:p>
          <w:p w14:paraId="018DAD6A">
            <w:pPr>
              <w:snapToGrid w:val="0"/>
              <w:spacing w:line="400" w:lineRule="exact"/>
              <w:jc w:val="center"/>
              <w:rPr>
                <w:rFonts w:ascii="宋体" w:hAnsi="宋体"/>
                <w:kern w:val="0"/>
                <w:szCs w:val="21"/>
              </w:rPr>
            </w:pPr>
          </w:p>
          <w:p w14:paraId="5F4B00EA">
            <w:pPr>
              <w:snapToGrid w:val="0"/>
              <w:spacing w:line="400" w:lineRule="exact"/>
              <w:jc w:val="center"/>
              <w:rPr>
                <w:rFonts w:ascii="宋体" w:hAnsi="宋体"/>
                <w:kern w:val="0"/>
                <w:szCs w:val="21"/>
              </w:rPr>
            </w:pPr>
          </w:p>
          <w:p w14:paraId="1BBB3356">
            <w:pPr>
              <w:snapToGrid w:val="0"/>
              <w:spacing w:line="400" w:lineRule="exact"/>
              <w:jc w:val="center"/>
              <w:rPr>
                <w:rFonts w:ascii="宋体" w:hAnsi="宋体"/>
                <w:kern w:val="0"/>
                <w:szCs w:val="21"/>
              </w:rPr>
            </w:pPr>
          </w:p>
          <w:p w14:paraId="2D2C76F3">
            <w:pPr>
              <w:snapToGrid w:val="0"/>
              <w:spacing w:line="400" w:lineRule="exact"/>
              <w:jc w:val="center"/>
              <w:rPr>
                <w:rFonts w:ascii="宋体" w:hAnsi="宋体"/>
                <w:kern w:val="0"/>
                <w:szCs w:val="21"/>
              </w:rPr>
            </w:pPr>
          </w:p>
          <w:p w14:paraId="3925A060">
            <w:pPr>
              <w:snapToGrid w:val="0"/>
              <w:spacing w:line="400" w:lineRule="exact"/>
              <w:jc w:val="center"/>
              <w:rPr>
                <w:rFonts w:ascii="宋体" w:hAnsi="宋体"/>
                <w:kern w:val="0"/>
                <w:szCs w:val="21"/>
              </w:rPr>
            </w:pPr>
          </w:p>
          <w:p w14:paraId="1113D601">
            <w:pPr>
              <w:snapToGrid w:val="0"/>
              <w:spacing w:line="400" w:lineRule="exact"/>
              <w:jc w:val="center"/>
              <w:rPr>
                <w:rFonts w:ascii="宋体" w:hAnsi="宋体"/>
                <w:kern w:val="0"/>
                <w:szCs w:val="21"/>
              </w:rPr>
            </w:pPr>
          </w:p>
          <w:p w14:paraId="05516D02">
            <w:pPr>
              <w:snapToGrid w:val="0"/>
              <w:spacing w:line="400" w:lineRule="exact"/>
              <w:jc w:val="center"/>
              <w:rPr>
                <w:rFonts w:ascii="宋体" w:hAnsi="宋体"/>
                <w:kern w:val="0"/>
                <w:szCs w:val="21"/>
              </w:rPr>
            </w:pPr>
          </w:p>
          <w:p w14:paraId="7480A192">
            <w:pPr>
              <w:snapToGrid w:val="0"/>
              <w:spacing w:line="400" w:lineRule="exact"/>
              <w:jc w:val="center"/>
              <w:rPr>
                <w:rFonts w:ascii="宋体" w:hAnsi="宋体"/>
                <w:kern w:val="0"/>
                <w:szCs w:val="21"/>
              </w:rPr>
            </w:pPr>
          </w:p>
          <w:p w14:paraId="0B8887A6">
            <w:pPr>
              <w:snapToGrid w:val="0"/>
              <w:spacing w:line="400" w:lineRule="exact"/>
              <w:jc w:val="center"/>
              <w:rPr>
                <w:rFonts w:ascii="宋体" w:hAnsi="宋体"/>
                <w:kern w:val="0"/>
                <w:szCs w:val="21"/>
              </w:rPr>
            </w:pPr>
          </w:p>
          <w:p w14:paraId="639588F4">
            <w:pPr>
              <w:snapToGrid w:val="0"/>
              <w:spacing w:line="400" w:lineRule="exact"/>
              <w:jc w:val="center"/>
              <w:rPr>
                <w:rFonts w:ascii="宋体" w:hAnsi="宋体"/>
                <w:kern w:val="0"/>
                <w:szCs w:val="21"/>
              </w:rPr>
            </w:pPr>
          </w:p>
          <w:p w14:paraId="004D1857">
            <w:pPr>
              <w:snapToGrid w:val="0"/>
              <w:spacing w:line="400" w:lineRule="exact"/>
              <w:jc w:val="center"/>
              <w:rPr>
                <w:rFonts w:ascii="宋体" w:hAnsi="宋体"/>
                <w:kern w:val="0"/>
                <w:szCs w:val="21"/>
              </w:rPr>
            </w:pPr>
          </w:p>
          <w:p w14:paraId="2FFD663E">
            <w:pPr>
              <w:snapToGrid w:val="0"/>
              <w:spacing w:line="400" w:lineRule="exact"/>
              <w:jc w:val="center"/>
              <w:rPr>
                <w:rFonts w:ascii="宋体" w:hAnsi="宋体"/>
                <w:kern w:val="0"/>
                <w:szCs w:val="21"/>
              </w:rPr>
            </w:pPr>
          </w:p>
          <w:p w14:paraId="75BE617A">
            <w:pPr>
              <w:snapToGrid w:val="0"/>
              <w:spacing w:line="400" w:lineRule="exact"/>
              <w:jc w:val="center"/>
              <w:rPr>
                <w:rFonts w:ascii="宋体" w:hAnsi="宋体"/>
                <w:kern w:val="0"/>
                <w:szCs w:val="21"/>
              </w:rPr>
            </w:pPr>
          </w:p>
          <w:p w14:paraId="000EA62E">
            <w:pPr>
              <w:snapToGrid w:val="0"/>
              <w:spacing w:line="400" w:lineRule="exact"/>
              <w:jc w:val="center"/>
              <w:rPr>
                <w:rFonts w:ascii="宋体" w:hAnsi="宋体"/>
                <w:kern w:val="0"/>
                <w:szCs w:val="21"/>
              </w:rPr>
            </w:pPr>
          </w:p>
          <w:p w14:paraId="09F24D8A">
            <w:pPr>
              <w:snapToGrid w:val="0"/>
              <w:spacing w:line="400" w:lineRule="exact"/>
              <w:jc w:val="center"/>
              <w:rPr>
                <w:rFonts w:ascii="宋体" w:hAnsi="宋体"/>
                <w:kern w:val="0"/>
                <w:szCs w:val="21"/>
              </w:rPr>
            </w:pPr>
          </w:p>
          <w:p w14:paraId="3DEF906F">
            <w:pPr>
              <w:snapToGrid w:val="0"/>
              <w:spacing w:line="400" w:lineRule="exact"/>
              <w:jc w:val="center"/>
              <w:rPr>
                <w:rFonts w:ascii="宋体" w:hAnsi="宋体"/>
                <w:kern w:val="0"/>
                <w:szCs w:val="21"/>
              </w:rPr>
            </w:pPr>
            <w:r>
              <w:rPr>
                <w:rFonts w:hint="eastAsia" w:ascii="宋体" w:hAnsi="宋体"/>
                <w:kern w:val="0"/>
                <w:szCs w:val="21"/>
              </w:rPr>
              <w:t>1</w:t>
            </w:r>
            <w:r>
              <w:rPr>
                <w:rFonts w:ascii="宋体" w:hAnsi="宋体"/>
                <w:kern w:val="0"/>
                <w:szCs w:val="21"/>
              </w:rPr>
              <w:t>.4.1</w:t>
            </w:r>
          </w:p>
        </w:tc>
        <w:tc>
          <w:tcPr>
            <w:tcW w:w="1644" w:type="dxa"/>
            <w:vAlign w:val="center"/>
          </w:tcPr>
          <w:p w14:paraId="3A2DDA41">
            <w:pPr>
              <w:snapToGrid w:val="0"/>
              <w:spacing w:line="400" w:lineRule="exact"/>
              <w:jc w:val="center"/>
              <w:rPr>
                <w:rFonts w:ascii="宋体" w:hAnsi="宋体"/>
                <w:kern w:val="0"/>
                <w:szCs w:val="21"/>
              </w:rPr>
            </w:pPr>
          </w:p>
          <w:p w14:paraId="70E00E07">
            <w:pPr>
              <w:snapToGrid w:val="0"/>
              <w:spacing w:line="400" w:lineRule="exact"/>
              <w:jc w:val="center"/>
              <w:rPr>
                <w:rFonts w:ascii="宋体" w:hAnsi="宋体"/>
                <w:kern w:val="0"/>
                <w:szCs w:val="21"/>
              </w:rPr>
            </w:pPr>
          </w:p>
          <w:p w14:paraId="5D79B9D1">
            <w:pPr>
              <w:snapToGrid w:val="0"/>
              <w:spacing w:line="400" w:lineRule="exact"/>
              <w:jc w:val="center"/>
              <w:rPr>
                <w:rFonts w:ascii="宋体" w:hAnsi="宋体"/>
                <w:kern w:val="0"/>
                <w:szCs w:val="21"/>
              </w:rPr>
            </w:pPr>
          </w:p>
          <w:p w14:paraId="6901CCC8">
            <w:pPr>
              <w:snapToGrid w:val="0"/>
              <w:spacing w:line="400" w:lineRule="exact"/>
              <w:jc w:val="center"/>
              <w:rPr>
                <w:rFonts w:ascii="宋体" w:hAnsi="宋体"/>
                <w:kern w:val="0"/>
                <w:szCs w:val="21"/>
              </w:rPr>
            </w:pPr>
          </w:p>
          <w:p w14:paraId="5A3CE82E">
            <w:pPr>
              <w:snapToGrid w:val="0"/>
              <w:spacing w:line="400" w:lineRule="exact"/>
              <w:jc w:val="center"/>
              <w:rPr>
                <w:rFonts w:ascii="宋体" w:hAnsi="宋体"/>
                <w:kern w:val="0"/>
                <w:szCs w:val="21"/>
              </w:rPr>
            </w:pPr>
          </w:p>
          <w:p w14:paraId="22D2CC10">
            <w:pPr>
              <w:snapToGrid w:val="0"/>
              <w:spacing w:line="400" w:lineRule="exact"/>
              <w:jc w:val="center"/>
              <w:rPr>
                <w:rFonts w:ascii="宋体" w:hAnsi="宋体"/>
                <w:kern w:val="0"/>
                <w:szCs w:val="21"/>
              </w:rPr>
            </w:pPr>
          </w:p>
          <w:p w14:paraId="356D40C9">
            <w:pPr>
              <w:snapToGrid w:val="0"/>
              <w:spacing w:line="400" w:lineRule="exact"/>
              <w:jc w:val="center"/>
              <w:rPr>
                <w:rFonts w:ascii="宋体" w:hAnsi="宋体"/>
                <w:kern w:val="0"/>
                <w:szCs w:val="21"/>
              </w:rPr>
            </w:pPr>
          </w:p>
          <w:p w14:paraId="4CA96DE4">
            <w:pPr>
              <w:snapToGrid w:val="0"/>
              <w:spacing w:line="400" w:lineRule="exact"/>
              <w:jc w:val="center"/>
              <w:rPr>
                <w:rFonts w:ascii="宋体" w:hAnsi="宋体"/>
                <w:kern w:val="0"/>
                <w:szCs w:val="21"/>
              </w:rPr>
            </w:pPr>
          </w:p>
          <w:p w14:paraId="3675F4CB">
            <w:pPr>
              <w:snapToGrid w:val="0"/>
              <w:spacing w:line="400" w:lineRule="exact"/>
              <w:jc w:val="center"/>
              <w:rPr>
                <w:rFonts w:ascii="宋体" w:hAnsi="宋体"/>
                <w:kern w:val="0"/>
                <w:szCs w:val="21"/>
              </w:rPr>
            </w:pPr>
          </w:p>
          <w:p w14:paraId="19FB904E">
            <w:pPr>
              <w:snapToGrid w:val="0"/>
              <w:spacing w:line="400" w:lineRule="exact"/>
              <w:jc w:val="center"/>
              <w:rPr>
                <w:rFonts w:ascii="宋体" w:hAnsi="宋体"/>
                <w:kern w:val="0"/>
                <w:szCs w:val="21"/>
              </w:rPr>
            </w:pPr>
          </w:p>
          <w:p w14:paraId="3A06E887">
            <w:pPr>
              <w:snapToGrid w:val="0"/>
              <w:spacing w:line="400" w:lineRule="exact"/>
              <w:jc w:val="center"/>
              <w:rPr>
                <w:rFonts w:ascii="宋体" w:hAnsi="宋体"/>
                <w:kern w:val="0"/>
                <w:szCs w:val="21"/>
              </w:rPr>
            </w:pPr>
          </w:p>
          <w:p w14:paraId="5222007F">
            <w:pPr>
              <w:snapToGrid w:val="0"/>
              <w:spacing w:line="400" w:lineRule="exact"/>
              <w:jc w:val="center"/>
              <w:rPr>
                <w:rFonts w:ascii="宋体" w:hAnsi="宋体"/>
                <w:kern w:val="0"/>
                <w:szCs w:val="21"/>
              </w:rPr>
            </w:pPr>
          </w:p>
          <w:p w14:paraId="2D8AF2FD">
            <w:pPr>
              <w:snapToGrid w:val="0"/>
              <w:spacing w:line="400" w:lineRule="exact"/>
              <w:jc w:val="center"/>
              <w:rPr>
                <w:rFonts w:ascii="宋体" w:hAnsi="宋体"/>
                <w:kern w:val="0"/>
                <w:szCs w:val="21"/>
              </w:rPr>
            </w:pPr>
          </w:p>
          <w:p w14:paraId="7E7D95B0">
            <w:pPr>
              <w:snapToGrid w:val="0"/>
              <w:spacing w:line="400" w:lineRule="exact"/>
              <w:jc w:val="center"/>
              <w:rPr>
                <w:rFonts w:ascii="宋体" w:hAnsi="宋体"/>
                <w:kern w:val="0"/>
                <w:szCs w:val="21"/>
              </w:rPr>
            </w:pPr>
          </w:p>
          <w:p w14:paraId="7067F9F2">
            <w:pPr>
              <w:snapToGrid w:val="0"/>
              <w:spacing w:line="400" w:lineRule="exact"/>
              <w:jc w:val="center"/>
              <w:rPr>
                <w:rFonts w:ascii="宋体" w:hAnsi="宋体"/>
                <w:kern w:val="0"/>
                <w:szCs w:val="21"/>
              </w:rPr>
            </w:pPr>
            <w:r>
              <w:rPr>
                <w:rFonts w:ascii="宋体" w:hAnsi="宋体"/>
                <w:kern w:val="0"/>
                <w:szCs w:val="21"/>
              </w:rPr>
              <w:t>投标人资质条件、能力和信誉</w:t>
            </w:r>
          </w:p>
          <w:p w14:paraId="7F9CF115">
            <w:pPr>
              <w:snapToGrid w:val="0"/>
              <w:spacing w:line="400" w:lineRule="exact"/>
              <w:jc w:val="center"/>
              <w:rPr>
                <w:rFonts w:ascii="宋体" w:hAnsi="宋体"/>
                <w:kern w:val="0"/>
                <w:szCs w:val="21"/>
              </w:rPr>
            </w:pPr>
          </w:p>
          <w:p w14:paraId="66B72B9A">
            <w:pPr>
              <w:snapToGrid w:val="0"/>
              <w:spacing w:line="400" w:lineRule="exact"/>
              <w:jc w:val="center"/>
              <w:rPr>
                <w:rFonts w:ascii="宋体" w:hAnsi="宋体"/>
                <w:kern w:val="0"/>
                <w:szCs w:val="21"/>
              </w:rPr>
            </w:pPr>
          </w:p>
          <w:p w14:paraId="4D02D5EE">
            <w:pPr>
              <w:snapToGrid w:val="0"/>
              <w:spacing w:line="400" w:lineRule="exact"/>
              <w:jc w:val="center"/>
              <w:rPr>
                <w:rFonts w:ascii="宋体" w:hAnsi="宋体"/>
                <w:kern w:val="0"/>
                <w:szCs w:val="21"/>
              </w:rPr>
            </w:pPr>
          </w:p>
          <w:p w14:paraId="522580DC">
            <w:pPr>
              <w:snapToGrid w:val="0"/>
              <w:spacing w:line="400" w:lineRule="exact"/>
              <w:jc w:val="center"/>
              <w:rPr>
                <w:rFonts w:ascii="宋体" w:hAnsi="宋体"/>
                <w:kern w:val="0"/>
                <w:szCs w:val="21"/>
              </w:rPr>
            </w:pPr>
          </w:p>
          <w:p w14:paraId="133B0F28">
            <w:pPr>
              <w:snapToGrid w:val="0"/>
              <w:spacing w:line="400" w:lineRule="exact"/>
              <w:jc w:val="center"/>
              <w:rPr>
                <w:rFonts w:ascii="宋体" w:hAnsi="宋体"/>
                <w:kern w:val="0"/>
                <w:szCs w:val="21"/>
              </w:rPr>
            </w:pPr>
          </w:p>
          <w:p w14:paraId="5F3E1517">
            <w:pPr>
              <w:snapToGrid w:val="0"/>
              <w:spacing w:line="400" w:lineRule="exact"/>
              <w:jc w:val="center"/>
              <w:rPr>
                <w:rFonts w:ascii="宋体" w:hAnsi="宋体"/>
                <w:kern w:val="0"/>
                <w:szCs w:val="21"/>
              </w:rPr>
            </w:pPr>
          </w:p>
          <w:p w14:paraId="5ACAF3CF">
            <w:pPr>
              <w:snapToGrid w:val="0"/>
              <w:spacing w:line="400" w:lineRule="exact"/>
              <w:jc w:val="center"/>
              <w:rPr>
                <w:rFonts w:ascii="宋体" w:hAnsi="宋体"/>
                <w:kern w:val="0"/>
                <w:szCs w:val="21"/>
              </w:rPr>
            </w:pPr>
          </w:p>
          <w:p w14:paraId="5EC4B5E1">
            <w:pPr>
              <w:snapToGrid w:val="0"/>
              <w:spacing w:line="400" w:lineRule="exact"/>
              <w:jc w:val="center"/>
              <w:rPr>
                <w:rFonts w:ascii="宋体" w:hAnsi="宋体"/>
                <w:kern w:val="0"/>
                <w:szCs w:val="21"/>
              </w:rPr>
            </w:pPr>
          </w:p>
          <w:p w14:paraId="18E556F4">
            <w:pPr>
              <w:snapToGrid w:val="0"/>
              <w:spacing w:line="400" w:lineRule="exact"/>
              <w:jc w:val="center"/>
              <w:rPr>
                <w:rFonts w:ascii="宋体" w:hAnsi="宋体"/>
                <w:kern w:val="0"/>
                <w:szCs w:val="21"/>
              </w:rPr>
            </w:pPr>
          </w:p>
          <w:p w14:paraId="3BAD2E8A">
            <w:pPr>
              <w:snapToGrid w:val="0"/>
              <w:spacing w:line="400" w:lineRule="exact"/>
              <w:jc w:val="center"/>
              <w:rPr>
                <w:rFonts w:ascii="宋体" w:hAnsi="宋体"/>
                <w:kern w:val="0"/>
                <w:szCs w:val="21"/>
              </w:rPr>
            </w:pPr>
          </w:p>
          <w:p w14:paraId="1C542289">
            <w:pPr>
              <w:snapToGrid w:val="0"/>
              <w:spacing w:line="400" w:lineRule="exact"/>
              <w:jc w:val="center"/>
              <w:rPr>
                <w:rFonts w:ascii="宋体" w:hAnsi="宋体"/>
                <w:kern w:val="0"/>
                <w:szCs w:val="21"/>
              </w:rPr>
            </w:pPr>
          </w:p>
          <w:p w14:paraId="3E9C699D">
            <w:pPr>
              <w:snapToGrid w:val="0"/>
              <w:spacing w:line="400" w:lineRule="exact"/>
              <w:jc w:val="center"/>
              <w:rPr>
                <w:rFonts w:ascii="宋体" w:hAnsi="宋体"/>
                <w:kern w:val="0"/>
                <w:szCs w:val="21"/>
              </w:rPr>
            </w:pPr>
          </w:p>
          <w:p w14:paraId="1877C9C2">
            <w:pPr>
              <w:snapToGrid w:val="0"/>
              <w:spacing w:line="400" w:lineRule="exact"/>
              <w:jc w:val="center"/>
              <w:rPr>
                <w:rFonts w:ascii="宋体" w:hAnsi="宋体"/>
                <w:kern w:val="0"/>
                <w:szCs w:val="21"/>
              </w:rPr>
            </w:pPr>
          </w:p>
          <w:p w14:paraId="4B64C2F2">
            <w:pPr>
              <w:snapToGrid w:val="0"/>
              <w:spacing w:line="400" w:lineRule="exact"/>
              <w:jc w:val="center"/>
              <w:rPr>
                <w:rFonts w:ascii="宋体" w:hAnsi="宋体"/>
                <w:kern w:val="0"/>
                <w:szCs w:val="21"/>
              </w:rPr>
            </w:pPr>
          </w:p>
          <w:p w14:paraId="70BE9F95">
            <w:pPr>
              <w:snapToGrid w:val="0"/>
              <w:spacing w:line="400" w:lineRule="exact"/>
              <w:jc w:val="center"/>
              <w:rPr>
                <w:rFonts w:ascii="宋体" w:hAnsi="宋体"/>
                <w:kern w:val="0"/>
                <w:szCs w:val="21"/>
              </w:rPr>
            </w:pPr>
          </w:p>
          <w:p w14:paraId="54845475">
            <w:pPr>
              <w:snapToGrid w:val="0"/>
              <w:spacing w:line="400" w:lineRule="exact"/>
              <w:jc w:val="center"/>
              <w:rPr>
                <w:rFonts w:ascii="宋体" w:hAnsi="宋体"/>
                <w:kern w:val="0"/>
                <w:szCs w:val="21"/>
              </w:rPr>
            </w:pPr>
          </w:p>
          <w:p w14:paraId="1E414B7F">
            <w:pPr>
              <w:snapToGrid w:val="0"/>
              <w:spacing w:line="400" w:lineRule="exact"/>
              <w:jc w:val="center"/>
              <w:rPr>
                <w:rFonts w:ascii="宋体" w:hAnsi="宋体"/>
                <w:kern w:val="0"/>
                <w:szCs w:val="21"/>
              </w:rPr>
            </w:pPr>
          </w:p>
          <w:p w14:paraId="5243129D">
            <w:pPr>
              <w:snapToGrid w:val="0"/>
              <w:spacing w:line="400" w:lineRule="exact"/>
              <w:jc w:val="center"/>
              <w:rPr>
                <w:rFonts w:ascii="宋体" w:hAnsi="宋体"/>
                <w:kern w:val="0"/>
                <w:szCs w:val="21"/>
              </w:rPr>
            </w:pPr>
          </w:p>
          <w:p w14:paraId="5F9462BD">
            <w:pPr>
              <w:snapToGrid w:val="0"/>
              <w:spacing w:line="400" w:lineRule="exact"/>
              <w:jc w:val="center"/>
              <w:rPr>
                <w:rFonts w:ascii="宋体" w:hAnsi="宋体"/>
                <w:kern w:val="0"/>
                <w:szCs w:val="21"/>
              </w:rPr>
            </w:pPr>
          </w:p>
          <w:p w14:paraId="3F1466C1">
            <w:pPr>
              <w:snapToGrid w:val="0"/>
              <w:spacing w:line="400" w:lineRule="exact"/>
              <w:jc w:val="center"/>
              <w:rPr>
                <w:rFonts w:ascii="宋体" w:hAnsi="宋体"/>
                <w:kern w:val="0"/>
                <w:szCs w:val="21"/>
              </w:rPr>
            </w:pPr>
          </w:p>
          <w:p w14:paraId="14180C0C">
            <w:pPr>
              <w:snapToGrid w:val="0"/>
              <w:spacing w:line="400" w:lineRule="exact"/>
              <w:jc w:val="center"/>
              <w:rPr>
                <w:rFonts w:ascii="宋体" w:hAnsi="宋体"/>
                <w:kern w:val="0"/>
                <w:szCs w:val="21"/>
              </w:rPr>
            </w:pPr>
          </w:p>
          <w:p w14:paraId="02C797D1">
            <w:pPr>
              <w:snapToGrid w:val="0"/>
              <w:spacing w:line="400" w:lineRule="exact"/>
              <w:jc w:val="center"/>
              <w:rPr>
                <w:rFonts w:ascii="宋体" w:hAnsi="宋体"/>
                <w:kern w:val="0"/>
                <w:szCs w:val="21"/>
              </w:rPr>
            </w:pPr>
          </w:p>
          <w:p w14:paraId="749E2E21">
            <w:pPr>
              <w:snapToGrid w:val="0"/>
              <w:spacing w:line="400" w:lineRule="exact"/>
              <w:jc w:val="center"/>
              <w:rPr>
                <w:rFonts w:ascii="宋体" w:hAnsi="宋体"/>
                <w:kern w:val="0"/>
                <w:szCs w:val="21"/>
              </w:rPr>
            </w:pPr>
          </w:p>
          <w:p w14:paraId="39D363A1">
            <w:pPr>
              <w:snapToGrid w:val="0"/>
              <w:spacing w:line="400" w:lineRule="exact"/>
              <w:jc w:val="center"/>
              <w:rPr>
                <w:rFonts w:ascii="宋体" w:hAnsi="宋体"/>
                <w:kern w:val="0"/>
                <w:szCs w:val="21"/>
              </w:rPr>
            </w:pPr>
          </w:p>
          <w:p w14:paraId="4AA20D33">
            <w:pPr>
              <w:snapToGrid w:val="0"/>
              <w:spacing w:line="400" w:lineRule="exact"/>
              <w:jc w:val="center"/>
              <w:rPr>
                <w:rFonts w:ascii="宋体" w:hAnsi="宋体"/>
                <w:kern w:val="0"/>
                <w:szCs w:val="21"/>
              </w:rPr>
            </w:pPr>
          </w:p>
          <w:p w14:paraId="23F50591">
            <w:pPr>
              <w:snapToGrid w:val="0"/>
              <w:spacing w:line="400" w:lineRule="exact"/>
              <w:jc w:val="center"/>
              <w:rPr>
                <w:rFonts w:ascii="宋体" w:hAnsi="宋体"/>
                <w:kern w:val="0"/>
                <w:szCs w:val="21"/>
              </w:rPr>
            </w:pPr>
          </w:p>
          <w:p w14:paraId="63F2D94B">
            <w:pPr>
              <w:snapToGrid w:val="0"/>
              <w:spacing w:line="400" w:lineRule="exact"/>
              <w:jc w:val="center"/>
              <w:rPr>
                <w:rFonts w:ascii="宋体" w:hAnsi="宋体"/>
                <w:kern w:val="0"/>
                <w:szCs w:val="21"/>
              </w:rPr>
            </w:pPr>
          </w:p>
          <w:p w14:paraId="4DC87D5D">
            <w:pPr>
              <w:snapToGrid w:val="0"/>
              <w:spacing w:line="400" w:lineRule="exact"/>
              <w:jc w:val="center"/>
              <w:rPr>
                <w:rFonts w:ascii="宋体" w:hAnsi="宋体"/>
                <w:kern w:val="0"/>
                <w:szCs w:val="21"/>
              </w:rPr>
            </w:pPr>
          </w:p>
          <w:p w14:paraId="5711C280">
            <w:pPr>
              <w:snapToGrid w:val="0"/>
              <w:spacing w:line="400" w:lineRule="exact"/>
              <w:jc w:val="center"/>
              <w:rPr>
                <w:rFonts w:ascii="宋体" w:hAnsi="宋体"/>
                <w:kern w:val="0"/>
                <w:szCs w:val="21"/>
              </w:rPr>
            </w:pPr>
          </w:p>
          <w:p w14:paraId="08D0DD51">
            <w:pPr>
              <w:snapToGrid w:val="0"/>
              <w:spacing w:line="400" w:lineRule="exact"/>
              <w:jc w:val="center"/>
              <w:rPr>
                <w:rFonts w:ascii="宋体" w:hAnsi="宋体"/>
                <w:kern w:val="0"/>
                <w:szCs w:val="21"/>
              </w:rPr>
            </w:pPr>
          </w:p>
          <w:p w14:paraId="668B6DBA">
            <w:pPr>
              <w:snapToGrid w:val="0"/>
              <w:spacing w:line="400" w:lineRule="exact"/>
              <w:jc w:val="center"/>
              <w:rPr>
                <w:rFonts w:ascii="宋体" w:hAnsi="宋体"/>
                <w:kern w:val="0"/>
                <w:szCs w:val="21"/>
              </w:rPr>
            </w:pPr>
          </w:p>
          <w:p w14:paraId="59B45893">
            <w:pPr>
              <w:snapToGrid w:val="0"/>
              <w:spacing w:line="400" w:lineRule="exact"/>
              <w:jc w:val="center"/>
              <w:rPr>
                <w:rFonts w:ascii="宋体" w:hAnsi="宋体"/>
                <w:kern w:val="0"/>
                <w:szCs w:val="21"/>
              </w:rPr>
            </w:pPr>
          </w:p>
          <w:p w14:paraId="12943075">
            <w:pPr>
              <w:snapToGrid w:val="0"/>
              <w:spacing w:line="400" w:lineRule="exact"/>
              <w:jc w:val="center"/>
              <w:rPr>
                <w:rFonts w:ascii="宋体" w:hAnsi="宋体"/>
                <w:kern w:val="0"/>
                <w:szCs w:val="21"/>
              </w:rPr>
            </w:pPr>
            <w:r>
              <w:rPr>
                <w:rFonts w:ascii="宋体" w:hAnsi="宋体"/>
                <w:kern w:val="0"/>
                <w:szCs w:val="21"/>
              </w:rPr>
              <w:t>投标人资质条件、能力和信誉</w:t>
            </w:r>
          </w:p>
          <w:p w14:paraId="3CC108AB">
            <w:pPr>
              <w:snapToGrid w:val="0"/>
              <w:spacing w:line="400" w:lineRule="exact"/>
              <w:jc w:val="center"/>
              <w:rPr>
                <w:rFonts w:ascii="宋体" w:hAnsi="宋体"/>
                <w:kern w:val="0"/>
                <w:szCs w:val="21"/>
              </w:rPr>
            </w:pPr>
          </w:p>
          <w:p w14:paraId="3E65905D">
            <w:pPr>
              <w:snapToGrid w:val="0"/>
              <w:spacing w:line="400" w:lineRule="exact"/>
              <w:jc w:val="center"/>
              <w:rPr>
                <w:rFonts w:ascii="宋体" w:hAnsi="宋体"/>
                <w:kern w:val="0"/>
                <w:szCs w:val="21"/>
              </w:rPr>
            </w:pPr>
          </w:p>
          <w:p w14:paraId="1A3FE27B">
            <w:pPr>
              <w:snapToGrid w:val="0"/>
              <w:spacing w:line="400" w:lineRule="exact"/>
              <w:jc w:val="center"/>
              <w:rPr>
                <w:rFonts w:ascii="宋体" w:hAnsi="宋体"/>
                <w:kern w:val="0"/>
                <w:szCs w:val="21"/>
              </w:rPr>
            </w:pPr>
          </w:p>
          <w:p w14:paraId="57D4AE75">
            <w:pPr>
              <w:snapToGrid w:val="0"/>
              <w:spacing w:line="400" w:lineRule="exact"/>
              <w:jc w:val="center"/>
              <w:rPr>
                <w:rFonts w:ascii="宋体" w:hAnsi="宋体"/>
                <w:kern w:val="0"/>
                <w:szCs w:val="21"/>
              </w:rPr>
            </w:pPr>
          </w:p>
          <w:p w14:paraId="28E286F3">
            <w:pPr>
              <w:snapToGrid w:val="0"/>
              <w:spacing w:line="400" w:lineRule="exact"/>
              <w:jc w:val="center"/>
              <w:rPr>
                <w:rFonts w:ascii="宋体" w:hAnsi="宋体"/>
                <w:kern w:val="0"/>
                <w:szCs w:val="21"/>
              </w:rPr>
            </w:pPr>
          </w:p>
          <w:p w14:paraId="439449BC">
            <w:pPr>
              <w:snapToGrid w:val="0"/>
              <w:spacing w:line="400" w:lineRule="exact"/>
              <w:jc w:val="center"/>
              <w:rPr>
                <w:rFonts w:ascii="宋体" w:hAnsi="宋体"/>
                <w:kern w:val="0"/>
                <w:szCs w:val="21"/>
              </w:rPr>
            </w:pPr>
          </w:p>
          <w:p w14:paraId="07F88746">
            <w:pPr>
              <w:snapToGrid w:val="0"/>
              <w:spacing w:line="400" w:lineRule="exact"/>
              <w:jc w:val="center"/>
              <w:rPr>
                <w:rFonts w:ascii="宋体" w:hAnsi="宋体"/>
                <w:kern w:val="0"/>
                <w:szCs w:val="21"/>
              </w:rPr>
            </w:pPr>
          </w:p>
          <w:p w14:paraId="75D1D5BF">
            <w:pPr>
              <w:snapToGrid w:val="0"/>
              <w:spacing w:line="400" w:lineRule="exact"/>
              <w:jc w:val="center"/>
              <w:rPr>
                <w:rFonts w:ascii="宋体" w:hAnsi="宋体"/>
                <w:kern w:val="0"/>
                <w:szCs w:val="21"/>
              </w:rPr>
            </w:pPr>
          </w:p>
          <w:p w14:paraId="5E8E9649">
            <w:pPr>
              <w:snapToGrid w:val="0"/>
              <w:spacing w:line="400" w:lineRule="exact"/>
              <w:jc w:val="center"/>
              <w:rPr>
                <w:rFonts w:ascii="宋体" w:hAnsi="宋体"/>
                <w:kern w:val="0"/>
                <w:szCs w:val="21"/>
              </w:rPr>
            </w:pPr>
          </w:p>
          <w:p w14:paraId="3BC50890">
            <w:pPr>
              <w:snapToGrid w:val="0"/>
              <w:spacing w:line="400" w:lineRule="exact"/>
              <w:jc w:val="center"/>
              <w:rPr>
                <w:rFonts w:ascii="宋体" w:hAnsi="宋体"/>
                <w:kern w:val="0"/>
                <w:szCs w:val="21"/>
              </w:rPr>
            </w:pPr>
          </w:p>
          <w:p w14:paraId="4A636DA3">
            <w:pPr>
              <w:snapToGrid w:val="0"/>
              <w:spacing w:line="400" w:lineRule="exact"/>
              <w:jc w:val="center"/>
              <w:rPr>
                <w:rFonts w:ascii="宋体" w:hAnsi="宋体"/>
                <w:kern w:val="0"/>
                <w:szCs w:val="21"/>
              </w:rPr>
            </w:pPr>
          </w:p>
          <w:p w14:paraId="70FD76DB">
            <w:pPr>
              <w:snapToGrid w:val="0"/>
              <w:spacing w:line="400" w:lineRule="exact"/>
              <w:jc w:val="center"/>
              <w:rPr>
                <w:rFonts w:ascii="宋体" w:hAnsi="宋体"/>
                <w:kern w:val="0"/>
                <w:szCs w:val="21"/>
              </w:rPr>
            </w:pPr>
          </w:p>
          <w:p w14:paraId="212A60C5">
            <w:pPr>
              <w:snapToGrid w:val="0"/>
              <w:spacing w:line="400" w:lineRule="exact"/>
              <w:jc w:val="center"/>
              <w:rPr>
                <w:rFonts w:ascii="宋体" w:hAnsi="宋体"/>
                <w:kern w:val="0"/>
                <w:szCs w:val="21"/>
              </w:rPr>
            </w:pPr>
          </w:p>
          <w:p w14:paraId="621147D3">
            <w:pPr>
              <w:snapToGrid w:val="0"/>
              <w:spacing w:line="400" w:lineRule="exact"/>
              <w:jc w:val="center"/>
              <w:rPr>
                <w:rFonts w:ascii="宋体" w:hAnsi="宋体"/>
                <w:kern w:val="0"/>
                <w:szCs w:val="21"/>
              </w:rPr>
            </w:pPr>
          </w:p>
          <w:p w14:paraId="36C98183">
            <w:pPr>
              <w:snapToGrid w:val="0"/>
              <w:spacing w:line="400" w:lineRule="exact"/>
              <w:jc w:val="center"/>
              <w:rPr>
                <w:rFonts w:ascii="宋体" w:hAnsi="宋体"/>
                <w:kern w:val="0"/>
                <w:szCs w:val="21"/>
              </w:rPr>
            </w:pPr>
          </w:p>
          <w:p w14:paraId="4D9A1B68">
            <w:pPr>
              <w:snapToGrid w:val="0"/>
              <w:spacing w:line="400" w:lineRule="exact"/>
              <w:jc w:val="center"/>
              <w:rPr>
                <w:rFonts w:ascii="宋体" w:hAnsi="宋体"/>
                <w:kern w:val="0"/>
                <w:szCs w:val="21"/>
              </w:rPr>
            </w:pPr>
          </w:p>
          <w:p w14:paraId="363C97E1">
            <w:pPr>
              <w:snapToGrid w:val="0"/>
              <w:spacing w:line="400" w:lineRule="exact"/>
              <w:jc w:val="center"/>
              <w:rPr>
                <w:rFonts w:ascii="宋体" w:hAnsi="宋体"/>
                <w:kern w:val="0"/>
                <w:szCs w:val="21"/>
              </w:rPr>
            </w:pPr>
          </w:p>
          <w:p w14:paraId="31BE0F52">
            <w:pPr>
              <w:snapToGrid w:val="0"/>
              <w:spacing w:line="400" w:lineRule="exact"/>
              <w:jc w:val="center"/>
              <w:rPr>
                <w:rFonts w:ascii="宋体" w:hAnsi="宋体"/>
                <w:kern w:val="0"/>
                <w:szCs w:val="21"/>
              </w:rPr>
            </w:pPr>
          </w:p>
          <w:p w14:paraId="4FB66F91">
            <w:pPr>
              <w:snapToGrid w:val="0"/>
              <w:spacing w:line="400" w:lineRule="exact"/>
              <w:jc w:val="center"/>
              <w:rPr>
                <w:rFonts w:ascii="宋体" w:hAnsi="宋体"/>
                <w:kern w:val="0"/>
                <w:szCs w:val="21"/>
              </w:rPr>
            </w:pPr>
          </w:p>
          <w:p w14:paraId="23F7D483">
            <w:pPr>
              <w:snapToGrid w:val="0"/>
              <w:spacing w:line="400" w:lineRule="exact"/>
              <w:jc w:val="center"/>
              <w:rPr>
                <w:rFonts w:ascii="宋体" w:hAnsi="宋体"/>
                <w:kern w:val="0"/>
                <w:szCs w:val="21"/>
              </w:rPr>
            </w:pPr>
          </w:p>
          <w:p w14:paraId="4E91B399">
            <w:pPr>
              <w:snapToGrid w:val="0"/>
              <w:spacing w:line="400" w:lineRule="exact"/>
              <w:jc w:val="center"/>
              <w:rPr>
                <w:rFonts w:ascii="宋体" w:hAnsi="宋体"/>
                <w:kern w:val="0"/>
                <w:szCs w:val="21"/>
              </w:rPr>
            </w:pPr>
          </w:p>
          <w:p w14:paraId="02F1B22E">
            <w:pPr>
              <w:snapToGrid w:val="0"/>
              <w:spacing w:line="400" w:lineRule="exact"/>
              <w:jc w:val="center"/>
              <w:rPr>
                <w:rFonts w:ascii="宋体" w:hAnsi="宋体"/>
                <w:kern w:val="0"/>
                <w:szCs w:val="21"/>
              </w:rPr>
            </w:pPr>
          </w:p>
          <w:p w14:paraId="177EEF2D">
            <w:pPr>
              <w:snapToGrid w:val="0"/>
              <w:spacing w:line="400" w:lineRule="exact"/>
              <w:jc w:val="center"/>
              <w:rPr>
                <w:rFonts w:ascii="宋体" w:hAnsi="宋体"/>
                <w:kern w:val="0"/>
                <w:szCs w:val="21"/>
              </w:rPr>
            </w:pPr>
          </w:p>
          <w:p w14:paraId="08AD8EBF">
            <w:pPr>
              <w:snapToGrid w:val="0"/>
              <w:spacing w:line="400" w:lineRule="exact"/>
              <w:jc w:val="center"/>
              <w:rPr>
                <w:rFonts w:ascii="宋体" w:hAnsi="宋体"/>
                <w:kern w:val="0"/>
                <w:szCs w:val="21"/>
              </w:rPr>
            </w:pPr>
          </w:p>
          <w:p w14:paraId="56B2E327">
            <w:pPr>
              <w:snapToGrid w:val="0"/>
              <w:spacing w:line="400" w:lineRule="exact"/>
              <w:jc w:val="center"/>
              <w:rPr>
                <w:rFonts w:ascii="宋体" w:hAnsi="宋体"/>
                <w:kern w:val="0"/>
                <w:szCs w:val="21"/>
              </w:rPr>
            </w:pPr>
          </w:p>
          <w:p w14:paraId="63D4B966">
            <w:pPr>
              <w:snapToGrid w:val="0"/>
              <w:spacing w:line="400" w:lineRule="exact"/>
              <w:jc w:val="center"/>
              <w:rPr>
                <w:rFonts w:ascii="宋体" w:hAnsi="宋体"/>
                <w:kern w:val="0"/>
                <w:szCs w:val="21"/>
              </w:rPr>
            </w:pPr>
          </w:p>
          <w:p w14:paraId="3C126C94">
            <w:pPr>
              <w:snapToGrid w:val="0"/>
              <w:spacing w:line="400" w:lineRule="exact"/>
              <w:jc w:val="center"/>
              <w:rPr>
                <w:rFonts w:ascii="宋体" w:hAnsi="宋体"/>
                <w:kern w:val="0"/>
                <w:szCs w:val="21"/>
              </w:rPr>
            </w:pPr>
          </w:p>
          <w:p w14:paraId="1504ACC5">
            <w:pPr>
              <w:snapToGrid w:val="0"/>
              <w:spacing w:line="400" w:lineRule="exact"/>
              <w:jc w:val="center"/>
              <w:rPr>
                <w:rFonts w:ascii="宋体" w:hAnsi="宋体"/>
                <w:kern w:val="0"/>
                <w:szCs w:val="21"/>
              </w:rPr>
            </w:pPr>
          </w:p>
          <w:p w14:paraId="47E6B736">
            <w:pPr>
              <w:snapToGrid w:val="0"/>
              <w:spacing w:line="400" w:lineRule="exact"/>
              <w:jc w:val="center"/>
              <w:rPr>
                <w:rFonts w:ascii="宋体" w:hAnsi="宋体"/>
                <w:kern w:val="0"/>
                <w:szCs w:val="21"/>
              </w:rPr>
            </w:pPr>
          </w:p>
          <w:p w14:paraId="3E375E2E">
            <w:pPr>
              <w:snapToGrid w:val="0"/>
              <w:spacing w:line="400" w:lineRule="exact"/>
              <w:jc w:val="center"/>
              <w:rPr>
                <w:rFonts w:ascii="宋体" w:hAnsi="宋体"/>
                <w:kern w:val="0"/>
                <w:szCs w:val="21"/>
              </w:rPr>
            </w:pPr>
          </w:p>
          <w:p w14:paraId="21B5D443">
            <w:pPr>
              <w:snapToGrid w:val="0"/>
              <w:spacing w:line="400" w:lineRule="exact"/>
              <w:jc w:val="center"/>
              <w:rPr>
                <w:rFonts w:ascii="宋体" w:hAnsi="宋体"/>
                <w:kern w:val="0"/>
                <w:szCs w:val="21"/>
              </w:rPr>
            </w:pPr>
          </w:p>
          <w:p w14:paraId="25B359DB">
            <w:pPr>
              <w:snapToGrid w:val="0"/>
              <w:spacing w:line="400" w:lineRule="exact"/>
              <w:jc w:val="center"/>
              <w:rPr>
                <w:rFonts w:ascii="宋体" w:hAnsi="宋体"/>
                <w:kern w:val="0"/>
                <w:szCs w:val="21"/>
              </w:rPr>
            </w:pPr>
            <w:r>
              <w:rPr>
                <w:rFonts w:ascii="宋体" w:hAnsi="宋体"/>
                <w:kern w:val="0"/>
                <w:szCs w:val="21"/>
              </w:rPr>
              <w:t>投标人资质条件、能力和信誉</w:t>
            </w:r>
          </w:p>
          <w:p w14:paraId="0DA0C2AD">
            <w:pPr>
              <w:snapToGrid w:val="0"/>
              <w:spacing w:line="400" w:lineRule="exact"/>
              <w:jc w:val="center"/>
              <w:rPr>
                <w:rFonts w:ascii="宋体" w:hAnsi="宋体"/>
                <w:kern w:val="0"/>
                <w:szCs w:val="21"/>
              </w:rPr>
            </w:pPr>
          </w:p>
          <w:p w14:paraId="5EA4493C">
            <w:pPr>
              <w:snapToGrid w:val="0"/>
              <w:spacing w:line="400" w:lineRule="exact"/>
              <w:jc w:val="center"/>
              <w:rPr>
                <w:rFonts w:ascii="宋体" w:hAnsi="宋体"/>
                <w:kern w:val="0"/>
                <w:szCs w:val="21"/>
              </w:rPr>
            </w:pPr>
          </w:p>
          <w:p w14:paraId="3FA22CEE">
            <w:pPr>
              <w:snapToGrid w:val="0"/>
              <w:spacing w:line="400" w:lineRule="exact"/>
              <w:jc w:val="center"/>
              <w:rPr>
                <w:rFonts w:ascii="宋体" w:hAnsi="宋体"/>
                <w:kern w:val="0"/>
                <w:szCs w:val="21"/>
              </w:rPr>
            </w:pPr>
          </w:p>
          <w:p w14:paraId="70D7E5CC">
            <w:pPr>
              <w:snapToGrid w:val="0"/>
              <w:spacing w:line="400" w:lineRule="exact"/>
              <w:jc w:val="center"/>
              <w:rPr>
                <w:rFonts w:ascii="宋体" w:hAnsi="宋体"/>
                <w:kern w:val="0"/>
                <w:szCs w:val="21"/>
              </w:rPr>
            </w:pPr>
          </w:p>
          <w:p w14:paraId="51D645EC">
            <w:pPr>
              <w:snapToGrid w:val="0"/>
              <w:spacing w:line="400" w:lineRule="exact"/>
              <w:jc w:val="center"/>
              <w:rPr>
                <w:rFonts w:ascii="宋体" w:hAnsi="宋体"/>
                <w:kern w:val="0"/>
                <w:szCs w:val="21"/>
              </w:rPr>
            </w:pPr>
          </w:p>
          <w:p w14:paraId="4750F94B">
            <w:pPr>
              <w:snapToGrid w:val="0"/>
              <w:spacing w:line="400" w:lineRule="exact"/>
              <w:jc w:val="center"/>
              <w:rPr>
                <w:rFonts w:ascii="宋体" w:hAnsi="宋体"/>
                <w:kern w:val="0"/>
                <w:szCs w:val="21"/>
              </w:rPr>
            </w:pPr>
          </w:p>
          <w:p w14:paraId="26815DF4">
            <w:pPr>
              <w:snapToGrid w:val="0"/>
              <w:spacing w:line="400" w:lineRule="exact"/>
              <w:jc w:val="center"/>
              <w:rPr>
                <w:rFonts w:ascii="宋体" w:hAnsi="宋体"/>
                <w:kern w:val="0"/>
                <w:szCs w:val="21"/>
              </w:rPr>
            </w:pPr>
          </w:p>
          <w:p w14:paraId="5BB1B746">
            <w:pPr>
              <w:snapToGrid w:val="0"/>
              <w:spacing w:line="400" w:lineRule="exact"/>
              <w:jc w:val="center"/>
              <w:rPr>
                <w:rFonts w:ascii="宋体" w:hAnsi="宋体"/>
                <w:kern w:val="0"/>
                <w:szCs w:val="21"/>
              </w:rPr>
            </w:pPr>
          </w:p>
          <w:p w14:paraId="4B21F868">
            <w:pPr>
              <w:snapToGrid w:val="0"/>
              <w:spacing w:line="400" w:lineRule="exact"/>
              <w:jc w:val="center"/>
              <w:rPr>
                <w:rFonts w:ascii="宋体" w:hAnsi="宋体"/>
                <w:kern w:val="0"/>
                <w:szCs w:val="21"/>
              </w:rPr>
            </w:pPr>
          </w:p>
          <w:p w14:paraId="161C439A">
            <w:pPr>
              <w:snapToGrid w:val="0"/>
              <w:spacing w:line="400" w:lineRule="exact"/>
              <w:jc w:val="center"/>
              <w:rPr>
                <w:rFonts w:ascii="宋体" w:hAnsi="宋体"/>
                <w:kern w:val="0"/>
                <w:szCs w:val="21"/>
              </w:rPr>
            </w:pPr>
          </w:p>
          <w:p w14:paraId="3D08C555">
            <w:pPr>
              <w:snapToGrid w:val="0"/>
              <w:spacing w:line="400" w:lineRule="exact"/>
              <w:jc w:val="center"/>
              <w:rPr>
                <w:rFonts w:ascii="宋体" w:hAnsi="宋体"/>
                <w:kern w:val="0"/>
                <w:szCs w:val="21"/>
              </w:rPr>
            </w:pPr>
          </w:p>
          <w:p w14:paraId="015BD8A9">
            <w:pPr>
              <w:snapToGrid w:val="0"/>
              <w:spacing w:line="400" w:lineRule="exact"/>
              <w:jc w:val="center"/>
              <w:rPr>
                <w:rFonts w:ascii="宋体" w:hAnsi="宋体"/>
                <w:kern w:val="0"/>
                <w:szCs w:val="21"/>
              </w:rPr>
            </w:pPr>
          </w:p>
          <w:p w14:paraId="0DB034DE">
            <w:pPr>
              <w:snapToGrid w:val="0"/>
              <w:spacing w:line="400" w:lineRule="exact"/>
              <w:jc w:val="center"/>
              <w:rPr>
                <w:rFonts w:ascii="宋体" w:hAnsi="宋体"/>
                <w:kern w:val="0"/>
                <w:szCs w:val="21"/>
              </w:rPr>
            </w:pPr>
          </w:p>
          <w:p w14:paraId="53229B25">
            <w:pPr>
              <w:snapToGrid w:val="0"/>
              <w:spacing w:line="400" w:lineRule="exact"/>
              <w:jc w:val="center"/>
              <w:rPr>
                <w:rFonts w:ascii="宋体" w:hAnsi="宋体"/>
                <w:kern w:val="0"/>
                <w:szCs w:val="21"/>
              </w:rPr>
            </w:pPr>
          </w:p>
          <w:p w14:paraId="6F988F1A">
            <w:pPr>
              <w:snapToGrid w:val="0"/>
              <w:spacing w:line="400" w:lineRule="exact"/>
              <w:jc w:val="center"/>
              <w:rPr>
                <w:rFonts w:ascii="宋体" w:hAnsi="宋体"/>
                <w:kern w:val="0"/>
                <w:szCs w:val="21"/>
              </w:rPr>
            </w:pPr>
          </w:p>
          <w:p w14:paraId="7254AC19">
            <w:pPr>
              <w:snapToGrid w:val="0"/>
              <w:spacing w:line="400" w:lineRule="exact"/>
              <w:jc w:val="center"/>
              <w:rPr>
                <w:rFonts w:ascii="宋体" w:hAnsi="宋体"/>
                <w:kern w:val="0"/>
                <w:szCs w:val="21"/>
              </w:rPr>
            </w:pPr>
          </w:p>
          <w:p w14:paraId="129D0D57">
            <w:pPr>
              <w:snapToGrid w:val="0"/>
              <w:spacing w:line="400" w:lineRule="exact"/>
              <w:jc w:val="center"/>
              <w:rPr>
                <w:rFonts w:ascii="宋体" w:hAnsi="宋体"/>
                <w:kern w:val="0"/>
                <w:szCs w:val="21"/>
              </w:rPr>
            </w:pPr>
          </w:p>
          <w:p w14:paraId="0F939730">
            <w:pPr>
              <w:snapToGrid w:val="0"/>
              <w:spacing w:line="400" w:lineRule="exact"/>
              <w:jc w:val="center"/>
              <w:rPr>
                <w:rFonts w:ascii="宋体" w:hAnsi="宋体"/>
                <w:kern w:val="0"/>
                <w:szCs w:val="21"/>
              </w:rPr>
            </w:pPr>
          </w:p>
          <w:p w14:paraId="53713974">
            <w:pPr>
              <w:snapToGrid w:val="0"/>
              <w:spacing w:line="400" w:lineRule="exact"/>
              <w:jc w:val="center"/>
              <w:rPr>
                <w:rFonts w:ascii="宋体" w:hAnsi="宋体"/>
                <w:kern w:val="0"/>
                <w:szCs w:val="21"/>
              </w:rPr>
            </w:pPr>
          </w:p>
          <w:p w14:paraId="7F5FAEA3">
            <w:pPr>
              <w:snapToGrid w:val="0"/>
              <w:spacing w:line="400" w:lineRule="exact"/>
              <w:jc w:val="center"/>
              <w:rPr>
                <w:rFonts w:ascii="宋体" w:hAnsi="宋体"/>
                <w:kern w:val="0"/>
                <w:szCs w:val="21"/>
              </w:rPr>
            </w:pPr>
          </w:p>
          <w:p w14:paraId="2BDA23C0">
            <w:pPr>
              <w:snapToGrid w:val="0"/>
              <w:spacing w:line="400" w:lineRule="exact"/>
              <w:jc w:val="center"/>
              <w:rPr>
                <w:rFonts w:ascii="宋体" w:hAnsi="宋体"/>
                <w:kern w:val="0"/>
                <w:szCs w:val="21"/>
              </w:rPr>
            </w:pPr>
          </w:p>
          <w:p w14:paraId="5196A71D">
            <w:pPr>
              <w:snapToGrid w:val="0"/>
              <w:spacing w:line="400" w:lineRule="exact"/>
              <w:jc w:val="center"/>
              <w:rPr>
                <w:rFonts w:ascii="宋体" w:hAnsi="宋体"/>
                <w:kern w:val="0"/>
                <w:szCs w:val="21"/>
              </w:rPr>
            </w:pPr>
          </w:p>
          <w:p w14:paraId="5DB6462A">
            <w:pPr>
              <w:snapToGrid w:val="0"/>
              <w:spacing w:line="400" w:lineRule="exact"/>
              <w:jc w:val="center"/>
              <w:rPr>
                <w:rFonts w:ascii="宋体" w:hAnsi="宋体"/>
                <w:kern w:val="0"/>
                <w:szCs w:val="21"/>
              </w:rPr>
            </w:pPr>
          </w:p>
          <w:p w14:paraId="20D255BD">
            <w:pPr>
              <w:snapToGrid w:val="0"/>
              <w:spacing w:line="400" w:lineRule="exact"/>
              <w:jc w:val="center"/>
              <w:rPr>
                <w:rFonts w:ascii="宋体" w:hAnsi="宋体"/>
                <w:kern w:val="0"/>
                <w:szCs w:val="21"/>
              </w:rPr>
            </w:pPr>
          </w:p>
          <w:p w14:paraId="62D39DDE">
            <w:pPr>
              <w:snapToGrid w:val="0"/>
              <w:spacing w:line="400" w:lineRule="exact"/>
              <w:jc w:val="center"/>
              <w:rPr>
                <w:rFonts w:ascii="宋体" w:hAnsi="宋体"/>
                <w:kern w:val="0"/>
                <w:szCs w:val="21"/>
              </w:rPr>
            </w:pPr>
          </w:p>
          <w:p w14:paraId="075CB1DF">
            <w:pPr>
              <w:snapToGrid w:val="0"/>
              <w:spacing w:line="400" w:lineRule="exact"/>
              <w:jc w:val="center"/>
              <w:rPr>
                <w:rFonts w:ascii="宋体" w:hAnsi="宋体"/>
                <w:kern w:val="0"/>
                <w:szCs w:val="21"/>
              </w:rPr>
            </w:pPr>
          </w:p>
          <w:p w14:paraId="4ADA81AC">
            <w:pPr>
              <w:snapToGrid w:val="0"/>
              <w:spacing w:line="400" w:lineRule="exact"/>
              <w:jc w:val="center"/>
              <w:rPr>
                <w:rFonts w:ascii="宋体" w:hAnsi="宋体"/>
                <w:kern w:val="0"/>
                <w:szCs w:val="21"/>
              </w:rPr>
            </w:pPr>
          </w:p>
          <w:p w14:paraId="12B02B8F">
            <w:pPr>
              <w:snapToGrid w:val="0"/>
              <w:spacing w:line="400" w:lineRule="exact"/>
              <w:jc w:val="center"/>
              <w:rPr>
                <w:rFonts w:ascii="宋体" w:hAnsi="宋体"/>
                <w:kern w:val="0"/>
                <w:szCs w:val="21"/>
              </w:rPr>
            </w:pPr>
          </w:p>
          <w:p w14:paraId="1F245884">
            <w:pPr>
              <w:snapToGrid w:val="0"/>
              <w:spacing w:line="400" w:lineRule="exact"/>
              <w:jc w:val="center"/>
              <w:rPr>
                <w:rFonts w:ascii="宋体" w:hAnsi="宋体"/>
                <w:kern w:val="0"/>
                <w:szCs w:val="21"/>
              </w:rPr>
            </w:pPr>
          </w:p>
          <w:p w14:paraId="3F3014EB">
            <w:pPr>
              <w:snapToGrid w:val="0"/>
              <w:spacing w:line="400" w:lineRule="exact"/>
              <w:jc w:val="center"/>
              <w:rPr>
                <w:rFonts w:ascii="宋体" w:hAnsi="宋体"/>
                <w:kern w:val="0"/>
                <w:szCs w:val="21"/>
              </w:rPr>
            </w:pPr>
          </w:p>
          <w:p w14:paraId="5AAF0723">
            <w:pPr>
              <w:snapToGrid w:val="0"/>
              <w:spacing w:line="400" w:lineRule="exact"/>
              <w:jc w:val="center"/>
              <w:rPr>
                <w:rFonts w:ascii="宋体" w:hAnsi="宋体"/>
                <w:kern w:val="0"/>
                <w:szCs w:val="21"/>
              </w:rPr>
            </w:pPr>
          </w:p>
          <w:p w14:paraId="1A55922A">
            <w:pPr>
              <w:snapToGrid w:val="0"/>
              <w:spacing w:line="400" w:lineRule="exact"/>
              <w:jc w:val="center"/>
              <w:rPr>
                <w:rFonts w:ascii="宋体" w:hAnsi="宋体"/>
                <w:kern w:val="0"/>
                <w:szCs w:val="21"/>
              </w:rPr>
            </w:pPr>
            <w:r>
              <w:rPr>
                <w:rFonts w:ascii="宋体" w:hAnsi="宋体"/>
                <w:kern w:val="0"/>
                <w:szCs w:val="21"/>
              </w:rPr>
              <w:t>投标人资质条件、能力和信誉</w:t>
            </w:r>
          </w:p>
          <w:p w14:paraId="0341B337">
            <w:pPr>
              <w:snapToGrid w:val="0"/>
              <w:spacing w:line="400" w:lineRule="exact"/>
              <w:jc w:val="center"/>
              <w:rPr>
                <w:rFonts w:ascii="宋体" w:hAnsi="宋体"/>
                <w:kern w:val="0"/>
                <w:szCs w:val="21"/>
              </w:rPr>
            </w:pPr>
          </w:p>
          <w:p w14:paraId="7EAF5B57">
            <w:pPr>
              <w:snapToGrid w:val="0"/>
              <w:spacing w:line="400" w:lineRule="exact"/>
              <w:jc w:val="center"/>
              <w:rPr>
                <w:rFonts w:ascii="宋体" w:hAnsi="宋体"/>
                <w:kern w:val="0"/>
                <w:szCs w:val="21"/>
              </w:rPr>
            </w:pPr>
          </w:p>
          <w:p w14:paraId="0408BF04">
            <w:pPr>
              <w:snapToGrid w:val="0"/>
              <w:spacing w:line="400" w:lineRule="exact"/>
              <w:jc w:val="center"/>
              <w:rPr>
                <w:rFonts w:ascii="宋体" w:hAnsi="宋体"/>
                <w:kern w:val="0"/>
                <w:szCs w:val="21"/>
              </w:rPr>
            </w:pPr>
          </w:p>
          <w:p w14:paraId="4014084E">
            <w:pPr>
              <w:snapToGrid w:val="0"/>
              <w:spacing w:line="400" w:lineRule="exact"/>
              <w:jc w:val="center"/>
              <w:rPr>
                <w:rFonts w:ascii="宋体" w:hAnsi="宋体"/>
                <w:kern w:val="0"/>
                <w:szCs w:val="21"/>
              </w:rPr>
            </w:pPr>
          </w:p>
          <w:p w14:paraId="77CAE351">
            <w:pPr>
              <w:snapToGrid w:val="0"/>
              <w:spacing w:line="400" w:lineRule="exact"/>
              <w:jc w:val="center"/>
              <w:rPr>
                <w:rFonts w:ascii="宋体" w:hAnsi="宋体"/>
                <w:kern w:val="0"/>
                <w:szCs w:val="21"/>
              </w:rPr>
            </w:pPr>
          </w:p>
          <w:p w14:paraId="0EC6B23C">
            <w:pPr>
              <w:snapToGrid w:val="0"/>
              <w:spacing w:line="400" w:lineRule="exact"/>
              <w:jc w:val="center"/>
              <w:rPr>
                <w:rFonts w:ascii="宋体" w:hAnsi="宋体"/>
                <w:kern w:val="0"/>
                <w:szCs w:val="21"/>
              </w:rPr>
            </w:pPr>
          </w:p>
          <w:p w14:paraId="38D1FC3E">
            <w:pPr>
              <w:snapToGrid w:val="0"/>
              <w:spacing w:line="400" w:lineRule="exact"/>
              <w:jc w:val="center"/>
              <w:rPr>
                <w:rFonts w:ascii="宋体" w:hAnsi="宋体"/>
                <w:kern w:val="0"/>
                <w:szCs w:val="21"/>
              </w:rPr>
            </w:pPr>
          </w:p>
          <w:p w14:paraId="31AF8DE8">
            <w:pPr>
              <w:snapToGrid w:val="0"/>
              <w:spacing w:line="400" w:lineRule="exact"/>
              <w:jc w:val="center"/>
              <w:rPr>
                <w:rFonts w:ascii="宋体" w:hAnsi="宋体"/>
                <w:kern w:val="0"/>
                <w:szCs w:val="21"/>
              </w:rPr>
            </w:pPr>
          </w:p>
          <w:p w14:paraId="64332EA5">
            <w:pPr>
              <w:snapToGrid w:val="0"/>
              <w:spacing w:line="400" w:lineRule="exact"/>
              <w:jc w:val="center"/>
              <w:rPr>
                <w:rFonts w:ascii="宋体" w:hAnsi="宋体"/>
                <w:kern w:val="0"/>
                <w:szCs w:val="21"/>
              </w:rPr>
            </w:pPr>
          </w:p>
          <w:p w14:paraId="76439CD9">
            <w:pPr>
              <w:snapToGrid w:val="0"/>
              <w:spacing w:line="400" w:lineRule="exact"/>
              <w:jc w:val="center"/>
              <w:rPr>
                <w:rFonts w:ascii="宋体" w:hAnsi="宋体"/>
                <w:kern w:val="0"/>
                <w:szCs w:val="21"/>
              </w:rPr>
            </w:pPr>
          </w:p>
          <w:p w14:paraId="24E615FC">
            <w:pPr>
              <w:snapToGrid w:val="0"/>
              <w:spacing w:line="400" w:lineRule="exact"/>
              <w:jc w:val="center"/>
              <w:rPr>
                <w:rFonts w:ascii="宋体" w:hAnsi="宋体"/>
                <w:kern w:val="0"/>
                <w:szCs w:val="21"/>
              </w:rPr>
            </w:pPr>
          </w:p>
          <w:p w14:paraId="440A36C4">
            <w:pPr>
              <w:snapToGrid w:val="0"/>
              <w:spacing w:line="400" w:lineRule="exact"/>
              <w:jc w:val="center"/>
              <w:rPr>
                <w:rFonts w:ascii="宋体" w:hAnsi="宋体"/>
                <w:kern w:val="0"/>
                <w:szCs w:val="21"/>
              </w:rPr>
            </w:pPr>
          </w:p>
          <w:p w14:paraId="60127A01">
            <w:pPr>
              <w:snapToGrid w:val="0"/>
              <w:spacing w:line="400" w:lineRule="exact"/>
              <w:jc w:val="center"/>
              <w:rPr>
                <w:rFonts w:ascii="宋体" w:hAnsi="宋体"/>
                <w:kern w:val="0"/>
                <w:szCs w:val="21"/>
              </w:rPr>
            </w:pPr>
          </w:p>
          <w:p w14:paraId="65871D70">
            <w:pPr>
              <w:snapToGrid w:val="0"/>
              <w:spacing w:line="400" w:lineRule="exact"/>
              <w:jc w:val="center"/>
              <w:rPr>
                <w:rFonts w:ascii="宋体" w:hAnsi="宋体"/>
                <w:kern w:val="0"/>
                <w:szCs w:val="21"/>
              </w:rPr>
            </w:pPr>
          </w:p>
          <w:p w14:paraId="2FD8D567">
            <w:pPr>
              <w:snapToGrid w:val="0"/>
              <w:spacing w:line="400" w:lineRule="exact"/>
              <w:jc w:val="center"/>
              <w:rPr>
                <w:rFonts w:ascii="宋体" w:hAnsi="宋体"/>
                <w:kern w:val="0"/>
                <w:szCs w:val="21"/>
              </w:rPr>
            </w:pPr>
          </w:p>
          <w:p w14:paraId="4174E446">
            <w:pPr>
              <w:snapToGrid w:val="0"/>
              <w:spacing w:line="400" w:lineRule="exact"/>
              <w:jc w:val="center"/>
              <w:rPr>
                <w:rFonts w:ascii="宋体" w:hAnsi="宋体"/>
                <w:kern w:val="0"/>
                <w:szCs w:val="21"/>
              </w:rPr>
            </w:pPr>
          </w:p>
          <w:p w14:paraId="5A7CF645">
            <w:pPr>
              <w:snapToGrid w:val="0"/>
              <w:spacing w:line="400" w:lineRule="exact"/>
              <w:jc w:val="center"/>
              <w:rPr>
                <w:rFonts w:ascii="宋体" w:hAnsi="宋体"/>
                <w:kern w:val="0"/>
                <w:szCs w:val="21"/>
              </w:rPr>
            </w:pPr>
          </w:p>
          <w:p w14:paraId="5EE8F7E5">
            <w:pPr>
              <w:snapToGrid w:val="0"/>
              <w:spacing w:line="400" w:lineRule="exact"/>
              <w:jc w:val="center"/>
              <w:rPr>
                <w:rFonts w:ascii="宋体" w:hAnsi="宋体"/>
                <w:kern w:val="0"/>
                <w:szCs w:val="21"/>
              </w:rPr>
            </w:pPr>
          </w:p>
          <w:p w14:paraId="42D5CA84">
            <w:pPr>
              <w:snapToGrid w:val="0"/>
              <w:spacing w:line="400" w:lineRule="exact"/>
              <w:jc w:val="center"/>
              <w:rPr>
                <w:rFonts w:ascii="宋体" w:hAnsi="宋体"/>
                <w:kern w:val="0"/>
                <w:szCs w:val="21"/>
              </w:rPr>
            </w:pPr>
          </w:p>
          <w:p w14:paraId="5C0DE0E2">
            <w:pPr>
              <w:snapToGrid w:val="0"/>
              <w:spacing w:line="400" w:lineRule="exact"/>
              <w:jc w:val="center"/>
              <w:rPr>
                <w:rFonts w:ascii="宋体" w:hAnsi="宋体"/>
                <w:kern w:val="0"/>
                <w:szCs w:val="21"/>
              </w:rPr>
            </w:pPr>
          </w:p>
          <w:p w14:paraId="2B527EFE">
            <w:pPr>
              <w:snapToGrid w:val="0"/>
              <w:spacing w:line="400" w:lineRule="exact"/>
              <w:jc w:val="center"/>
              <w:rPr>
                <w:rFonts w:ascii="宋体" w:hAnsi="宋体"/>
                <w:kern w:val="0"/>
                <w:szCs w:val="21"/>
              </w:rPr>
            </w:pPr>
          </w:p>
          <w:p w14:paraId="336EE3CC">
            <w:pPr>
              <w:snapToGrid w:val="0"/>
              <w:spacing w:line="400" w:lineRule="exact"/>
              <w:jc w:val="center"/>
              <w:rPr>
                <w:rFonts w:ascii="宋体" w:hAnsi="宋体"/>
                <w:kern w:val="0"/>
                <w:szCs w:val="21"/>
              </w:rPr>
            </w:pPr>
          </w:p>
          <w:p w14:paraId="329485F5">
            <w:pPr>
              <w:snapToGrid w:val="0"/>
              <w:spacing w:line="400" w:lineRule="exact"/>
              <w:jc w:val="center"/>
              <w:rPr>
                <w:rFonts w:ascii="宋体" w:hAnsi="宋体"/>
                <w:kern w:val="0"/>
                <w:szCs w:val="21"/>
              </w:rPr>
            </w:pPr>
          </w:p>
          <w:p w14:paraId="2B5091B0">
            <w:pPr>
              <w:snapToGrid w:val="0"/>
              <w:spacing w:line="400" w:lineRule="exact"/>
              <w:jc w:val="center"/>
              <w:rPr>
                <w:rFonts w:ascii="宋体" w:hAnsi="宋体"/>
                <w:kern w:val="0"/>
                <w:szCs w:val="21"/>
              </w:rPr>
            </w:pPr>
          </w:p>
          <w:p w14:paraId="2F865102">
            <w:pPr>
              <w:snapToGrid w:val="0"/>
              <w:spacing w:line="400" w:lineRule="exact"/>
              <w:jc w:val="center"/>
              <w:rPr>
                <w:rFonts w:ascii="宋体" w:hAnsi="宋体"/>
                <w:kern w:val="0"/>
                <w:szCs w:val="21"/>
              </w:rPr>
            </w:pPr>
          </w:p>
          <w:p w14:paraId="6DD8D2C8">
            <w:pPr>
              <w:snapToGrid w:val="0"/>
              <w:spacing w:line="400" w:lineRule="exact"/>
              <w:jc w:val="center"/>
              <w:rPr>
                <w:rFonts w:ascii="宋体" w:hAnsi="宋体"/>
                <w:kern w:val="0"/>
                <w:szCs w:val="21"/>
              </w:rPr>
            </w:pPr>
          </w:p>
          <w:p w14:paraId="539231D8">
            <w:pPr>
              <w:snapToGrid w:val="0"/>
              <w:spacing w:line="400" w:lineRule="exact"/>
              <w:jc w:val="center"/>
              <w:rPr>
                <w:rFonts w:ascii="宋体" w:hAnsi="宋体"/>
                <w:kern w:val="0"/>
                <w:szCs w:val="21"/>
              </w:rPr>
            </w:pPr>
          </w:p>
          <w:p w14:paraId="36EF0E4B">
            <w:pPr>
              <w:snapToGrid w:val="0"/>
              <w:spacing w:line="400" w:lineRule="exact"/>
              <w:jc w:val="center"/>
              <w:rPr>
                <w:rFonts w:ascii="宋体" w:hAnsi="宋体"/>
                <w:kern w:val="0"/>
                <w:szCs w:val="21"/>
              </w:rPr>
            </w:pPr>
          </w:p>
          <w:p w14:paraId="21282701">
            <w:pPr>
              <w:snapToGrid w:val="0"/>
              <w:spacing w:line="400" w:lineRule="exact"/>
              <w:jc w:val="center"/>
              <w:rPr>
                <w:rFonts w:ascii="宋体" w:hAnsi="宋体"/>
                <w:kern w:val="0"/>
                <w:szCs w:val="21"/>
              </w:rPr>
            </w:pPr>
          </w:p>
          <w:p w14:paraId="38B86505">
            <w:pPr>
              <w:snapToGrid w:val="0"/>
              <w:spacing w:line="400" w:lineRule="exact"/>
              <w:jc w:val="center"/>
              <w:rPr>
                <w:rFonts w:ascii="宋体" w:hAnsi="宋体"/>
                <w:kern w:val="0"/>
                <w:szCs w:val="21"/>
              </w:rPr>
            </w:pPr>
          </w:p>
          <w:p w14:paraId="1732749F">
            <w:pPr>
              <w:snapToGrid w:val="0"/>
              <w:spacing w:line="400" w:lineRule="exact"/>
              <w:jc w:val="center"/>
              <w:rPr>
                <w:rFonts w:ascii="宋体" w:hAnsi="宋体"/>
                <w:kern w:val="0"/>
                <w:szCs w:val="21"/>
              </w:rPr>
            </w:pPr>
          </w:p>
          <w:p w14:paraId="43FA9589">
            <w:pPr>
              <w:snapToGrid w:val="0"/>
              <w:spacing w:line="400" w:lineRule="exact"/>
              <w:jc w:val="center"/>
              <w:rPr>
                <w:rFonts w:ascii="宋体" w:hAnsi="宋体"/>
                <w:kern w:val="0"/>
                <w:szCs w:val="21"/>
              </w:rPr>
            </w:pPr>
          </w:p>
          <w:p w14:paraId="1A2A6FB8">
            <w:pPr>
              <w:snapToGrid w:val="0"/>
              <w:spacing w:line="400" w:lineRule="exact"/>
              <w:jc w:val="center"/>
              <w:rPr>
                <w:rFonts w:ascii="宋体" w:hAnsi="宋体"/>
                <w:kern w:val="0"/>
                <w:szCs w:val="21"/>
              </w:rPr>
            </w:pPr>
            <w:r>
              <w:rPr>
                <w:rFonts w:ascii="宋体" w:hAnsi="宋体"/>
                <w:kern w:val="0"/>
                <w:szCs w:val="21"/>
              </w:rPr>
              <w:t>投标人资质条件、能力和信誉</w:t>
            </w:r>
          </w:p>
          <w:p w14:paraId="75192583">
            <w:pPr>
              <w:snapToGrid w:val="0"/>
              <w:spacing w:line="400" w:lineRule="exact"/>
              <w:jc w:val="center"/>
              <w:rPr>
                <w:rFonts w:ascii="宋体" w:hAnsi="宋体"/>
                <w:kern w:val="0"/>
                <w:szCs w:val="21"/>
              </w:rPr>
            </w:pPr>
          </w:p>
          <w:p w14:paraId="0FB1CFAF">
            <w:pPr>
              <w:snapToGrid w:val="0"/>
              <w:spacing w:line="400" w:lineRule="exact"/>
              <w:jc w:val="center"/>
              <w:rPr>
                <w:rFonts w:ascii="宋体" w:hAnsi="宋体"/>
                <w:kern w:val="0"/>
                <w:szCs w:val="21"/>
              </w:rPr>
            </w:pPr>
          </w:p>
          <w:p w14:paraId="240F3CFC">
            <w:pPr>
              <w:snapToGrid w:val="0"/>
              <w:spacing w:line="400" w:lineRule="exact"/>
              <w:jc w:val="center"/>
              <w:rPr>
                <w:rFonts w:ascii="宋体" w:hAnsi="宋体"/>
                <w:kern w:val="0"/>
                <w:szCs w:val="21"/>
              </w:rPr>
            </w:pPr>
          </w:p>
          <w:p w14:paraId="361BDE40">
            <w:pPr>
              <w:snapToGrid w:val="0"/>
              <w:spacing w:line="400" w:lineRule="exact"/>
              <w:jc w:val="center"/>
              <w:rPr>
                <w:rFonts w:ascii="宋体" w:hAnsi="宋体"/>
                <w:kern w:val="0"/>
                <w:szCs w:val="21"/>
              </w:rPr>
            </w:pPr>
          </w:p>
          <w:p w14:paraId="1EBE7881">
            <w:pPr>
              <w:snapToGrid w:val="0"/>
              <w:spacing w:line="400" w:lineRule="exact"/>
              <w:jc w:val="center"/>
              <w:rPr>
                <w:rFonts w:ascii="宋体" w:hAnsi="宋体"/>
                <w:kern w:val="0"/>
                <w:szCs w:val="21"/>
              </w:rPr>
            </w:pPr>
          </w:p>
          <w:p w14:paraId="7DEC67EB">
            <w:pPr>
              <w:snapToGrid w:val="0"/>
              <w:spacing w:line="400" w:lineRule="exact"/>
              <w:jc w:val="center"/>
              <w:rPr>
                <w:rFonts w:ascii="宋体" w:hAnsi="宋体"/>
                <w:kern w:val="0"/>
                <w:szCs w:val="21"/>
              </w:rPr>
            </w:pPr>
          </w:p>
          <w:p w14:paraId="62FF3A71">
            <w:pPr>
              <w:snapToGrid w:val="0"/>
              <w:spacing w:line="400" w:lineRule="exact"/>
              <w:jc w:val="center"/>
              <w:rPr>
                <w:rFonts w:ascii="宋体" w:hAnsi="宋体"/>
                <w:kern w:val="0"/>
                <w:szCs w:val="21"/>
              </w:rPr>
            </w:pPr>
          </w:p>
          <w:p w14:paraId="318760F6">
            <w:pPr>
              <w:snapToGrid w:val="0"/>
              <w:spacing w:line="400" w:lineRule="exact"/>
              <w:jc w:val="center"/>
              <w:rPr>
                <w:rFonts w:ascii="宋体" w:hAnsi="宋体"/>
                <w:kern w:val="0"/>
                <w:szCs w:val="21"/>
              </w:rPr>
            </w:pPr>
          </w:p>
          <w:p w14:paraId="0C874805">
            <w:pPr>
              <w:snapToGrid w:val="0"/>
              <w:spacing w:line="400" w:lineRule="exact"/>
              <w:jc w:val="center"/>
              <w:rPr>
                <w:rFonts w:ascii="宋体" w:hAnsi="宋体"/>
                <w:kern w:val="0"/>
                <w:szCs w:val="21"/>
              </w:rPr>
            </w:pPr>
          </w:p>
          <w:p w14:paraId="4F463FFF">
            <w:pPr>
              <w:snapToGrid w:val="0"/>
              <w:spacing w:line="400" w:lineRule="exact"/>
              <w:jc w:val="center"/>
              <w:rPr>
                <w:rFonts w:ascii="宋体" w:hAnsi="宋体"/>
                <w:kern w:val="0"/>
                <w:szCs w:val="21"/>
              </w:rPr>
            </w:pPr>
          </w:p>
          <w:p w14:paraId="4D38F5DC">
            <w:pPr>
              <w:snapToGrid w:val="0"/>
              <w:spacing w:line="400" w:lineRule="exact"/>
              <w:jc w:val="center"/>
              <w:rPr>
                <w:rFonts w:ascii="宋体" w:hAnsi="宋体"/>
                <w:kern w:val="0"/>
                <w:szCs w:val="21"/>
              </w:rPr>
            </w:pPr>
          </w:p>
          <w:p w14:paraId="3DB9073F">
            <w:pPr>
              <w:snapToGrid w:val="0"/>
              <w:spacing w:line="400" w:lineRule="exact"/>
              <w:jc w:val="center"/>
              <w:rPr>
                <w:rFonts w:ascii="宋体" w:hAnsi="宋体"/>
                <w:kern w:val="0"/>
                <w:szCs w:val="21"/>
              </w:rPr>
            </w:pPr>
          </w:p>
          <w:p w14:paraId="64FE8601">
            <w:pPr>
              <w:snapToGrid w:val="0"/>
              <w:spacing w:line="400" w:lineRule="exact"/>
              <w:jc w:val="center"/>
              <w:rPr>
                <w:rFonts w:ascii="宋体" w:hAnsi="宋体"/>
                <w:kern w:val="0"/>
                <w:szCs w:val="21"/>
              </w:rPr>
            </w:pPr>
          </w:p>
          <w:p w14:paraId="3B1E8943">
            <w:pPr>
              <w:snapToGrid w:val="0"/>
              <w:spacing w:line="400" w:lineRule="exact"/>
              <w:jc w:val="center"/>
              <w:rPr>
                <w:rFonts w:ascii="宋体" w:hAnsi="宋体"/>
                <w:kern w:val="0"/>
                <w:szCs w:val="21"/>
              </w:rPr>
            </w:pPr>
          </w:p>
          <w:p w14:paraId="327912EA">
            <w:pPr>
              <w:snapToGrid w:val="0"/>
              <w:spacing w:line="400" w:lineRule="exact"/>
              <w:jc w:val="center"/>
              <w:rPr>
                <w:rFonts w:ascii="宋体" w:hAnsi="宋体"/>
                <w:kern w:val="0"/>
                <w:szCs w:val="21"/>
              </w:rPr>
            </w:pPr>
          </w:p>
          <w:p w14:paraId="44B79729">
            <w:pPr>
              <w:snapToGrid w:val="0"/>
              <w:spacing w:line="400" w:lineRule="exact"/>
              <w:jc w:val="center"/>
              <w:rPr>
                <w:rFonts w:ascii="宋体" w:hAnsi="宋体"/>
                <w:kern w:val="0"/>
                <w:szCs w:val="21"/>
              </w:rPr>
            </w:pPr>
          </w:p>
          <w:p w14:paraId="3B0BE3C3">
            <w:pPr>
              <w:snapToGrid w:val="0"/>
              <w:spacing w:line="400" w:lineRule="exact"/>
              <w:jc w:val="center"/>
              <w:rPr>
                <w:rFonts w:ascii="宋体" w:hAnsi="宋体"/>
                <w:kern w:val="0"/>
                <w:szCs w:val="21"/>
              </w:rPr>
            </w:pPr>
          </w:p>
          <w:p w14:paraId="079E7B0E">
            <w:pPr>
              <w:snapToGrid w:val="0"/>
              <w:spacing w:line="400" w:lineRule="exact"/>
              <w:jc w:val="center"/>
              <w:rPr>
                <w:rFonts w:ascii="宋体" w:hAnsi="宋体"/>
                <w:kern w:val="0"/>
                <w:szCs w:val="21"/>
              </w:rPr>
            </w:pPr>
          </w:p>
          <w:p w14:paraId="084D62C8">
            <w:pPr>
              <w:snapToGrid w:val="0"/>
              <w:spacing w:line="400" w:lineRule="exact"/>
              <w:jc w:val="center"/>
              <w:rPr>
                <w:rFonts w:ascii="宋体" w:hAnsi="宋体"/>
                <w:kern w:val="0"/>
                <w:szCs w:val="21"/>
              </w:rPr>
            </w:pPr>
          </w:p>
          <w:p w14:paraId="6F6D5CAE">
            <w:pPr>
              <w:snapToGrid w:val="0"/>
              <w:spacing w:line="400" w:lineRule="exact"/>
              <w:jc w:val="center"/>
              <w:rPr>
                <w:rFonts w:ascii="宋体" w:hAnsi="宋体"/>
                <w:kern w:val="0"/>
                <w:szCs w:val="21"/>
              </w:rPr>
            </w:pPr>
          </w:p>
          <w:p w14:paraId="57473D27">
            <w:pPr>
              <w:snapToGrid w:val="0"/>
              <w:spacing w:line="400" w:lineRule="exact"/>
              <w:jc w:val="center"/>
              <w:rPr>
                <w:rFonts w:ascii="宋体" w:hAnsi="宋体"/>
                <w:kern w:val="0"/>
                <w:szCs w:val="21"/>
              </w:rPr>
            </w:pPr>
          </w:p>
          <w:p w14:paraId="0120FE62">
            <w:pPr>
              <w:snapToGrid w:val="0"/>
              <w:spacing w:line="400" w:lineRule="exact"/>
              <w:jc w:val="center"/>
              <w:rPr>
                <w:rFonts w:ascii="宋体" w:hAnsi="宋体"/>
                <w:kern w:val="0"/>
                <w:szCs w:val="21"/>
              </w:rPr>
            </w:pPr>
          </w:p>
          <w:p w14:paraId="0B4C225B">
            <w:pPr>
              <w:snapToGrid w:val="0"/>
              <w:spacing w:line="400" w:lineRule="exact"/>
              <w:jc w:val="center"/>
              <w:rPr>
                <w:rFonts w:ascii="宋体" w:hAnsi="宋体"/>
                <w:kern w:val="0"/>
                <w:szCs w:val="21"/>
              </w:rPr>
            </w:pPr>
            <w:r>
              <w:rPr>
                <w:rFonts w:ascii="宋体" w:hAnsi="宋体"/>
                <w:kern w:val="0"/>
                <w:szCs w:val="21"/>
              </w:rPr>
              <w:t>投标人资质条件、能力和信誉</w:t>
            </w:r>
          </w:p>
          <w:p w14:paraId="1F1AFF74">
            <w:pPr>
              <w:snapToGrid w:val="0"/>
              <w:spacing w:line="400" w:lineRule="exact"/>
              <w:jc w:val="center"/>
              <w:rPr>
                <w:rFonts w:ascii="宋体" w:hAnsi="宋体"/>
                <w:kern w:val="0"/>
                <w:szCs w:val="21"/>
              </w:rPr>
            </w:pPr>
          </w:p>
        </w:tc>
        <w:tc>
          <w:tcPr>
            <w:tcW w:w="6490" w:type="dxa"/>
            <w:gridSpan w:val="2"/>
            <w:vAlign w:val="center"/>
          </w:tcPr>
          <w:p w14:paraId="1DC7E273">
            <w:pPr>
              <w:autoSpaceDE w:val="0"/>
              <w:autoSpaceDN w:val="0"/>
              <w:adjustRightInd w:val="0"/>
              <w:snapToGrid w:val="0"/>
              <w:spacing w:before="48" w:beforeLines="20"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第1、4、5、6项必须具备；</w:t>
            </w:r>
            <w:r>
              <w:rPr>
                <w:rFonts w:ascii="宋体" w:hAnsi="宋体"/>
                <w:i/>
                <w:szCs w:val="21"/>
              </w:rPr>
              <w:t>第2、3项由招标人根据项目</w:t>
            </w:r>
            <w:r>
              <w:rPr>
                <w:rFonts w:hint="eastAsia" w:ascii="宋体" w:hAnsi="宋体"/>
                <w:i/>
                <w:szCs w:val="21"/>
                <w:lang w:eastAsia="zh-CN"/>
              </w:rPr>
              <w:t>情况</w:t>
            </w:r>
            <w:r>
              <w:rPr>
                <w:rFonts w:ascii="宋体" w:hAnsi="宋体"/>
                <w:i/>
                <w:szCs w:val="21"/>
              </w:rPr>
              <w:t>选设</w:t>
            </w:r>
            <w:r>
              <w:rPr>
                <w:rFonts w:hint="eastAsia" w:ascii="宋体" w:hAnsi="宋体"/>
                <w:i/>
                <w:szCs w:val="21"/>
              </w:rPr>
              <w:t>。</w:t>
            </w:r>
            <w:r>
              <w:rPr>
                <w:rFonts w:ascii="宋体" w:hAnsi="宋体"/>
                <w:i/>
                <w:szCs w:val="21"/>
              </w:rPr>
              <w:t>]</w:t>
            </w:r>
          </w:p>
          <w:p w14:paraId="644F97D3">
            <w:pPr>
              <w:autoSpaceDE w:val="0"/>
              <w:autoSpaceDN w:val="0"/>
              <w:adjustRightInd w:val="0"/>
              <w:snapToGrid w:val="0"/>
              <w:spacing w:line="400" w:lineRule="exact"/>
              <w:ind w:firstLine="420" w:firstLineChars="200"/>
              <w:rPr>
                <w:rFonts w:ascii="宋体" w:hAnsi="宋体"/>
                <w:szCs w:val="21"/>
              </w:rPr>
            </w:pPr>
            <w:bookmarkStart w:id="149" w:name="OLE_LINK1"/>
            <w:r>
              <w:rPr>
                <w:rFonts w:ascii="宋体" w:hAnsi="宋体"/>
                <w:szCs w:val="21"/>
              </w:rPr>
              <w:t>本工程</w:t>
            </w:r>
            <w:r>
              <w:rPr>
                <w:rFonts w:hint="eastAsia" w:ascii="宋体" w:hAnsi="宋体"/>
                <w:szCs w:val="21"/>
              </w:rPr>
              <w:t>设计</w:t>
            </w:r>
            <w:r>
              <w:rPr>
                <w:rFonts w:ascii="宋体" w:hAnsi="宋体"/>
                <w:szCs w:val="21"/>
              </w:rPr>
              <w:t>招标实行资格后审，投标人应</w:t>
            </w:r>
            <w:bookmarkStart w:id="150" w:name="一是"/>
            <w:bookmarkEnd w:id="150"/>
            <w:r>
              <w:rPr>
                <w:rFonts w:ascii="宋体" w:hAnsi="宋体"/>
                <w:szCs w:val="21"/>
              </w:rPr>
              <w:t>具备以下资格条件：</w:t>
            </w:r>
          </w:p>
          <w:bookmarkEnd w:id="149"/>
          <w:p w14:paraId="7E0B7D9D">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1.资质</w:t>
            </w:r>
            <w:r>
              <w:rPr>
                <w:rFonts w:hint="eastAsia" w:ascii="宋体" w:hAnsi="宋体"/>
                <w:b/>
                <w:szCs w:val="21"/>
              </w:rPr>
              <w:t>要求及</w:t>
            </w:r>
            <w:r>
              <w:rPr>
                <w:rFonts w:ascii="宋体" w:hAnsi="宋体"/>
                <w:b/>
                <w:szCs w:val="21"/>
              </w:rPr>
              <w:t>营业执照</w:t>
            </w:r>
          </w:p>
          <w:p w14:paraId="674DB7DF">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w:t>
            </w:r>
            <w:r>
              <w:rPr>
                <w:rFonts w:ascii="宋体" w:hAnsi="宋体"/>
                <w:i/>
                <w:szCs w:val="21"/>
              </w:rPr>
              <w:t>提示</w:t>
            </w:r>
            <w:r>
              <w:rPr>
                <w:rFonts w:hint="eastAsia" w:ascii="宋体" w:hAnsi="宋体"/>
                <w:i/>
                <w:szCs w:val="21"/>
              </w:rPr>
              <w:t>：</w:t>
            </w:r>
            <w:r>
              <w:rPr>
                <w:rFonts w:ascii="宋体" w:hAnsi="宋体"/>
                <w:i/>
                <w:szCs w:val="21"/>
              </w:rPr>
              <w:t>本</w:t>
            </w:r>
            <w:r>
              <w:rPr>
                <w:rFonts w:hint="eastAsia" w:ascii="宋体" w:hAnsi="宋体"/>
                <w:i/>
                <w:szCs w:val="21"/>
              </w:rPr>
              <w:t>项目</w:t>
            </w:r>
            <w:r>
              <w:rPr>
                <w:rFonts w:ascii="宋体" w:hAnsi="宋体"/>
                <w:i/>
                <w:szCs w:val="21"/>
              </w:rPr>
              <w:t>资质设置严格按照</w:t>
            </w:r>
            <w:r>
              <w:rPr>
                <w:rFonts w:hint="eastAsia" w:ascii="宋体" w:hAnsi="宋体"/>
                <w:i/>
                <w:szCs w:val="21"/>
              </w:rPr>
              <w:t>《建设工程勘察设计管理条例》（国务院令第</w:t>
            </w:r>
            <w:r>
              <w:rPr>
                <w:rFonts w:hint="eastAsia" w:ascii="宋体" w:hAnsi="宋体"/>
                <w:i/>
                <w:szCs w:val="21"/>
                <w:lang w:val="en-US" w:eastAsia="zh-CN"/>
              </w:rPr>
              <w:t>687</w:t>
            </w:r>
            <w:r>
              <w:rPr>
                <w:rFonts w:hint="eastAsia" w:ascii="宋体" w:hAnsi="宋体"/>
                <w:i/>
                <w:szCs w:val="21"/>
              </w:rPr>
              <w:t>号 ）、《建设工程勘察设计资质管理规定》（建设部令第160号）、《关于印发&lt;工程设计资质标准&gt;的通知》（建市[2007]86号）及其修订、配套、补充文件的现行规定执行，根据项目需求按</w:t>
            </w:r>
            <w:r>
              <w:rPr>
                <w:rFonts w:hint="eastAsia" w:ascii="宋体" w:hAnsi="宋体"/>
                <w:i/>
              </w:rPr>
              <w:t>综合资质、行业资质、专业资质、专项资质等四个序列分别确定资质等级要求。当发包的设计项目</w:t>
            </w:r>
            <w:r>
              <w:rPr>
                <w:rFonts w:hint="eastAsia" w:ascii="宋体" w:hAnsi="宋体"/>
                <w:i/>
                <w:szCs w:val="21"/>
              </w:rPr>
              <w:t>需同时设置不同行业资质的，应当允许联合体投标；当设置的工程设计资质不能涵盖所有工作内容的，应当允许分包。</w:t>
            </w:r>
            <w:r>
              <w:rPr>
                <w:rFonts w:hint="eastAsia" w:ascii="宋体" w:hAnsi="宋体"/>
                <w:i/>
                <w:iCs/>
                <w:szCs w:val="21"/>
              </w:rPr>
              <w:t>外国企业承担中华人民共和国境内建设工程设计</w:t>
            </w:r>
            <w:r>
              <w:rPr>
                <w:rFonts w:hint="eastAsia" w:ascii="宋体" w:hAnsi="宋体"/>
                <w:i/>
                <w:iCs/>
              </w:rPr>
              <w:t>（方案设计单独招标的除外）</w:t>
            </w:r>
            <w:r>
              <w:rPr>
                <w:rFonts w:hint="eastAsia" w:ascii="宋体" w:hAnsi="宋体"/>
                <w:i/>
                <w:iCs/>
                <w:szCs w:val="21"/>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[2004]78号）的相关规定。</w:t>
            </w:r>
            <w:r>
              <w:rPr>
                <w:rFonts w:hint="eastAsia" w:ascii="宋体" w:hAnsi="宋体"/>
                <w:i/>
                <w:szCs w:val="21"/>
              </w:rPr>
              <w:t>]</w:t>
            </w:r>
          </w:p>
          <w:p w14:paraId="0FD06D1B">
            <w:pPr>
              <w:autoSpaceDE w:val="0"/>
              <w:autoSpaceDN w:val="0"/>
              <w:adjustRightInd w:val="0"/>
              <w:snapToGrid w:val="0"/>
              <w:spacing w:line="400" w:lineRule="exact"/>
              <w:ind w:firstLine="420" w:firstLineChars="200"/>
              <w:rPr>
                <w:rFonts w:ascii="宋体" w:hAnsi="宋体"/>
                <w:szCs w:val="21"/>
              </w:rPr>
            </w:pPr>
            <w:r>
              <w:rPr>
                <w:rFonts w:ascii="宋体" w:hAnsi="宋体"/>
                <w:szCs w:val="21"/>
              </w:rPr>
              <w:t>（1）具备建设行政主管部门颁发的</w:t>
            </w:r>
            <w:r>
              <w:rPr>
                <w:rFonts w:hint="eastAsia" w:ascii="宋体" w:hAnsi="宋体"/>
                <w:szCs w:val="21"/>
              </w:rPr>
              <w:t>有效的以下资质之一：</w:t>
            </w:r>
          </w:p>
          <w:p w14:paraId="0E0AFB00">
            <w:pPr>
              <w:autoSpaceDE w:val="0"/>
              <w:autoSpaceDN w:val="0"/>
              <w:adjustRightInd w:val="0"/>
              <w:snapToGrid w:val="0"/>
              <w:spacing w:line="400" w:lineRule="exact"/>
              <w:ind w:firstLine="420" w:firstLineChars="200"/>
            </w:pPr>
            <w:r>
              <w:rPr>
                <w:rFonts w:hint="eastAsia"/>
              </w:rPr>
              <w:t>①工程设计综合甲级资质；</w:t>
            </w:r>
          </w:p>
          <w:p w14:paraId="5F2804A9">
            <w:pPr>
              <w:autoSpaceDE w:val="0"/>
              <w:autoSpaceDN w:val="0"/>
              <w:adjustRightInd w:val="0"/>
              <w:snapToGrid w:val="0"/>
              <w:spacing w:line="400" w:lineRule="exact"/>
              <w:ind w:firstLine="420" w:firstLineChars="200"/>
            </w:pPr>
            <w:r>
              <w:rPr>
                <w:rFonts w:hint="eastAsia"/>
              </w:rPr>
              <w:t>②</w:t>
            </w:r>
            <w:r>
              <w:rPr>
                <w:rFonts w:hint="eastAsia"/>
                <w:u w:val="single"/>
              </w:rPr>
              <w:t xml:space="preserve"> </w:t>
            </w:r>
            <w:r>
              <w:rPr>
                <w:u w:val="single"/>
              </w:rPr>
              <w:t xml:space="preserve">                </w:t>
            </w:r>
            <w:r>
              <w:rPr>
                <w:rFonts w:hint="eastAsia"/>
              </w:rPr>
              <w:t>；</w:t>
            </w:r>
          </w:p>
          <w:p w14:paraId="3E2A242A">
            <w:pPr>
              <w:autoSpaceDE w:val="0"/>
              <w:autoSpaceDN w:val="0"/>
              <w:adjustRightInd w:val="0"/>
              <w:snapToGrid w:val="0"/>
              <w:spacing w:line="400" w:lineRule="exact"/>
              <w:ind w:firstLine="420" w:firstLineChars="200"/>
            </w:pPr>
            <w:r>
              <w:rPr>
                <w:rFonts w:hint="eastAsia"/>
              </w:rPr>
              <w:t>……</w:t>
            </w:r>
          </w:p>
          <w:p w14:paraId="62035B2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有效的资质证书</w:t>
            </w:r>
            <w:r>
              <w:rPr>
                <w:rFonts w:ascii="宋体" w:hAnsi="宋体"/>
                <w:szCs w:val="21"/>
              </w:rPr>
              <w:t>。</w:t>
            </w:r>
          </w:p>
          <w:p w14:paraId="49F55BC1">
            <w:pPr>
              <w:autoSpaceDE w:val="0"/>
              <w:autoSpaceDN w:val="0"/>
              <w:adjustRightInd w:val="0"/>
              <w:snapToGrid w:val="0"/>
              <w:spacing w:line="400" w:lineRule="exact"/>
              <w:ind w:firstLine="420" w:firstLineChars="200"/>
              <w:rPr>
                <w:rFonts w:ascii="宋体" w:hAnsi="宋体"/>
              </w:rPr>
            </w:pPr>
            <w:r>
              <w:rPr>
                <w:rFonts w:hint="eastAsia" w:ascii="宋体" w:hAnsi="宋体"/>
              </w:rPr>
              <w:t>□联合体投标的，按联合体协议约定的分工分别提供相应的资质证书。</w:t>
            </w:r>
          </w:p>
          <w:p w14:paraId="0DEC6362">
            <w:pPr>
              <w:autoSpaceDE w:val="0"/>
              <w:autoSpaceDN w:val="0"/>
              <w:adjustRightInd w:val="0"/>
              <w:snapToGrid w:val="0"/>
              <w:spacing w:line="400" w:lineRule="exact"/>
              <w:ind w:firstLine="420" w:firstLineChars="200"/>
            </w:pPr>
            <w:r>
              <w:rPr>
                <w:rFonts w:hint="eastAsia" w:ascii="宋体" w:hAnsi="宋体"/>
              </w:rPr>
              <w:t>□外国设计企业投标的，其合作设计的中方设计企业提供相应的资质证书（方案设计单独招标的除外），</w:t>
            </w:r>
            <w:r>
              <w:rPr>
                <w:rFonts w:hint="eastAsia" w:ascii="宋体" w:hAnsi="宋体"/>
                <w:szCs w:val="21"/>
              </w:rPr>
              <w:t>并符合《关于外国企业在中华人民共和国境内从事建设工程设计活动的管理暂行规定》（建市</w:t>
            </w:r>
            <w:r>
              <w:rPr>
                <w:rFonts w:ascii="宋体" w:hAnsi="宋体"/>
                <w:szCs w:val="21"/>
              </w:rPr>
              <w:t>[2004]78号）的相关规定</w:t>
            </w:r>
            <w:r>
              <w:rPr>
                <w:rFonts w:hint="eastAsia" w:ascii="宋体" w:hAnsi="宋体"/>
              </w:rPr>
              <w:t>。</w:t>
            </w:r>
          </w:p>
          <w:p w14:paraId="25F4AAC1">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（2）具备有效的营业执照。</w:t>
            </w:r>
          </w:p>
          <w:p w14:paraId="2696A29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提供有效的营业执照。</w:t>
            </w:r>
          </w:p>
          <w:p w14:paraId="66676342">
            <w:pPr>
              <w:autoSpaceDE w:val="0"/>
              <w:autoSpaceDN w:val="0"/>
              <w:adjustRightInd w:val="0"/>
              <w:snapToGrid w:val="0"/>
              <w:spacing w:line="400" w:lineRule="exact"/>
              <w:ind w:firstLine="420" w:firstLineChars="200"/>
              <w:rPr>
                <w:rFonts w:ascii="宋体" w:hAnsi="宋体"/>
              </w:rPr>
            </w:pPr>
            <w:r>
              <w:rPr>
                <w:rFonts w:hint="eastAsia"/>
              </w:rPr>
              <w:t>注：不得将投标人营业执照记载的经营范围作为评审因素。</w:t>
            </w:r>
          </w:p>
          <w:p w14:paraId="6D11ECA4">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□联合体投标的，联合体各方均需提供营业执照。</w:t>
            </w:r>
          </w:p>
          <w:p w14:paraId="1E9BDD9A">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14:paraId="25C37A04">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年的年度财务状况不亏损。</w:t>
            </w:r>
          </w:p>
          <w:p w14:paraId="0219280B">
            <w:pPr>
              <w:snapToGrid w:val="0"/>
              <w:spacing w:line="400" w:lineRule="exact"/>
              <w:ind w:firstLine="420" w:firstLineChars="200"/>
              <w:rPr>
                <w:rFonts w:ascii="宋体" w:hAnsi="宋体"/>
                <w:kern w:val="0"/>
                <w:szCs w:val="21"/>
              </w:rPr>
            </w:pPr>
            <w:r>
              <w:rPr>
                <w:rFonts w:hint="eastAsia" w:ascii="宋体" w:hAnsi="宋体"/>
                <w:i/>
                <w:kern w:val="0"/>
                <w:szCs w:val="21"/>
              </w:rPr>
              <w:t>[提示：招标人可要求提供1至3年的年度财务要求。]</w:t>
            </w:r>
          </w:p>
          <w:p w14:paraId="1454CA22">
            <w:pPr>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投标人须在投标文件资格审查部分提供经会计师事务所或审计机构出具的合法有效的财务审计报告及财务报表，财务报表须至少包括现金流量表、资产负债表、利润表。</w:t>
            </w:r>
          </w:p>
          <w:p w14:paraId="3BBC1AC4">
            <w:pPr>
              <w:autoSpaceDE w:val="0"/>
              <w:autoSpaceDN w:val="0"/>
              <w:adjustRightInd w:val="0"/>
              <w:snapToGrid w:val="0"/>
              <w:spacing w:line="400" w:lineRule="exact"/>
              <w:ind w:firstLine="420" w:firstLineChars="200"/>
              <w:rPr>
                <w:rFonts w:ascii="宋体" w:hAnsi="宋体"/>
                <w:b/>
                <w:szCs w:val="21"/>
              </w:rPr>
            </w:pPr>
            <w:r>
              <w:rPr>
                <w:rFonts w:hint="eastAsia" w:ascii="宋体" w:hAnsi="宋体"/>
                <w:szCs w:val="21"/>
              </w:rPr>
              <w:t>□联合体投标的，联合体各方均需满足上述财务要求。</w:t>
            </w:r>
          </w:p>
          <w:p w14:paraId="275666C5">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14:paraId="20E61F1A">
            <w:pPr>
              <w:adjustRightInd w:val="0"/>
              <w:snapToGrid w:val="0"/>
              <w:spacing w:line="400" w:lineRule="exact"/>
              <w:ind w:firstLine="420" w:firstLineChars="200"/>
              <w:rPr>
                <w:rFonts w:ascii="宋体" w:hAnsi="宋体"/>
                <w:i/>
                <w:szCs w:val="21"/>
              </w:rPr>
            </w:pPr>
            <w:r>
              <w:rPr>
                <w:rFonts w:hint="eastAsia" w:ascii="宋体" w:hAnsi="宋体"/>
                <w:i/>
                <w:szCs w:val="21"/>
              </w:rPr>
              <w:t>[提示：1、工程类别的设定由招标人根据项目实际</w:t>
            </w:r>
            <w:r>
              <w:rPr>
                <w:rFonts w:hint="eastAsia" w:ascii="宋体" w:hAnsi="宋体"/>
                <w:i/>
                <w:szCs w:val="21"/>
                <w:lang w:eastAsia="zh-CN"/>
              </w:rPr>
              <w:t>情况</w:t>
            </w:r>
            <w:r>
              <w:rPr>
                <w:rFonts w:hint="eastAsia" w:ascii="宋体" w:hAnsi="宋体"/>
                <w:i/>
                <w:szCs w:val="21"/>
              </w:rPr>
              <w:t>按《关于印发&lt;工程设计资质标准&gt;的通知》（建市[2007]86号）中“各行业建设项目设计规模划分表”或《建设工程分类标准》（GB/T 50841-2013）设置。采用《建设工程分类标准》（GB/T 50841-2013）的，其具体要求使用至三级目录为止，具体详见《建设工程分类标准》（GB/T 50841-2013）附录A、附录B、附录C；2、采用金额为业绩条件的，其类似业绩工程投资额的设定原则上不高于该招标项目投资估算额或工程费估算额或</w:t>
            </w:r>
            <w:r>
              <w:rPr>
                <w:rFonts w:hint="eastAsia" w:ascii="宋体" w:hAnsi="宋体"/>
                <w:i/>
                <w:szCs w:val="21"/>
                <w:lang w:val="en-US" w:eastAsia="zh-CN"/>
              </w:rPr>
              <w:t>设计</w:t>
            </w:r>
            <w:r>
              <w:rPr>
                <w:rFonts w:hint="eastAsia" w:ascii="宋体" w:hAnsi="宋体"/>
                <w:i/>
                <w:szCs w:val="21"/>
              </w:rPr>
              <w:t>合同估算额的四分之三；3、采用工程规模的具体参数为业绩条件的，工程规模的类别设定应当采用《关于印发&lt;工程设计资质标准&gt;的通知》（建市[2007]86号）中“各行业建设项目设计规模划分表”中明确设立了的工程规模类别，且工程规模的具体参数原则上不高于招标项目工程规模数值的四分之三（降低了相关规模标准等级的除外），投标人提供的业绩其具体参数应大于等于该业绩条件。后文中项目负责人的类似业绩按此要求设置。]</w:t>
            </w:r>
          </w:p>
          <w:p w14:paraId="07549253">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投标人提供的类似业绩应同时满足以下要求：</w:t>
            </w:r>
          </w:p>
          <w:p w14:paraId="5D80E1A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w:t>
            </w:r>
            <w:r>
              <w:rPr>
                <w:rFonts w:ascii="宋体" w:hAnsi="宋体"/>
                <w:kern w:val="0"/>
                <w:szCs w:val="21"/>
              </w:rPr>
              <w:t xml:space="preserve"> </w:t>
            </w:r>
            <w:r>
              <w:rPr>
                <w:rFonts w:hint="eastAsia" w:ascii="宋体" w:hAnsi="宋体"/>
                <w:kern w:val="0"/>
                <w:szCs w:val="21"/>
              </w:rPr>
              <w:t>业绩时间要求：</w:t>
            </w:r>
          </w:p>
          <w:p w14:paraId="4DEF364A">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投标截止日前</w:t>
            </w:r>
            <w:r>
              <w:rPr>
                <w:rFonts w:hint="eastAsia" w:ascii="宋体" w:hAnsi="宋体"/>
                <w:kern w:val="0"/>
                <w:szCs w:val="21"/>
              </w:rPr>
              <w:t>□3□5□8</w:t>
            </w:r>
            <w:r>
              <w:rPr>
                <w:rFonts w:ascii="宋体" w:hAnsi="宋体"/>
                <w:szCs w:val="21"/>
              </w:rPr>
              <w:t>年</w:t>
            </w:r>
            <w:r>
              <w:rPr>
                <w:rFonts w:hint="eastAsia" w:ascii="宋体" w:hAnsi="宋体"/>
                <w:kern w:val="0"/>
                <w:szCs w:val="21"/>
              </w:rPr>
              <w:t>□</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hint="eastAsia" w:ascii="宋体" w:hAnsi="宋体"/>
                <w:szCs w:val="21"/>
              </w:rPr>
              <w:t>，指投标人在</w:t>
            </w:r>
            <w:r>
              <w:rPr>
                <w:rFonts w:hint="eastAsia" w:ascii="宋体" w:hAnsi="宋体"/>
                <w:szCs w:val="21"/>
                <w:u w:val="single"/>
              </w:rPr>
              <w:t xml:space="preserve">   </w:t>
            </w:r>
            <w:r>
              <w:rPr>
                <w:rFonts w:hint="eastAsia" w:ascii="宋体" w:hAnsi="宋体"/>
                <w:szCs w:val="21"/>
              </w:rPr>
              <w:t>年1月1日起至投标截止日止（以设计成果文件备案或批复或审查时间为准）完成的1个类似设计业绩</w:t>
            </w:r>
            <w:r>
              <w:rPr>
                <w:rFonts w:hint="eastAsia" w:ascii="宋体" w:hAnsi="宋体"/>
                <w:szCs w:val="21"/>
                <w:lang w:eastAsia="zh-CN"/>
              </w:rPr>
              <w:t>，</w:t>
            </w:r>
            <w:r>
              <w:rPr>
                <w:rFonts w:hint="eastAsia" w:ascii="宋体" w:hAnsi="宋体"/>
                <w:szCs w:val="21"/>
              </w:rPr>
              <w:t>或1个包含类似设计工作的工程总承包业绩</w:t>
            </w:r>
            <w:r>
              <w:rPr>
                <w:rFonts w:hint="eastAsia" w:ascii="宋体" w:hAnsi="宋体"/>
                <w:szCs w:val="21"/>
                <w:lang w:eastAsia="zh-CN"/>
              </w:rPr>
              <w:t>（</w:t>
            </w:r>
            <w:r>
              <w:rPr>
                <w:rFonts w:hint="eastAsia" w:ascii="宋体" w:hAnsi="宋体"/>
                <w:szCs w:val="21"/>
              </w:rPr>
              <w:t>或工程勘察设计业绩或工程全过程咨询业绩</w:t>
            </w:r>
            <w:r>
              <w:rPr>
                <w:rFonts w:hint="eastAsia" w:ascii="宋体" w:hAnsi="宋体"/>
                <w:szCs w:val="21"/>
                <w:lang w:eastAsia="zh-CN"/>
              </w:rPr>
              <w:t>）</w:t>
            </w:r>
            <w:r>
              <w:rPr>
                <w:rFonts w:hint="eastAsia" w:ascii="宋体" w:hAnsi="宋体"/>
                <w:szCs w:val="21"/>
              </w:rPr>
              <w:t>。</w:t>
            </w:r>
          </w:p>
          <w:p w14:paraId="35C56C7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3.2</w:t>
            </w:r>
            <w:r>
              <w:rPr>
                <w:rFonts w:ascii="宋体" w:hAnsi="宋体"/>
                <w:szCs w:val="21"/>
              </w:rPr>
              <w:t xml:space="preserve"> </w:t>
            </w:r>
            <w:r>
              <w:rPr>
                <w:rFonts w:hint="eastAsia" w:ascii="宋体" w:hAnsi="宋体"/>
                <w:szCs w:val="21"/>
              </w:rPr>
              <w:t>业绩规模要求：</w:t>
            </w:r>
          </w:p>
          <w:p w14:paraId="12861EF4">
            <w:pPr>
              <w:autoSpaceDE w:val="0"/>
              <w:autoSpaceDN w:val="0"/>
              <w:adjustRightInd w:val="0"/>
              <w:snapToGrid w:val="0"/>
              <w:spacing w:line="400" w:lineRule="exact"/>
              <w:ind w:firstLine="420" w:firstLineChars="200"/>
              <w:rPr>
                <w:rFonts w:ascii="宋体" w:hAnsi="宋体"/>
                <w:i/>
                <w:szCs w:val="21"/>
              </w:rPr>
            </w:pPr>
            <w:bookmarkStart w:id="151" w:name="_Hlk75180069"/>
            <w:r>
              <w:rPr>
                <w:rFonts w:hint="eastAsia" w:ascii="宋体" w:hAnsi="宋体"/>
                <w:iCs/>
                <w:szCs w:val="21"/>
              </w:rPr>
              <w:t>（1）工程类别：</w:t>
            </w:r>
            <w:r>
              <w:rPr>
                <w:rFonts w:hint="eastAsia" w:ascii="宋体" w:hAnsi="宋体"/>
                <w:iCs/>
                <w:szCs w:val="21"/>
                <w:u w:val="single"/>
              </w:rPr>
              <w:t xml:space="preserve">        </w:t>
            </w:r>
          </w:p>
          <w:p w14:paraId="00B8EA3B">
            <w:pPr>
              <w:autoSpaceDE w:val="0"/>
              <w:autoSpaceDN w:val="0"/>
              <w:adjustRightInd w:val="0"/>
              <w:snapToGrid w:val="0"/>
              <w:spacing w:line="400" w:lineRule="exact"/>
              <w:ind w:firstLine="420" w:firstLineChars="200"/>
              <w:rPr>
                <w:rFonts w:ascii="宋体" w:hAnsi="宋体"/>
                <w:iCs/>
                <w:szCs w:val="21"/>
              </w:rPr>
            </w:pPr>
            <w:r>
              <w:rPr>
                <w:rFonts w:hint="eastAsia" w:ascii="宋体" w:hAnsi="宋体"/>
                <w:iCs/>
                <w:szCs w:val="21"/>
              </w:rPr>
              <w:t>若同时设置了项目金额和工程规模要求，则只须满足其中之一:</w:t>
            </w:r>
          </w:p>
          <w:p w14:paraId="3591ADE9">
            <w:pPr>
              <w:autoSpaceDE w:val="0"/>
              <w:autoSpaceDN w:val="0"/>
              <w:adjustRightInd w:val="0"/>
              <w:snapToGrid w:val="0"/>
              <w:spacing w:line="400" w:lineRule="exact"/>
              <w:ind w:firstLine="420" w:firstLineChars="200"/>
              <w:rPr>
                <w:rFonts w:ascii="宋体" w:hAnsi="宋体"/>
                <w:iCs/>
                <w:szCs w:val="21"/>
              </w:rPr>
            </w:pPr>
            <w:r>
              <w:rPr>
                <w:rFonts w:hint="eastAsia" w:ascii="宋体" w:hAnsi="宋体"/>
                <w:iCs/>
                <w:szCs w:val="21"/>
              </w:rPr>
              <w:t>□（2）项目金额（若同时设置了以下两种及以上金额要求，则只须满足其中之一）</w:t>
            </w:r>
          </w:p>
          <w:p w14:paraId="2D2059F9">
            <w:pPr>
              <w:autoSpaceDE w:val="0"/>
              <w:autoSpaceDN w:val="0"/>
              <w:adjustRightInd w:val="0"/>
              <w:snapToGrid w:val="0"/>
              <w:spacing w:line="400" w:lineRule="exact"/>
              <w:ind w:firstLine="840" w:firstLineChars="400"/>
              <w:rPr>
                <w:rFonts w:ascii="宋体" w:hAnsi="宋体"/>
                <w:iCs/>
                <w:szCs w:val="21"/>
              </w:rPr>
            </w:pPr>
            <w:r>
              <w:rPr>
                <w:rFonts w:hint="eastAsia" w:ascii="宋体" w:hAnsi="宋体"/>
                <w:iCs/>
                <w:szCs w:val="21"/>
              </w:rPr>
              <w:t>□</w:t>
            </w:r>
            <w:r>
              <w:rPr>
                <w:rFonts w:hint="eastAsia" w:ascii="宋体" w:hAnsi="宋体"/>
                <w:iCs/>
                <w:szCs w:val="21"/>
                <w:lang w:val="en-US" w:eastAsia="zh-CN"/>
              </w:rPr>
              <w:t>项目</w:t>
            </w:r>
            <w:r>
              <w:rPr>
                <w:rFonts w:hint="eastAsia" w:ascii="宋体" w:hAnsi="宋体"/>
                <w:iCs/>
                <w:szCs w:val="21"/>
              </w:rPr>
              <w:t>投资估算金额：</w:t>
            </w:r>
            <w:r>
              <w:rPr>
                <w:rFonts w:hint="eastAsia" w:ascii="宋体" w:hAnsi="宋体"/>
                <w:iCs/>
                <w:szCs w:val="21"/>
                <w:u w:val="single"/>
              </w:rPr>
              <w:t xml:space="preserve">        </w:t>
            </w:r>
          </w:p>
          <w:p w14:paraId="2D815FE2">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rPr>
              <w:t>□工程费估算金额：</w:t>
            </w:r>
            <w:r>
              <w:rPr>
                <w:rFonts w:hint="eastAsia" w:ascii="宋体" w:hAnsi="宋体"/>
                <w:iCs/>
                <w:szCs w:val="21"/>
                <w:u w:val="single"/>
              </w:rPr>
              <w:t xml:space="preserve">        </w:t>
            </w:r>
          </w:p>
          <w:p w14:paraId="034FF5B2">
            <w:pPr>
              <w:autoSpaceDE w:val="0"/>
              <w:autoSpaceDN w:val="0"/>
              <w:adjustRightInd w:val="0"/>
              <w:snapToGrid w:val="0"/>
              <w:spacing w:line="400" w:lineRule="exact"/>
              <w:ind w:firstLine="840" w:firstLineChars="400"/>
              <w:rPr>
                <w:rFonts w:ascii="宋体" w:hAnsi="宋体"/>
                <w:iCs/>
                <w:szCs w:val="21"/>
              </w:rPr>
            </w:pPr>
            <w:r>
              <w:rPr>
                <w:rFonts w:hint="eastAsia" w:ascii="宋体" w:hAnsi="宋体"/>
                <w:iCs/>
                <w:szCs w:val="21"/>
              </w:rPr>
              <w:t>□设计合同金额：</w:t>
            </w:r>
            <w:r>
              <w:rPr>
                <w:rFonts w:hint="eastAsia" w:ascii="宋体" w:hAnsi="宋体"/>
                <w:iCs/>
                <w:szCs w:val="21"/>
                <w:u w:val="single"/>
              </w:rPr>
              <w:t xml:space="preserve">        （注：提供</w:t>
            </w:r>
            <w:r>
              <w:rPr>
                <w:rFonts w:hint="eastAsia" w:ascii="宋体" w:hAnsi="宋体"/>
                <w:szCs w:val="21"/>
                <w:u w:val="single"/>
              </w:rPr>
              <w:t>工程总承包业绩或工程勘察设计业绩或工程全过程咨询业绩</w:t>
            </w:r>
            <w:r>
              <w:rPr>
                <w:rFonts w:hint="eastAsia" w:ascii="宋体" w:hAnsi="宋体"/>
                <w:iCs/>
                <w:szCs w:val="21"/>
                <w:u w:val="single"/>
              </w:rPr>
              <w:t>的，其中设计部分的合同金额须达到该金额要求）</w:t>
            </w:r>
          </w:p>
          <w:p w14:paraId="5F357CE4">
            <w:pPr>
              <w:autoSpaceDE w:val="0"/>
              <w:autoSpaceDN w:val="0"/>
              <w:adjustRightInd w:val="0"/>
              <w:snapToGrid w:val="0"/>
              <w:spacing w:line="400" w:lineRule="exact"/>
              <w:ind w:firstLine="420" w:firstLineChars="200"/>
              <w:rPr>
                <w:rFonts w:ascii="宋体" w:hAnsi="宋体"/>
                <w:szCs w:val="21"/>
              </w:rPr>
            </w:pPr>
            <w:r>
              <w:rPr>
                <w:rFonts w:hint="eastAsia" w:ascii="宋体" w:hAnsi="宋体"/>
                <w:iCs/>
                <w:szCs w:val="21"/>
              </w:rPr>
              <w:t>□（3）工程规模：</w:t>
            </w:r>
            <w:r>
              <w:rPr>
                <w:rFonts w:hint="eastAsia" w:ascii="宋体" w:hAnsi="宋体"/>
                <w:iCs/>
                <w:szCs w:val="21"/>
                <w:u w:val="single"/>
              </w:rPr>
              <w:t xml:space="preserve">        </w:t>
            </w:r>
            <w:bookmarkEnd w:id="151"/>
          </w:p>
          <w:p w14:paraId="5739D674">
            <w:pPr>
              <w:autoSpaceDE w:val="0"/>
              <w:autoSpaceDN w:val="0"/>
              <w:adjustRightInd w:val="0"/>
              <w:snapToGrid w:val="0"/>
              <w:spacing w:line="400" w:lineRule="exact"/>
              <w:ind w:firstLine="420" w:firstLineChars="200"/>
              <w:rPr>
                <w:rFonts w:ascii="宋体" w:hAnsi="宋体"/>
                <w:szCs w:val="21"/>
              </w:rPr>
            </w:pPr>
            <w:r>
              <w:rPr>
                <w:rFonts w:hint="eastAsia" w:ascii="宋体" w:hAnsi="宋体"/>
                <w:i/>
                <w:szCs w:val="21"/>
              </w:rPr>
              <w:t>[提示：根据招标项目实际</w:t>
            </w:r>
            <w:r>
              <w:rPr>
                <w:rFonts w:hint="eastAsia" w:ascii="宋体" w:hAnsi="宋体"/>
                <w:i/>
                <w:szCs w:val="21"/>
                <w:lang w:eastAsia="zh-CN"/>
              </w:rPr>
              <w:t>情况</w:t>
            </w:r>
            <w:r>
              <w:rPr>
                <w:rFonts w:hint="eastAsia" w:ascii="宋体" w:hAnsi="宋体"/>
                <w:i/>
                <w:szCs w:val="21"/>
              </w:rPr>
              <w:t>选用。</w:t>
            </w:r>
            <w:r>
              <w:rPr>
                <w:rFonts w:ascii="宋体" w:hAnsi="宋体"/>
                <w:i/>
                <w:szCs w:val="21"/>
              </w:rPr>
              <w:t>]</w:t>
            </w:r>
          </w:p>
          <w:p w14:paraId="2629A332">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□联合体投标的，按联合体协议约定的分工分别提供相应的业绩。</w:t>
            </w:r>
          </w:p>
          <w:p w14:paraId="1C111E8E">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3.3</w:t>
            </w:r>
            <w:r>
              <w:rPr>
                <w:rFonts w:ascii="宋体" w:hAnsi="宋体"/>
                <w:szCs w:val="21"/>
              </w:rPr>
              <w:t xml:space="preserve"> </w:t>
            </w:r>
            <w:r>
              <w:rPr>
                <w:rFonts w:hint="eastAsia" w:ascii="宋体" w:hAnsi="宋体"/>
                <w:szCs w:val="21"/>
              </w:rPr>
              <w:t>业绩证明材料要求：</w:t>
            </w:r>
          </w:p>
          <w:p w14:paraId="0D152CFD">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w:t>
            </w:r>
            <w:r>
              <w:rPr>
                <w:rFonts w:hint="eastAsia" w:ascii="宋体" w:hAnsi="宋体"/>
                <w:szCs w:val="21"/>
                <w:lang w:eastAsia="zh-CN"/>
              </w:rPr>
              <w:t>情况</w:t>
            </w:r>
            <w:r>
              <w:rPr>
                <w:rFonts w:hint="eastAsia" w:ascii="宋体" w:hAnsi="宋体"/>
                <w:szCs w:val="21"/>
              </w:rPr>
              <w:t>说明或证明文书代替）、合同协议书和设计成果文件通过备案或批复或审查的证明材料（非政府投资项目初步设计业绩可提供该业绩项目备案证明材料和业主证明代替）。若提供的上述业绩证明材料无法体现工程规模（如有）的，还须提供</w:t>
            </w:r>
            <w:r>
              <w:rPr>
                <w:rFonts w:hint="eastAsia" w:ascii="宋体" w:hAnsi="宋体"/>
                <w:szCs w:val="21"/>
                <w:lang w:val="en-US" w:eastAsia="zh-CN"/>
              </w:rPr>
              <w:t>该业绩的</w:t>
            </w:r>
            <w:r>
              <w:rPr>
                <w:rFonts w:hint="eastAsia" w:ascii="宋体" w:hAnsi="宋体"/>
                <w:szCs w:val="21"/>
              </w:rPr>
              <w:t>业主证明。</w:t>
            </w:r>
            <w:r>
              <w:rPr>
                <w:rFonts w:hint="eastAsia" w:ascii="宋体" w:hAnsi="宋体"/>
              </w:rPr>
              <w:t>外国设计企业投标的，业绩证明材料</w:t>
            </w:r>
            <w:r>
              <w:rPr>
                <w:rFonts w:hint="eastAsia" w:ascii="宋体" w:hAnsi="宋体"/>
                <w:szCs w:val="21"/>
              </w:rPr>
              <w:t>提供</w:t>
            </w:r>
            <w:r>
              <w:rPr>
                <w:rFonts w:hint="eastAsia" w:ascii="宋体" w:hAnsi="宋体"/>
                <w:szCs w:val="21"/>
                <w:lang w:val="en-US" w:eastAsia="zh-CN"/>
              </w:rPr>
              <w:t>该业绩的</w:t>
            </w:r>
            <w:r>
              <w:rPr>
                <w:rFonts w:hint="eastAsia" w:ascii="宋体" w:hAnsi="宋体"/>
                <w:szCs w:val="21"/>
              </w:rPr>
              <w:t>业主证明（含中文译本）。</w:t>
            </w:r>
          </w:p>
          <w:p w14:paraId="3D5B3AE7">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w:t>
            </w:r>
          </w:p>
          <w:p w14:paraId="1C4DF3AD">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（1）投标人应对其提供的业绩证明材料的真实性负责。当上述资料中针对同一指标存在不一致时，以通过备案或批复或审查的设计成果文件为准。</w:t>
            </w:r>
          </w:p>
          <w:p w14:paraId="68808EE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17FF886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（3）</w:t>
            </w:r>
            <w:r>
              <w:rPr>
                <w:rFonts w:hint="eastAsia"/>
              </w:rPr>
              <w:t>投标人提供的业绩为联合体业绩的，其在该业绩中的工作分工应与本项目承担的工作一致。</w:t>
            </w:r>
          </w:p>
          <w:p w14:paraId="7666B05E">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w:t>
            </w:r>
            <w:r>
              <w:rPr>
                <w:rFonts w:hint="eastAsia" w:ascii="宋体" w:hAnsi="宋体"/>
                <w:szCs w:val="21"/>
                <w:lang w:val="en-US" w:eastAsia="zh-CN"/>
              </w:rPr>
              <w:t>视为</w:t>
            </w:r>
            <w:r>
              <w:rPr>
                <w:rFonts w:hint="eastAsia" w:ascii="宋体" w:hAnsi="宋体"/>
                <w:szCs w:val="21"/>
              </w:rPr>
              <w:t>无效。</w:t>
            </w:r>
          </w:p>
          <w:p w14:paraId="69306112">
            <w:pPr>
              <w:adjustRightInd w:val="0"/>
              <w:snapToGrid w:val="0"/>
              <w:spacing w:line="400" w:lineRule="exact"/>
              <w:ind w:firstLine="422" w:firstLineChars="200"/>
              <w:rPr>
                <w:rFonts w:hint="eastAsia" w:ascii="宋体" w:hAnsi="宋体" w:eastAsia="宋体"/>
                <w:b/>
                <w:szCs w:val="21"/>
                <w:lang w:eastAsia="zh-CN"/>
              </w:rPr>
            </w:pPr>
            <w:r>
              <w:rPr>
                <w:rFonts w:ascii="宋体" w:hAnsi="宋体"/>
                <w:b/>
                <w:szCs w:val="21"/>
              </w:rPr>
              <w:t>4.投标截止日投标资格</w:t>
            </w:r>
            <w:r>
              <w:rPr>
                <w:rFonts w:hint="eastAsia" w:ascii="宋体" w:hAnsi="宋体"/>
                <w:b/>
                <w:szCs w:val="21"/>
                <w:lang w:eastAsia="zh-CN"/>
              </w:rPr>
              <w:t>情况</w:t>
            </w:r>
          </w:p>
          <w:p w14:paraId="26523F82">
            <w:pPr>
              <w:snapToGrid w:val="0"/>
              <w:spacing w:line="400" w:lineRule="exact"/>
              <w:ind w:firstLine="420" w:firstLineChars="200"/>
              <w:rPr>
                <w:rFonts w:ascii="宋体" w:hAnsi="宋体"/>
                <w:szCs w:val="21"/>
              </w:rPr>
            </w:pPr>
            <w:r>
              <w:rPr>
                <w:rFonts w:hint="eastAsia" w:ascii="宋体" w:hAnsi="宋体"/>
                <w:szCs w:val="21"/>
              </w:rPr>
              <w:t>投标人自行承诺（格式见第六章投标文件格式）不得存在下列情形之一：</w:t>
            </w:r>
          </w:p>
          <w:p w14:paraId="44BA9687">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610D3D2E">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35AE4CD7">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14:paraId="6DDF6EB8">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5D78B5EE">
            <w:pPr>
              <w:snapToGrid w:val="0"/>
              <w:spacing w:line="400" w:lineRule="exact"/>
              <w:ind w:firstLine="420" w:firstLineChars="200"/>
              <w:rPr>
                <w:rFonts w:ascii="宋体" w:hAnsi="宋体"/>
                <w:szCs w:val="21"/>
              </w:rPr>
            </w:pPr>
            <w:r>
              <w:rPr>
                <w:rFonts w:hint="eastAsia" w:ascii="宋体" w:hAnsi="宋体"/>
                <w:szCs w:val="21"/>
              </w:rPr>
              <w:t>（5）被重庆市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行业主管</w:t>
            </w:r>
            <w:r>
              <w:rPr>
                <w:rFonts w:hint="eastAsia" w:ascii="宋体" w:hAnsi="宋体"/>
                <w:szCs w:val="21"/>
              </w:rPr>
              <w:t>部门暂停在渝承揽新业务且在暂停期内。</w:t>
            </w:r>
          </w:p>
          <w:p w14:paraId="111A632B">
            <w:pPr>
              <w:snapToGrid w:val="0"/>
              <w:spacing w:line="400" w:lineRule="exact"/>
              <w:ind w:firstLine="420" w:firstLineChars="200"/>
            </w:pPr>
            <w:r>
              <w:rPr>
                <w:rFonts w:hint="eastAsia"/>
              </w:rPr>
              <w:t>□联合体投标的，联合体各成员均不得存在以上情形之一，由联合体牵头人代表联合体各成员进行承诺。</w:t>
            </w:r>
          </w:p>
          <w:p w14:paraId="13176307">
            <w:pPr>
              <w:snapToGrid w:val="0"/>
              <w:spacing w:line="400" w:lineRule="exact"/>
              <w:ind w:firstLine="420" w:firstLineChars="200"/>
            </w:pPr>
            <w:r>
              <w:rPr>
                <w:rFonts w:hint="eastAsia"/>
              </w:rPr>
              <w:t>投标人须在投标文件资格审查部分提供承诺。上述第（2）、（3）款信用状况在开标环节进行查询，查询结果交由评标委员会评审，若投标人针对上述第（2）、（3）款的承诺内容与查询结果不符，由评标委员会作否决投标处理。</w:t>
            </w:r>
          </w:p>
          <w:p w14:paraId="18EB4C89">
            <w:pPr>
              <w:snapToGrid w:val="0"/>
              <w:spacing w:line="400" w:lineRule="exact"/>
              <w:ind w:firstLine="420" w:firstLineChars="200"/>
            </w:pPr>
            <w:r>
              <w:rPr>
                <w:rFonts w:hint="eastAsia"/>
              </w:rPr>
              <w:t>注：投标人是否因有不良行为记分、进入重点关注名单或黑名单而被限制投标的，以开标环节信用状况查询结果为准。联合体投标的，任一成员单位出现被限制投标的情形，该联合体将被否决投标。</w:t>
            </w:r>
          </w:p>
          <w:p w14:paraId="79225678">
            <w:pPr>
              <w:snapToGrid w:val="0"/>
              <w:spacing w:line="400" w:lineRule="exact"/>
              <w:ind w:firstLine="422" w:firstLineChars="200"/>
              <w:rPr>
                <w:rFonts w:ascii="宋体" w:hAnsi="宋体"/>
                <w:b/>
                <w:szCs w:val="21"/>
              </w:rPr>
            </w:pPr>
            <w:r>
              <w:rPr>
                <w:rFonts w:ascii="宋体" w:hAnsi="宋体"/>
                <w:b/>
                <w:szCs w:val="21"/>
              </w:rPr>
              <w:t>5.项目</w:t>
            </w:r>
            <w:r>
              <w:rPr>
                <w:rFonts w:hint="eastAsia" w:ascii="宋体" w:hAnsi="宋体"/>
                <w:b/>
                <w:szCs w:val="21"/>
              </w:rPr>
              <w:t>负责人的</w:t>
            </w:r>
            <w:r>
              <w:rPr>
                <w:rFonts w:ascii="宋体" w:hAnsi="宋体"/>
                <w:b/>
                <w:szCs w:val="21"/>
              </w:rPr>
              <w:t>资格要求</w:t>
            </w:r>
          </w:p>
          <w:p w14:paraId="20AB5EC9">
            <w:pPr>
              <w:snapToGrid w:val="0"/>
              <w:spacing w:line="400" w:lineRule="exact"/>
              <w:ind w:firstLine="420" w:firstLineChars="200"/>
              <w:rPr>
                <w:rFonts w:ascii="宋体" w:hAnsi="宋体"/>
                <w:szCs w:val="21"/>
              </w:rPr>
            </w:pPr>
            <w:r>
              <w:rPr>
                <w:rFonts w:hint="eastAsia" w:ascii="宋体" w:hAnsi="宋体"/>
                <w:szCs w:val="21"/>
              </w:rPr>
              <w:t>5.1</w:t>
            </w:r>
            <w:r>
              <w:rPr>
                <w:rFonts w:hint="eastAsia"/>
                <w:szCs w:val="21"/>
              </w:rPr>
              <w:t>投标人拟派的</w:t>
            </w:r>
            <w:r>
              <w:rPr>
                <w:szCs w:val="21"/>
              </w:rPr>
              <w:t>项目</w:t>
            </w:r>
            <w:r>
              <w:rPr>
                <w:rFonts w:hint="eastAsia"/>
                <w:szCs w:val="21"/>
              </w:rPr>
              <w:t>负责人必须是投标人本单位人员，□具备     级及以上□     专业职称，□</w:t>
            </w:r>
            <w:r>
              <w:rPr>
                <w:rFonts w:hint="eastAsia"/>
                <w:szCs w:val="21"/>
                <w:lang w:val="en-US" w:eastAsia="zh-CN"/>
              </w:rPr>
              <w:t>同时</w:t>
            </w:r>
            <w:r>
              <w:rPr>
                <w:szCs w:val="21"/>
              </w:rPr>
              <w:t>具有</w:t>
            </w:r>
            <w:r>
              <w:rPr>
                <w:rFonts w:hint="eastAsia"/>
                <w:szCs w:val="21"/>
                <w:u w:val="single"/>
              </w:rPr>
              <w:t xml:space="preserve">    </w:t>
            </w:r>
            <w:r>
              <w:rPr>
                <w:szCs w:val="21"/>
              </w:rPr>
              <w:t>执业</w:t>
            </w:r>
            <w:r>
              <w:rPr>
                <w:rFonts w:ascii="宋体" w:hAnsi="宋体"/>
                <w:szCs w:val="21"/>
              </w:rPr>
              <w:t>资格</w:t>
            </w:r>
            <w:r>
              <w:rPr>
                <w:rFonts w:hint="eastAsia"/>
                <w:i/>
                <w:szCs w:val="21"/>
              </w:rPr>
              <w:t>[提示：按最新修订的《中华人民共和国注册建筑师条例》或《勘察设计注册工程师管理规定》设置的专业类别和等级规范填写。]</w:t>
            </w:r>
            <w:r>
              <w:rPr>
                <w:rFonts w:hint="eastAsia" w:ascii="宋体" w:hAnsi="宋体"/>
                <w:szCs w:val="21"/>
                <w:lang w:val="en-US" w:eastAsia="zh-CN"/>
              </w:rPr>
              <w:t>并已</w:t>
            </w:r>
            <w:r>
              <w:rPr>
                <w:szCs w:val="21"/>
              </w:rPr>
              <w:t>在</w:t>
            </w:r>
            <w:r>
              <w:rPr>
                <w:rFonts w:hint="eastAsia"/>
                <w:szCs w:val="21"/>
              </w:rPr>
              <w:t>投标人本</w:t>
            </w:r>
            <w:r>
              <w:rPr>
                <w:szCs w:val="21"/>
              </w:rPr>
              <w:t>单位注册</w:t>
            </w:r>
            <w:r>
              <w:rPr>
                <w:rFonts w:hint="eastAsia" w:ascii="宋体" w:hAnsi="宋体"/>
                <w:szCs w:val="21"/>
              </w:rPr>
              <w:t>。</w:t>
            </w:r>
          </w:p>
          <w:p w14:paraId="24EBC135">
            <w:pPr>
              <w:snapToGrid w:val="0"/>
              <w:spacing w:line="400" w:lineRule="exact"/>
              <w:ind w:firstLine="420" w:firstLineChars="200"/>
              <w:rPr>
                <w:rFonts w:ascii="宋体" w:hAnsi="宋体"/>
                <w:szCs w:val="21"/>
              </w:rPr>
            </w:pPr>
            <w:r>
              <w:rPr>
                <w:rFonts w:hint="eastAsia" w:ascii="宋体" w:hAnsi="宋体"/>
                <w:szCs w:val="21"/>
              </w:rPr>
              <w:t>□联合体投标的，项目负责人由联合体牵头人提供。</w:t>
            </w:r>
          </w:p>
          <w:p w14:paraId="50F8EC97">
            <w:pPr>
              <w:snapToGrid w:val="0"/>
              <w:spacing w:line="400" w:lineRule="exact"/>
              <w:ind w:firstLine="420" w:firstLineChars="200"/>
              <w:rPr>
                <w:rFonts w:ascii="宋体" w:hAnsi="宋体"/>
                <w:szCs w:val="21"/>
              </w:rPr>
            </w:pPr>
            <w:r>
              <w:rPr>
                <w:rFonts w:hint="eastAsia" w:ascii="宋体" w:hAnsi="宋体"/>
                <w:kern w:val="0"/>
                <w:szCs w:val="21"/>
              </w:rPr>
              <w:t>投标人须在投标文件资格审查部分提供在有效期内的拟派项目负责人身份证、</w:t>
            </w:r>
            <w:r>
              <w:rPr>
                <w:rFonts w:hint="eastAsia" w:ascii="宋体" w:hAnsi="宋体"/>
                <w:szCs w:val="21"/>
              </w:rPr>
              <w:t>□</w:t>
            </w:r>
            <w:r>
              <w:rPr>
                <w:rFonts w:hint="eastAsia" w:ascii="宋体" w:hAnsi="宋体"/>
                <w:kern w:val="0"/>
                <w:szCs w:val="21"/>
              </w:rPr>
              <w:t>职称证（职称证书无法体现专业的，可以提供学历证书或注册证书）、</w:t>
            </w:r>
            <w:r>
              <w:rPr>
                <w:rFonts w:hint="eastAsia" w:ascii="宋体" w:hAnsi="宋体"/>
                <w:szCs w:val="21"/>
              </w:rPr>
              <w:t>□</w:t>
            </w:r>
            <w:r>
              <w:rPr>
                <w:rFonts w:hint="eastAsia" w:ascii="宋体" w:hAnsi="宋体"/>
                <w:kern w:val="0"/>
                <w:szCs w:val="21"/>
              </w:rPr>
              <w:t>注册证（</w:t>
            </w:r>
            <w:r>
              <w:rPr>
                <w:rFonts w:hint="eastAsia" w:ascii="宋体" w:hAnsi="宋体"/>
                <w:iCs/>
                <w:u w:val="none"/>
              </w:rPr>
              <w:t>国家未开展注册工作的，投标人提供执业资格证书即可；注册证书不显示注册</w:t>
            </w:r>
            <w:r>
              <w:rPr>
                <w:rFonts w:hint="eastAsia" w:ascii="宋体" w:hAnsi="宋体"/>
                <w:iCs/>
                <w:u w:val="none"/>
                <w:lang w:val="en-US" w:eastAsia="zh-CN"/>
              </w:rPr>
              <w:t>执业</w:t>
            </w:r>
            <w:r>
              <w:rPr>
                <w:rFonts w:hint="eastAsia" w:ascii="宋体" w:hAnsi="宋体"/>
                <w:iCs/>
                <w:u w:val="none"/>
              </w:rPr>
              <w:t>单位的，注册</w:t>
            </w:r>
            <w:r>
              <w:rPr>
                <w:rFonts w:hint="eastAsia" w:ascii="宋体" w:hAnsi="宋体"/>
                <w:iCs/>
                <w:u w:val="none"/>
                <w:lang w:val="en-US" w:eastAsia="zh-CN"/>
              </w:rPr>
              <w:t>执业</w:t>
            </w:r>
            <w:r>
              <w:rPr>
                <w:rFonts w:hint="eastAsia" w:ascii="宋体" w:hAnsi="宋体"/>
                <w:iCs/>
                <w:u w:val="none"/>
              </w:rPr>
              <w:t>单位以</w:t>
            </w:r>
            <w:r>
              <w:rPr>
                <w:rFonts w:hint="eastAsia" w:ascii="宋体" w:hAnsi="宋体"/>
                <w:kern w:val="0"/>
                <w:szCs w:val="21"/>
              </w:rPr>
              <w:t>养老保险证明材料为准）、投标人为其缴纳的养老保险证明材料。</w:t>
            </w:r>
          </w:p>
          <w:p w14:paraId="235661E2">
            <w:pPr>
              <w:snapToGrid w:val="0"/>
              <w:spacing w:line="400" w:lineRule="exact"/>
              <w:ind w:firstLine="420" w:firstLineChars="200"/>
              <w:rPr>
                <w:rFonts w:ascii="宋体" w:hAnsi="宋体"/>
                <w:szCs w:val="21"/>
              </w:rPr>
            </w:pPr>
            <w:r>
              <w:rPr>
                <w:rFonts w:hint="eastAsia" w:ascii="宋体" w:hAnsi="宋体"/>
                <w:szCs w:val="21"/>
              </w:rPr>
              <w:t>5.2投标人须承诺拟派项目负责人履职和未被禁止参与投标。</w:t>
            </w:r>
          </w:p>
          <w:p w14:paraId="3A839517">
            <w:pPr>
              <w:snapToGrid w:val="0"/>
              <w:spacing w:line="400" w:lineRule="exact"/>
              <w:ind w:firstLine="420" w:firstLineChars="200"/>
              <w:rPr>
                <w:rFonts w:ascii="宋体" w:hAnsi="宋体"/>
                <w:szCs w:val="21"/>
              </w:rPr>
            </w:pPr>
            <w:r>
              <w:rPr>
                <w:rFonts w:hint="eastAsia" w:ascii="宋体" w:hAnsi="宋体"/>
                <w:szCs w:val="21"/>
              </w:rPr>
              <w:t>5.2.1履职承诺要求：承诺拟派项目负责人中标后在本项目履职，签订合同时拟派的项目负责人必须与投标文件中的项目负责人一致，并满足办理相关手续的要求。不能按承诺履职的，按合同相关条款处罚并上报行政主管部门，给招标人造成损失的，投标人依法承担违约赔偿责任。拟派项目负责人中标后不得随意更换。</w:t>
            </w:r>
          </w:p>
          <w:p w14:paraId="18324764">
            <w:pPr>
              <w:snapToGrid w:val="0"/>
              <w:spacing w:line="400" w:lineRule="exact"/>
              <w:ind w:firstLine="420" w:firstLineChars="200"/>
              <w:rPr>
                <w:rFonts w:ascii="宋体" w:hAnsi="宋体"/>
                <w:szCs w:val="21"/>
              </w:rPr>
            </w:pPr>
            <w:r>
              <w:rPr>
                <w:rFonts w:hint="eastAsia" w:ascii="宋体" w:hAnsi="宋体"/>
                <w:szCs w:val="21"/>
              </w:rPr>
              <w:t>5.2.2未被禁止参与投标承诺要求：承诺拟派项目负责人未被重庆市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w:t>
            </w:r>
            <w:r>
              <w:rPr>
                <w:rFonts w:hint="eastAsia" w:ascii="宋体" w:hAnsi="宋体"/>
                <w:szCs w:val="21"/>
              </w:rPr>
              <w:t>主管部门暂停在渝承揽新业务。若被暂停在渝承揽新业务但仍参加投标，将被否决投标；已取得中标候选人资格或中标资格的，招标人有权取消其中标候选人资格或中标资格；给招标人造成损失的，投标人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61B62E08">
            <w:pPr>
              <w:snapToGrid w:val="0"/>
              <w:spacing w:line="400" w:lineRule="exact"/>
              <w:ind w:firstLine="420" w:firstLineChars="200"/>
              <w:rPr>
                <w:rFonts w:ascii="宋体" w:hAnsi="宋体"/>
                <w:kern w:val="0"/>
                <w:szCs w:val="21"/>
              </w:rPr>
            </w:pPr>
            <w:r>
              <w:rPr>
                <w:rFonts w:hint="eastAsia" w:ascii="宋体" w:hAnsi="宋体"/>
                <w:szCs w:val="21"/>
              </w:rPr>
              <w:t>5.2.</w:t>
            </w:r>
            <w:r>
              <w:rPr>
                <w:rFonts w:ascii="宋体" w:hAnsi="宋体"/>
                <w:szCs w:val="21"/>
              </w:rPr>
              <w:t>3</w:t>
            </w:r>
            <w:r>
              <w:rPr>
                <w:rFonts w:hint="eastAsia" w:ascii="宋体" w:hAnsi="宋体"/>
                <w:szCs w:val="21"/>
              </w:rPr>
              <w:t>未提供上述承诺或承诺内容不符合要求的，由评标委员会作否决投标处理。以上承诺同时作为合同的附件。</w:t>
            </w:r>
          </w:p>
          <w:p w14:paraId="5773746C">
            <w:pPr>
              <w:snapToGrid w:val="0"/>
              <w:spacing w:line="400" w:lineRule="exact"/>
              <w:ind w:firstLine="420" w:firstLineChars="200"/>
              <w:rPr>
                <w:rFonts w:ascii="宋体" w:hAnsi="宋体"/>
                <w:szCs w:val="21"/>
              </w:rPr>
            </w:pPr>
            <w:r>
              <w:rPr>
                <w:rFonts w:hint="eastAsia" w:ascii="宋体" w:hAnsi="宋体"/>
                <w:kern w:val="0"/>
                <w:szCs w:val="21"/>
              </w:rPr>
              <w:t>投标人须在投标文件资格审查部分提供拟派项目负责人履职和未被禁止参与投标的承诺（承诺格式见第六章投标文件格式）。</w:t>
            </w:r>
          </w:p>
          <w:p w14:paraId="3F8949F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□5.3项目负责人业绩要求</w:t>
            </w:r>
          </w:p>
          <w:p w14:paraId="727D21E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5.3.1业绩时间要求：</w:t>
            </w:r>
          </w:p>
          <w:p w14:paraId="257075BA">
            <w:pPr>
              <w:autoSpaceDE w:val="0"/>
              <w:autoSpaceDN w:val="0"/>
              <w:adjustRightInd w:val="0"/>
              <w:snapToGrid w:val="0"/>
              <w:spacing w:line="400" w:lineRule="exact"/>
              <w:ind w:firstLine="420" w:firstLineChars="200"/>
              <w:rPr>
                <w:rFonts w:ascii="宋体" w:hAnsi="宋体" w:cs="宋体"/>
                <w:kern w:val="0"/>
                <w:szCs w:val="21"/>
              </w:rPr>
            </w:pPr>
            <w:r>
              <w:rPr>
                <w:rFonts w:ascii="宋体" w:hAnsi="宋体"/>
                <w:szCs w:val="21"/>
              </w:rPr>
              <w:t>投标截止日前</w:t>
            </w:r>
            <w:r>
              <w:rPr>
                <w:rFonts w:hint="eastAsia" w:ascii="宋体" w:hAnsi="宋体"/>
                <w:szCs w:val="21"/>
              </w:rPr>
              <w:t>□3□5□8</w:t>
            </w:r>
            <w:r>
              <w:rPr>
                <w:rFonts w:ascii="宋体" w:hAnsi="宋体"/>
                <w:szCs w:val="21"/>
              </w:rPr>
              <w:t>年</w:t>
            </w:r>
            <w:r>
              <w:rPr>
                <w:rFonts w:hint="eastAsia" w:ascii="宋体" w:hAnsi="宋体"/>
                <w:kern w:val="0"/>
                <w:szCs w:val="21"/>
              </w:rPr>
              <w:t>□</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[提示：8年以上选填，不包含投标截止日当年]</w:t>
            </w:r>
            <w:r>
              <w:rPr>
                <w:rFonts w:hint="eastAsia" w:ascii="宋体" w:hAnsi="宋体"/>
                <w:szCs w:val="21"/>
              </w:rPr>
              <w:t>，</w:t>
            </w:r>
            <w:r>
              <w:rPr>
                <w:rFonts w:hint="eastAsia" w:ascii="宋体" w:hAnsi="宋体" w:cs="宋体"/>
                <w:kern w:val="0"/>
                <w:szCs w:val="21"/>
              </w:rPr>
              <w:t>指该人员在</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rPr>
              <w:t>投标截止日止（</w:t>
            </w:r>
            <w:r>
              <w:rPr>
                <w:rFonts w:hint="eastAsia" w:ascii="宋体" w:hAnsi="宋体"/>
                <w:szCs w:val="21"/>
              </w:rPr>
              <w:t>以设计成果文件备案或批复或审查时间为准</w:t>
            </w:r>
            <w:r>
              <w:rPr>
                <w:rFonts w:hint="eastAsia" w:ascii="宋体" w:hAnsi="宋体"/>
                <w:kern w:val="0"/>
                <w:szCs w:val="21"/>
              </w:rPr>
              <w:t>）</w:t>
            </w:r>
            <w:r>
              <w:rPr>
                <w:rFonts w:hint="eastAsia" w:ascii="宋体" w:hAnsi="宋体"/>
                <w:szCs w:val="21"/>
              </w:rPr>
              <w:t>完成的1个类似设计业绩中担任</w:t>
            </w:r>
            <w:r>
              <w:rPr>
                <w:rFonts w:hint="eastAsia" w:ascii="宋体" w:hAnsi="宋体"/>
                <w:szCs w:val="21"/>
                <w:u w:val="single"/>
              </w:rPr>
              <w:t>项目负责人</w:t>
            </w:r>
            <w:r>
              <w:rPr>
                <w:rFonts w:hint="eastAsia" w:ascii="宋体" w:hAnsi="宋体"/>
                <w:szCs w:val="21"/>
              </w:rPr>
              <w:t>，或1个包含类似设计工作的工程总承包业绩</w:t>
            </w:r>
            <w:r>
              <w:rPr>
                <w:rFonts w:hint="eastAsia" w:ascii="宋体" w:hAnsi="宋体"/>
                <w:szCs w:val="21"/>
                <w:lang w:eastAsia="zh-CN"/>
              </w:rPr>
              <w:t>（</w:t>
            </w:r>
            <w:r>
              <w:rPr>
                <w:rFonts w:hint="eastAsia" w:ascii="宋体" w:hAnsi="宋体"/>
                <w:szCs w:val="21"/>
              </w:rPr>
              <w:t>或工程勘察设计业绩或工程全过程咨询业绩</w:t>
            </w:r>
            <w:r>
              <w:rPr>
                <w:rFonts w:hint="eastAsia" w:ascii="宋体" w:hAnsi="宋体"/>
                <w:szCs w:val="21"/>
                <w:lang w:eastAsia="zh-CN"/>
              </w:rPr>
              <w:t>）</w:t>
            </w:r>
            <w:r>
              <w:rPr>
                <w:rFonts w:hint="eastAsia" w:ascii="宋体" w:hAnsi="宋体"/>
                <w:szCs w:val="21"/>
              </w:rPr>
              <w:t>中担任</w:t>
            </w:r>
            <w:r>
              <w:rPr>
                <w:rFonts w:hint="eastAsia" w:ascii="宋体" w:hAnsi="宋体"/>
                <w:szCs w:val="21"/>
                <w:u w:val="single"/>
              </w:rPr>
              <w:t>设计负责人</w:t>
            </w:r>
            <w:r>
              <w:rPr>
                <w:rFonts w:hint="eastAsia" w:ascii="宋体" w:hAnsi="宋体"/>
                <w:szCs w:val="21"/>
              </w:rPr>
              <w:t>。</w:t>
            </w:r>
          </w:p>
          <w:p w14:paraId="757F6D6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5.3.2业绩规模要求：</w:t>
            </w:r>
          </w:p>
          <w:p w14:paraId="01104A34">
            <w:pPr>
              <w:autoSpaceDE w:val="0"/>
              <w:autoSpaceDN w:val="0"/>
              <w:adjustRightInd w:val="0"/>
              <w:snapToGrid w:val="0"/>
              <w:spacing w:line="400" w:lineRule="exact"/>
              <w:ind w:firstLine="420" w:firstLineChars="200"/>
              <w:rPr>
                <w:rFonts w:ascii="宋体" w:hAnsi="宋体"/>
                <w:i/>
                <w:szCs w:val="21"/>
              </w:rPr>
            </w:pPr>
            <w:r>
              <w:rPr>
                <w:rFonts w:hint="eastAsia" w:ascii="宋体" w:hAnsi="宋体"/>
                <w:iCs/>
                <w:szCs w:val="21"/>
              </w:rPr>
              <w:t>（1）工程类别：</w:t>
            </w:r>
            <w:r>
              <w:rPr>
                <w:rFonts w:hint="eastAsia" w:ascii="宋体" w:hAnsi="宋体"/>
                <w:iCs/>
                <w:szCs w:val="21"/>
                <w:u w:val="single"/>
              </w:rPr>
              <w:t xml:space="preserve">        </w:t>
            </w:r>
          </w:p>
          <w:p w14:paraId="65C3CB78">
            <w:pPr>
              <w:autoSpaceDE w:val="0"/>
              <w:autoSpaceDN w:val="0"/>
              <w:adjustRightInd w:val="0"/>
              <w:snapToGrid w:val="0"/>
              <w:spacing w:line="400" w:lineRule="exact"/>
              <w:ind w:firstLine="420" w:firstLineChars="200"/>
              <w:rPr>
                <w:rFonts w:ascii="宋体" w:hAnsi="宋体"/>
                <w:iCs/>
                <w:szCs w:val="21"/>
              </w:rPr>
            </w:pPr>
            <w:r>
              <w:rPr>
                <w:rFonts w:hint="eastAsia" w:ascii="宋体" w:hAnsi="宋体"/>
                <w:iCs/>
                <w:szCs w:val="21"/>
              </w:rPr>
              <w:t>若同时设置了项目金额和工程规模要求，则只须满足其中之一:</w:t>
            </w:r>
          </w:p>
          <w:p w14:paraId="7BEB3F33">
            <w:pPr>
              <w:autoSpaceDE w:val="0"/>
              <w:autoSpaceDN w:val="0"/>
              <w:adjustRightInd w:val="0"/>
              <w:snapToGrid w:val="0"/>
              <w:spacing w:line="400" w:lineRule="exact"/>
              <w:ind w:firstLine="420" w:firstLineChars="200"/>
              <w:rPr>
                <w:rFonts w:ascii="宋体" w:hAnsi="宋体"/>
                <w:iCs/>
                <w:szCs w:val="21"/>
              </w:rPr>
            </w:pPr>
            <w:r>
              <w:rPr>
                <w:rFonts w:hint="eastAsia" w:ascii="宋体" w:hAnsi="宋体"/>
                <w:iCs/>
                <w:szCs w:val="21"/>
              </w:rPr>
              <w:t>□（2）项目金额（若同时设置了以下两种及以上金额要求，则只须满足其中之一）</w:t>
            </w:r>
          </w:p>
          <w:p w14:paraId="02A9A426">
            <w:pPr>
              <w:autoSpaceDE w:val="0"/>
              <w:autoSpaceDN w:val="0"/>
              <w:adjustRightInd w:val="0"/>
              <w:snapToGrid w:val="0"/>
              <w:spacing w:line="400" w:lineRule="exact"/>
              <w:ind w:firstLine="840" w:firstLineChars="400"/>
              <w:rPr>
                <w:rFonts w:ascii="宋体" w:hAnsi="宋体"/>
                <w:iCs/>
                <w:szCs w:val="21"/>
              </w:rPr>
            </w:pPr>
            <w:r>
              <w:rPr>
                <w:rFonts w:hint="eastAsia" w:ascii="宋体" w:hAnsi="宋体"/>
                <w:iCs/>
                <w:szCs w:val="21"/>
              </w:rPr>
              <w:t>□</w:t>
            </w:r>
            <w:r>
              <w:rPr>
                <w:rFonts w:hint="eastAsia" w:ascii="宋体" w:hAnsi="宋体"/>
                <w:iCs/>
                <w:szCs w:val="21"/>
                <w:lang w:val="en-US" w:eastAsia="zh-CN"/>
              </w:rPr>
              <w:t>项目</w:t>
            </w:r>
            <w:r>
              <w:rPr>
                <w:rFonts w:hint="eastAsia" w:ascii="宋体" w:hAnsi="宋体"/>
                <w:iCs/>
                <w:szCs w:val="21"/>
              </w:rPr>
              <w:t>投资估算金额：</w:t>
            </w:r>
            <w:r>
              <w:rPr>
                <w:rFonts w:hint="eastAsia" w:ascii="宋体" w:hAnsi="宋体"/>
                <w:iCs/>
                <w:szCs w:val="21"/>
                <w:u w:val="single"/>
              </w:rPr>
              <w:t xml:space="preserve">        </w:t>
            </w:r>
          </w:p>
          <w:p w14:paraId="7E7CF9E3">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rPr>
              <w:t>□工程费估算金额：</w:t>
            </w:r>
            <w:r>
              <w:rPr>
                <w:rFonts w:hint="eastAsia" w:ascii="宋体" w:hAnsi="宋体"/>
                <w:iCs/>
                <w:szCs w:val="21"/>
                <w:u w:val="single"/>
              </w:rPr>
              <w:t xml:space="preserve">        </w:t>
            </w:r>
          </w:p>
          <w:p w14:paraId="260D9AEE">
            <w:pPr>
              <w:autoSpaceDE w:val="0"/>
              <w:autoSpaceDN w:val="0"/>
              <w:adjustRightInd w:val="0"/>
              <w:snapToGrid w:val="0"/>
              <w:spacing w:line="400" w:lineRule="exact"/>
              <w:ind w:firstLine="840" w:firstLineChars="400"/>
              <w:rPr>
                <w:rFonts w:ascii="宋体" w:hAnsi="宋体"/>
                <w:iCs/>
                <w:szCs w:val="21"/>
              </w:rPr>
            </w:pPr>
            <w:r>
              <w:rPr>
                <w:rFonts w:hint="eastAsia" w:ascii="宋体" w:hAnsi="宋体"/>
                <w:iCs/>
                <w:szCs w:val="21"/>
              </w:rPr>
              <w:t>□设计合同金额：</w:t>
            </w:r>
            <w:r>
              <w:rPr>
                <w:rFonts w:hint="eastAsia" w:ascii="宋体" w:hAnsi="宋体"/>
                <w:iCs/>
                <w:szCs w:val="21"/>
                <w:u w:val="single"/>
              </w:rPr>
              <w:t xml:space="preserve">        </w:t>
            </w:r>
            <w:r>
              <w:rPr>
                <w:rFonts w:hint="eastAsia" w:ascii="宋体" w:hAnsi="宋体"/>
                <w:iCs/>
                <w:szCs w:val="21"/>
                <w:u w:val="none"/>
              </w:rPr>
              <w:t>（注：提供</w:t>
            </w:r>
            <w:r>
              <w:rPr>
                <w:rFonts w:hint="eastAsia" w:ascii="宋体" w:hAnsi="宋体"/>
                <w:szCs w:val="21"/>
              </w:rPr>
              <w:t>工程总承包业绩或工程勘察设计业绩或工程全过程咨询业绩</w:t>
            </w:r>
            <w:r>
              <w:rPr>
                <w:rFonts w:hint="eastAsia" w:ascii="宋体" w:hAnsi="宋体"/>
                <w:iCs/>
                <w:szCs w:val="21"/>
                <w:u w:val="none"/>
              </w:rPr>
              <w:t>的，其中设计部分的合同金额须达到该金额要求）</w:t>
            </w:r>
          </w:p>
          <w:p w14:paraId="7349570A">
            <w:pPr>
              <w:autoSpaceDE w:val="0"/>
              <w:autoSpaceDN w:val="0"/>
              <w:adjustRightInd w:val="0"/>
              <w:snapToGrid w:val="0"/>
              <w:spacing w:line="400" w:lineRule="exact"/>
              <w:ind w:firstLine="420" w:firstLineChars="200"/>
              <w:rPr>
                <w:rFonts w:ascii="宋体" w:hAnsi="宋体"/>
                <w:szCs w:val="21"/>
              </w:rPr>
            </w:pPr>
            <w:r>
              <w:rPr>
                <w:rFonts w:hint="eastAsia" w:ascii="宋体" w:hAnsi="宋体"/>
                <w:iCs/>
                <w:szCs w:val="21"/>
              </w:rPr>
              <w:t>□（3）工程规模：</w:t>
            </w:r>
            <w:r>
              <w:rPr>
                <w:rFonts w:hint="eastAsia" w:ascii="宋体" w:hAnsi="宋体"/>
                <w:iCs/>
                <w:szCs w:val="21"/>
                <w:u w:val="single"/>
              </w:rPr>
              <w:t xml:space="preserve">        </w:t>
            </w:r>
          </w:p>
          <w:p w14:paraId="76FF1917">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w:t>
            </w:r>
            <w:r>
              <w:rPr>
                <w:rFonts w:hint="eastAsia" w:ascii="宋体" w:hAnsi="宋体"/>
                <w:i/>
                <w:szCs w:val="21"/>
                <w:lang w:eastAsia="zh-CN"/>
              </w:rPr>
              <w:t>情况</w:t>
            </w:r>
            <w:r>
              <w:rPr>
                <w:rFonts w:hint="eastAsia" w:ascii="宋体" w:hAnsi="宋体"/>
                <w:i/>
                <w:szCs w:val="21"/>
              </w:rPr>
              <w:t>选用。</w:t>
            </w:r>
            <w:r>
              <w:rPr>
                <w:rFonts w:ascii="宋体" w:hAnsi="宋体"/>
                <w:i/>
                <w:szCs w:val="21"/>
              </w:rPr>
              <w:t>]</w:t>
            </w:r>
          </w:p>
          <w:p w14:paraId="614A0B6D">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5.3.3业绩证明材料要求：</w:t>
            </w:r>
          </w:p>
          <w:p w14:paraId="48156AB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w:t>
            </w:r>
            <w:r>
              <w:rPr>
                <w:rFonts w:hint="eastAsia" w:ascii="宋体" w:hAnsi="宋体"/>
                <w:szCs w:val="21"/>
                <w:lang w:eastAsia="zh-CN"/>
              </w:rPr>
              <w:t>情况</w:t>
            </w:r>
            <w:r>
              <w:rPr>
                <w:rFonts w:hint="eastAsia" w:ascii="宋体" w:hAnsi="宋体"/>
                <w:szCs w:val="21"/>
              </w:rPr>
              <w:t>说明或证明文书代替）、合同协议书和设计成果文件通过备案或批复或审查的证明材料。若提供的上述业绩证明材料无法体现工程规模（如有）、人员姓名职务信息的，还须提供</w:t>
            </w:r>
            <w:r>
              <w:rPr>
                <w:rFonts w:hint="eastAsia" w:ascii="宋体" w:hAnsi="宋体"/>
                <w:szCs w:val="21"/>
                <w:lang w:val="en-US" w:eastAsia="zh-CN"/>
              </w:rPr>
              <w:t>该业绩的</w:t>
            </w:r>
            <w:r>
              <w:rPr>
                <w:rFonts w:hint="eastAsia" w:ascii="宋体" w:hAnsi="宋体"/>
                <w:szCs w:val="21"/>
              </w:rPr>
              <w:t>业主证明。</w:t>
            </w:r>
            <w:r>
              <w:rPr>
                <w:rFonts w:hint="eastAsia" w:ascii="宋体" w:hAnsi="宋体"/>
              </w:rPr>
              <w:t>外国设计企业投标的，业绩证明材料</w:t>
            </w:r>
            <w:r>
              <w:rPr>
                <w:rFonts w:hint="eastAsia" w:ascii="宋体" w:hAnsi="宋体"/>
                <w:szCs w:val="21"/>
              </w:rPr>
              <w:t>提供</w:t>
            </w:r>
            <w:r>
              <w:rPr>
                <w:rFonts w:hint="eastAsia" w:ascii="宋体" w:hAnsi="宋体"/>
                <w:szCs w:val="21"/>
                <w:lang w:val="en-US" w:eastAsia="zh-CN"/>
              </w:rPr>
              <w:t>该业绩的</w:t>
            </w:r>
            <w:r>
              <w:rPr>
                <w:rFonts w:hint="eastAsia" w:ascii="宋体" w:hAnsi="宋体"/>
                <w:szCs w:val="21"/>
              </w:rPr>
              <w:t>业主证明（含中文译本）。</w:t>
            </w:r>
          </w:p>
          <w:p w14:paraId="733A9C62">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w:t>
            </w:r>
          </w:p>
          <w:p w14:paraId="71068C1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（1）投标人应对其提供的业绩证明材料的真实性负责。当上述资料中针对同一指标存在不一致时，以通过备案或批复或审查的设计成果文件为准。</w:t>
            </w:r>
          </w:p>
          <w:p w14:paraId="08F0AC0F">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7C6CDE7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w:t>
            </w:r>
            <w:r>
              <w:rPr>
                <w:rFonts w:hint="eastAsia" w:ascii="宋体" w:hAnsi="宋体"/>
                <w:szCs w:val="21"/>
                <w:lang w:val="en-US" w:eastAsia="zh-CN"/>
              </w:rPr>
              <w:t>视为</w:t>
            </w:r>
            <w:r>
              <w:rPr>
                <w:rFonts w:hint="eastAsia" w:ascii="宋体" w:hAnsi="宋体"/>
                <w:szCs w:val="21"/>
              </w:rPr>
              <w:t>无效。</w:t>
            </w:r>
          </w:p>
          <w:p w14:paraId="45E8ADF5">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6.其他要求</w:t>
            </w:r>
          </w:p>
          <w:p w14:paraId="0197EE83">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（1）</w:t>
            </w:r>
            <w:r>
              <w:rPr>
                <w:rFonts w:hint="eastAsia" w:ascii="宋体" w:hAnsi="宋体"/>
                <w:kern w:val="0"/>
                <w:szCs w:val="21"/>
              </w:rPr>
              <w:t>设计团队</w:t>
            </w:r>
            <w:r>
              <w:rPr>
                <w:rFonts w:hint="eastAsia" w:ascii="宋体" w:hAnsi="宋体"/>
                <w:szCs w:val="21"/>
              </w:rPr>
              <w:t>其他主要人员要求</w:t>
            </w:r>
            <w:r>
              <w:rPr>
                <w:rFonts w:ascii="宋体" w:hAnsi="宋体"/>
                <w:szCs w:val="21"/>
              </w:rPr>
              <w:t>：</w:t>
            </w:r>
          </w:p>
          <w:p w14:paraId="18F0FF2C">
            <w:pPr>
              <w:autoSpaceDE w:val="0"/>
              <w:autoSpaceDN w:val="0"/>
              <w:adjustRightInd w:val="0"/>
              <w:snapToGrid w:val="0"/>
              <w:spacing w:line="400" w:lineRule="exact"/>
              <w:ind w:firstLine="420" w:firstLineChars="200"/>
            </w:pPr>
            <w:r>
              <w:rPr>
                <w:rFonts w:hint="eastAsia"/>
              </w:rPr>
              <w:t>□方式一</w:t>
            </w:r>
          </w:p>
          <w:p w14:paraId="22BB5E9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投标人须在投标文件资格审查部分提供承诺（承诺格式见第六章投标文件格式）。投标人自行承诺中标后在签订合同之前，根据项目实际</w:t>
            </w:r>
            <w:r>
              <w:rPr>
                <w:rFonts w:hint="eastAsia" w:ascii="宋体" w:hAnsi="宋体"/>
                <w:szCs w:val="21"/>
                <w:lang w:eastAsia="zh-CN"/>
              </w:rPr>
              <w:t>情况</w:t>
            </w:r>
            <w:r>
              <w:rPr>
                <w:rFonts w:hint="eastAsia" w:ascii="宋体" w:hAnsi="宋体"/>
                <w:szCs w:val="21"/>
              </w:rPr>
              <w:t>组建项目设计团队，出具任命文件。任命文件应当明确设计团队的职责、岗位设置、人员配备，并书面通知建设单位。专业设计人员应持有建设行政主管部门要求的岗位证书或注册证书或职称证书，并提供投标人为其缴纳的养老保险证明材料。中标后不能满足该要求的，取消其中标资格；签订合同后不满足该要求的，按合同相关条款处罚并上报行政主管部门；给招标人造成损失的，投标人依法承担违约赔偿责任。</w:t>
            </w:r>
          </w:p>
          <w:p w14:paraId="521FE408">
            <w:pPr>
              <w:autoSpaceDE w:val="0"/>
              <w:autoSpaceDN w:val="0"/>
              <w:adjustRightInd w:val="0"/>
              <w:snapToGrid w:val="0"/>
              <w:spacing w:line="400" w:lineRule="exact"/>
              <w:ind w:firstLine="420" w:firstLineChars="200"/>
            </w:pPr>
            <w:r>
              <w:rPr>
                <w:rFonts w:hint="eastAsia"/>
              </w:rPr>
              <w:t>□方式二</w:t>
            </w:r>
          </w:p>
          <w:p w14:paraId="46EE58E3">
            <w:pPr>
              <w:autoSpaceDE w:val="0"/>
              <w:autoSpaceDN w:val="0"/>
              <w:adjustRightInd w:val="0"/>
              <w:snapToGrid w:val="0"/>
              <w:spacing w:line="400" w:lineRule="exact"/>
              <w:ind w:firstLine="420" w:firstLineChars="200"/>
            </w:pPr>
            <w:r>
              <w:rPr>
                <w:rFonts w:hint="eastAsia"/>
              </w:rPr>
              <w:t>①</w:t>
            </w:r>
            <w:r>
              <w:rPr>
                <w:rFonts w:hint="eastAsia"/>
                <w:u w:val="single"/>
              </w:rPr>
              <w:t xml:space="preserve"> </w:t>
            </w:r>
            <w:r>
              <w:rPr>
                <w:u w:val="single"/>
              </w:rPr>
              <w:t xml:space="preserve">    </w:t>
            </w:r>
            <w:r>
              <w:rPr>
                <w:rFonts w:hint="eastAsia"/>
              </w:rPr>
              <w:t>专业设计负责人：</w:t>
            </w:r>
          </w:p>
          <w:p w14:paraId="13DEDD5F">
            <w:pPr>
              <w:autoSpaceDE w:val="0"/>
              <w:autoSpaceDN w:val="0"/>
              <w:adjustRightInd w:val="0"/>
              <w:snapToGrid w:val="0"/>
              <w:spacing w:line="400" w:lineRule="exact"/>
              <w:ind w:firstLine="420" w:firstLineChars="200"/>
            </w:pPr>
            <w:r>
              <w:rPr>
                <w:rFonts w:hint="eastAsia"/>
              </w:rPr>
              <w:t>投标人拟派的</w:t>
            </w:r>
            <w:r>
              <w:rPr>
                <w:rFonts w:hint="eastAsia"/>
                <w:u w:val="single"/>
              </w:rPr>
              <w:t xml:space="preserve"> </w:t>
            </w:r>
            <w:r>
              <w:rPr>
                <w:u w:val="single"/>
              </w:rPr>
              <w:t xml:space="preserve">    </w:t>
            </w:r>
            <w:r>
              <w:rPr>
                <w:rFonts w:hint="eastAsia"/>
              </w:rPr>
              <w:t>专业设计负责人必须是投标人本单位人员，□具备    级及以上□   专业职称，□</w:t>
            </w:r>
            <w:r>
              <w:t>具有</w:t>
            </w:r>
            <w:r>
              <w:rPr>
                <w:rFonts w:hint="eastAsia"/>
                <w:u w:val="single"/>
              </w:rPr>
              <w:t xml:space="preserve">    </w:t>
            </w:r>
            <w:r>
              <w:t>执业资格</w:t>
            </w:r>
            <w:r>
              <w:rPr>
                <w:rFonts w:hint="eastAsia"/>
                <w:i/>
              </w:rPr>
              <w:t>[提示：按最新修订的《勘察设计注册工程师管理规定》设置的专业类别和等级规范填写。]</w:t>
            </w:r>
            <w:r>
              <w:rPr>
                <w:rFonts w:hint="eastAsia" w:ascii="宋体" w:hAnsi="宋体"/>
                <w:szCs w:val="21"/>
                <w:lang w:val="en-US" w:eastAsia="zh-CN"/>
              </w:rPr>
              <w:t>并已</w:t>
            </w:r>
            <w:r>
              <w:t>在</w:t>
            </w:r>
            <w:r>
              <w:rPr>
                <w:rFonts w:hint="eastAsia"/>
              </w:rPr>
              <w:t>投标人本</w:t>
            </w:r>
            <w:r>
              <w:t>单位注册</w:t>
            </w:r>
            <w:r>
              <w:rPr>
                <w:rFonts w:hint="eastAsia"/>
              </w:rPr>
              <w:t>。</w:t>
            </w:r>
          </w:p>
          <w:p w14:paraId="7A105B38">
            <w:pPr>
              <w:autoSpaceDE w:val="0"/>
              <w:autoSpaceDN w:val="0"/>
              <w:adjustRightInd w:val="0"/>
              <w:spacing w:line="400" w:lineRule="exact"/>
              <w:ind w:firstLine="420" w:firstLineChars="200"/>
              <w:rPr>
                <w:rFonts w:ascii="宋体" w:hAnsi="宋体"/>
                <w:szCs w:val="21"/>
              </w:rPr>
            </w:pPr>
            <w:r>
              <w:rPr>
                <w:rFonts w:hint="eastAsia"/>
              </w:rPr>
              <w:t>②</w:t>
            </w:r>
            <w:r>
              <w:rPr>
                <w:rFonts w:hint="eastAsia"/>
                <w:u w:val="single"/>
              </w:rPr>
              <w:t xml:space="preserve"> </w:t>
            </w:r>
            <w:r>
              <w:rPr>
                <w:u w:val="single"/>
              </w:rPr>
              <w:t xml:space="preserve">    </w:t>
            </w:r>
            <w:r>
              <w:rPr>
                <w:rFonts w:hint="eastAsia"/>
              </w:rPr>
              <w:t>专业</w:t>
            </w:r>
            <w:r>
              <w:rPr>
                <w:rFonts w:hint="eastAsia"/>
                <w:u w:val="single"/>
              </w:rPr>
              <w:t>人员</w:t>
            </w:r>
            <w:r>
              <w:rPr>
                <w:rFonts w:hint="eastAsia"/>
              </w:rPr>
              <w:t>：</w:t>
            </w:r>
            <w:r>
              <w:rPr>
                <w:u w:val="single"/>
              </w:rPr>
              <w:t xml:space="preserve">  </w:t>
            </w:r>
            <w:r>
              <w:rPr>
                <w:rFonts w:hint="eastAsia"/>
                <w:u w:val="single"/>
              </w:rPr>
              <w:t xml:space="preserve">  </w:t>
            </w:r>
            <w:r>
              <w:rPr>
                <w:u w:val="single"/>
              </w:rPr>
              <w:t xml:space="preserve"> </w:t>
            </w:r>
            <w:r>
              <w:rPr>
                <w:rFonts w:hint="eastAsia"/>
              </w:rPr>
              <w:t>人</w:t>
            </w:r>
          </w:p>
          <w:p w14:paraId="5A5A4B31">
            <w:pPr>
              <w:autoSpaceDE w:val="0"/>
              <w:autoSpaceDN w:val="0"/>
              <w:adjustRightInd w:val="0"/>
              <w:snapToGrid w:val="0"/>
              <w:spacing w:line="400" w:lineRule="exact"/>
              <w:ind w:firstLine="420" w:firstLineChars="200"/>
            </w:pPr>
            <w:r>
              <w:rPr>
                <w:rFonts w:hint="eastAsia"/>
              </w:rPr>
              <w:t>投标人拟派的</w:t>
            </w:r>
            <w:r>
              <w:rPr>
                <w:rFonts w:hint="eastAsia"/>
                <w:u w:val="single"/>
              </w:rPr>
              <w:t xml:space="preserve"> </w:t>
            </w:r>
            <w:r>
              <w:rPr>
                <w:u w:val="single"/>
              </w:rPr>
              <w:t xml:space="preserve">   </w:t>
            </w:r>
            <w:r>
              <w:rPr>
                <w:rFonts w:hint="eastAsia"/>
                <w:u w:val="single"/>
                <w:lang w:val="en-US" w:eastAsia="zh-CN"/>
              </w:rPr>
              <w:t xml:space="preserve">  </w:t>
            </w:r>
            <w:r>
              <w:rPr>
                <w:u w:val="single"/>
              </w:rPr>
              <w:t xml:space="preserve"> </w:t>
            </w:r>
            <w:r>
              <w:rPr>
                <w:rFonts w:hint="eastAsia"/>
              </w:rPr>
              <w:t>专业</w:t>
            </w:r>
            <w:r>
              <w:rPr>
                <w:rFonts w:hint="eastAsia"/>
                <w:u w:val="single"/>
              </w:rPr>
              <w:t>人员</w:t>
            </w:r>
            <w:r>
              <w:rPr>
                <w:rFonts w:hint="eastAsia"/>
                <w:u w:val="none"/>
              </w:rPr>
              <w:t>必须是投标人本单位人员，</w:t>
            </w:r>
            <w:r>
              <w:rPr>
                <w:rFonts w:hint="eastAsia"/>
              </w:rPr>
              <w:t>□</w:t>
            </w:r>
            <w:r>
              <w:rPr>
                <w:rFonts w:hint="eastAsia"/>
                <w:lang w:val="en-US" w:eastAsia="zh-CN"/>
              </w:rPr>
              <w:t>具备</w:t>
            </w:r>
            <w:r>
              <w:rPr>
                <w:rFonts w:hint="eastAsia"/>
                <w:u w:val="single"/>
              </w:rPr>
              <w:t xml:space="preserve">    </w:t>
            </w:r>
            <w:r>
              <w:rPr>
                <w:rFonts w:hint="eastAsia"/>
                <w:u w:val="none"/>
              </w:rPr>
              <w:t>级</w:t>
            </w:r>
            <w:r>
              <w:rPr>
                <w:rFonts w:hint="eastAsia"/>
              </w:rPr>
              <w:t>及以上□</w:t>
            </w:r>
            <w:r>
              <w:rPr>
                <w:rFonts w:hint="eastAsia"/>
                <w:u w:val="single"/>
              </w:rPr>
              <w:t xml:space="preserve">   </w:t>
            </w:r>
            <w:r>
              <w:rPr>
                <w:rFonts w:hint="eastAsia"/>
              </w:rPr>
              <w:t>专业职称，□</w:t>
            </w:r>
            <w:r>
              <w:t>具有</w:t>
            </w:r>
            <w:r>
              <w:rPr>
                <w:rFonts w:hint="eastAsia"/>
                <w:u w:val="single"/>
              </w:rPr>
              <w:t xml:space="preserve">    </w:t>
            </w:r>
            <w:r>
              <w:t>执业资格</w:t>
            </w:r>
            <w:r>
              <w:rPr>
                <w:rFonts w:hint="eastAsia"/>
                <w:i/>
              </w:rPr>
              <w:t>[提示：按最新修订的《勘察设计注册工程师管理规定》设置的专业类别和等级规范填写。]</w:t>
            </w:r>
            <w:r>
              <w:rPr>
                <w:rFonts w:hint="eastAsia" w:ascii="宋体" w:hAnsi="宋体"/>
                <w:szCs w:val="21"/>
                <w:lang w:val="en-US" w:eastAsia="zh-CN"/>
              </w:rPr>
              <w:t>并已</w:t>
            </w:r>
            <w:r>
              <w:t>在</w:t>
            </w:r>
            <w:r>
              <w:rPr>
                <w:rFonts w:hint="eastAsia"/>
              </w:rPr>
              <w:t>投标人本</w:t>
            </w:r>
            <w:r>
              <w:t>单位注册</w:t>
            </w:r>
            <w:r>
              <w:rPr>
                <w:rFonts w:hint="eastAsia"/>
              </w:rPr>
              <w:t>。</w:t>
            </w:r>
          </w:p>
          <w:p w14:paraId="3349653C">
            <w:pPr>
              <w:autoSpaceDE w:val="0"/>
              <w:autoSpaceDN w:val="0"/>
              <w:adjustRightInd w:val="0"/>
              <w:snapToGrid w:val="0"/>
              <w:spacing w:line="400" w:lineRule="exact"/>
              <w:ind w:firstLine="420" w:firstLineChars="200"/>
            </w:pPr>
            <w:r>
              <w:rPr>
                <w:rFonts w:hint="eastAsia"/>
              </w:rPr>
              <w:t>③……</w:t>
            </w:r>
          </w:p>
          <w:p w14:paraId="0A601D8D">
            <w:pPr>
              <w:autoSpaceDE w:val="0"/>
              <w:autoSpaceDN w:val="0"/>
              <w:adjustRightInd w:val="0"/>
              <w:snapToGrid w:val="0"/>
              <w:spacing w:line="400" w:lineRule="exact"/>
              <w:ind w:firstLine="420" w:firstLineChars="200"/>
              <w:rPr>
                <w:rFonts w:ascii="宋体" w:hAnsi="宋体"/>
                <w:szCs w:val="21"/>
              </w:rPr>
            </w:pPr>
            <w:r>
              <w:rPr>
                <w:rFonts w:hint="eastAsia"/>
              </w:rPr>
              <w:t>□联合体投标的，按联合体协议约定的分工分别提供相应</w:t>
            </w:r>
            <w:r>
              <w:rPr>
                <w:rFonts w:hint="eastAsia"/>
                <w:lang w:val="en-US" w:eastAsia="zh-CN"/>
              </w:rPr>
              <w:t>人员</w:t>
            </w:r>
            <w:r>
              <w:rPr>
                <w:rFonts w:hint="eastAsia"/>
              </w:rPr>
              <w:t>。</w:t>
            </w:r>
          </w:p>
          <w:p w14:paraId="7130E71D">
            <w:pPr>
              <w:autoSpaceDE w:val="0"/>
              <w:autoSpaceDN w:val="0"/>
              <w:adjustRightInd w:val="0"/>
              <w:snapToGrid w:val="0"/>
              <w:spacing w:line="400" w:lineRule="exact"/>
              <w:ind w:firstLine="420" w:firstLineChars="200"/>
            </w:pPr>
            <w:r>
              <w:rPr>
                <w:rFonts w:hint="eastAsia"/>
              </w:rPr>
              <w:t>投标人须在投标文件资格审查部分提供在有效期内的拟派设计团队其他主要人员身份证、□职称证</w:t>
            </w:r>
            <w:r>
              <w:rPr>
                <w:rFonts w:hint="eastAsia" w:ascii="宋体" w:hAnsi="宋体"/>
                <w:kern w:val="0"/>
                <w:szCs w:val="21"/>
              </w:rPr>
              <w:t>（职称证书无法体现专业的，可以提供学历证书或注册证书）</w:t>
            </w:r>
            <w:r>
              <w:rPr>
                <w:rFonts w:hint="eastAsia"/>
              </w:rPr>
              <w:t>、□注册证</w:t>
            </w:r>
            <w:r>
              <w:rPr>
                <w:rFonts w:hint="eastAsia" w:ascii="宋体" w:hAnsi="宋体"/>
                <w:kern w:val="0"/>
                <w:szCs w:val="21"/>
              </w:rPr>
              <w:t>（</w:t>
            </w:r>
            <w:r>
              <w:rPr>
                <w:rFonts w:hint="eastAsia" w:ascii="宋体" w:hAnsi="宋体"/>
                <w:iCs/>
                <w:u w:val="none"/>
              </w:rPr>
              <w:t>国家未开展注册工作的，投标人提供执业资格证书即可；注册证书不显示注册</w:t>
            </w:r>
            <w:r>
              <w:rPr>
                <w:rFonts w:hint="eastAsia" w:ascii="宋体" w:hAnsi="宋体"/>
                <w:iCs/>
                <w:u w:val="none"/>
                <w:lang w:val="en-US" w:eastAsia="zh-CN"/>
              </w:rPr>
              <w:t>执业</w:t>
            </w:r>
            <w:r>
              <w:rPr>
                <w:rFonts w:hint="eastAsia" w:ascii="宋体" w:hAnsi="宋体"/>
                <w:iCs/>
                <w:u w:val="none"/>
              </w:rPr>
              <w:t>单位的，注册</w:t>
            </w:r>
            <w:r>
              <w:rPr>
                <w:rFonts w:hint="eastAsia" w:ascii="宋体" w:hAnsi="宋体"/>
                <w:iCs/>
                <w:u w:val="none"/>
                <w:lang w:val="en-US" w:eastAsia="zh-CN"/>
              </w:rPr>
              <w:t>执业</w:t>
            </w:r>
            <w:r>
              <w:rPr>
                <w:rFonts w:hint="eastAsia" w:ascii="宋体" w:hAnsi="宋体"/>
                <w:iCs/>
                <w:u w:val="none"/>
              </w:rPr>
              <w:t>单位以</w:t>
            </w:r>
            <w:r>
              <w:rPr>
                <w:rFonts w:hint="eastAsia" w:ascii="宋体" w:hAnsi="宋体"/>
                <w:kern w:val="0"/>
                <w:szCs w:val="21"/>
              </w:rPr>
              <w:t>养老保险证明材料为准）</w:t>
            </w:r>
            <w:r>
              <w:rPr>
                <w:rFonts w:hint="eastAsia"/>
              </w:rPr>
              <w:t>、投标人为其缴纳的养老保险证明材料，拟派设计团队其他主要人员履职和未被禁止参与投标的承诺（承诺格式见第六章投标文件格式）。</w:t>
            </w:r>
          </w:p>
          <w:p w14:paraId="3B8CF42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拟派</w:t>
            </w:r>
            <w:r>
              <w:rPr>
                <w:rFonts w:hint="eastAsia"/>
              </w:rPr>
              <w:t>设计团队其他主要人员</w:t>
            </w:r>
            <w:r>
              <w:rPr>
                <w:rFonts w:hint="eastAsia" w:ascii="宋体" w:hAnsi="宋体"/>
                <w:szCs w:val="21"/>
              </w:rPr>
              <w:t>履职承诺要求：</w:t>
            </w:r>
            <w:r>
              <w:rPr>
                <w:rFonts w:hint="eastAsia"/>
              </w:rPr>
              <w:t>承诺拟派设计团队其他主要人员中标后</w:t>
            </w:r>
            <w:r>
              <w:rPr>
                <w:rFonts w:hint="eastAsia" w:ascii="宋体" w:hAnsi="宋体"/>
                <w:szCs w:val="21"/>
              </w:rPr>
              <w:t>在本项目履职</w:t>
            </w:r>
            <w:r>
              <w:rPr>
                <w:rFonts w:hint="eastAsia"/>
              </w:rPr>
              <w:t>，签订合同时拟派的设计团队其他主要人员必须与投标文件中的</w:t>
            </w:r>
            <w:r>
              <w:rPr>
                <w:rFonts w:hint="eastAsia"/>
                <w:lang w:val="en-US" w:eastAsia="zh-CN"/>
              </w:rPr>
              <w:t>拟派</w:t>
            </w:r>
            <w:r>
              <w:rPr>
                <w:rFonts w:hint="eastAsia"/>
              </w:rPr>
              <w:t>设计团队其他主要人员一致，并满足办理相关手续的要求。不能按承诺</w:t>
            </w:r>
            <w:r>
              <w:rPr>
                <w:rFonts w:hint="eastAsia" w:ascii="宋体" w:hAnsi="宋体"/>
                <w:szCs w:val="21"/>
              </w:rPr>
              <w:t>履职</w:t>
            </w:r>
            <w:r>
              <w:rPr>
                <w:rFonts w:hint="eastAsia"/>
              </w:rPr>
              <w:t>的，按合同相关条款处罚并上报行政主管部门，给招标人造成损失的，投标人依法承担违约赔偿责任。</w:t>
            </w:r>
            <w:r>
              <w:rPr>
                <w:rFonts w:hint="eastAsia" w:ascii="宋体" w:hAnsi="宋体"/>
                <w:szCs w:val="21"/>
              </w:rPr>
              <w:t>拟派</w:t>
            </w:r>
            <w:r>
              <w:rPr>
                <w:rFonts w:hint="eastAsia"/>
              </w:rPr>
              <w:t>设计团队其他主要人员</w:t>
            </w:r>
            <w:r>
              <w:rPr>
                <w:rFonts w:hint="eastAsia" w:ascii="宋体" w:hAnsi="宋体"/>
                <w:szCs w:val="21"/>
              </w:rPr>
              <w:t>中标后不得随意更换。</w:t>
            </w:r>
          </w:p>
          <w:p w14:paraId="43031A6E">
            <w:pPr>
              <w:autoSpaceDE w:val="0"/>
              <w:autoSpaceDN w:val="0"/>
              <w:adjustRightInd w:val="0"/>
              <w:snapToGrid w:val="0"/>
              <w:spacing w:line="400" w:lineRule="exact"/>
              <w:ind w:firstLine="420" w:firstLineChars="200"/>
            </w:pPr>
            <w:r>
              <w:rPr>
                <w:rFonts w:hint="eastAsia" w:ascii="宋体" w:hAnsi="宋体"/>
                <w:szCs w:val="21"/>
              </w:rPr>
              <w:t>拟派</w:t>
            </w:r>
            <w:r>
              <w:rPr>
                <w:rFonts w:hint="eastAsia"/>
              </w:rPr>
              <w:t>设计团队其他主要人员</w:t>
            </w:r>
            <w:r>
              <w:rPr>
                <w:rFonts w:hint="eastAsia" w:ascii="宋体" w:hAnsi="宋体"/>
                <w:szCs w:val="21"/>
              </w:rPr>
              <w:t>未被禁止参与投标承诺要求：</w:t>
            </w:r>
            <w:r>
              <w:rPr>
                <w:rFonts w:hint="eastAsia"/>
              </w:rPr>
              <w:t>承诺拟派设计团队其他主要人员未被重庆市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w:t>
            </w:r>
            <w:r>
              <w:rPr>
                <w:rFonts w:hint="eastAsia"/>
              </w:rPr>
              <w:t>主管部门暂停在渝承揽新业务。</w:t>
            </w:r>
            <w:r>
              <w:rPr>
                <w:rFonts w:hint="eastAsia" w:ascii="宋体" w:hAnsi="宋体"/>
                <w:szCs w:val="21"/>
              </w:rPr>
              <w:t>若被暂停在渝承揽新业务但仍参加投标，将被否决投标；已取得中标候选人资格或中标资格的，招标人有权取消其中标候选人资格或中标资格；给招标人造成损失的，投标人依法承担赔偿责任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75E272DA">
            <w:pPr>
              <w:autoSpaceDE w:val="0"/>
              <w:autoSpaceDN w:val="0"/>
              <w:adjustRightInd w:val="0"/>
              <w:snapToGrid w:val="0"/>
              <w:spacing w:line="400" w:lineRule="exact"/>
              <w:ind w:firstLine="420" w:firstLineChars="200"/>
            </w:pPr>
            <w:r>
              <w:rPr>
                <w:rFonts w:hint="eastAsia" w:ascii="宋体" w:hAnsi="宋体"/>
                <w:szCs w:val="21"/>
              </w:rPr>
              <w:t>未提供上述承诺或承诺内容不符合要求的，由评标委员会作否决投标处理。以上承诺同时作为合同的附件。</w:t>
            </w:r>
          </w:p>
          <w:p w14:paraId="0B73CAD4">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（2）委托代理人</w:t>
            </w:r>
            <w:r>
              <w:rPr>
                <w:rFonts w:hint="eastAsia" w:ascii="宋体" w:hAnsi="宋体"/>
                <w:kern w:val="0"/>
                <w:szCs w:val="21"/>
              </w:rPr>
              <w:t>：</w:t>
            </w:r>
          </w:p>
          <w:p w14:paraId="7499341B">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[提示：根据授权委托书的授权范围，委托代理人可以以投标人的名义签署、澄清、说明、补正、递交、撤回、修改本项目投标文件、签订合同和处理有关事宜，其法律后果由投标人承担。]</w:t>
            </w:r>
          </w:p>
          <w:p w14:paraId="1F84C09D">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委托代理人必须为投标人本单位</w:t>
            </w:r>
            <w:r>
              <w:rPr>
                <w:rFonts w:hint="eastAsia" w:ascii="宋体" w:hAnsi="宋体"/>
                <w:kern w:val="0"/>
                <w:szCs w:val="21"/>
              </w:rPr>
              <w:t>人员</w:t>
            </w:r>
            <w:r>
              <w:rPr>
                <w:rFonts w:ascii="宋体" w:hAnsi="宋体"/>
                <w:kern w:val="0"/>
                <w:szCs w:val="21"/>
              </w:rPr>
              <w:t>。</w:t>
            </w:r>
          </w:p>
          <w:p w14:paraId="649EA4C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缴纳的养老保险证明。否则，将由评标委员会作否决投标处理。</w:t>
            </w:r>
          </w:p>
          <w:p w14:paraId="269F3C4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若投标单位为联合体，则由联合体牵头人委派委托代理人，并在联合体协议中明确。</w:t>
            </w:r>
          </w:p>
          <w:p w14:paraId="25A241AB">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14:paraId="33EF2E81">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1）上述</w:t>
            </w:r>
            <w:r>
              <w:rPr>
                <w:rFonts w:hint="eastAsia" w:ascii="宋体" w:hAnsi="宋体" w:cs="宋体"/>
                <w:szCs w:val="21"/>
              </w:rPr>
              <w:t>要求须提交的相关证明材料均为扫描件（原件或复印件的扫描件均可），扫描件须清晰可辨，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67A2B6E2">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（2A）投标人须自行承诺其提供的上述相关证明材料真实有效，不存在弄虚作假情形（格式见第六章投标文件格式）。招标人在合同签订前均有权对投标人提供的资料进行核实，若发现弄虚作假，</w:t>
            </w:r>
            <w:r>
              <w:rPr>
                <w:rFonts w:hint="eastAsia" w:ascii="宋体" w:hAnsi="宋体" w:cs="宋体"/>
                <w:szCs w:val="21"/>
                <w:lang w:val="en-US" w:eastAsia="zh-CN"/>
              </w:rPr>
              <w:t>按相关规定</w:t>
            </w:r>
            <w:r>
              <w:rPr>
                <w:rFonts w:hint="eastAsia" w:ascii="宋体" w:hAnsi="宋体" w:cs="宋体"/>
                <w:szCs w:val="21"/>
              </w:rPr>
              <w:t>取消其中标资格，并按相关法律法规报招标投标监督部门，其投标保证金不予退还，投标人承担因此造成的相关责任并赔偿相应损失。</w:t>
            </w:r>
          </w:p>
          <w:p w14:paraId="226EA738">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[提示：适用于未进行资格预审的项目。]</w:t>
            </w:r>
          </w:p>
          <w:p w14:paraId="0F8AA41F">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w:t>
            </w:r>
            <w:r>
              <w:rPr>
                <w:rFonts w:hint="eastAsia" w:ascii="宋体" w:hAnsi="宋体" w:cs="宋体"/>
                <w:kern w:val="0"/>
                <w:szCs w:val="21"/>
                <w:lang w:eastAsia="zh-CN"/>
              </w:rPr>
              <w:t>情况</w:t>
            </w:r>
            <w:r>
              <w:rPr>
                <w:rFonts w:hint="eastAsia" w:ascii="宋体" w:hAnsi="宋体" w:cs="宋体"/>
                <w:kern w:val="0"/>
                <w:szCs w:val="21"/>
              </w:rPr>
              <w:t>发生变化，则应按本标段资格预审文件第三章“资格审查办法”详细评审标准，更新或补充其在申请资格预审时提供的资料。要求：</w:t>
            </w:r>
          </w:p>
          <w:p w14:paraId="7B7F6CB1">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14:paraId="27FAA24B">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14:paraId="092256B7">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[提示：适用于已进行资格预审的项目，没有变化的不提供。]</w:t>
            </w:r>
          </w:p>
          <w:p w14:paraId="09F91541">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14:paraId="40BC8941">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lang w:val="en-US" w:eastAsia="zh-CN"/>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14:paraId="6497B306">
            <w:pPr>
              <w:spacing w:line="400" w:lineRule="exact"/>
              <w:ind w:firstLine="420" w:firstLineChars="200"/>
              <w:rPr>
                <w:rFonts w:ascii="宋体" w:hAnsi="宋体"/>
                <w:bCs/>
                <w:szCs w:val="21"/>
              </w:rPr>
            </w:pPr>
            <w:r>
              <w:rPr>
                <w:rFonts w:ascii="宋体" w:hAnsi="宋体"/>
                <w:bCs/>
                <w:kern w:val="0"/>
                <w:szCs w:val="21"/>
              </w:rPr>
              <w:t>②</w:t>
            </w:r>
            <w:r>
              <w:rPr>
                <w:rFonts w:hint="eastAsia" w:ascii="宋体" w:hAnsi="宋体"/>
                <w:bCs/>
                <w:snapToGrid w:val="0"/>
                <w:kern w:val="0"/>
                <w:szCs w:val="21"/>
              </w:rPr>
              <w:t>项目负责人、各专业设计负责人（如有）、各专业人员（如有）</w:t>
            </w:r>
            <w:r>
              <w:rPr>
                <w:rFonts w:ascii="宋体" w:hAnsi="宋体"/>
                <w:bCs/>
                <w:snapToGrid w:val="0"/>
                <w:kern w:val="0"/>
                <w:szCs w:val="21"/>
              </w:rPr>
              <w:t>和</w:t>
            </w:r>
            <w:r>
              <w:rPr>
                <w:rFonts w:hint="eastAsia" w:ascii="宋体" w:hAnsi="宋体"/>
                <w:bCs/>
                <w:snapToGrid w:val="0"/>
                <w:kern w:val="0"/>
                <w:szCs w:val="21"/>
              </w:rPr>
              <w:t>委托代理人</w:t>
            </w:r>
            <w:r>
              <w:rPr>
                <w:rFonts w:ascii="宋体" w:hAnsi="宋体"/>
                <w:bCs/>
                <w:snapToGrid w:val="0"/>
                <w:kern w:val="0"/>
                <w:szCs w:val="21"/>
              </w:rPr>
              <w:t>的</w:t>
            </w:r>
            <w:r>
              <w:rPr>
                <w:rFonts w:hint="eastAsia" w:ascii="宋体" w:hAnsi="宋体"/>
                <w:bCs/>
                <w:snapToGrid w:val="0"/>
                <w:kern w:val="0"/>
                <w:szCs w:val="21"/>
              </w:rPr>
              <w:t>连续养老保险</w:t>
            </w:r>
            <w:r>
              <w:rPr>
                <w:rFonts w:ascii="宋体" w:hAnsi="宋体"/>
                <w:bCs/>
                <w:snapToGrid w:val="0"/>
                <w:kern w:val="0"/>
                <w:szCs w:val="21"/>
              </w:rPr>
              <w:t>证明期限</w:t>
            </w:r>
            <w:r>
              <w:rPr>
                <w:rFonts w:hint="eastAsia" w:ascii="宋体" w:hAnsi="宋体"/>
                <w:bCs/>
                <w:snapToGrid w:val="0"/>
                <w:kern w:val="0"/>
                <w:szCs w:val="21"/>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。提供的养老保险参保证明须体现上述人员的姓名、身份证号（或社保号）、单位名称、本单位参保时间（或起始参保时间），并带有社保部门公章或社保部门的有效电子印章。</w:t>
            </w:r>
          </w:p>
          <w:p w14:paraId="5620E44D">
            <w:pPr>
              <w:spacing w:line="400" w:lineRule="exact"/>
              <w:ind w:firstLine="420" w:firstLineChars="200"/>
              <w:rPr>
                <w:rFonts w:ascii="宋体" w:hAnsi="宋体"/>
                <w:bCs/>
                <w:snapToGrid w:val="0"/>
                <w:kern w:val="0"/>
                <w:szCs w:val="21"/>
              </w:rPr>
            </w:pPr>
            <w:r>
              <w:rPr>
                <w:rFonts w:hint="eastAsia" w:ascii="宋体" w:hAnsi="宋体"/>
                <w:bCs/>
                <w:i/>
                <w:szCs w:val="21"/>
              </w:rPr>
              <w:t xml:space="preserve">[提示：项目负责人、各专业设计负责人（如有）、各专业人员（如有）和委托代理人提交的养老保险时间段必须一致；从招标公告发布之日前一月起算，养老保险时间段建议为6个月。] </w:t>
            </w:r>
          </w:p>
        </w:tc>
      </w:tr>
      <w:tr w14:paraId="191322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E968C1">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14:paraId="0DA3AC05">
            <w:pPr>
              <w:snapToGrid w:val="0"/>
              <w:spacing w:line="400" w:lineRule="exact"/>
              <w:jc w:val="center"/>
              <w:rPr>
                <w:rFonts w:ascii="宋体" w:hAnsi="宋体"/>
                <w:kern w:val="0"/>
                <w:szCs w:val="21"/>
              </w:rPr>
            </w:pPr>
            <w:r>
              <w:rPr>
                <w:rFonts w:ascii="宋体" w:hAnsi="宋体"/>
                <w:kern w:val="0"/>
                <w:szCs w:val="21"/>
              </w:rPr>
              <w:t>是否接受联合体投标</w:t>
            </w:r>
          </w:p>
        </w:tc>
        <w:tc>
          <w:tcPr>
            <w:tcW w:w="6490" w:type="dxa"/>
            <w:gridSpan w:val="2"/>
            <w:vAlign w:val="center"/>
          </w:tcPr>
          <w:p w14:paraId="427275B0">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14:paraId="60D74FEA">
            <w:pPr>
              <w:snapToGrid w:val="0"/>
              <w:spacing w:after="12"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14:paraId="076A6C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695887">
            <w:pPr>
              <w:snapToGrid w:val="0"/>
              <w:spacing w:line="400" w:lineRule="exact"/>
              <w:jc w:val="center"/>
              <w:rPr>
                <w:rFonts w:ascii="宋体" w:hAnsi="宋体"/>
                <w:kern w:val="0"/>
                <w:szCs w:val="21"/>
              </w:rPr>
            </w:pPr>
            <w:r>
              <w:rPr>
                <w:rFonts w:ascii="宋体" w:hAnsi="宋体"/>
                <w:kern w:val="0"/>
                <w:szCs w:val="21"/>
              </w:rPr>
              <w:t>1.4.3</w:t>
            </w:r>
          </w:p>
        </w:tc>
        <w:tc>
          <w:tcPr>
            <w:tcW w:w="1644" w:type="dxa"/>
            <w:vAlign w:val="center"/>
          </w:tcPr>
          <w:p w14:paraId="06941AE4">
            <w:pPr>
              <w:snapToGrid w:val="0"/>
              <w:spacing w:line="400" w:lineRule="exact"/>
              <w:jc w:val="center"/>
              <w:rPr>
                <w:rFonts w:ascii="宋体" w:hAnsi="宋体"/>
                <w:kern w:val="0"/>
                <w:szCs w:val="21"/>
              </w:rPr>
            </w:pPr>
            <w:r>
              <w:rPr>
                <w:rFonts w:ascii="宋体" w:hAnsi="宋体"/>
                <w:kern w:val="0"/>
                <w:szCs w:val="21"/>
              </w:rPr>
              <w:t>投标人不得存在的其他情形</w:t>
            </w:r>
          </w:p>
        </w:tc>
        <w:tc>
          <w:tcPr>
            <w:tcW w:w="6490" w:type="dxa"/>
            <w:gridSpan w:val="2"/>
            <w:vAlign w:val="center"/>
          </w:tcPr>
          <w:p w14:paraId="4ED59AD6">
            <w:pPr>
              <w:snapToGrid w:val="0"/>
              <w:spacing w:line="400" w:lineRule="exact"/>
              <w:ind w:firstLine="420" w:firstLineChars="200"/>
              <w:rPr>
                <w:rFonts w:ascii="宋体" w:hAnsi="宋体"/>
                <w:kern w:val="0"/>
                <w:szCs w:val="21"/>
              </w:rPr>
            </w:pPr>
          </w:p>
        </w:tc>
      </w:tr>
      <w:tr w14:paraId="561E2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20AF77">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14:paraId="369EA127">
            <w:pPr>
              <w:snapToGrid w:val="0"/>
              <w:spacing w:line="400" w:lineRule="exact"/>
              <w:jc w:val="center"/>
              <w:rPr>
                <w:rFonts w:ascii="宋体" w:hAnsi="宋体"/>
                <w:kern w:val="0"/>
                <w:szCs w:val="21"/>
              </w:rPr>
            </w:pPr>
            <w:r>
              <w:rPr>
                <w:rFonts w:ascii="宋体" w:hAnsi="宋体"/>
                <w:kern w:val="0"/>
                <w:szCs w:val="21"/>
              </w:rPr>
              <w:t>踏勘现场</w:t>
            </w:r>
          </w:p>
        </w:tc>
        <w:tc>
          <w:tcPr>
            <w:tcW w:w="6490" w:type="dxa"/>
            <w:gridSpan w:val="2"/>
            <w:vAlign w:val="center"/>
          </w:tcPr>
          <w:p w14:paraId="1823505C">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14:paraId="7373F479">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14:paraId="1C878A9F">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14:paraId="0C98B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A87A437">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14:paraId="770261C6">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gridSpan w:val="2"/>
            <w:vAlign w:val="center"/>
          </w:tcPr>
          <w:p w14:paraId="6E9EFCE7">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14:paraId="2E361607">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14:paraId="0E62798F">
            <w:pPr>
              <w:snapToGrid w:val="0"/>
              <w:spacing w:after="12" w:afterLines="5" w:line="400" w:lineRule="exact"/>
              <w:ind w:firstLine="1260" w:firstLineChars="600"/>
              <w:rPr>
                <w:rFonts w:ascii="宋体" w:hAnsi="宋体"/>
                <w:kern w:val="0"/>
                <w:szCs w:val="21"/>
              </w:rPr>
            </w:pPr>
            <w:r>
              <w:rPr>
                <w:rFonts w:ascii="宋体" w:hAnsi="宋体"/>
                <w:kern w:val="0"/>
                <w:szCs w:val="21"/>
              </w:rPr>
              <w:t>召开地点：</w:t>
            </w:r>
          </w:p>
        </w:tc>
      </w:tr>
      <w:tr w14:paraId="76D799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2751544">
            <w:pPr>
              <w:snapToGrid w:val="0"/>
              <w:spacing w:line="400" w:lineRule="exact"/>
              <w:jc w:val="center"/>
              <w:rPr>
                <w:rFonts w:ascii="宋体" w:hAnsi="宋体"/>
                <w:kern w:val="0"/>
                <w:szCs w:val="21"/>
              </w:rPr>
            </w:pPr>
            <w:r>
              <w:rPr>
                <w:rFonts w:ascii="宋体" w:hAnsi="宋体"/>
                <w:kern w:val="0"/>
                <w:szCs w:val="21"/>
              </w:rPr>
              <w:t>1.11.1</w:t>
            </w:r>
          </w:p>
        </w:tc>
        <w:tc>
          <w:tcPr>
            <w:tcW w:w="1644" w:type="dxa"/>
            <w:vAlign w:val="center"/>
          </w:tcPr>
          <w:p w14:paraId="30014FF0">
            <w:pPr>
              <w:snapToGrid w:val="0"/>
              <w:spacing w:line="400" w:lineRule="exact"/>
              <w:jc w:val="center"/>
              <w:rPr>
                <w:rFonts w:ascii="宋体" w:hAnsi="宋体"/>
                <w:kern w:val="0"/>
                <w:szCs w:val="21"/>
              </w:rPr>
            </w:pPr>
            <w:r>
              <w:rPr>
                <w:rFonts w:ascii="宋体" w:hAnsi="宋体"/>
                <w:kern w:val="0"/>
                <w:szCs w:val="21"/>
              </w:rPr>
              <w:t>分包</w:t>
            </w:r>
          </w:p>
        </w:tc>
        <w:tc>
          <w:tcPr>
            <w:tcW w:w="6490" w:type="dxa"/>
            <w:gridSpan w:val="2"/>
            <w:vAlign w:val="center"/>
          </w:tcPr>
          <w:p w14:paraId="1D95DF47">
            <w:pPr>
              <w:snapToGrid w:val="0"/>
              <w:spacing w:line="400" w:lineRule="exact"/>
              <w:ind w:firstLine="420" w:firstLineChars="200"/>
            </w:pPr>
            <w:r>
              <w:rPr>
                <w:rFonts w:hint="eastAsia"/>
              </w:rPr>
              <w:t>□</w:t>
            </w:r>
            <w:r>
              <w:t>不允许</w:t>
            </w:r>
          </w:p>
          <w:p w14:paraId="0AD7FC36">
            <w:pPr>
              <w:snapToGrid w:val="0"/>
              <w:spacing w:line="400" w:lineRule="exact"/>
              <w:ind w:firstLine="420" w:firstLineChars="200"/>
            </w:pPr>
            <w:r>
              <w:rPr>
                <w:rFonts w:hint="eastAsia"/>
              </w:rPr>
              <w:t>□</w:t>
            </w:r>
            <w:r>
              <w:t>允许，分包内容要求：</w:t>
            </w:r>
          </w:p>
          <w:p w14:paraId="4E8FCDC1">
            <w:pPr>
              <w:snapToGrid w:val="0"/>
              <w:spacing w:line="400" w:lineRule="exact"/>
              <w:ind w:firstLine="1260" w:firstLineChars="600"/>
            </w:pPr>
            <w:r>
              <w:t>分包金额要求：</w:t>
            </w:r>
          </w:p>
          <w:p w14:paraId="5853C946">
            <w:pPr>
              <w:snapToGrid w:val="0"/>
              <w:spacing w:after="12" w:afterLines="5" w:line="400" w:lineRule="exact"/>
              <w:ind w:firstLine="630" w:firstLineChars="300"/>
            </w:pPr>
            <w:r>
              <w:t>对分包人的资质要求：</w:t>
            </w:r>
          </w:p>
          <w:p w14:paraId="3E94DB00">
            <w:pPr>
              <w:snapToGrid w:val="0"/>
              <w:spacing w:line="400" w:lineRule="exact"/>
              <w:ind w:firstLine="420" w:firstLineChars="200"/>
            </w:pPr>
            <w:r>
              <w:rPr>
                <w:rFonts w:hint="eastAsia"/>
              </w:rPr>
              <w:t>注：分包应按照相关法律法规及规范性文件执行，不得违法分包。</w:t>
            </w:r>
          </w:p>
        </w:tc>
      </w:tr>
      <w:tr w14:paraId="56136B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D08FCE">
            <w:pPr>
              <w:snapToGrid w:val="0"/>
              <w:spacing w:line="400" w:lineRule="exact"/>
              <w:jc w:val="center"/>
              <w:rPr>
                <w:rFonts w:ascii="宋体" w:hAnsi="宋体"/>
                <w:kern w:val="0"/>
                <w:szCs w:val="21"/>
              </w:rPr>
            </w:pPr>
            <w:r>
              <w:rPr>
                <w:rFonts w:ascii="宋体" w:hAnsi="宋体"/>
                <w:kern w:val="0"/>
                <w:szCs w:val="21"/>
              </w:rPr>
              <w:t>1.12.3</w:t>
            </w:r>
          </w:p>
        </w:tc>
        <w:tc>
          <w:tcPr>
            <w:tcW w:w="1644" w:type="dxa"/>
            <w:vAlign w:val="center"/>
          </w:tcPr>
          <w:p w14:paraId="6028D404">
            <w:pPr>
              <w:snapToGrid w:val="0"/>
              <w:spacing w:line="400" w:lineRule="exact"/>
              <w:jc w:val="center"/>
              <w:rPr>
                <w:rFonts w:ascii="宋体" w:hAnsi="宋体"/>
                <w:kern w:val="0"/>
                <w:szCs w:val="21"/>
              </w:rPr>
            </w:pPr>
            <w:r>
              <w:rPr>
                <w:rFonts w:hint="eastAsia" w:ascii="宋体" w:hAnsi="宋体"/>
                <w:kern w:val="0"/>
                <w:szCs w:val="21"/>
              </w:rPr>
              <w:t>响应和偏离</w:t>
            </w:r>
          </w:p>
        </w:tc>
        <w:tc>
          <w:tcPr>
            <w:tcW w:w="6490" w:type="dxa"/>
            <w:gridSpan w:val="2"/>
            <w:vAlign w:val="center"/>
          </w:tcPr>
          <w:p w14:paraId="46887B17">
            <w:pPr>
              <w:snapToGrid w:val="0"/>
              <w:spacing w:line="400" w:lineRule="exact"/>
              <w:ind w:firstLine="420" w:firstLineChars="200"/>
              <w:rPr>
                <w:rFonts w:ascii="宋体" w:hAnsi="宋体"/>
                <w:kern w:val="0"/>
                <w:szCs w:val="21"/>
              </w:rPr>
            </w:pPr>
            <w:r>
              <w:rPr>
                <w:rFonts w:hint="eastAsia" w:ascii="宋体" w:hAnsi="宋体"/>
                <w:kern w:val="0"/>
                <w:szCs w:val="21"/>
              </w:rPr>
              <w:t>投标文件存在</w:t>
            </w:r>
            <w:r>
              <w:rPr>
                <w:rFonts w:hint="eastAsia" w:ascii="宋体" w:hAnsi="宋体"/>
                <w:szCs w:val="21"/>
              </w:rPr>
              <w:t>第三章“附件：否决投标</w:t>
            </w:r>
            <w:r>
              <w:rPr>
                <w:rFonts w:hint="eastAsia" w:ascii="宋体" w:hAnsi="宋体"/>
                <w:szCs w:val="21"/>
                <w:lang w:eastAsia="zh-CN"/>
              </w:rPr>
              <w:t>情况</w:t>
            </w:r>
            <w:r>
              <w:rPr>
                <w:rFonts w:hint="eastAsia" w:ascii="宋体" w:hAnsi="宋体"/>
                <w:szCs w:val="21"/>
              </w:rPr>
              <w:t>一览表”中</w:t>
            </w:r>
            <w:r>
              <w:rPr>
                <w:rFonts w:hint="eastAsia" w:ascii="宋体" w:hAnsi="宋体"/>
                <w:kern w:val="0"/>
                <w:szCs w:val="21"/>
              </w:rPr>
              <w:t>情形之一的，投标文件视为重大偏差并作否决投标处理，否则，评标委员会不得视为重大偏差而否决投标人的投标文件。</w:t>
            </w:r>
          </w:p>
        </w:tc>
      </w:tr>
      <w:tr w14:paraId="29E06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8D7CF8">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14:paraId="06EDEC1A">
            <w:pPr>
              <w:snapToGrid w:val="0"/>
              <w:spacing w:after="12" w:afterLines="5" w:line="400" w:lineRule="exact"/>
              <w:jc w:val="center"/>
              <w:rPr>
                <w:rFonts w:ascii="宋体" w:hAnsi="宋体"/>
                <w:kern w:val="0"/>
                <w:szCs w:val="21"/>
              </w:rPr>
            </w:pPr>
            <w:r>
              <w:rPr>
                <w:rFonts w:ascii="宋体" w:hAnsi="宋体"/>
                <w:kern w:val="0"/>
                <w:szCs w:val="21"/>
              </w:rPr>
              <w:t>构成招标文件的其他材料</w:t>
            </w:r>
          </w:p>
        </w:tc>
        <w:tc>
          <w:tcPr>
            <w:tcW w:w="6490" w:type="dxa"/>
            <w:gridSpan w:val="2"/>
            <w:vAlign w:val="center"/>
          </w:tcPr>
          <w:p w14:paraId="3A3D64D7">
            <w:pPr>
              <w:snapToGrid w:val="0"/>
              <w:spacing w:line="400" w:lineRule="exact"/>
              <w:ind w:firstLine="420" w:firstLineChars="200"/>
              <w:rPr>
                <w:rFonts w:ascii="宋体" w:hAnsi="宋体"/>
                <w:szCs w:val="21"/>
              </w:rPr>
            </w:pPr>
            <w:r>
              <w:rPr>
                <w:rFonts w:ascii="宋体" w:hAnsi="宋体"/>
                <w:szCs w:val="21"/>
              </w:rPr>
              <w:t>招标人发出的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14:paraId="5EEC8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FC220F4">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14:paraId="23832FC5">
            <w:pPr>
              <w:snapToGrid w:val="0"/>
              <w:spacing w:line="400" w:lineRule="exact"/>
              <w:jc w:val="center"/>
              <w:rPr>
                <w:rFonts w:ascii="宋体" w:hAnsi="宋体"/>
                <w:kern w:val="0"/>
                <w:szCs w:val="21"/>
              </w:rPr>
            </w:pPr>
            <w:r>
              <w:rPr>
                <w:rFonts w:ascii="宋体" w:hAnsi="宋体"/>
                <w:kern w:val="0"/>
                <w:szCs w:val="21"/>
              </w:rPr>
              <w:t>投标人要求澄清招标文件的</w:t>
            </w:r>
            <w:r>
              <w:rPr>
                <w:rFonts w:hint="eastAsia" w:ascii="宋体" w:hAnsi="宋体"/>
                <w:kern w:val="0"/>
                <w:szCs w:val="21"/>
              </w:rPr>
              <w:t>形式和</w:t>
            </w:r>
            <w:r>
              <w:rPr>
                <w:rFonts w:ascii="宋体" w:hAnsi="宋体"/>
                <w:kern w:val="0"/>
                <w:szCs w:val="21"/>
              </w:rPr>
              <w:t>截止时间</w:t>
            </w:r>
          </w:p>
        </w:tc>
        <w:tc>
          <w:tcPr>
            <w:tcW w:w="6490" w:type="dxa"/>
            <w:gridSpan w:val="2"/>
            <w:vAlign w:val="center"/>
          </w:tcPr>
          <w:p w14:paraId="0CA842CB">
            <w:pPr>
              <w:snapToGrid w:val="0"/>
              <w:spacing w:line="400" w:lineRule="exact"/>
              <w:ind w:firstLine="420" w:firstLineChars="200"/>
              <w:rPr>
                <w:rFonts w:ascii="宋体" w:hAnsi="宋体"/>
                <w:kern w:val="0"/>
                <w:szCs w:val="21"/>
              </w:rPr>
            </w:pPr>
            <w:r>
              <w:rPr>
                <w:rFonts w:ascii="宋体" w:hAnsi="宋体"/>
                <w:kern w:val="0"/>
                <w:szCs w:val="21"/>
              </w:rPr>
              <w:t>投标人应仔细</w:t>
            </w:r>
            <w:r>
              <w:rPr>
                <w:rFonts w:hint="eastAsia" w:ascii="宋体" w:hAnsi="宋体"/>
                <w:kern w:val="0"/>
                <w:szCs w:val="21"/>
              </w:rPr>
              <w:t>阅读</w:t>
            </w:r>
            <w:r>
              <w:rPr>
                <w:rFonts w:ascii="宋体" w:hAnsi="宋体"/>
                <w:kern w:val="0"/>
                <w:szCs w:val="21"/>
              </w:rPr>
              <w:t>招标文件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kern w:val="0"/>
                <w:szCs w:val="21"/>
              </w:rPr>
              <w:t>在本项目招标公告网页下方“我要提问”栏</w:t>
            </w:r>
            <w:r>
              <w:rPr>
                <w:rFonts w:ascii="宋体" w:hAnsi="宋体"/>
                <w:kern w:val="0"/>
                <w:szCs w:val="21"/>
              </w:rPr>
              <w:t>提交。</w:t>
            </w:r>
          </w:p>
        </w:tc>
      </w:tr>
      <w:tr w14:paraId="4676AC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Align w:val="center"/>
          </w:tcPr>
          <w:p w14:paraId="2FB92CD8">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14:paraId="41A5F844">
            <w:pPr>
              <w:snapToGrid w:val="0"/>
              <w:spacing w:line="400" w:lineRule="exact"/>
              <w:jc w:val="center"/>
              <w:rPr>
                <w:rFonts w:ascii="宋体" w:hAnsi="宋体"/>
                <w:kern w:val="0"/>
                <w:szCs w:val="21"/>
              </w:rPr>
            </w:pPr>
            <w:r>
              <w:rPr>
                <w:rFonts w:ascii="宋体" w:hAnsi="宋体"/>
                <w:kern w:val="0"/>
                <w:szCs w:val="21"/>
              </w:rPr>
              <w:t>招标文件澄清发出的</w:t>
            </w:r>
            <w:r>
              <w:rPr>
                <w:rFonts w:hint="eastAsia" w:ascii="宋体" w:hAnsi="宋体"/>
                <w:kern w:val="0"/>
                <w:szCs w:val="21"/>
              </w:rPr>
              <w:t>形式和</w:t>
            </w:r>
            <w:r>
              <w:rPr>
                <w:rFonts w:ascii="宋体" w:hAnsi="宋体"/>
                <w:kern w:val="0"/>
                <w:szCs w:val="21"/>
              </w:rPr>
              <w:t>时间</w:t>
            </w:r>
          </w:p>
        </w:tc>
        <w:tc>
          <w:tcPr>
            <w:tcW w:w="6490" w:type="dxa"/>
            <w:gridSpan w:val="2"/>
            <w:vAlign w:val="center"/>
          </w:tcPr>
          <w:p w14:paraId="4CFB8915">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重庆市公共资源交易网（www.cqggzy.com）</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14:paraId="42665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06BEE3">
            <w:pPr>
              <w:snapToGrid w:val="0"/>
              <w:spacing w:line="400" w:lineRule="exact"/>
              <w:jc w:val="center"/>
              <w:rPr>
                <w:rFonts w:ascii="宋体" w:hAnsi="宋体"/>
                <w:kern w:val="0"/>
                <w:szCs w:val="21"/>
              </w:rPr>
            </w:pPr>
            <w:r>
              <w:rPr>
                <w:rFonts w:ascii="宋体" w:hAnsi="宋体"/>
                <w:kern w:val="0"/>
                <w:szCs w:val="21"/>
              </w:rPr>
              <w:t>2.3.1</w:t>
            </w:r>
          </w:p>
        </w:tc>
        <w:tc>
          <w:tcPr>
            <w:tcW w:w="1644" w:type="dxa"/>
            <w:vAlign w:val="center"/>
          </w:tcPr>
          <w:p w14:paraId="0BA1BC2A">
            <w:pPr>
              <w:snapToGrid w:val="0"/>
              <w:spacing w:after="12" w:afterLines="5" w:line="400" w:lineRule="exact"/>
              <w:jc w:val="center"/>
              <w:rPr>
                <w:rFonts w:ascii="宋体" w:hAnsi="宋体"/>
                <w:kern w:val="0"/>
                <w:szCs w:val="21"/>
              </w:rPr>
            </w:pPr>
            <w:r>
              <w:rPr>
                <w:rFonts w:ascii="宋体" w:hAnsi="宋体"/>
                <w:kern w:val="0"/>
                <w:szCs w:val="21"/>
              </w:rPr>
              <w:t>招标文件修改发出的形式</w:t>
            </w:r>
            <w:r>
              <w:rPr>
                <w:rFonts w:hint="eastAsia" w:ascii="宋体" w:hAnsi="宋体"/>
                <w:kern w:val="0"/>
                <w:szCs w:val="21"/>
              </w:rPr>
              <w:t>和</w:t>
            </w:r>
            <w:r>
              <w:rPr>
                <w:rFonts w:ascii="宋体" w:hAnsi="宋体"/>
                <w:kern w:val="0"/>
                <w:szCs w:val="21"/>
              </w:rPr>
              <w:t>时间</w:t>
            </w:r>
          </w:p>
        </w:tc>
        <w:tc>
          <w:tcPr>
            <w:tcW w:w="6490" w:type="dxa"/>
            <w:gridSpan w:val="2"/>
            <w:vAlign w:val="center"/>
          </w:tcPr>
          <w:p w14:paraId="5D59C920">
            <w:pPr>
              <w:snapToGrid w:val="0"/>
              <w:spacing w:line="400" w:lineRule="exact"/>
              <w:ind w:firstLine="420" w:firstLineChars="200"/>
              <w:rPr>
                <w:rFonts w:ascii="宋体" w:hAnsi="宋体"/>
                <w:szCs w:val="21"/>
              </w:rPr>
            </w:pPr>
            <w:r>
              <w:rPr>
                <w:rFonts w:hint="eastAsia" w:ascii="宋体" w:hAnsi="宋体"/>
                <w:snapToGrid w:val="0"/>
                <w:kern w:val="0"/>
                <w:szCs w:val="21"/>
              </w:rPr>
              <w:t>招标人应在招标公告规定的时间前</w:t>
            </w:r>
            <w:r>
              <w:rPr>
                <w:rFonts w:ascii="宋体" w:hAnsi="宋体"/>
                <w:snapToGrid w:val="0"/>
                <w:kern w:val="0"/>
                <w:szCs w:val="21"/>
              </w:rPr>
              <w:t>，在</w:t>
            </w:r>
            <w:r>
              <w:rPr>
                <w:rFonts w:hint="eastAsia" w:ascii="宋体" w:hAnsi="宋体"/>
                <w:snapToGrid w:val="0"/>
                <w:kern w:val="0"/>
                <w:szCs w:val="21"/>
                <w:u w:val="single"/>
              </w:rPr>
              <w:t>重庆市公共资源交易网（www.cqggzy.com）</w:t>
            </w:r>
            <w:r>
              <w:rPr>
                <w:rFonts w:ascii="宋体" w:hAnsi="宋体"/>
                <w:snapToGrid w:val="0"/>
                <w:kern w:val="0"/>
                <w:szCs w:val="21"/>
              </w:rPr>
              <w:t>发布</w:t>
            </w:r>
            <w:r>
              <w:rPr>
                <w:rFonts w:hint="eastAsia" w:ascii="宋体" w:hAnsi="宋体"/>
                <w:snapToGrid w:val="0"/>
                <w:kern w:val="0"/>
                <w:szCs w:val="21"/>
              </w:rPr>
              <w:t>修改</w:t>
            </w:r>
            <w:r>
              <w:rPr>
                <w:rFonts w:ascii="宋体" w:hAnsi="宋体"/>
                <w:snapToGrid w:val="0"/>
                <w:kern w:val="0"/>
                <w:szCs w:val="21"/>
              </w:rPr>
              <w:t>。</w:t>
            </w:r>
          </w:p>
        </w:tc>
      </w:tr>
      <w:tr w14:paraId="2C2B54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25F71E">
            <w:pPr>
              <w:snapToGrid w:val="0"/>
              <w:spacing w:line="400" w:lineRule="exact"/>
              <w:jc w:val="center"/>
              <w:rPr>
                <w:rFonts w:ascii="宋体" w:hAnsi="宋体"/>
                <w:kern w:val="0"/>
                <w:szCs w:val="21"/>
              </w:rPr>
            </w:pPr>
            <w:r>
              <w:rPr>
                <w:rFonts w:ascii="宋体" w:hAnsi="宋体"/>
                <w:kern w:val="0"/>
                <w:szCs w:val="21"/>
              </w:rPr>
              <w:t>2.4</w:t>
            </w:r>
          </w:p>
        </w:tc>
        <w:tc>
          <w:tcPr>
            <w:tcW w:w="1644" w:type="dxa"/>
            <w:vAlign w:val="center"/>
          </w:tcPr>
          <w:p w14:paraId="1A931326">
            <w:pPr>
              <w:snapToGrid w:val="0"/>
              <w:spacing w:line="400" w:lineRule="exact"/>
              <w:jc w:val="center"/>
              <w:rPr>
                <w:rFonts w:ascii="宋体" w:hAnsi="宋体"/>
                <w:kern w:val="0"/>
                <w:szCs w:val="21"/>
              </w:rPr>
            </w:pPr>
            <w:r>
              <w:rPr>
                <w:rFonts w:ascii="宋体" w:hAnsi="宋体"/>
                <w:kern w:val="0"/>
                <w:szCs w:val="21"/>
              </w:rPr>
              <w:t>投标人对招标文件及澄清修改提出异议的</w:t>
            </w:r>
            <w:r>
              <w:rPr>
                <w:rFonts w:hint="eastAsia" w:ascii="宋体" w:hAnsi="宋体"/>
                <w:kern w:val="0"/>
                <w:szCs w:val="21"/>
              </w:rPr>
              <w:t>形式和时间</w:t>
            </w:r>
          </w:p>
        </w:tc>
        <w:tc>
          <w:tcPr>
            <w:tcW w:w="6490" w:type="dxa"/>
            <w:gridSpan w:val="2"/>
            <w:vAlign w:val="center"/>
          </w:tcPr>
          <w:p w14:paraId="3FC4363D">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有异议的，应当在投标截止时间10日前，</w:t>
            </w:r>
            <w:r>
              <w:rPr>
                <w:rFonts w:hint="eastAsia" w:ascii="宋体" w:hAnsi="宋体"/>
                <w:snapToGrid w:val="0"/>
                <w:kern w:val="0"/>
                <w:szCs w:val="21"/>
              </w:rPr>
              <w:t>通过重庆市电子招投标系统提出，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w:t>
            </w:r>
            <w:r>
              <w:rPr>
                <w:rFonts w:ascii="宋体" w:hAnsi="宋体"/>
                <w:snapToGrid w:val="0"/>
                <w:kern w:val="0"/>
                <w:szCs w:val="21"/>
              </w:rPr>
              <w:t>可能影响投标文件编制的</w:t>
            </w:r>
            <w:r>
              <w:rPr>
                <w:rFonts w:hint="eastAsia" w:ascii="宋体" w:hAnsi="宋体"/>
                <w:snapToGrid w:val="0"/>
                <w:kern w:val="0"/>
                <w:szCs w:val="21"/>
              </w:rPr>
              <w:t>，</w:t>
            </w:r>
            <w:r>
              <w:rPr>
                <w:rFonts w:ascii="宋体" w:hAnsi="宋体"/>
                <w:snapToGrid w:val="0"/>
                <w:kern w:val="0"/>
                <w:szCs w:val="21"/>
              </w:rPr>
              <w:t>将以</w:t>
            </w:r>
            <w:r>
              <w:rPr>
                <w:rFonts w:hint="eastAsia" w:ascii="宋体" w:hAnsi="宋体"/>
                <w:snapToGrid w:val="0"/>
                <w:kern w:val="0"/>
                <w:szCs w:val="21"/>
              </w:rPr>
              <w:t>修改</w:t>
            </w:r>
            <w:r>
              <w:rPr>
                <w:rFonts w:ascii="宋体" w:hAnsi="宋体"/>
                <w:snapToGrid w:val="0"/>
                <w:kern w:val="0"/>
                <w:szCs w:val="21"/>
              </w:rPr>
              <w:t>的形式</w:t>
            </w:r>
            <w:r>
              <w:rPr>
                <w:rFonts w:hint="eastAsia" w:ascii="宋体" w:hAnsi="宋体"/>
                <w:snapToGrid w:val="0"/>
                <w:kern w:val="0"/>
                <w:szCs w:val="21"/>
              </w:rPr>
              <w:t>于</w:t>
            </w:r>
            <w:r>
              <w:rPr>
                <w:rFonts w:ascii="宋体" w:hAnsi="宋体"/>
                <w:snapToGrid w:val="0"/>
                <w:kern w:val="0"/>
                <w:szCs w:val="21"/>
              </w:rPr>
              <w:t>投标截止时间15日前在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澄清修改区</w:t>
            </w:r>
            <w:r>
              <w:rPr>
                <w:rFonts w:ascii="宋体" w:hAnsi="宋体"/>
                <w:snapToGrid w:val="0"/>
                <w:kern w:val="0"/>
                <w:szCs w:val="21"/>
              </w:rPr>
              <w:t>发布。发布时间至投标截止时间不足15日的，须相应延后投标截止时间。</w:t>
            </w:r>
          </w:p>
        </w:tc>
      </w:tr>
      <w:tr w14:paraId="5403A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FB6323">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14:paraId="6CD3D8A6">
            <w:pPr>
              <w:snapToGrid w:val="0"/>
              <w:spacing w:line="400" w:lineRule="exact"/>
              <w:jc w:val="center"/>
              <w:rPr>
                <w:rFonts w:ascii="宋体" w:hAnsi="宋体"/>
                <w:kern w:val="0"/>
                <w:szCs w:val="21"/>
              </w:rPr>
            </w:pPr>
            <w:r>
              <w:rPr>
                <w:rFonts w:ascii="宋体" w:hAnsi="宋体"/>
                <w:kern w:val="0"/>
                <w:szCs w:val="21"/>
              </w:rPr>
              <w:t>构成投标文件的其他</w:t>
            </w:r>
            <w:r>
              <w:rPr>
                <w:rFonts w:hint="eastAsia" w:ascii="宋体" w:hAnsi="宋体"/>
                <w:kern w:val="0"/>
                <w:szCs w:val="21"/>
              </w:rPr>
              <w:t>资</w:t>
            </w:r>
            <w:r>
              <w:rPr>
                <w:rFonts w:ascii="宋体" w:hAnsi="宋体"/>
                <w:kern w:val="0"/>
                <w:szCs w:val="21"/>
              </w:rPr>
              <w:t>料</w:t>
            </w:r>
          </w:p>
        </w:tc>
        <w:tc>
          <w:tcPr>
            <w:tcW w:w="6490" w:type="dxa"/>
            <w:gridSpan w:val="2"/>
            <w:vAlign w:val="center"/>
          </w:tcPr>
          <w:p w14:paraId="6731E0A6">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14:paraId="70910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E6A279B">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.2.1</w:t>
            </w:r>
          </w:p>
        </w:tc>
        <w:tc>
          <w:tcPr>
            <w:tcW w:w="1644" w:type="dxa"/>
            <w:vAlign w:val="center"/>
          </w:tcPr>
          <w:p w14:paraId="448CC2E2">
            <w:pPr>
              <w:snapToGrid w:val="0"/>
              <w:spacing w:line="400" w:lineRule="exact"/>
              <w:jc w:val="center"/>
              <w:rPr>
                <w:rFonts w:ascii="宋体" w:hAnsi="宋体"/>
                <w:kern w:val="0"/>
                <w:szCs w:val="21"/>
              </w:rPr>
            </w:pPr>
            <w:r>
              <w:rPr>
                <w:rFonts w:ascii="宋体" w:hAnsi="宋体"/>
                <w:kern w:val="0"/>
                <w:szCs w:val="21"/>
              </w:rPr>
              <w:t>增值税税金的计算方法</w:t>
            </w:r>
          </w:p>
        </w:tc>
        <w:tc>
          <w:tcPr>
            <w:tcW w:w="6490" w:type="dxa"/>
            <w:gridSpan w:val="2"/>
            <w:vAlign w:val="center"/>
          </w:tcPr>
          <w:p w14:paraId="68353645">
            <w:pPr>
              <w:snapToGrid w:val="0"/>
              <w:spacing w:line="400" w:lineRule="exact"/>
              <w:ind w:firstLine="420" w:firstLineChars="200"/>
              <w:rPr>
                <w:rFonts w:ascii="宋体" w:hAnsi="宋体"/>
                <w:szCs w:val="21"/>
              </w:rPr>
            </w:pPr>
            <w:r>
              <w:rPr>
                <w:rFonts w:hint="eastAsia" w:ascii="宋体" w:hAnsi="宋体"/>
                <w:szCs w:val="21"/>
              </w:rPr>
              <w:t>□一般计税法</w:t>
            </w:r>
          </w:p>
          <w:p w14:paraId="2C808E70">
            <w:pPr>
              <w:snapToGrid w:val="0"/>
              <w:spacing w:line="400" w:lineRule="exact"/>
              <w:ind w:firstLine="420" w:firstLineChars="200"/>
              <w:rPr>
                <w:rFonts w:ascii="宋体" w:hAnsi="宋体"/>
                <w:szCs w:val="21"/>
              </w:rPr>
            </w:pPr>
            <w:r>
              <w:rPr>
                <w:rFonts w:hint="eastAsia" w:ascii="宋体" w:hAnsi="宋体"/>
                <w:szCs w:val="21"/>
              </w:rPr>
              <w:t>□简易计税法</w:t>
            </w:r>
          </w:p>
        </w:tc>
      </w:tr>
      <w:tr w14:paraId="443A4E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14A11F">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.2.3</w:t>
            </w:r>
          </w:p>
        </w:tc>
        <w:tc>
          <w:tcPr>
            <w:tcW w:w="1644" w:type="dxa"/>
            <w:vAlign w:val="center"/>
          </w:tcPr>
          <w:p w14:paraId="13127580">
            <w:pPr>
              <w:snapToGrid w:val="0"/>
              <w:spacing w:line="400" w:lineRule="exact"/>
              <w:jc w:val="center"/>
              <w:rPr>
                <w:rFonts w:ascii="宋体" w:hAnsi="宋体"/>
                <w:kern w:val="0"/>
                <w:szCs w:val="21"/>
              </w:rPr>
            </w:pPr>
            <w:r>
              <w:rPr>
                <w:rFonts w:hint="eastAsia" w:ascii="宋体" w:hAnsi="宋体"/>
                <w:kern w:val="0"/>
                <w:szCs w:val="21"/>
              </w:rPr>
              <w:t>报价方式</w:t>
            </w:r>
          </w:p>
        </w:tc>
        <w:tc>
          <w:tcPr>
            <w:tcW w:w="6490" w:type="dxa"/>
            <w:gridSpan w:val="2"/>
            <w:vAlign w:val="center"/>
          </w:tcPr>
          <w:p w14:paraId="54AA1BF8">
            <w:pPr>
              <w:snapToGrid w:val="0"/>
              <w:spacing w:line="400" w:lineRule="exact"/>
              <w:ind w:firstLine="420" w:firstLineChars="200"/>
            </w:pPr>
            <w:r>
              <w:rPr>
                <w:rFonts w:hint="eastAsia"/>
              </w:rPr>
              <w:t>□方式一：固定费率</w:t>
            </w:r>
          </w:p>
          <w:p w14:paraId="49E2327A">
            <w:pPr>
              <w:snapToGrid w:val="0"/>
              <w:spacing w:line="400" w:lineRule="exact"/>
              <w:ind w:firstLine="420" w:firstLineChars="200"/>
              <w:rPr>
                <w:rFonts w:hint="eastAsia"/>
              </w:rPr>
            </w:pPr>
            <w:r>
              <w:rPr>
                <w:rFonts w:hint="eastAsia" w:ascii="宋体" w:hAnsi="宋体" w:eastAsia="宋体" w:cs="宋体"/>
                <w:color w:val="auto"/>
                <w:kern w:val="0"/>
                <w:highlight w:val="none"/>
                <w:lang w:eastAsia="zh-CN"/>
              </w:rPr>
              <w:t>计费基数：</w:t>
            </w:r>
            <w:r>
              <w:rPr>
                <w:rFonts w:hint="eastAsia" w:ascii="宋体" w:hAnsi="宋体" w:eastAsia="宋体" w:cs="宋体"/>
                <w:color w:val="auto"/>
                <w:szCs w:val="21"/>
                <w:highlight w:val="none"/>
              </w:rPr>
              <w:t>□本次招标项目</w:t>
            </w:r>
            <w:r>
              <w:rPr>
                <w:rFonts w:hint="eastAsia" w:ascii="宋体" w:hAnsi="宋体" w:eastAsia="宋体" w:cs="宋体"/>
                <w:color w:val="auto"/>
                <w:szCs w:val="21"/>
                <w:highlight w:val="none"/>
                <w:lang w:val="en-US" w:eastAsia="zh-CN"/>
              </w:rPr>
              <w:t>估算工程费</w:t>
            </w:r>
            <w:r>
              <w:rPr>
                <w:rFonts w:hint="eastAsia" w:ascii="宋体" w:hAnsi="宋体" w:eastAsia="宋体" w:cs="宋体"/>
                <w:color w:val="auto"/>
                <w:szCs w:val="21"/>
                <w:highlight w:val="none"/>
              </w:rPr>
              <w:t>金额</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lang w:val="en-US" w:eastAsia="zh-CN"/>
              </w:rPr>
              <w:t xml:space="preserve">    元</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5BD99A23">
            <w:pPr>
              <w:snapToGrid w:val="0"/>
              <w:spacing w:line="400" w:lineRule="exact"/>
              <w:ind w:firstLine="420" w:firstLineChars="200"/>
            </w:pPr>
            <w:r>
              <w:rPr>
                <w:rFonts w:hint="eastAsia"/>
              </w:rPr>
              <w:t>暂定设计费投标报价=</w:t>
            </w:r>
            <w:r>
              <w:rPr>
                <w:rFonts w:hint="eastAsia"/>
                <w:lang w:val="en-US" w:eastAsia="zh-CN"/>
              </w:rPr>
              <w:t>计费基数</w:t>
            </w:r>
            <w:r>
              <w:rPr>
                <w:rFonts w:hint="eastAsia"/>
              </w:rPr>
              <w:t>×固定费率报价+□BIM技术费用报价+□专项设计费用报价+□</w:t>
            </w:r>
            <w:r>
              <w:rPr>
                <w:rFonts w:hint="eastAsia"/>
                <w:u w:val="single"/>
              </w:rPr>
              <w:t>其他费用报价</w:t>
            </w:r>
            <w:r>
              <w:rPr>
                <w:rFonts w:hint="eastAsia"/>
              </w:rPr>
              <w:t>。</w:t>
            </w:r>
          </w:p>
          <w:p w14:paraId="43BAA055">
            <w:pPr>
              <w:snapToGrid w:val="0"/>
              <w:spacing w:line="400" w:lineRule="exact"/>
              <w:ind w:firstLine="420" w:firstLineChars="200"/>
              <w:rPr>
                <w:rFonts w:hint="eastAsia"/>
              </w:rPr>
            </w:pPr>
            <w:r>
              <w:rPr>
                <w:rFonts w:hint="eastAsia"/>
              </w:rPr>
              <w:t>固定费率报价以百分号为单位，百分号前保留两位小数，第三位四舍五入，不足两位的按实际位数保留。</w:t>
            </w:r>
          </w:p>
          <w:p w14:paraId="65AC15D4">
            <w:pPr>
              <w:snapToGrid w:val="0"/>
              <w:spacing w:line="400" w:lineRule="exact"/>
              <w:ind w:firstLine="420" w:firstLineChars="200"/>
            </w:pPr>
            <w:r>
              <w:rPr>
                <w:rFonts w:hint="eastAsia"/>
              </w:rPr>
              <w:t>□方式二：固定单价</w:t>
            </w:r>
          </w:p>
          <w:p w14:paraId="582F5B34">
            <w:pPr>
              <w:snapToGrid w:val="0"/>
              <w:spacing w:line="400" w:lineRule="exact"/>
              <w:ind w:firstLine="420" w:firstLineChars="200"/>
              <w:rPr>
                <w:rFonts w:hint="eastAsia" w:ascii="宋体" w:hAnsi="宋体" w:cs="宋体"/>
              </w:rPr>
            </w:pPr>
            <w:r>
              <w:rPr>
                <w:rFonts w:hint="eastAsia" w:ascii="宋体" w:hAnsi="宋体" w:eastAsia="宋体" w:cs="宋体"/>
                <w:color w:val="auto"/>
                <w:kern w:val="0"/>
                <w:highlight w:val="none"/>
                <w:lang w:eastAsia="zh-CN"/>
              </w:rPr>
              <w:t>暂定工程量：</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rPr>
              <w:t>暂定总建筑面积</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其他：</w:t>
            </w:r>
            <w:r>
              <w:rPr>
                <w:rFonts w:hint="eastAsia" w:ascii="宋体" w:hAnsi="宋体" w:eastAsia="宋体" w:cs="宋体"/>
                <w:color w:val="auto"/>
                <w:szCs w:val="21"/>
                <w:highlight w:val="none"/>
                <w:u w:val="single"/>
                <w:lang w:val="en-US" w:eastAsia="zh-CN"/>
              </w:rPr>
              <w:t xml:space="preserve">     </w:t>
            </w:r>
          </w:p>
          <w:p w14:paraId="34CD5785">
            <w:pPr>
              <w:snapToGrid w:val="0"/>
              <w:spacing w:line="400" w:lineRule="exact"/>
              <w:ind w:firstLine="420" w:firstLineChars="200"/>
            </w:pPr>
            <w:r>
              <w:rPr>
                <w:rFonts w:hint="eastAsia"/>
              </w:rPr>
              <w:t>暂定设计费投标报价=</w:t>
            </w:r>
            <w:r>
              <w:rPr>
                <w:rFonts w:hint="eastAsia"/>
                <w:lang w:val="en-US" w:eastAsia="zh-CN"/>
              </w:rPr>
              <w:t>暂定工程量</w:t>
            </w:r>
            <w:r>
              <w:rPr>
                <w:rFonts w:hint="eastAsia"/>
              </w:rPr>
              <w:t>×固定单价报价+□BIM技术费用报价+□专项设计费用报价+□</w:t>
            </w:r>
            <w:r>
              <w:rPr>
                <w:rFonts w:hint="eastAsia"/>
                <w:u w:val="single"/>
              </w:rPr>
              <w:t>其他费用报价</w:t>
            </w:r>
            <w:r>
              <w:rPr>
                <w:rFonts w:hint="eastAsia"/>
              </w:rPr>
              <w:t>。</w:t>
            </w:r>
          </w:p>
          <w:p w14:paraId="36AD9507">
            <w:pPr>
              <w:snapToGrid w:val="0"/>
              <w:spacing w:line="400" w:lineRule="exact"/>
              <w:ind w:firstLine="420" w:firstLineChars="200"/>
              <w:rPr>
                <w:rFonts w:hint="eastAsia"/>
                <w:i/>
                <w:iCs/>
              </w:rPr>
            </w:pPr>
            <w:r>
              <w:rPr>
                <w:rFonts w:hint="eastAsia"/>
                <w:i/>
                <w:iCs/>
              </w:rPr>
              <w:t>[提示：固定单价报价的单位由招标人根据项目具体</w:t>
            </w:r>
            <w:r>
              <w:rPr>
                <w:rFonts w:hint="eastAsia"/>
                <w:i/>
                <w:iCs/>
                <w:lang w:eastAsia="zh-CN"/>
              </w:rPr>
              <w:t>情况</w:t>
            </w:r>
            <w:r>
              <w:rPr>
                <w:rFonts w:hint="eastAsia"/>
                <w:i/>
                <w:iCs/>
              </w:rPr>
              <w:t>在《投标函》中进行设置。]</w:t>
            </w:r>
          </w:p>
          <w:p w14:paraId="4E89625A">
            <w:pPr>
              <w:snapToGrid w:val="0"/>
              <w:spacing w:line="400" w:lineRule="exact"/>
              <w:ind w:firstLine="420" w:firstLineChars="200"/>
              <w:rPr>
                <w:rFonts w:hint="eastAsia"/>
              </w:rPr>
            </w:pPr>
            <w:r>
              <w:rPr>
                <w:rFonts w:hint="eastAsia"/>
              </w:rPr>
              <w:t>固定单价报价的数值保留两位小数，第三位四舍五入，不足两位的按实际位数保留。</w:t>
            </w:r>
          </w:p>
          <w:p w14:paraId="72ADEEBD">
            <w:pPr>
              <w:snapToGrid w:val="0"/>
              <w:spacing w:line="400" w:lineRule="exact"/>
              <w:ind w:firstLine="420" w:firstLineChars="200"/>
            </w:pPr>
            <w:r>
              <w:rPr>
                <w:rFonts w:hint="eastAsia"/>
              </w:rPr>
              <w:t>□方式三：固定总价</w:t>
            </w:r>
          </w:p>
          <w:p w14:paraId="396FFB43">
            <w:pPr>
              <w:snapToGrid w:val="0"/>
              <w:spacing w:line="400" w:lineRule="exact"/>
              <w:ind w:firstLine="420" w:firstLineChars="200"/>
            </w:pPr>
            <w:r>
              <w:rPr>
                <w:rFonts w:hint="eastAsia"/>
              </w:rPr>
              <w:t>投标报价为固定总价，除发生重大设计变更外，设计费不调整。其中□BIM技术费用</w:t>
            </w:r>
            <w:r>
              <w:rPr>
                <w:rFonts w:hint="eastAsia"/>
                <w:u w:val="none"/>
                <w:lang w:val="en-US" w:eastAsia="zh-CN"/>
              </w:rPr>
              <w:t>单列</w:t>
            </w:r>
            <w:r>
              <w:rPr>
                <w:rFonts w:hint="eastAsia"/>
                <w:lang w:eastAsia="zh-CN"/>
              </w:rPr>
              <w:t>，</w:t>
            </w:r>
            <w:r>
              <w:rPr>
                <w:rFonts w:hint="eastAsia"/>
              </w:rPr>
              <w:t>□专项设计费用</w:t>
            </w:r>
            <w:r>
              <w:rPr>
                <w:rFonts w:hint="eastAsia"/>
                <w:u w:val="none"/>
                <w:lang w:val="en-US" w:eastAsia="zh-CN"/>
              </w:rPr>
              <w:t>单列</w:t>
            </w:r>
            <w:r>
              <w:rPr>
                <w:rFonts w:hint="eastAsia"/>
                <w:lang w:eastAsia="zh-CN"/>
              </w:rPr>
              <w:t>，</w:t>
            </w:r>
            <w:r>
              <w:rPr>
                <w:rFonts w:hint="eastAsia"/>
              </w:rPr>
              <w:t>□</w:t>
            </w:r>
            <w:r>
              <w:rPr>
                <w:rFonts w:hint="eastAsia"/>
                <w:u w:val="single"/>
              </w:rPr>
              <w:t>其他费用</w:t>
            </w:r>
            <w:r>
              <w:rPr>
                <w:rFonts w:hint="eastAsia"/>
                <w:u w:val="none"/>
                <w:lang w:val="en-US" w:eastAsia="zh-CN"/>
              </w:rPr>
              <w:t>单列</w:t>
            </w:r>
            <w:r>
              <w:rPr>
                <w:rFonts w:hint="eastAsia"/>
              </w:rPr>
              <w:t>。</w:t>
            </w:r>
          </w:p>
          <w:p w14:paraId="52E4A5CC">
            <w:pPr>
              <w:snapToGrid w:val="0"/>
              <w:spacing w:line="400" w:lineRule="exact"/>
              <w:ind w:firstLine="420" w:firstLineChars="200"/>
              <w:rPr>
                <w:rFonts w:hint="eastAsia"/>
              </w:rPr>
            </w:pPr>
            <w:r>
              <w:rPr>
                <w:rFonts w:hint="eastAsia"/>
              </w:rPr>
              <w:t>固定总价报价以元为单位，保留小数点后两位，第三位四舍五入，不足两位的按实际位数保留。</w:t>
            </w:r>
          </w:p>
          <w:p w14:paraId="6FA35E2D">
            <w:pPr>
              <w:snapToGrid w:val="0"/>
              <w:spacing w:line="400" w:lineRule="exact"/>
              <w:ind w:firstLine="420" w:firstLineChars="200"/>
            </w:pPr>
            <w:r>
              <w:rPr>
                <w:rFonts w:hint="eastAsia"/>
              </w:rPr>
              <w:t xml:space="preserve">□方式四： </w:t>
            </w:r>
            <w:r>
              <w:t xml:space="preserve">      </w:t>
            </w:r>
          </w:p>
          <w:p w14:paraId="3D68C97A">
            <w:pPr>
              <w:snapToGrid w:val="0"/>
              <w:spacing w:line="400" w:lineRule="exact"/>
              <w:ind w:firstLine="420" w:firstLineChars="200"/>
            </w:pPr>
            <w:r>
              <w:rPr>
                <w:u w:val="single"/>
              </w:rPr>
              <w:t xml:space="preserve">                           </w:t>
            </w:r>
            <w:r>
              <w:rPr>
                <w:rFonts w:hint="eastAsia"/>
              </w:rPr>
              <w:t>。</w:t>
            </w:r>
            <w:r>
              <w:rPr>
                <w:rFonts w:hint="eastAsia" w:ascii="宋体" w:hAnsi="宋体" w:cs="宋体"/>
                <w:i/>
                <w:szCs w:val="21"/>
              </w:rPr>
              <w:t>[提示：</w:t>
            </w:r>
            <w:r>
              <w:rPr>
                <w:rFonts w:hint="eastAsia" w:ascii="宋体" w:hAnsi="宋体" w:cs="宋体"/>
                <w:i/>
                <w:szCs w:val="21"/>
                <w:lang w:val="en-US" w:eastAsia="zh-CN"/>
              </w:rPr>
              <w:t>评标办法采用综合评估法时适用</w:t>
            </w:r>
            <w:r>
              <w:rPr>
                <w:rFonts w:hint="eastAsia" w:ascii="宋体" w:hAnsi="宋体" w:cs="宋体"/>
                <w:i/>
                <w:szCs w:val="21"/>
              </w:rPr>
              <w:t>。]</w:t>
            </w:r>
          </w:p>
          <w:p w14:paraId="4B0236AE">
            <w:pPr>
              <w:snapToGrid w:val="0"/>
              <w:spacing w:line="400" w:lineRule="exact"/>
              <w:ind w:firstLine="420" w:firstLineChars="200"/>
            </w:pPr>
            <w:r>
              <w:rPr>
                <w:rFonts w:hint="eastAsia" w:ascii="宋体" w:hAnsi="宋体" w:cs="宋体"/>
                <w:i/>
                <w:szCs w:val="21"/>
              </w:rPr>
              <w:t>[提示：招标人在编制招标文件时，可根据实际</w:t>
            </w:r>
            <w:r>
              <w:rPr>
                <w:rFonts w:hint="eastAsia" w:ascii="宋体" w:hAnsi="宋体" w:cs="宋体"/>
                <w:i/>
                <w:szCs w:val="21"/>
                <w:lang w:eastAsia="zh-CN"/>
              </w:rPr>
              <w:t>情况</w:t>
            </w:r>
            <w:r>
              <w:rPr>
                <w:rFonts w:hint="eastAsia" w:ascii="宋体" w:hAnsi="宋体" w:cs="宋体"/>
                <w:i/>
                <w:szCs w:val="21"/>
              </w:rPr>
              <w:t>在3.2</w:t>
            </w:r>
            <w:r>
              <w:rPr>
                <w:rFonts w:ascii="宋体" w:hAnsi="宋体" w:cs="宋体"/>
                <w:i/>
                <w:szCs w:val="21"/>
              </w:rPr>
              <w:t>.</w:t>
            </w:r>
            <w:r>
              <w:rPr>
                <w:rFonts w:hint="eastAsia" w:ascii="宋体" w:hAnsi="宋体" w:cs="宋体"/>
                <w:i/>
                <w:szCs w:val="21"/>
              </w:rPr>
              <w:t>3款中予以选填或修改。未勾选的内容可删除，填写或修改的内容不得违背法律、法规及规范性文件的规定。]</w:t>
            </w:r>
          </w:p>
        </w:tc>
      </w:tr>
      <w:tr w14:paraId="75D635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04B8E59">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.2.4</w:t>
            </w:r>
          </w:p>
        </w:tc>
        <w:tc>
          <w:tcPr>
            <w:tcW w:w="1644" w:type="dxa"/>
            <w:vAlign w:val="center"/>
          </w:tcPr>
          <w:p w14:paraId="51ED5C53">
            <w:pPr>
              <w:snapToGrid w:val="0"/>
              <w:spacing w:line="400" w:lineRule="exact"/>
              <w:jc w:val="center"/>
              <w:rPr>
                <w:rFonts w:ascii="宋体" w:hAnsi="宋体"/>
                <w:kern w:val="0"/>
                <w:szCs w:val="21"/>
              </w:rPr>
            </w:pPr>
            <w:r>
              <w:rPr>
                <w:rFonts w:hint="eastAsia" w:ascii="宋体" w:hAnsi="宋体"/>
                <w:kern w:val="0"/>
                <w:szCs w:val="21"/>
              </w:rPr>
              <w:t>最高投标限价</w:t>
            </w:r>
          </w:p>
        </w:tc>
        <w:tc>
          <w:tcPr>
            <w:tcW w:w="6490" w:type="dxa"/>
            <w:gridSpan w:val="2"/>
            <w:vAlign w:val="center"/>
          </w:tcPr>
          <w:p w14:paraId="375A34B1">
            <w:pPr>
              <w:snapToGrid w:val="0"/>
              <w:spacing w:line="400" w:lineRule="exact"/>
              <w:ind w:firstLine="420" w:firstLineChars="200"/>
              <w:rPr>
                <w:rFonts w:ascii="宋体" w:hAnsi="宋体"/>
                <w:szCs w:val="21"/>
              </w:rPr>
            </w:pPr>
            <w:r>
              <w:rPr>
                <w:rFonts w:ascii="宋体" w:hAnsi="宋体"/>
                <w:szCs w:val="21"/>
              </w:rPr>
              <w:t>□无</w:t>
            </w:r>
            <w:r>
              <w:rPr>
                <w:rFonts w:hint="eastAsia"/>
                <w:i/>
              </w:rPr>
              <w:t>[提示：国有资金投资的建设工程招标，招标人必须编制最高限价。]</w:t>
            </w:r>
          </w:p>
          <w:p w14:paraId="3A5DD580">
            <w:pPr>
              <w:snapToGrid w:val="0"/>
              <w:spacing w:line="400" w:lineRule="exact"/>
              <w:ind w:firstLine="420" w:firstLineChars="200"/>
              <w:rPr>
                <w:rFonts w:ascii="宋体" w:hAnsi="宋体"/>
                <w:szCs w:val="21"/>
              </w:rPr>
            </w:pPr>
            <w:r>
              <w:rPr>
                <w:rFonts w:ascii="宋体" w:hAnsi="宋体"/>
                <w:szCs w:val="21"/>
              </w:rPr>
              <w:t>□有，</w:t>
            </w:r>
            <w:r>
              <w:rPr>
                <w:rFonts w:hint="eastAsia" w:ascii="宋体" w:hAnsi="宋体" w:cs="宋体"/>
                <w:szCs w:val="21"/>
              </w:rPr>
              <w:t>投标报价最高限价将于投标截止日15日前发布，投标人的投标报价不得超过其最高限价，否则由评标委员会作</w:t>
            </w:r>
            <w:r>
              <w:rPr>
                <w:rFonts w:hint="eastAsia" w:ascii="宋体" w:hAnsi="宋体"/>
                <w:szCs w:val="21"/>
              </w:rPr>
              <w:t>否决投标处理。</w:t>
            </w:r>
            <w:r>
              <w:rPr>
                <w:rFonts w:hint="eastAsia"/>
                <w:i/>
              </w:rPr>
              <w:t>[提示：最高限价不随招标文件一起发布时选用。]</w:t>
            </w:r>
          </w:p>
          <w:p w14:paraId="27F3821A">
            <w:pPr>
              <w:snapToGrid w:val="0"/>
              <w:spacing w:line="400" w:lineRule="exact"/>
              <w:ind w:firstLine="420" w:firstLineChars="200"/>
            </w:pPr>
            <w:r>
              <w:rPr>
                <w:rFonts w:hint="eastAsia"/>
              </w:rPr>
              <w:t>□</w:t>
            </w:r>
            <w:r>
              <w:rPr>
                <w:rFonts w:ascii="宋体" w:hAnsi="宋体"/>
                <w:szCs w:val="21"/>
              </w:rPr>
              <w:t>有，</w:t>
            </w:r>
            <w:r>
              <w:rPr>
                <w:rFonts w:hint="eastAsia"/>
              </w:rPr>
              <w:t>固定费率最高限价为</w:t>
            </w:r>
            <w:r>
              <w:rPr>
                <w:rFonts w:hint="eastAsia"/>
                <w:u w:val="single"/>
              </w:rPr>
              <w:t xml:space="preserve">        </w:t>
            </w:r>
            <w:r>
              <w:rPr>
                <w:rFonts w:hint="eastAsia"/>
              </w:rPr>
              <w:t>%，暂定设计费投标报价最高限价为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元，□其中专项设计费最高限价为</w:t>
            </w:r>
            <w:r>
              <w:rPr>
                <w:rFonts w:hint="eastAsia"/>
                <w:u w:val="single"/>
              </w:rPr>
              <w:t xml:space="preserve">       </w:t>
            </w:r>
            <w:r>
              <w:rPr>
                <w:rFonts w:hint="eastAsia"/>
              </w:rPr>
              <w:t>元，□其他费用最高限价为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[提示：采用报价方式一的最高限价随招标文件一起发布时选用。]</w:t>
            </w:r>
          </w:p>
          <w:p w14:paraId="190F4D03">
            <w:pPr>
              <w:snapToGrid w:val="0"/>
              <w:spacing w:line="400" w:lineRule="exact"/>
              <w:ind w:firstLine="420" w:firstLineChars="200"/>
            </w:pPr>
            <w:r>
              <w:rPr>
                <w:rFonts w:hint="eastAsia"/>
              </w:rPr>
              <w:t>□</w:t>
            </w:r>
            <w:r>
              <w:rPr>
                <w:rFonts w:ascii="宋体" w:hAnsi="宋体"/>
                <w:szCs w:val="21"/>
              </w:rPr>
              <w:t>有，</w:t>
            </w:r>
            <w:r>
              <w:rPr>
                <w:rFonts w:hint="eastAsia"/>
              </w:rPr>
              <w:t>固定综合单价最高限价为</w:t>
            </w:r>
            <w:r>
              <w:rPr>
                <w:rFonts w:hint="eastAsia"/>
                <w:u w:val="single"/>
              </w:rPr>
              <w:t xml:space="preserve">       </w:t>
            </w:r>
            <w:r>
              <w:rPr>
                <w:rFonts w:hint="eastAsia"/>
              </w:rPr>
              <w:t>，暂定设计费投标报价最高限价为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元，□其中专项设计费最高限价为</w:t>
            </w:r>
            <w:r>
              <w:rPr>
                <w:rFonts w:hint="eastAsia"/>
                <w:u w:val="single"/>
              </w:rPr>
              <w:t xml:space="preserve">       </w:t>
            </w:r>
            <w:r>
              <w:rPr>
                <w:rFonts w:hint="eastAsia"/>
              </w:rPr>
              <w:t>元，□其他费用最高限价为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[提示：采用报价方式二的最高限价随招标文件一起发布时选用。]</w:t>
            </w:r>
          </w:p>
          <w:p w14:paraId="2C5417CB">
            <w:pPr>
              <w:snapToGrid w:val="0"/>
              <w:spacing w:line="400" w:lineRule="exact"/>
              <w:ind w:firstLine="420" w:firstLineChars="200"/>
              <w:rPr>
                <w:i/>
              </w:rPr>
            </w:pPr>
            <w:r>
              <w:rPr>
                <w:rFonts w:hint="eastAsia"/>
              </w:rPr>
              <w:t>□</w:t>
            </w:r>
            <w:r>
              <w:rPr>
                <w:rFonts w:ascii="宋体" w:hAnsi="宋体"/>
                <w:szCs w:val="21"/>
              </w:rPr>
              <w:t>有，</w:t>
            </w:r>
            <w:r>
              <w:rPr>
                <w:rFonts w:hint="eastAsia"/>
              </w:rPr>
              <w:t>投标总报价最高限价为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元，□其中专项设计费最高限价为</w:t>
            </w:r>
            <w:r>
              <w:rPr>
                <w:rFonts w:hint="eastAsia"/>
                <w:u w:val="single"/>
              </w:rPr>
              <w:t xml:space="preserve">       </w:t>
            </w:r>
            <w:r>
              <w:rPr>
                <w:rFonts w:hint="eastAsia"/>
              </w:rPr>
              <w:t>元，□其他费用最高限价为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[提示：采用报价方式三的最高限价随招标文件一起发布时选用。]</w:t>
            </w:r>
          </w:p>
          <w:p w14:paraId="32D088B0">
            <w:pPr>
              <w:snapToGrid w:val="0"/>
              <w:spacing w:line="400" w:lineRule="exact"/>
              <w:ind w:firstLine="420" w:firstLineChars="200"/>
              <w:rPr>
                <w:i/>
              </w:rPr>
            </w:pPr>
            <w:r>
              <w:rPr>
                <w:rFonts w:hint="eastAsia"/>
              </w:rPr>
              <w:t>□</w:t>
            </w:r>
            <w:r>
              <w:rPr>
                <w:rFonts w:ascii="宋体" w:hAnsi="宋体"/>
                <w:szCs w:val="21"/>
              </w:rPr>
              <w:t>有，</w:t>
            </w:r>
            <w:r>
              <w:rPr>
                <w:rFonts w:hint="eastAsia"/>
                <w:u w:val="single"/>
              </w:rPr>
              <w:t xml:space="preserve">       </w:t>
            </w:r>
            <w:r>
              <w:rPr>
                <w:u w:val="single"/>
              </w:rPr>
              <w:t xml:space="preserve">    </w:t>
            </w:r>
            <w:r>
              <w:rPr>
                <w:rFonts w:hint="eastAsia"/>
              </w:rPr>
              <w:t>。</w:t>
            </w:r>
            <w:r>
              <w:rPr>
                <w:rFonts w:hint="eastAsia"/>
                <w:i/>
              </w:rPr>
              <w:t>[提示：采用报价方式四的最高限价随招标文件一起发布时选用。]</w:t>
            </w:r>
          </w:p>
          <w:p w14:paraId="43BB34E6">
            <w:pPr>
              <w:snapToGrid w:val="0"/>
              <w:spacing w:line="400" w:lineRule="exact"/>
              <w:ind w:firstLine="420" w:firstLineChars="200"/>
            </w:pPr>
            <w:r>
              <w:rPr>
                <w:rFonts w:hint="eastAsia" w:ascii="宋体" w:hAnsi="宋体" w:cs="宋体"/>
                <w:i/>
                <w:szCs w:val="21"/>
              </w:rPr>
              <w:t>[提示：招标人在编制招标文件时，可根据实际</w:t>
            </w:r>
            <w:r>
              <w:rPr>
                <w:rFonts w:hint="eastAsia" w:ascii="宋体" w:hAnsi="宋体" w:cs="宋体"/>
                <w:i/>
                <w:szCs w:val="21"/>
                <w:lang w:eastAsia="zh-CN"/>
              </w:rPr>
              <w:t>情况</w:t>
            </w:r>
            <w:r>
              <w:rPr>
                <w:rFonts w:hint="eastAsia" w:ascii="宋体" w:hAnsi="宋体" w:cs="宋体"/>
                <w:i/>
                <w:szCs w:val="21"/>
              </w:rPr>
              <w:t>在3.2</w:t>
            </w:r>
            <w:r>
              <w:rPr>
                <w:rFonts w:ascii="宋体" w:hAnsi="宋体" w:cs="宋体"/>
                <w:i/>
                <w:szCs w:val="21"/>
              </w:rPr>
              <w:t>.</w:t>
            </w:r>
            <w:r>
              <w:rPr>
                <w:rFonts w:hint="eastAsia" w:ascii="宋体" w:hAnsi="宋体" w:cs="宋体"/>
                <w:i/>
                <w:szCs w:val="21"/>
              </w:rPr>
              <w:t>4款中予以选填或修改。未勾选的内容可删除，填写或修改的内容不得违背法律、法规及规范性文件的规定。]</w:t>
            </w:r>
          </w:p>
        </w:tc>
      </w:tr>
      <w:tr w14:paraId="49445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AC5CDC">
            <w:pPr>
              <w:snapToGrid w:val="0"/>
              <w:spacing w:line="400" w:lineRule="exact"/>
              <w:jc w:val="center"/>
              <w:rPr>
                <w:rFonts w:ascii="宋体" w:hAnsi="宋体"/>
                <w:kern w:val="0"/>
                <w:szCs w:val="21"/>
              </w:rPr>
            </w:pPr>
            <w:r>
              <w:rPr>
                <w:rFonts w:hint="eastAsia" w:ascii="宋体" w:hAnsi="宋体"/>
                <w:kern w:val="0"/>
                <w:szCs w:val="21"/>
              </w:rPr>
              <w:t>3.2</w:t>
            </w:r>
            <w:r>
              <w:rPr>
                <w:rFonts w:ascii="宋体" w:hAnsi="宋体"/>
                <w:kern w:val="0"/>
                <w:szCs w:val="21"/>
              </w:rPr>
              <w:t>.5</w:t>
            </w:r>
          </w:p>
        </w:tc>
        <w:tc>
          <w:tcPr>
            <w:tcW w:w="1644" w:type="dxa"/>
            <w:vAlign w:val="center"/>
          </w:tcPr>
          <w:p w14:paraId="335C69F2">
            <w:pPr>
              <w:snapToGrid w:val="0"/>
              <w:spacing w:line="400" w:lineRule="exact"/>
              <w:jc w:val="center"/>
              <w:rPr>
                <w:rFonts w:ascii="宋体" w:hAnsi="宋体"/>
                <w:kern w:val="0"/>
                <w:szCs w:val="21"/>
              </w:rPr>
            </w:pPr>
            <w:r>
              <w:rPr>
                <w:rFonts w:ascii="宋体" w:hAnsi="宋体"/>
                <w:kern w:val="0"/>
                <w:szCs w:val="21"/>
              </w:rPr>
              <w:t>投标报价</w:t>
            </w:r>
            <w:r>
              <w:rPr>
                <w:rFonts w:hint="eastAsia" w:ascii="宋体" w:hAnsi="宋体"/>
                <w:kern w:val="0"/>
                <w:szCs w:val="21"/>
              </w:rPr>
              <w:t>的其他要求</w:t>
            </w:r>
          </w:p>
        </w:tc>
        <w:tc>
          <w:tcPr>
            <w:tcW w:w="6490" w:type="dxa"/>
            <w:gridSpan w:val="2"/>
            <w:vAlign w:val="center"/>
          </w:tcPr>
          <w:p w14:paraId="41B09353">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1.投标报价应为完成招标文件所确定的委托设计的范围和设计业务所需的全部费用</w:t>
            </w:r>
            <w:r>
              <w:rPr>
                <w:rFonts w:hint="eastAsia" w:ascii="宋体" w:hAnsi="宋体" w:cs="宋体"/>
                <w:szCs w:val="21"/>
                <w:lang w:val="en-US" w:eastAsia="zh-CN"/>
              </w:rPr>
              <w:t>[</w:t>
            </w:r>
            <w:r>
              <w:rPr>
                <w:rFonts w:hint="eastAsia" w:ascii="宋体" w:hAnsi="宋体" w:cs="宋体"/>
                <w:szCs w:val="21"/>
              </w:rPr>
              <w:t>包含</w:t>
            </w:r>
            <w:r>
              <w:rPr>
                <w:rFonts w:hint="eastAsia" w:ascii="宋体" w:hAnsi="宋体" w:cs="宋体"/>
                <w:szCs w:val="21"/>
                <w:u w:val="single"/>
              </w:rPr>
              <w:t>方案设计（或总体设计）、初步设计及概算、施工图设计、施工阶段及缺陷责任期的伴随设计服务</w:t>
            </w:r>
            <w:r>
              <w:rPr>
                <w:rFonts w:hint="eastAsia" w:ascii="宋体" w:hAnsi="宋体" w:cs="宋体"/>
                <w:szCs w:val="21"/>
                <w:lang w:val="en-US" w:eastAsia="zh-CN"/>
              </w:rPr>
              <w:t>]</w:t>
            </w:r>
            <w:r>
              <w:rPr>
                <w:rFonts w:hint="eastAsia" w:ascii="宋体" w:hAnsi="宋体" w:cs="宋体"/>
                <w:szCs w:val="21"/>
              </w:rPr>
              <w:t>。具体包括为实施和完成本项目全部设计工作所需的管理费、资料费、劳务费、技术服务费、办公家具、办公设施、通讯工具、通讯费用、交通工具、编制BIM模型、保险、税费、利润及协调配合费等实施工程设计所产生的一切费用。</w:t>
            </w:r>
          </w:p>
          <w:p w14:paraId="48503309">
            <w:pPr>
              <w:tabs>
                <w:tab w:val="left" w:pos="546"/>
                <w:tab w:val="left" w:pos="711"/>
              </w:tabs>
              <w:snapToGrid w:val="0"/>
              <w:spacing w:line="400" w:lineRule="exact"/>
              <w:ind w:firstLine="420" w:firstLineChars="200"/>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根据住建部《危险性较大的分部分项工程安全管理规定》，设计单位应当在设计文件中注明涉及危大工程的重点部位和环节，提出保障工程周边环境安全和工程施工安全的意见，必要时进行专项设计。相关费用在投标报价时综合考虑。</w:t>
            </w:r>
          </w:p>
          <w:p w14:paraId="5A8375D4">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Cs/>
                <w:szCs w:val="21"/>
              </w:rPr>
              <w:t>3</w:t>
            </w:r>
            <w:r>
              <w:rPr>
                <w:rFonts w:ascii="宋体" w:hAnsi="宋体" w:cs="宋体"/>
                <w:iCs/>
                <w:szCs w:val="21"/>
              </w:rPr>
              <w:t>.</w:t>
            </w:r>
            <w:r>
              <w:rPr>
                <w:rFonts w:hint="eastAsia" w:ascii="宋体" w:hAnsi="宋体" w:cs="宋体"/>
                <w:iCs/>
                <w:szCs w:val="21"/>
              </w:rPr>
              <w:t>根据《</w:t>
            </w:r>
            <w:r>
              <w:rPr>
                <w:rFonts w:hint="eastAsia" w:ascii="宋体" w:hAnsi="宋体"/>
                <w:szCs w:val="21"/>
              </w:rPr>
              <w:t>重庆市城乡建设委员会关于进一步加快应用建筑信息模型(BIM)技术的通知</w:t>
            </w:r>
            <w:r>
              <w:rPr>
                <w:rFonts w:hint="eastAsia" w:ascii="宋体" w:hAnsi="宋体" w:cs="宋体"/>
                <w:iCs/>
                <w:szCs w:val="21"/>
              </w:rPr>
              <w:t>》（渝建发〔2018〕19号）规定，在设计阶段采用建筑信息模型（BIM）技术的，</w:t>
            </w:r>
            <w:r>
              <w:rPr>
                <w:rFonts w:hint="eastAsia" w:ascii="宋体" w:hAnsi="宋体"/>
                <w:szCs w:val="21"/>
              </w:rPr>
              <w:t>相关费用在投标报价时综合考虑。</w:t>
            </w:r>
          </w:p>
          <w:p w14:paraId="5881AD48">
            <w:pPr>
              <w:tabs>
                <w:tab w:val="left" w:pos="546"/>
                <w:tab w:val="left" w:pos="711"/>
              </w:tabs>
              <w:snapToGrid w:val="0"/>
              <w:spacing w:line="400" w:lineRule="exact"/>
              <w:ind w:firstLine="420" w:firstLineChars="200"/>
              <w:rPr>
                <w:rFonts w:ascii="宋体" w:hAnsi="宋体" w:cs="宋体"/>
                <w:iCs/>
                <w:szCs w:val="21"/>
              </w:rPr>
            </w:pPr>
            <w:r>
              <w:rPr>
                <w:rFonts w:ascii="宋体" w:hAnsi="宋体" w:cs="宋体"/>
                <w:i/>
                <w:szCs w:val="21"/>
              </w:rPr>
              <w:t>[提示：2018年5月1日起报初步设计审批的主城各区范围内政府投资、主导的建筑工程项目（单体建筑面积小于或等于1000平方米的建筑工程项目除外），全市范围内总建筑面积大于50万平米的居住小区项目（以规划方案一次性批准的面积指标为准）、建筑面积3万平米以上的单体公共建筑项目（或包含以上规模的公共建筑面积的综合体），装配式建筑工程项目，轨道交通工程，大型道路、桥梁、隧道和三层及以上的立交工程项目，拟申请金级、铂金级绿色建筑和绿色生态住宅小区的项目，拟申报市级及以上优秀勘察设计奖的项目</w:t>
            </w:r>
            <w:r>
              <w:rPr>
                <w:rFonts w:hint="eastAsia" w:ascii="宋体" w:hAnsi="宋体" w:cs="宋体"/>
                <w:i/>
                <w:szCs w:val="21"/>
              </w:rPr>
              <w:t>，</w:t>
            </w:r>
            <w:r>
              <w:rPr>
                <w:rFonts w:hint="eastAsia" w:ascii="宋体" w:hAnsi="宋体" w:cs="宋体"/>
                <w:iCs/>
                <w:szCs w:val="21"/>
              </w:rPr>
              <w:t>在设计阶段应采用建筑信息模型（BIM）技术</w:t>
            </w:r>
            <w:r>
              <w:rPr>
                <w:rFonts w:hint="eastAsia" w:ascii="宋体" w:hAnsi="宋体" w:cs="宋体"/>
                <w:i/>
                <w:szCs w:val="21"/>
              </w:rPr>
              <w:t>。</w:t>
            </w:r>
            <w:r>
              <w:rPr>
                <w:rFonts w:ascii="宋体" w:hAnsi="宋体" w:cs="宋体"/>
                <w:i/>
                <w:szCs w:val="21"/>
              </w:rPr>
              <w:t>]</w:t>
            </w:r>
          </w:p>
          <w:p w14:paraId="73C79359">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szCs w:val="21"/>
              </w:rPr>
              <w:t>[提示：招标人在编制招标文件时，可根据实际</w:t>
            </w:r>
            <w:r>
              <w:rPr>
                <w:rFonts w:hint="eastAsia" w:ascii="宋体" w:hAnsi="宋体" w:cs="宋体"/>
                <w:i/>
                <w:szCs w:val="21"/>
                <w:lang w:eastAsia="zh-CN"/>
              </w:rPr>
              <w:t>情况</w:t>
            </w:r>
            <w:r>
              <w:rPr>
                <w:rFonts w:hint="eastAsia" w:ascii="宋体" w:hAnsi="宋体" w:cs="宋体"/>
                <w:i/>
                <w:szCs w:val="21"/>
              </w:rPr>
              <w:t>在3.2</w:t>
            </w:r>
            <w:r>
              <w:rPr>
                <w:rFonts w:ascii="宋体" w:hAnsi="宋体" w:cs="宋体"/>
                <w:i/>
                <w:szCs w:val="21"/>
              </w:rPr>
              <w:t>.5</w:t>
            </w:r>
            <w:r>
              <w:rPr>
                <w:rFonts w:hint="eastAsia" w:ascii="宋体" w:hAnsi="宋体" w:cs="宋体"/>
                <w:i/>
                <w:szCs w:val="21"/>
              </w:rPr>
              <w:t>款中予以增加或修改相关内容，但增加或修改的内容不得违背法律、法规及规范性文件的规定。]</w:t>
            </w:r>
          </w:p>
        </w:tc>
      </w:tr>
      <w:tr w14:paraId="785649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300D566">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14:paraId="11F51E42">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gridSpan w:val="2"/>
            <w:vAlign w:val="center"/>
          </w:tcPr>
          <w:p w14:paraId="7FC12A9F">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14:paraId="22895F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4E4B466">
            <w:pPr>
              <w:snapToGrid w:val="0"/>
              <w:spacing w:line="400" w:lineRule="exact"/>
              <w:jc w:val="center"/>
              <w:rPr>
                <w:rFonts w:ascii="宋体" w:hAnsi="宋体"/>
                <w:kern w:val="0"/>
                <w:szCs w:val="21"/>
              </w:rPr>
            </w:pPr>
            <w:r>
              <w:rPr>
                <w:rFonts w:ascii="宋体" w:hAnsi="宋体"/>
                <w:kern w:val="0"/>
                <w:szCs w:val="21"/>
              </w:rPr>
              <w:t>3.4.1</w:t>
            </w:r>
          </w:p>
        </w:tc>
        <w:tc>
          <w:tcPr>
            <w:tcW w:w="1644" w:type="dxa"/>
            <w:vAlign w:val="center"/>
          </w:tcPr>
          <w:p w14:paraId="334FFC44">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gridSpan w:val="2"/>
            <w:vAlign w:val="center"/>
          </w:tcPr>
          <w:p w14:paraId="54FCCB89">
            <w:pPr>
              <w:snapToGrid w:val="0"/>
              <w:spacing w:line="400" w:lineRule="exact"/>
              <w:rPr>
                <w:b/>
                <w:bCs/>
              </w:rPr>
            </w:pPr>
            <w:r>
              <w:rPr>
                <w:b/>
                <w:bCs/>
              </w:rPr>
              <w:t>是否要求投标人递交投标保证金：</w:t>
            </w:r>
          </w:p>
          <w:p w14:paraId="1CB6D313">
            <w:pPr>
              <w:snapToGrid w:val="0"/>
              <w:spacing w:line="400" w:lineRule="exact"/>
              <w:ind w:firstLine="422" w:firstLineChars="200"/>
              <w:rPr>
                <w:b/>
                <w:bCs/>
              </w:rPr>
            </w:pPr>
            <w:r>
              <w:rPr>
                <w:rFonts w:hint="eastAsia"/>
                <w:b/>
                <w:bCs/>
              </w:rPr>
              <w:t>□不</w:t>
            </w:r>
            <w:r>
              <w:rPr>
                <w:b/>
                <w:bCs/>
              </w:rPr>
              <w:t>要求</w:t>
            </w:r>
          </w:p>
          <w:p w14:paraId="19D78EE9">
            <w:pPr>
              <w:snapToGrid w:val="0"/>
              <w:spacing w:line="400" w:lineRule="exact"/>
              <w:ind w:firstLine="422" w:firstLineChars="200"/>
              <w:rPr>
                <w:b/>
                <w:bCs/>
              </w:rPr>
            </w:pPr>
            <w:r>
              <w:rPr>
                <w:rFonts w:hint="eastAsia"/>
                <w:b/>
                <w:bCs/>
              </w:rPr>
              <w:t>□</w:t>
            </w:r>
            <w:r>
              <w:rPr>
                <w:b/>
                <w:bCs/>
              </w:rPr>
              <w:t>要求</w:t>
            </w:r>
            <w:r>
              <w:rPr>
                <w:rFonts w:hint="eastAsia"/>
                <w:b/>
                <w:bCs/>
              </w:rPr>
              <w:t>，投标人可选择以下三种交纳方式之一：</w:t>
            </w:r>
          </w:p>
          <w:p w14:paraId="0ABC1A36">
            <w:pPr>
              <w:snapToGrid w:val="0"/>
              <w:spacing w:line="400" w:lineRule="exact"/>
              <w:ind w:firstLine="422" w:firstLineChars="200"/>
              <w:rPr>
                <w:b/>
                <w:bCs/>
              </w:rPr>
            </w:pPr>
            <w:r>
              <w:rPr>
                <w:rFonts w:hint="eastAsia"/>
                <w:b/>
                <w:bCs/>
              </w:rPr>
              <w:t>方式一</w:t>
            </w:r>
          </w:p>
          <w:p w14:paraId="5E7D94D5">
            <w:pPr>
              <w:snapToGrid w:val="0"/>
              <w:spacing w:line="400" w:lineRule="exact"/>
              <w:ind w:firstLine="420" w:firstLineChars="200"/>
            </w:pPr>
            <w:r>
              <w:t>一、</w:t>
            </w:r>
            <w:r>
              <w:rPr>
                <w:rFonts w:hint="eastAsia"/>
              </w:rPr>
              <w:t>以电子投标保函形式交纳投标保证金</w:t>
            </w:r>
          </w:p>
          <w:p w14:paraId="134488EF">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738B8E70">
            <w:pPr>
              <w:snapToGrid w:val="0"/>
              <w:spacing w:line="400" w:lineRule="exact"/>
              <w:ind w:firstLine="420" w:firstLineChars="200"/>
            </w:pPr>
            <w:r>
              <w:rPr>
                <w:rFonts w:hint="eastAsia"/>
              </w:rPr>
              <w:t>若投标截止时间延期，则电子投标保函提交的截止时间和投标截止时间应当保持一致。</w:t>
            </w:r>
          </w:p>
          <w:p w14:paraId="569030C2">
            <w:pPr>
              <w:snapToGrid w:val="0"/>
              <w:spacing w:line="400" w:lineRule="exact"/>
              <w:ind w:firstLine="420" w:firstLineChars="200"/>
            </w:pPr>
            <w:r>
              <w:rPr>
                <w:rFonts w:hint="eastAsia" w:ascii="宋体" w:hAnsi="宋体"/>
                <w:kern w:val="0"/>
                <w:szCs w:val="21"/>
              </w:rPr>
              <w:t>不满足上述要求的电子</w:t>
            </w:r>
            <w:r>
              <w:rPr>
                <w:rFonts w:ascii="宋体" w:hAnsi="宋体"/>
                <w:kern w:val="0"/>
                <w:szCs w:val="21"/>
              </w:rPr>
              <w:t>投标保函</w:t>
            </w:r>
            <w:r>
              <w:rPr>
                <w:rFonts w:hint="eastAsia" w:ascii="宋体" w:hAnsi="宋体"/>
                <w:kern w:val="0"/>
                <w:szCs w:val="21"/>
                <w:lang w:val="en-US" w:eastAsia="zh-CN"/>
              </w:rPr>
              <w:t>视为</w:t>
            </w:r>
            <w:r>
              <w:rPr>
                <w:rFonts w:ascii="宋体" w:hAnsi="宋体"/>
                <w:kern w:val="0"/>
                <w:szCs w:val="21"/>
              </w:rPr>
              <w:t>无效。</w:t>
            </w:r>
          </w:p>
          <w:p w14:paraId="7A5BF619">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，重庆市工程建设领域招标投标守信激励对象名单（以下称红名单）中的投标人，投标保证金金额为应缴纳金额的50%，其中非联合体投标的，须投标人所属红名单类别包含在招标范围内</w:t>
            </w:r>
            <w:r>
              <w:t>；联合体投标的，须联合体牵头人在红名单中</w:t>
            </w:r>
            <w:r>
              <w:rPr>
                <w:rFonts w:hint="eastAsia"/>
              </w:rPr>
              <w:t>，并且按照联合体协议牵头人所属红名单类别包含在其工作范围内。投标人是否属于红名单，以开标环节信用状况查询结果为准。</w:t>
            </w:r>
          </w:p>
          <w:p w14:paraId="70EDB689">
            <w:pPr>
              <w:snapToGrid w:val="0"/>
              <w:spacing w:line="400" w:lineRule="exact"/>
              <w:ind w:firstLine="420" w:firstLineChars="200"/>
            </w:pPr>
            <w:r>
              <w:rPr>
                <w:rFonts w:hint="eastAsia"/>
                <w:i/>
                <w:iCs/>
              </w:rPr>
              <w:t>[提示：投标保证金金额不超过该招标项目设计合同估算金额或最高限价的2%。]</w:t>
            </w:r>
          </w:p>
          <w:p w14:paraId="6B580184">
            <w:pPr>
              <w:snapToGrid w:val="0"/>
              <w:spacing w:line="400" w:lineRule="exact"/>
              <w:ind w:firstLine="420" w:firstLineChars="200"/>
            </w:pPr>
            <w:r>
              <w:rPr>
                <w:rFonts w:hint="eastAsia"/>
              </w:rPr>
              <w:t>3. 电子投标保函</w:t>
            </w:r>
          </w:p>
          <w:p w14:paraId="41B9C469">
            <w:pPr>
              <w:snapToGrid w:val="0"/>
              <w:spacing w:line="400" w:lineRule="exact"/>
              <w:ind w:firstLine="420" w:firstLineChars="200"/>
            </w:pPr>
            <w:r>
              <w:rPr>
                <w:rFonts w:hint="eastAsia"/>
              </w:rPr>
              <w:t>以</w:t>
            </w:r>
            <w:r>
              <w:rPr>
                <w:rFonts w:hint="eastAsia"/>
                <w:u w:val="single"/>
              </w:rPr>
              <w:t>重庆市公共资源交易中心</w:t>
            </w:r>
            <w:r>
              <w:rPr>
                <w:rFonts w:hint="eastAsia"/>
              </w:rPr>
              <w:t>开标现场展示的电子投标保函交纳</w:t>
            </w:r>
            <w:r>
              <w:rPr>
                <w:rFonts w:hint="eastAsia"/>
                <w:lang w:eastAsia="zh-CN"/>
              </w:rPr>
              <w:t>情况</w:t>
            </w:r>
            <w:r>
              <w:rPr>
                <w:rFonts w:hint="eastAsia"/>
              </w:rPr>
              <w:t>为准，投标人在投标时无须再提供电子投标保函的相关资料。</w:t>
            </w:r>
          </w:p>
          <w:p w14:paraId="5AEBCFD4">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14:paraId="7C675FB5">
            <w:pPr>
              <w:snapToGrid w:val="0"/>
              <w:spacing w:line="400" w:lineRule="exact"/>
              <w:ind w:firstLine="420" w:firstLineChars="200"/>
            </w:pPr>
            <w:r>
              <w:t>二、</w:t>
            </w:r>
            <w:r>
              <w:rPr>
                <w:rFonts w:hint="eastAsia"/>
              </w:rPr>
              <w:t>电子</w:t>
            </w:r>
            <w:r>
              <w:t>投标保函的</w:t>
            </w:r>
            <w:r>
              <w:rPr>
                <w:rFonts w:hint="eastAsia"/>
              </w:rPr>
              <w:t>注销</w:t>
            </w:r>
          </w:p>
          <w:p w14:paraId="27AA0809">
            <w:pPr>
              <w:snapToGrid w:val="0"/>
              <w:spacing w:line="400" w:lineRule="exact"/>
              <w:ind w:firstLine="420" w:firstLineChars="200"/>
            </w:pPr>
            <w:r>
              <w:rPr>
                <w:rFonts w:hint="eastAsia"/>
              </w:rPr>
              <w:t>招标人应当在法定时间内确定中标人。招标人应当在中标通知书发出后2个工作日内将中标通知书和电子投标保函退还通知抄告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在收到电子投标保函退还通知后2个工作日内，将保函注销信息推送给重庆市公共资源交易金融服务平台，由保函出具机构注销除中标人和中标候选人以外的投标人电子投标保函。</w:t>
            </w:r>
          </w:p>
          <w:p w14:paraId="7652FFE7">
            <w:pPr>
              <w:spacing w:line="400" w:lineRule="exact"/>
              <w:ind w:firstLine="420" w:firstLineChars="200"/>
            </w:pPr>
            <w:r>
              <w:rPr>
                <w:rFonts w:hint="eastAsia"/>
              </w:rPr>
              <w:t>招标人应当在法定时间内和中标人签订合同。招标人应当在合同生效后2个工作日内将签订的合同和电子投标保函退还通知抄告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在收到电子投标保函退还通知后2个工作日内，将保函注销信息推送给重庆市公共资源交易金融服务平台，由保函出具机构注销中标人和中标候选人的电子投标保函。</w:t>
            </w:r>
          </w:p>
          <w:p w14:paraId="535D666F">
            <w:pPr>
              <w:snapToGrid w:val="0"/>
              <w:spacing w:line="400" w:lineRule="exact"/>
              <w:ind w:firstLine="420" w:firstLineChars="200"/>
            </w:pPr>
          </w:p>
          <w:p w14:paraId="650AF34E">
            <w:pPr>
              <w:snapToGrid w:val="0"/>
              <w:spacing w:line="400" w:lineRule="exact"/>
              <w:ind w:firstLine="422" w:firstLineChars="200"/>
              <w:rPr>
                <w:b/>
                <w:bCs/>
              </w:rPr>
            </w:pPr>
            <w:r>
              <w:rPr>
                <w:rFonts w:hint="eastAsia"/>
                <w:b/>
                <w:bCs/>
              </w:rPr>
              <w:t>方式二</w:t>
            </w:r>
          </w:p>
          <w:p w14:paraId="4B4E221D">
            <w:pPr>
              <w:snapToGrid w:val="0"/>
              <w:spacing w:line="400" w:lineRule="exact"/>
              <w:ind w:firstLine="420" w:firstLineChars="200"/>
            </w:pPr>
            <w:r>
              <w:rPr>
                <w:rFonts w:hint="eastAsia"/>
              </w:rPr>
              <w:t>一、以转账支票或电汇形式交纳投标保证金</w:t>
            </w:r>
          </w:p>
          <w:p w14:paraId="1877716A">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w:t>
            </w:r>
            <w:r>
              <w:rPr>
                <w:rFonts w:hint="eastAsia" w:ascii="宋体" w:hAnsi="宋体"/>
                <w:kern w:val="0"/>
                <w:szCs w:val="21"/>
              </w:rPr>
              <w:t>不满足上述要求的投标保证金</w:t>
            </w:r>
            <w:r>
              <w:rPr>
                <w:rFonts w:ascii="宋体" w:hAnsi="宋体"/>
                <w:kern w:val="0"/>
                <w:szCs w:val="21"/>
              </w:rPr>
              <w:t>无效。</w:t>
            </w:r>
          </w:p>
          <w:p w14:paraId="5CEE2660">
            <w:pPr>
              <w:snapToGrid w:val="0"/>
              <w:spacing w:line="400" w:lineRule="exact"/>
              <w:ind w:firstLine="420" w:firstLineChars="200"/>
            </w:pPr>
            <w:r>
              <w:rPr>
                <w:rFonts w:hint="eastAsia"/>
              </w:rPr>
              <w:t>投标人自行考虑汇入时间风险，如同城汇入、异地汇入、跨行汇入的时间要求。</w:t>
            </w:r>
          </w:p>
          <w:p w14:paraId="20388502">
            <w:pPr>
              <w:snapToGrid w:val="0"/>
              <w:spacing w:line="400" w:lineRule="exact"/>
              <w:ind w:firstLine="420" w:firstLineChars="200"/>
            </w:pPr>
            <w:r>
              <w:rPr>
                <w:rFonts w:hint="eastAsia"/>
              </w:rPr>
              <w:t>2、以转账支票或电汇形式提交投标保证金的金额：</w:t>
            </w:r>
            <w:r>
              <w:rPr>
                <w:rFonts w:hint="eastAsia"/>
                <w:u w:val="single"/>
              </w:rPr>
              <w:t xml:space="preserve">    </w:t>
            </w:r>
            <w:r>
              <w:rPr>
                <w:rFonts w:hint="eastAsia"/>
              </w:rPr>
              <w:t>万元整（人民币），红名单中的投标人，投标保证金金额为应缴纳金额的50%，其中非联合体投标的，须投标人所属红名单类别包含在招标范围内</w:t>
            </w:r>
            <w:r>
              <w:t>；联合体投标的，须联合体牵头人在红名单中</w:t>
            </w:r>
            <w:r>
              <w:rPr>
                <w:rFonts w:hint="eastAsia"/>
              </w:rPr>
              <w:t>，并且按照联合体协议牵头人所属红名单类别包含在其工作范围内。投标人是否属于红名单，以开标环节信用状况查询结果为准。</w:t>
            </w:r>
          </w:p>
          <w:p w14:paraId="3EA90D15">
            <w:pPr>
              <w:snapToGrid w:val="0"/>
              <w:spacing w:line="400" w:lineRule="exact"/>
              <w:ind w:firstLine="420" w:firstLineChars="200"/>
              <w:rPr>
                <w:i/>
                <w:iCs/>
              </w:rPr>
            </w:pPr>
            <w:bookmarkStart w:id="152" w:name="_Hlk45893164"/>
            <w:r>
              <w:rPr>
                <w:rFonts w:hint="eastAsia"/>
                <w:i/>
                <w:iCs/>
              </w:rPr>
              <w:t>[提示：投标保证金金额不超过该招标项目设计合同估算金额或最高限价的2%。]</w:t>
            </w:r>
          </w:p>
          <w:bookmarkEnd w:id="152"/>
          <w:p w14:paraId="15CCC503">
            <w:pPr>
              <w:snapToGrid w:val="0"/>
              <w:spacing w:line="400" w:lineRule="exact"/>
              <w:ind w:firstLine="420" w:firstLineChars="200"/>
            </w:pPr>
            <w:r>
              <w:rPr>
                <w:rFonts w:hint="eastAsia"/>
              </w:rPr>
              <w:t>3、投标保证金账户及账号（任选其一）：</w:t>
            </w:r>
          </w:p>
          <w:p w14:paraId="63637F7A">
            <w:pPr>
              <w:snapToGrid w:val="0"/>
              <w:spacing w:line="400" w:lineRule="exact"/>
              <w:ind w:firstLine="420" w:firstLineChars="200"/>
            </w:pPr>
            <w:r>
              <w:rPr>
                <w:rFonts w:hint="eastAsia"/>
              </w:rPr>
              <w:t>详见</w:t>
            </w:r>
            <w:r>
              <w:rPr>
                <w:rFonts w:hint="eastAsia"/>
                <w:u w:val="single"/>
              </w:rPr>
              <w:t>重庆市公共资源交易网（www.cqggzy.com）</w:t>
            </w:r>
            <w:r>
              <w:rPr>
                <w:rFonts w:hint="eastAsia"/>
              </w:rPr>
              <w:t>对应本项目招标公告信息栏中的保证金信息。</w:t>
            </w:r>
          </w:p>
          <w:p w14:paraId="0ED765BF">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w:t>
            </w:r>
            <w:r>
              <w:rPr>
                <w:rFonts w:hint="eastAsia"/>
                <w:lang w:eastAsia="zh-CN"/>
              </w:rPr>
              <w:t>情况</w:t>
            </w:r>
            <w:r>
              <w:rPr>
                <w:rFonts w:hint="eastAsia"/>
              </w:rPr>
              <w:t>为准。投标人须在投标文件资格审查部分</w:t>
            </w:r>
            <w:r>
              <w:rPr>
                <w:rFonts w:hint="eastAsia" w:ascii="宋体" w:hAnsi="宋体"/>
                <w:kern w:val="0"/>
                <w:szCs w:val="21"/>
              </w:rPr>
              <w:t>“其他资料”中</w:t>
            </w:r>
            <w:r>
              <w:rPr>
                <w:rFonts w:hint="eastAsia"/>
              </w:rPr>
              <w:t>提供企业基本账户开户证明文件。</w:t>
            </w:r>
          </w:p>
          <w:p w14:paraId="70EF0B7B">
            <w:pPr>
              <w:snapToGrid w:val="0"/>
              <w:spacing w:line="400" w:lineRule="exact"/>
              <w:ind w:firstLine="420" w:firstLineChars="200"/>
              <w:rPr>
                <w:u w:val="single"/>
              </w:rPr>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2075BDE2">
            <w:pPr>
              <w:snapToGrid w:val="0"/>
              <w:spacing w:line="400" w:lineRule="exact"/>
              <w:ind w:firstLine="420" w:firstLineChars="200"/>
            </w:pPr>
            <w:r>
              <w:rPr>
                <w:rFonts w:hint="eastAsia"/>
              </w:rPr>
              <w:t>5、投标保证金有效期与投标有效期一致。</w:t>
            </w:r>
          </w:p>
          <w:p w14:paraId="2F602800">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36212C9C">
            <w:pPr>
              <w:snapToGrid w:val="0"/>
              <w:spacing w:line="400" w:lineRule="exact"/>
              <w:ind w:firstLine="420" w:firstLineChars="200"/>
            </w:pPr>
            <w:r>
              <w:rPr>
                <w:rFonts w:hint="eastAsia"/>
              </w:rPr>
              <w:t>7、若投标人为联合体，则由联合体牵头人提交投标保证金。</w:t>
            </w:r>
          </w:p>
          <w:p w14:paraId="6C7D4768">
            <w:pPr>
              <w:snapToGrid w:val="0"/>
              <w:spacing w:line="400" w:lineRule="exact"/>
              <w:ind w:firstLine="420" w:firstLineChars="200"/>
            </w:pPr>
            <w:r>
              <w:rPr>
                <w:rFonts w:hint="eastAsia"/>
              </w:rPr>
              <w:t>二、投标保证金的退还</w:t>
            </w:r>
          </w:p>
          <w:p w14:paraId="69438EB2">
            <w:pPr>
              <w:snapToGrid w:val="0"/>
              <w:spacing w:line="400" w:lineRule="exact"/>
              <w:ind w:firstLine="420" w:firstLineChars="200"/>
            </w:pPr>
            <w:r>
              <w:rPr>
                <w:rFonts w:hint="eastAsia"/>
              </w:rPr>
              <w:t>招标人应当在法定时间内确定中标人。招标人应当在中标通知书发出后2个工作日内将中标通知书和保证金退还通知抄告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在收到保证金退还通知后2个工作日内，向除中标人和中标候选人以外的投标人，退还投标保证金及银行同期活期存款利息。</w:t>
            </w:r>
          </w:p>
          <w:p w14:paraId="654FEDF5">
            <w:pPr>
              <w:snapToGrid w:val="0"/>
              <w:spacing w:line="400" w:lineRule="exact"/>
              <w:ind w:firstLine="420" w:firstLineChars="200"/>
            </w:pPr>
            <w:r>
              <w:rPr>
                <w:rFonts w:hint="eastAsia"/>
              </w:rPr>
              <w:t>招标人应当在法定时间内和中标人签订合同。招标人应当在合同生效后2个工作日内将签订的合同和保证金退还通知抄告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在收到保证金退还通知后2个工作日内，向中标人和中标候选人退还投标保证金及银行同期活期存款利息。</w:t>
            </w:r>
          </w:p>
          <w:p w14:paraId="616C3955">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rPr>
              <w:t>制定，关于保证金相关</w:t>
            </w:r>
            <w:r>
              <w:rPr>
                <w:rFonts w:hint="eastAsia"/>
                <w:lang w:eastAsia="zh-CN"/>
              </w:rPr>
              <w:t>情况</w:t>
            </w:r>
            <w:r>
              <w:rPr>
                <w:rFonts w:hint="eastAsia"/>
              </w:rPr>
              <w:t>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14:paraId="4ECF5CBC">
            <w:pPr>
              <w:snapToGrid w:val="0"/>
              <w:spacing w:line="400" w:lineRule="exact"/>
              <w:ind w:firstLine="420" w:firstLineChars="200"/>
              <w:rPr>
                <w:rFonts w:ascii="宋体" w:hAnsi="宋体" w:cs="MingLiU"/>
                <w:bCs/>
                <w:kern w:val="0"/>
                <w:szCs w:val="21"/>
              </w:rPr>
            </w:pPr>
          </w:p>
          <w:p w14:paraId="698E4BE3">
            <w:pPr>
              <w:snapToGrid w:val="0"/>
              <w:spacing w:line="400" w:lineRule="exact"/>
              <w:ind w:firstLine="422" w:firstLineChars="200"/>
              <w:rPr>
                <w:rFonts w:ascii="宋体" w:hAnsi="宋体" w:cs="MingLiU"/>
                <w:b/>
                <w:kern w:val="0"/>
                <w:szCs w:val="21"/>
              </w:rPr>
            </w:pPr>
            <w:r>
              <w:rPr>
                <w:rFonts w:hint="eastAsia" w:ascii="宋体" w:hAnsi="宋体" w:cs="MingLiU"/>
                <w:b/>
                <w:kern w:val="0"/>
                <w:szCs w:val="21"/>
              </w:rPr>
              <w:t>方式三</w:t>
            </w:r>
          </w:p>
          <w:p w14:paraId="17DBC614">
            <w:pPr>
              <w:snapToGrid w:val="0"/>
              <w:spacing w:line="400" w:lineRule="exact"/>
              <w:ind w:firstLine="420" w:firstLineChars="200"/>
              <w:rPr>
                <w:rFonts w:ascii="宋体" w:hAnsi="宋体"/>
                <w:kern w:val="0"/>
                <w:szCs w:val="21"/>
              </w:rPr>
            </w:pPr>
            <w:r>
              <w:rPr>
                <w:rFonts w:ascii="宋体" w:hAnsi="宋体"/>
                <w:kern w:val="0"/>
                <w:szCs w:val="21"/>
              </w:rPr>
              <w:t>一、</w:t>
            </w:r>
            <w:r>
              <w:rPr>
                <w:rFonts w:hint="eastAsia" w:ascii="宋体" w:hAnsi="宋体"/>
                <w:kern w:val="0"/>
                <w:szCs w:val="21"/>
              </w:rPr>
              <w:t>以纸质投标保函形式交纳投标保证金</w:t>
            </w:r>
          </w:p>
          <w:p w14:paraId="0C7B9E92">
            <w:pPr>
              <w:snapToGrid w:val="0"/>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纸质投标保函</w:t>
            </w:r>
            <w:r>
              <w:rPr>
                <w:rFonts w:ascii="宋体" w:hAnsi="宋体"/>
                <w:kern w:val="0"/>
                <w:szCs w:val="21"/>
              </w:rPr>
              <w:t>交纳形式及要求：</w:t>
            </w:r>
          </w:p>
          <w:p w14:paraId="144EED1A">
            <w:pPr>
              <w:snapToGrid w:val="0"/>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交</w:t>
            </w:r>
            <w:r>
              <w:rPr>
                <w:rFonts w:ascii="宋体" w:hAnsi="宋体"/>
                <w:kern w:val="0"/>
                <w:szCs w:val="21"/>
              </w:rPr>
              <w:t>纳形式：投标人提供</w:t>
            </w:r>
            <w:r>
              <w:rPr>
                <w:rFonts w:hint="eastAsia"/>
              </w:rPr>
              <w:t>不可撤销且见索即付</w:t>
            </w:r>
            <w:r>
              <w:rPr>
                <w:rFonts w:ascii="宋体" w:hAnsi="宋体"/>
                <w:kern w:val="0"/>
                <w:szCs w:val="21"/>
              </w:rPr>
              <w:t>的</w:t>
            </w:r>
            <w:r>
              <w:rPr>
                <w:rFonts w:hint="eastAsia" w:ascii="宋体" w:hAnsi="宋体"/>
                <w:kern w:val="0"/>
                <w:szCs w:val="21"/>
              </w:rPr>
              <w:t>银行</w:t>
            </w:r>
            <w:r>
              <w:rPr>
                <w:rFonts w:ascii="宋体" w:hAnsi="宋体"/>
                <w:kern w:val="0"/>
                <w:szCs w:val="21"/>
              </w:rPr>
              <w:t>保函；</w:t>
            </w:r>
          </w:p>
          <w:p w14:paraId="6C56150C">
            <w:pPr>
              <w:snapToGrid w:val="0"/>
              <w:spacing w:line="400" w:lineRule="exact"/>
              <w:ind w:firstLine="420" w:firstLineChars="200"/>
              <w:rPr>
                <w:rFonts w:ascii="宋体" w:hAnsi="宋体"/>
                <w:kern w:val="0"/>
                <w:szCs w:val="21"/>
              </w:rPr>
            </w:pPr>
            <w:r>
              <w:rPr>
                <w:rFonts w:ascii="宋体" w:hAnsi="宋体"/>
                <w:kern w:val="0"/>
                <w:szCs w:val="21"/>
              </w:rPr>
              <w:t>（2）具体要求：投标人</w:t>
            </w:r>
            <w:r>
              <w:rPr>
                <w:rFonts w:hint="eastAsia" w:ascii="宋体" w:hAnsi="宋体"/>
                <w:kern w:val="0"/>
                <w:szCs w:val="21"/>
              </w:rPr>
              <w:t>须在投标文件资格审查部分“其他资料”中</w:t>
            </w:r>
            <w:r>
              <w:rPr>
                <w:rFonts w:ascii="宋体" w:hAnsi="宋体"/>
                <w:kern w:val="0"/>
                <w:szCs w:val="21"/>
              </w:rPr>
              <w:t>提供银行开具的</w:t>
            </w:r>
            <w:r>
              <w:rPr>
                <w:rFonts w:hint="eastAsia" w:ascii="宋体" w:hAnsi="宋体"/>
                <w:kern w:val="0"/>
                <w:szCs w:val="21"/>
              </w:rPr>
              <w:t>纸质</w:t>
            </w:r>
            <w:r>
              <w:rPr>
                <w:rFonts w:ascii="宋体" w:hAnsi="宋体"/>
                <w:kern w:val="0"/>
                <w:szCs w:val="21"/>
              </w:rPr>
              <w:t>投标保函正本</w:t>
            </w:r>
            <w:r>
              <w:rPr>
                <w:rFonts w:hint="eastAsia" w:ascii="宋体" w:hAnsi="宋体"/>
                <w:kern w:val="0"/>
                <w:szCs w:val="21"/>
              </w:rPr>
              <w:t>扫描件，纸质</w:t>
            </w:r>
            <w:r>
              <w:rPr>
                <w:rFonts w:ascii="宋体" w:hAnsi="宋体"/>
                <w:kern w:val="0"/>
                <w:szCs w:val="21"/>
              </w:rPr>
              <w:t>投标保函正本</w:t>
            </w:r>
            <w:r>
              <w:rPr>
                <w:rFonts w:hint="eastAsia" w:ascii="宋体" w:hAnsi="宋体"/>
                <w:kern w:val="0"/>
                <w:szCs w:val="21"/>
              </w:rPr>
              <w:t>原件应当于投标截止时间前在开标现场递交招标人保管。纸质</w:t>
            </w:r>
            <w:r>
              <w:rPr>
                <w:rFonts w:ascii="宋体" w:hAnsi="宋体"/>
                <w:kern w:val="0"/>
                <w:szCs w:val="21"/>
              </w:rPr>
              <w:t>投标保函应至少体现如下内容：①担保项目必须为本项目；②受益人必须为本项目招标人；③保函担保金额必须满足本项目要求；④保函生效</w:t>
            </w:r>
            <w:r>
              <w:rPr>
                <w:rFonts w:hint="eastAsia" w:ascii="宋体" w:hAnsi="宋体"/>
                <w:kern w:val="0"/>
                <w:szCs w:val="21"/>
              </w:rPr>
              <w:t>时间</w:t>
            </w:r>
            <w:r>
              <w:rPr>
                <w:rFonts w:ascii="宋体" w:hAnsi="宋体"/>
                <w:kern w:val="0"/>
                <w:szCs w:val="21"/>
              </w:rPr>
              <w:t>必须在投标截止时间前，有效期限必须至少包含整个投标有效期</w:t>
            </w:r>
            <w:r>
              <w:rPr>
                <w:rFonts w:hint="eastAsia" w:ascii="宋体" w:hAnsi="宋体"/>
                <w:kern w:val="0"/>
                <w:szCs w:val="21"/>
              </w:rPr>
              <w:t>；⑤保函须不可撤销且见索即付</w:t>
            </w:r>
            <w:r>
              <w:rPr>
                <w:rFonts w:ascii="宋体" w:hAnsi="宋体"/>
                <w:kern w:val="0"/>
                <w:szCs w:val="21"/>
              </w:rPr>
              <w:t>。</w:t>
            </w:r>
          </w:p>
          <w:p w14:paraId="24238F64">
            <w:pPr>
              <w:snapToGrid w:val="0"/>
              <w:spacing w:line="400" w:lineRule="exact"/>
              <w:ind w:firstLine="420" w:firstLineChars="200"/>
            </w:pPr>
            <w:r>
              <w:rPr>
                <w:rFonts w:hint="eastAsia"/>
              </w:rPr>
              <w:t>若投标截止时间延期，则纸质投标保函递交的截止时间和投标截止时间保持一致。</w:t>
            </w:r>
          </w:p>
          <w:p w14:paraId="47BA3B37">
            <w:pPr>
              <w:snapToGrid w:val="0"/>
              <w:spacing w:line="400" w:lineRule="exact"/>
              <w:ind w:firstLine="420" w:firstLineChars="200"/>
            </w:pPr>
            <w:r>
              <w:rPr>
                <w:rFonts w:hint="eastAsia" w:ascii="宋体" w:hAnsi="宋体"/>
                <w:kern w:val="0"/>
                <w:szCs w:val="21"/>
              </w:rPr>
              <w:t>不满足上述要求的纸质</w:t>
            </w:r>
            <w:r>
              <w:rPr>
                <w:rFonts w:ascii="宋体" w:hAnsi="宋体"/>
                <w:kern w:val="0"/>
                <w:szCs w:val="21"/>
              </w:rPr>
              <w:t>投标保函</w:t>
            </w:r>
            <w:r>
              <w:rPr>
                <w:rFonts w:hint="eastAsia" w:ascii="宋体" w:hAnsi="宋体"/>
                <w:kern w:val="0"/>
                <w:szCs w:val="21"/>
                <w:lang w:val="en-US" w:eastAsia="zh-CN"/>
              </w:rPr>
              <w:t>视为</w:t>
            </w:r>
            <w:r>
              <w:rPr>
                <w:rFonts w:ascii="宋体" w:hAnsi="宋体"/>
                <w:kern w:val="0"/>
                <w:szCs w:val="21"/>
              </w:rPr>
              <w:t>无效。</w:t>
            </w:r>
          </w:p>
          <w:p w14:paraId="1A48B5DB">
            <w:pPr>
              <w:snapToGrid w:val="0"/>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hint="eastAsia"/>
              </w:rPr>
              <w:t>以纸质投标保函形式担保的</w:t>
            </w:r>
            <w:r>
              <w:t>投标保证金的金额</w:t>
            </w:r>
            <w:r>
              <w:rPr>
                <w:rFonts w:ascii="宋体" w:hAnsi="宋体"/>
                <w:kern w:val="0"/>
                <w:szCs w:val="21"/>
              </w:rPr>
              <w:t>：</w:t>
            </w:r>
            <w:r>
              <w:rPr>
                <w:rFonts w:ascii="宋体" w:hAnsi="宋体"/>
                <w:kern w:val="0"/>
                <w:szCs w:val="21"/>
                <w:u w:val="single"/>
              </w:rPr>
              <w:t xml:space="preserve">    </w:t>
            </w:r>
            <w:r>
              <w:rPr>
                <w:rFonts w:ascii="宋体" w:hAnsi="宋体"/>
                <w:kern w:val="0"/>
                <w:szCs w:val="21"/>
              </w:rPr>
              <w:t>万元整（人民币）</w:t>
            </w:r>
            <w:r>
              <w:rPr>
                <w:rFonts w:hint="eastAsia" w:ascii="宋体" w:hAnsi="宋体"/>
                <w:iCs/>
                <w:kern w:val="0"/>
                <w:szCs w:val="21"/>
              </w:rPr>
              <w:t>，红名单中的投标人，投标保证金金额</w:t>
            </w:r>
            <w:r>
              <w:rPr>
                <w:rFonts w:hint="eastAsia" w:ascii="宋体" w:hAnsi="宋体"/>
                <w:kern w:val="0"/>
                <w:szCs w:val="21"/>
              </w:rPr>
              <w:t>为应缴纳金额的50%，其中非联合体投标的，须投标人所属红名单类别包含在招标范围内</w:t>
            </w:r>
            <w:r>
              <w:rPr>
                <w:rFonts w:hint="eastAsia" w:ascii="宋体" w:hAnsi="宋体"/>
                <w:iCs/>
                <w:kern w:val="0"/>
                <w:szCs w:val="21"/>
              </w:rPr>
              <w:t>；联合体投标的，须联合体牵头人在红名单中，并且按照联合体协议牵头人所属红名单类别包含在其工作范围内。</w:t>
            </w:r>
            <w:r>
              <w:rPr>
                <w:rFonts w:hint="eastAsia" w:ascii="宋体" w:hAnsi="宋体"/>
                <w:kern w:val="0"/>
                <w:szCs w:val="21"/>
              </w:rPr>
              <w:t>投标人是否属于红名单，以开标环节信用状况查询结果为准。</w:t>
            </w:r>
          </w:p>
          <w:p w14:paraId="2DF77320">
            <w:pPr>
              <w:snapToGrid w:val="0"/>
              <w:spacing w:line="400" w:lineRule="exact"/>
              <w:ind w:firstLine="420" w:firstLineChars="200"/>
              <w:rPr>
                <w:rFonts w:ascii="宋体" w:hAnsi="宋体"/>
                <w:i/>
                <w:kern w:val="0"/>
                <w:szCs w:val="21"/>
              </w:rPr>
            </w:pPr>
            <w:r>
              <w:rPr>
                <w:rFonts w:hint="eastAsia" w:ascii="宋体" w:hAnsi="宋体"/>
                <w:i/>
                <w:kern w:val="0"/>
                <w:szCs w:val="21"/>
              </w:rPr>
              <w:t>[提示：投标保证金金额不超过该招标项目</w:t>
            </w:r>
            <w:r>
              <w:rPr>
                <w:rFonts w:hint="eastAsia"/>
                <w:i/>
                <w:iCs/>
              </w:rPr>
              <w:t>设计合同估算金额</w:t>
            </w:r>
            <w:r>
              <w:rPr>
                <w:rFonts w:hint="eastAsia" w:ascii="宋体" w:hAnsi="宋体"/>
                <w:i/>
                <w:kern w:val="0"/>
                <w:szCs w:val="21"/>
              </w:rPr>
              <w:t>或最高限价的2%。]</w:t>
            </w:r>
          </w:p>
          <w:p w14:paraId="34F04670">
            <w:pPr>
              <w:snapToGrid w:val="0"/>
              <w:spacing w:line="400" w:lineRule="exact"/>
              <w:ind w:firstLine="420" w:firstLineChars="200"/>
              <w:rPr>
                <w:rFonts w:ascii="宋体" w:hAnsi="宋体"/>
                <w:kern w:val="0"/>
                <w:szCs w:val="21"/>
              </w:rPr>
            </w:pPr>
            <w:r>
              <w:rPr>
                <w:rFonts w:hint="eastAsia" w:ascii="宋体" w:hAnsi="宋体"/>
                <w:kern w:val="0"/>
                <w:szCs w:val="21"/>
              </w:rPr>
              <w:t xml:space="preserve">3. </w:t>
            </w:r>
            <w:r>
              <w:rPr>
                <w:rFonts w:ascii="宋体" w:hAnsi="宋体"/>
                <w:kern w:val="0"/>
                <w:szCs w:val="21"/>
              </w:rPr>
              <w:t>投标人须</w:t>
            </w:r>
            <w:r>
              <w:rPr>
                <w:rFonts w:hint="eastAsia" w:ascii="宋体" w:hAnsi="宋体"/>
                <w:kern w:val="0"/>
                <w:szCs w:val="21"/>
              </w:rPr>
              <w:t>确保其递交的纸质</w:t>
            </w:r>
            <w:r>
              <w:rPr>
                <w:rFonts w:ascii="宋体" w:hAnsi="宋体"/>
                <w:kern w:val="0"/>
                <w:szCs w:val="21"/>
              </w:rPr>
              <w:t>投标保函能在重庆市</w:t>
            </w:r>
            <w:r>
              <w:rPr>
                <w:rFonts w:hint="eastAsia" w:ascii="宋体" w:hAnsi="宋体"/>
                <w:kern w:val="0"/>
                <w:szCs w:val="21"/>
              </w:rPr>
              <w:t>中心城区（区县项目应在重庆市中心城区或项目所在区县）</w:t>
            </w:r>
            <w:r>
              <w:rPr>
                <w:rFonts w:ascii="宋体" w:hAnsi="宋体"/>
                <w:kern w:val="0"/>
                <w:szCs w:val="21"/>
              </w:rPr>
              <w:t>相关银行</w:t>
            </w:r>
            <w:r>
              <w:rPr>
                <w:rFonts w:hint="eastAsia" w:ascii="宋体" w:hAnsi="宋体"/>
                <w:kern w:val="0"/>
                <w:szCs w:val="21"/>
              </w:rPr>
              <w:t>核验</w:t>
            </w:r>
            <w:r>
              <w:rPr>
                <w:rFonts w:ascii="宋体" w:hAnsi="宋体"/>
                <w:kern w:val="0"/>
                <w:szCs w:val="21"/>
              </w:rPr>
              <w:t>真伪</w:t>
            </w:r>
            <w:r>
              <w:rPr>
                <w:rFonts w:hint="eastAsia" w:ascii="宋体" w:hAnsi="宋体"/>
                <w:kern w:val="0"/>
                <w:szCs w:val="21"/>
              </w:rPr>
              <w:t>，并</w:t>
            </w:r>
            <w:r>
              <w:rPr>
                <w:rFonts w:hint="eastAsia"/>
              </w:rPr>
              <w:t>在投标文件资格审查部分</w:t>
            </w:r>
            <w:r>
              <w:rPr>
                <w:rFonts w:hint="eastAsia" w:ascii="宋体" w:hAnsi="宋体"/>
                <w:kern w:val="0"/>
                <w:szCs w:val="21"/>
              </w:rPr>
              <w:t>“其他资料”中</w:t>
            </w:r>
            <w:r>
              <w:rPr>
                <w:rFonts w:ascii="宋体" w:hAnsi="宋体"/>
                <w:kern w:val="0"/>
                <w:szCs w:val="21"/>
              </w:rPr>
              <w:t>提供</w:t>
            </w:r>
            <w:r>
              <w:rPr>
                <w:rFonts w:hint="eastAsia" w:ascii="宋体" w:hAnsi="宋体"/>
                <w:kern w:val="0"/>
                <w:szCs w:val="21"/>
              </w:rPr>
              <w:t>纸质投标保函的核验地点、方式和联系人，</w:t>
            </w:r>
            <w:r>
              <w:rPr>
                <w:rFonts w:ascii="宋体" w:hAnsi="宋体"/>
                <w:kern w:val="0"/>
                <w:szCs w:val="21"/>
              </w:rPr>
              <w:t>否则</w:t>
            </w:r>
            <w:r>
              <w:rPr>
                <w:rFonts w:hint="eastAsia" w:ascii="宋体" w:hAnsi="宋体"/>
                <w:kern w:val="0"/>
                <w:szCs w:val="21"/>
              </w:rPr>
              <w:t>该纸质投标保函视为无效。</w:t>
            </w:r>
          </w:p>
          <w:p w14:paraId="3D662159">
            <w:pPr>
              <w:snapToGrid w:val="0"/>
              <w:spacing w:line="400" w:lineRule="exact"/>
              <w:ind w:firstLine="420" w:firstLineChars="200"/>
              <w:rPr>
                <w:rFonts w:ascii="宋体" w:hAnsi="宋体"/>
                <w:kern w:val="0"/>
                <w:szCs w:val="21"/>
              </w:rPr>
            </w:pPr>
            <w:r>
              <w:rPr>
                <w:rFonts w:hint="eastAsia" w:ascii="宋体" w:hAnsi="宋体"/>
                <w:kern w:val="0"/>
                <w:szCs w:val="21"/>
              </w:rPr>
              <w:t>4. 投标人在开标现场递交的纸质投标保函原件应与投标文件中提供的纸质投标保函扫描件一致，否则由评标委员会作否决投标处理。</w:t>
            </w:r>
          </w:p>
          <w:p w14:paraId="5BB3D5B3">
            <w:pPr>
              <w:snapToGrid w:val="0"/>
              <w:spacing w:line="400" w:lineRule="exact"/>
              <w:ind w:firstLine="420" w:firstLineChars="200"/>
              <w:rPr>
                <w:rFonts w:ascii="宋体" w:hAnsi="宋体"/>
                <w:kern w:val="0"/>
                <w:szCs w:val="21"/>
              </w:rPr>
            </w:pPr>
            <w:r>
              <w:rPr>
                <w:rFonts w:hint="eastAsia" w:ascii="宋体" w:hAnsi="宋体"/>
                <w:kern w:val="0"/>
                <w:szCs w:val="21"/>
              </w:rPr>
              <w:t>5. 在发出中标通知书前，招标人应当对投标人（至少中标候选人或中标人）的纸质投标保函开展核验。招标人按照投标人提供的核验地点、方式和联系人等信息无法对该纸质投标保函进行核验的，或发现投标人递交的纸质投标保函弄虚作假的，对</w:t>
            </w:r>
            <w:r>
              <w:rPr>
                <w:rFonts w:hint="eastAsia" w:ascii="宋体" w:hAnsi="宋体"/>
                <w:szCs w:val="21"/>
              </w:rPr>
              <w:t>已取得中标候选人资格或中标资格的投标人，取消中标候选人资格或中标资格</w:t>
            </w:r>
            <w:r>
              <w:rPr>
                <w:rFonts w:hint="eastAsia" w:ascii="宋体" w:hAnsi="宋体"/>
                <w:kern w:val="0"/>
                <w:szCs w:val="21"/>
              </w:rPr>
              <w:t>，</w:t>
            </w:r>
            <w:r>
              <w:rPr>
                <w:rFonts w:hint="eastAsia" w:ascii="宋体" w:hAnsi="宋体"/>
                <w:szCs w:val="21"/>
              </w:rPr>
              <w:t>给招标人造成损失的，投标人依法承担赔偿责任。招标人对纸质投标保函无法核验的，</w:t>
            </w:r>
            <w:r>
              <w:rPr>
                <w:rFonts w:hint="eastAsia" w:ascii="宋体" w:hAnsi="宋体"/>
                <w:kern w:val="0"/>
                <w:szCs w:val="21"/>
              </w:rPr>
              <w:t>应当</w:t>
            </w:r>
            <w:r>
              <w:rPr>
                <w:rFonts w:ascii="宋体" w:hAnsi="宋体"/>
                <w:kern w:val="0"/>
                <w:szCs w:val="21"/>
              </w:rPr>
              <w:t>报行政</w:t>
            </w:r>
            <w:r>
              <w:rPr>
                <w:rFonts w:hint="eastAsia" w:ascii="宋体" w:hAnsi="宋体"/>
                <w:kern w:val="0"/>
                <w:szCs w:val="21"/>
              </w:rPr>
              <w:t>监管</w:t>
            </w:r>
            <w:r>
              <w:rPr>
                <w:rFonts w:ascii="宋体" w:hAnsi="宋体"/>
                <w:kern w:val="0"/>
                <w:szCs w:val="21"/>
              </w:rPr>
              <w:t>部门</w:t>
            </w:r>
            <w:r>
              <w:rPr>
                <w:rFonts w:hint="eastAsia" w:ascii="宋体" w:hAnsi="宋体"/>
                <w:kern w:val="0"/>
                <w:szCs w:val="21"/>
              </w:rPr>
              <w:t>依法依规处理；对纸质投标保函</w:t>
            </w:r>
            <w:r>
              <w:rPr>
                <w:rFonts w:hint="eastAsia" w:ascii="宋体" w:hAnsi="宋体"/>
                <w:szCs w:val="21"/>
              </w:rPr>
              <w:t>弄虚作假的，</w:t>
            </w:r>
            <w:r>
              <w:rPr>
                <w:rFonts w:hint="eastAsia" w:ascii="宋体" w:hAnsi="宋体"/>
                <w:kern w:val="0"/>
                <w:szCs w:val="21"/>
              </w:rPr>
              <w:t>应当</w:t>
            </w:r>
            <w:r>
              <w:rPr>
                <w:rFonts w:ascii="宋体" w:hAnsi="宋体"/>
                <w:kern w:val="0"/>
                <w:szCs w:val="21"/>
              </w:rPr>
              <w:t>报行政</w:t>
            </w:r>
            <w:r>
              <w:rPr>
                <w:rFonts w:hint="eastAsia" w:ascii="宋体" w:hAnsi="宋体"/>
                <w:kern w:val="0"/>
                <w:szCs w:val="21"/>
              </w:rPr>
              <w:t>监管</w:t>
            </w:r>
            <w:r>
              <w:rPr>
                <w:rFonts w:ascii="宋体" w:hAnsi="宋体"/>
                <w:kern w:val="0"/>
                <w:szCs w:val="21"/>
              </w:rPr>
              <w:t>部门</w:t>
            </w:r>
            <w:r>
              <w:rPr>
                <w:rFonts w:hint="eastAsia" w:ascii="宋体" w:hAnsi="宋体"/>
                <w:kern w:val="0"/>
                <w:szCs w:val="21"/>
              </w:rPr>
              <w:t>和公安机关依法依规处理</w:t>
            </w:r>
            <w:r>
              <w:rPr>
                <w:rFonts w:ascii="宋体" w:hAnsi="宋体"/>
                <w:kern w:val="0"/>
                <w:szCs w:val="21"/>
              </w:rPr>
              <w:t>。</w:t>
            </w:r>
          </w:p>
          <w:p w14:paraId="405FD2D6">
            <w:pPr>
              <w:snapToGrid w:val="0"/>
              <w:spacing w:line="400" w:lineRule="exact"/>
              <w:ind w:firstLine="420" w:firstLineChars="200"/>
              <w:rPr>
                <w:rFonts w:ascii="宋体" w:hAnsi="宋体"/>
                <w:kern w:val="0"/>
                <w:szCs w:val="21"/>
              </w:rPr>
            </w:pPr>
            <w:r>
              <w:rPr>
                <w:rFonts w:hint="eastAsia" w:ascii="宋体" w:hAnsi="宋体"/>
                <w:kern w:val="0"/>
                <w:szCs w:val="21"/>
              </w:rPr>
              <w:t>6. 若投标人为联合体，则由联合体牵头人提供纸质投标保函。</w:t>
            </w:r>
          </w:p>
          <w:p w14:paraId="5E599348">
            <w:pPr>
              <w:snapToGrid w:val="0"/>
              <w:spacing w:line="400" w:lineRule="exact"/>
              <w:ind w:firstLine="420" w:firstLineChars="200"/>
              <w:rPr>
                <w:rFonts w:ascii="宋体" w:hAnsi="宋体"/>
                <w:kern w:val="0"/>
                <w:szCs w:val="21"/>
              </w:rPr>
            </w:pPr>
            <w:r>
              <w:rPr>
                <w:rFonts w:ascii="宋体" w:hAnsi="宋体"/>
                <w:kern w:val="0"/>
                <w:szCs w:val="21"/>
              </w:rPr>
              <w:t>二、</w:t>
            </w:r>
            <w:r>
              <w:rPr>
                <w:rFonts w:hint="eastAsia" w:ascii="宋体" w:hAnsi="宋体"/>
                <w:kern w:val="0"/>
                <w:szCs w:val="21"/>
              </w:rPr>
              <w:t>纸质</w:t>
            </w:r>
            <w:r>
              <w:rPr>
                <w:rFonts w:ascii="宋体" w:hAnsi="宋体"/>
                <w:kern w:val="0"/>
                <w:szCs w:val="21"/>
              </w:rPr>
              <w:t>投标保函的</w:t>
            </w:r>
            <w:r>
              <w:rPr>
                <w:rFonts w:hint="eastAsia" w:ascii="宋体" w:hAnsi="宋体"/>
                <w:kern w:val="0"/>
                <w:szCs w:val="21"/>
              </w:rPr>
              <w:t>退还、注销</w:t>
            </w:r>
          </w:p>
          <w:p w14:paraId="34BA78CE">
            <w:pPr>
              <w:snapToGrid w:val="0"/>
              <w:spacing w:line="400" w:lineRule="exact"/>
              <w:ind w:firstLine="420" w:firstLineChars="200"/>
              <w:rPr>
                <w:rFonts w:ascii="宋体" w:hAnsi="宋体"/>
                <w:kern w:val="0"/>
                <w:szCs w:val="21"/>
              </w:rPr>
            </w:pPr>
            <w:r>
              <w:rPr>
                <w:rFonts w:ascii="宋体" w:hAnsi="宋体"/>
                <w:kern w:val="0"/>
                <w:szCs w:val="21"/>
              </w:rPr>
              <w:t>招标人应当在法定时间内确定中标人，向中标人发出中标通知书，同时向除中标候选人以外的其他投标人退还</w:t>
            </w:r>
            <w:r>
              <w:rPr>
                <w:rFonts w:hint="eastAsia" w:ascii="宋体" w:hAnsi="宋体"/>
                <w:kern w:val="0"/>
                <w:szCs w:val="21"/>
              </w:rPr>
              <w:t>纸质</w:t>
            </w:r>
            <w:r>
              <w:rPr>
                <w:rFonts w:ascii="宋体" w:hAnsi="宋体"/>
                <w:kern w:val="0"/>
                <w:szCs w:val="21"/>
              </w:rPr>
              <w:t>投标保函正本并书面通知相关银行本项目准予提前注销</w:t>
            </w:r>
            <w:r>
              <w:rPr>
                <w:rFonts w:hint="eastAsia" w:ascii="宋体" w:hAnsi="宋体"/>
                <w:kern w:val="0"/>
                <w:szCs w:val="21"/>
              </w:rPr>
              <w:t>纸质</w:t>
            </w:r>
            <w:r>
              <w:rPr>
                <w:rFonts w:ascii="宋体" w:hAnsi="宋体"/>
                <w:kern w:val="0"/>
                <w:szCs w:val="21"/>
              </w:rPr>
              <w:t>投标保函。具体注销事宜由投标人与银行协商。</w:t>
            </w:r>
          </w:p>
          <w:p w14:paraId="7E4E8DDB">
            <w:pPr>
              <w:snapToGrid w:val="0"/>
              <w:spacing w:line="400" w:lineRule="exact"/>
              <w:ind w:firstLine="420" w:firstLineChars="200"/>
              <w:jc w:val="left"/>
              <w:rPr>
                <w:rFonts w:ascii="宋体" w:hAnsi="宋体" w:cs="宋体"/>
                <w:kern w:val="0"/>
                <w:szCs w:val="21"/>
              </w:rPr>
            </w:pPr>
            <w:r>
              <w:rPr>
                <w:rFonts w:ascii="宋体" w:hAnsi="宋体"/>
                <w:kern w:val="0"/>
                <w:szCs w:val="21"/>
              </w:rPr>
              <w:t>招标人应在法定时间内和中标人</w:t>
            </w:r>
            <w:r>
              <w:rPr>
                <w:rFonts w:hint="eastAsia" w:ascii="宋体" w:hAnsi="宋体"/>
                <w:kern w:val="0"/>
                <w:szCs w:val="21"/>
              </w:rPr>
              <w:t>签订</w:t>
            </w:r>
            <w:r>
              <w:rPr>
                <w:rFonts w:ascii="宋体" w:hAnsi="宋体"/>
                <w:kern w:val="0"/>
                <w:szCs w:val="21"/>
              </w:rPr>
              <w:t>合同，并同时书面通知相关银行向中标人和其他中标候选人注销</w:t>
            </w:r>
            <w:r>
              <w:rPr>
                <w:rFonts w:hint="eastAsia" w:ascii="宋体" w:hAnsi="宋体"/>
                <w:kern w:val="0"/>
                <w:szCs w:val="21"/>
              </w:rPr>
              <w:t>纸质</w:t>
            </w:r>
            <w:r>
              <w:rPr>
                <w:rFonts w:ascii="宋体" w:hAnsi="宋体"/>
                <w:kern w:val="0"/>
                <w:szCs w:val="21"/>
              </w:rPr>
              <w:t>投标保函。具体注销事宜由投标人与银行协商。</w:t>
            </w:r>
          </w:p>
        </w:tc>
      </w:tr>
      <w:tr w14:paraId="73F95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3A92F8">
            <w:pPr>
              <w:snapToGrid w:val="0"/>
              <w:spacing w:line="400" w:lineRule="exact"/>
              <w:jc w:val="center"/>
              <w:rPr>
                <w:rFonts w:ascii="宋体" w:hAnsi="宋体"/>
                <w:kern w:val="0"/>
                <w:szCs w:val="21"/>
              </w:rPr>
            </w:pPr>
            <w:r>
              <w:rPr>
                <w:rFonts w:hint="eastAsia" w:ascii="宋体" w:hAnsi="宋体"/>
                <w:kern w:val="0"/>
                <w:szCs w:val="21"/>
              </w:rPr>
              <w:t>3</w:t>
            </w:r>
            <w:r>
              <w:rPr>
                <w:rFonts w:ascii="宋体" w:hAnsi="宋体"/>
                <w:kern w:val="0"/>
                <w:szCs w:val="21"/>
              </w:rPr>
              <w:t>.4.4</w:t>
            </w:r>
          </w:p>
        </w:tc>
        <w:tc>
          <w:tcPr>
            <w:tcW w:w="1644" w:type="dxa"/>
            <w:vAlign w:val="center"/>
          </w:tcPr>
          <w:p w14:paraId="50D9D4EC">
            <w:pPr>
              <w:snapToGrid w:val="0"/>
              <w:spacing w:line="400" w:lineRule="exact"/>
              <w:jc w:val="center"/>
              <w:rPr>
                <w:rFonts w:ascii="宋体" w:hAnsi="宋体"/>
                <w:kern w:val="0"/>
                <w:szCs w:val="21"/>
              </w:rPr>
            </w:pPr>
            <w:r>
              <w:rPr>
                <w:rFonts w:ascii="宋体" w:hAnsi="宋体"/>
                <w:kern w:val="0"/>
                <w:szCs w:val="21"/>
              </w:rPr>
              <w:t>其他可以不予退还投标保证金的情形</w:t>
            </w:r>
          </w:p>
        </w:tc>
        <w:tc>
          <w:tcPr>
            <w:tcW w:w="6490" w:type="dxa"/>
            <w:gridSpan w:val="2"/>
            <w:vAlign w:val="center"/>
          </w:tcPr>
          <w:p w14:paraId="533A51CE">
            <w:pPr>
              <w:snapToGrid w:val="0"/>
              <w:spacing w:line="400" w:lineRule="exact"/>
              <w:ind w:firstLine="420" w:firstLineChars="200"/>
              <w:jc w:val="left"/>
              <w:rPr>
                <w:rFonts w:hint="eastAsia" w:ascii="宋体" w:hAnsi="宋体"/>
                <w:kern w:val="0"/>
                <w:szCs w:val="21"/>
              </w:rPr>
            </w:pPr>
            <w:r>
              <w:rPr>
                <w:rFonts w:hint="eastAsia" w:ascii="宋体" w:hAnsi="宋体"/>
                <w:kern w:val="0"/>
                <w:szCs w:val="21"/>
              </w:rPr>
              <w:t>（1）投标人在规定的投标有效期内撤销其投标文件；</w:t>
            </w:r>
          </w:p>
          <w:p w14:paraId="5C6D33DE">
            <w:pPr>
              <w:snapToGrid w:val="0"/>
              <w:spacing w:line="400" w:lineRule="exact"/>
              <w:ind w:firstLine="420" w:firstLineChars="200"/>
              <w:jc w:val="left"/>
              <w:rPr>
                <w:rFonts w:hint="eastAsia" w:ascii="宋体" w:hAnsi="宋体"/>
                <w:kern w:val="0"/>
                <w:szCs w:val="21"/>
              </w:rPr>
            </w:pPr>
            <w:r>
              <w:rPr>
                <w:rFonts w:hint="eastAsia" w:ascii="宋体" w:hAnsi="宋体"/>
                <w:kern w:val="0"/>
                <w:szCs w:val="21"/>
              </w:rPr>
              <w:t>（2）中标人在收到中标通知书后，无正当理由不与招标人订立合同，在签订合同时向招标人提出附加条件，或者不按照招标文件要求提交履约保证金；</w:t>
            </w:r>
          </w:p>
          <w:p w14:paraId="7C40ED8B">
            <w:pPr>
              <w:snapToGrid w:val="0"/>
              <w:spacing w:line="400" w:lineRule="exact"/>
              <w:ind w:firstLine="420" w:firstLineChars="200"/>
              <w:jc w:val="left"/>
              <w:rPr>
                <w:rFonts w:hint="eastAsia" w:ascii="宋体" w:hAnsi="宋体"/>
                <w:kern w:val="0"/>
                <w:szCs w:val="21"/>
              </w:rPr>
            </w:pPr>
            <w:r>
              <w:rPr>
                <w:rFonts w:hint="eastAsia" w:ascii="宋体" w:hAnsi="宋体"/>
                <w:kern w:val="0"/>
                <w:szCs w:val="21"/>
              </w:rPr>
              <w:t>（3）拟中标人拒不提供或者不按时提供低价风险担保；（适用于经评审的最低投标价法）</w:t>
            </w:r>
          </w:p>
          <w:p w14:paraId="7FB437E5">
            <w:pPr>
              <w:snapToGrid w:val="0"/>
              <w:spacing w:line="40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lang w:val="en-US" w:eastAsia="zh-CN"/>
              </w:rPr>
              <w:t>4</w:t>
            </w:r>
            <w:r>
              <w:rPr>
                <w:rFonts w:ascii="宋体" w:hAnsi="宋体"/>
                <w:kern w:val="0"/>
                <w:szCs w:val="21"/>
              </w:rPr>
              <w:t>）违反</w:t>
            </w:r>
            <w:r>
              <w:rPr>
                <w:rFonts w:hint="eastAsia" w:ascii="宋体" w:hAnsi="宋体"/>
                <w:kern w:val="0"/>
                <w:szCs w:val="21"/>
              </w:rPr>
              <w:t>投标人须知</w:t>
            </w:r>
            <w:r>
              <w:rPr>
                <w:rFonts w:ascii="宋体" w:hAnsi="宋体"/>
                <w:kern w:val="0"/>
                <w:szCs w:val="21"/>
              </w:rPr>
              <w:t>第9.2</w:t>
            </w:r>
            <w:r>
              <w:rPr>
                <w:rFonts w:hint="eastAsia" w:ascii="宋体" w:hAnsi="宋体"/>
                <w:kern w:val="0"/>
                <w:szCs w:val="21"/>
              </w:rPr>
              <w:t>款</w:t>
            </w:r>
            <w:r>
              <w:rPr>
                <w:rFonts w:ascii="宋体" w:hAnsi="宋体"/>
                <w:kern w:val="0"/>
                <w:szCs w:val="21"/>
              </w:rPr>
              <w:t>对投标人的纪律要求的；</w:t>
            </w:r>
          </w:p>
          <w:p w14:paraId="3482CA8C">
            <w:pPr>
              <w:snapToGrid w:val="0"/>
              <w:spacing w:line="400" w:lineRule="exact"/>
              <w:ind w:firstLine="420" w:firstLineChars="200"/>
              <w:jc w:val="left"/>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）因投标人原因未完成解密工作的；</w:t>
            </w:r>
          </w:p>
          <w:p w14:paraId="4AD2CDFE">
            <w:pPr>
              <w:snapToGrid w:val="0"/>
              <w:spacing w:line="400" w:lineRule="exact"/>
              <w:ind w:firstLine="420" w:firstLineChars="200"/>
              <w:jc w:val="left"/>
            </w:pPr>
            <w:r>
              <w:rPr>
                <w:rFonts w:ascii="宋体" w:hAnsi="宋体"/>
                <w:kern w:val="0"/>
                <w:szCs w:val="21"/>
              </w:rPr>
              <w:t>（</w:t>
            </w:r>
            <w:r>
              <w:rPr>
                <w:rFonts w:hint="eastAsia" w:ascii="宋体" w:hAnsi="宋体"/>
                <w:kern w:val="0"/>
                <w:szCs w:val="21"/>
                <w:lang w:val="en-US" w:eastAsia="zh-CN"/>
              </w:rPr>
              <w:t>6</w:t>
            </w:r>
            <w:r>
              <w:rPr>
                <w:rFonts w:ascii="宋体" w:hAnsi="宋体"/>
                <w:kern w:val="0"/>
                <w:szCs w:val="21"/>
              </w:rPr>
              <w:t>）法律法规规定的其他情形。</w:t>
            </w:r>
          </w:p>
        </w:tc>
      </w:tr>
      <w:tr w14:paraId="6E0C7C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6D0E42B">
            <w:pPr>
              <w:snapToGrid w:val="0"/>
              <w:spacing w:line="400" w:lineRule="exact"/>
              <w:jc w:val="center"/>
              <w:rPr>
                <w:rFonts w:ascii="宋体" w:hAnsi="宋体"/>
                <w:kern w:val="0"/>
                <w:szCs w:val="21"/>
              </w:rPr>
            </w:pPr>
            <w:r>
              <w:rPr>
                <w:rFonts w:ascii="宋体" w:hAnsi="宋体"/>
                <w:kern w:val="0"/>
                <w:szCs w:val="21"/>
              </w:rPr>
              <w:t>3.6.1</w:t>
            </w:r>
          </w:p>
        </w:tc>
        <w:tc>
          <w:tcPr>
            <w:tcW w:w="1644" w:type="dxa"/>
            <w:vAlign w:val="center"/>
          </w:tcPr>
          <w:p w14:paraId="11C06EB6">
            <w:pPr>
              <w:snapToGrid w:val="0"/>
              <w:spacing w:line="400" w:lineRule="exact"/>
              <w:jc w:val="center"/>
              <w:rPr>
                <w:rFonts w:ascii="宋体" w:hAnsi="宋体"/>
                <w:kern w:val="0"/>
                <w:szCs w:val="21"/>
              </w:rPr>
            </w:pPr>
            <w:r>
              <w:rPr>
                <w:rFonts w:ascii="宋体" w:hAnsi="宋体"/>
                <w:kern w:val="0"/>
                <w:szCs w:val="21"/>
              </w:rPr>
              <w:t>是否允许递交</w:t>
            </w:r>
          </w:p>
          <w:p w14:paraId="2E980704">
            <w:pPr>
              <w:snapToGrid w:val="0"/>
              <w:spacing w:after="72" w:afterLines="30" w:line="400" w:lineRule="exact"/>
              <w:jc w:val="center"/>
              <w:rPr>
                <w:rFonts w:ascii="宋体" w:hAnsi="宋体"/>
                <w:kern w:val="0"/>
                <w:szCs w:val="21"/>
              </w:rPr>
            </w:pPr>
            <w:r>
              <w:rPr>
                <w:rFonts w:ascii="宋体" w:hAnsi="宋体"/>
                <w:kern w:val="0"/>
                <w:szCs w:val="21"/>
              </w:rPr>
              <w:t>备选投标方案</w:t>
            </w:r>
          </w:p>
        </w:tc>
        <w:tc>
          <w:tcPr>
            <w:tcW w:w="6490" w:type="dxa"/>
            <w:gridSpan w:val="2"/>
            <w:vAlign w:val="center"/>
          </w:tcPr>
          <w:p w14:paraId="0398481E">
            <w:pPr>
              <w:snapToGrid w:val="0"/>
              <w:spacing w:line="400" w:lineRule="exact"/>
              <w:ind w:firstLine="420" w:firstLineChars="200"/>
              <w:rPr>
                <w:rFonts w:ascii="宋体" w:hAnsi="宋体"/>
                <w:kern w:val="0"/>
                <w:szCs w:val="21"/>
              </w:rPr>
            </w:pPr>
            <w:r>
              <w:rPr>
                <w:rFonts w:ascii="宋体" w:hAnsi="宋体"/>
                <w:kern w:val="0"/>
                <w:szCs w:val="21"/>
              </w:rPr>
              <w:t>口不允许</w:t>
            </w:r>
          </w:p>
          <w:p w14:paraId="10EFCF6B">
            <w:pPr>
              <w:snapToGrid w:val="0"/>
              <w:spacing w:line="400" w:lineRule="exact"/>
              <w:ind w:firstLine="420" w:firstLineChars="200"/>
              <w:rPr>
                <w:rFonts w:ascii="宋体" w:hAnsi="宋体"/>
                <w:kern w:val="0"/>
                <w:szCs w:val="21"/>
              </w:rPr>
            </w:pPr>
            <w:r>
              <w:rPr>
                <w:rFonts w:ascii="宋体" w:hAnsi="宋体"/>
                <w:kern w:val="0"/>
                <w:szCs w:val="21"/>
              </w:rPr>
              <w:t>口允许</w:t>
            </w:r>
          </w:p>
        </w:tc>
      </w:tr>
      <w:tr w14:paraId="207255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01FBA4">
            <w:pPr>
              <w:snapToGrid w:val="0"/>
              <w:spacing w:line="400" w:lineRule="exact"/>
              <w:jc w:val="center"/>
              <w:rPr>
                <w:rFonts w:ascii="宋体" w:hAnsi="宋体"/>
                <w:kern w:val="0"/>
                <w:szCs w:val="21"/>
              </w:rPr>
            </w:pPr>
            <w:r>
              <w:rPr>
                <w:rFonts w:hint="eastAsia" w:ascii="宋体" w:hAnsi="宋体"/>
                <w:kern w:val="0"/>
                <w:szCs w:val="21"/>
              </w:rPr>
              <w:t>3.7.1</w:t>
            </w:r>
          </w:p>
        </w:tc>
        <w:tc>
          <w:tcPr>
            <w:tcW w:w="1644" w:type="dxa"/>
            <w:vAlign w:val="center"/>
          </w:tcPr>
          <w:p w14:paraId="54B7983C">
            <w:pPr>
              <w:snapToGrid w:val="0"/>
              <w:spacing w:after="72" w:afterLines="30" w:line="400" w:lineRule="exact"/>
              <w:jc w:val="center"/>
              <w:rPr>
                <w:rFonts w:ascii="宋体" w:hAnsi="宋体"/>
                <w:kern w:val="0"/>
                <w:szCs w:val="21"/>
              </w:rPr>
            </w:pPr>
            <w:r>
              <w:rPr>
                <w:rFonts w:hint="eastAsia" w:ascii="宋体" w:hAnsi="宋体"/>
                <w:kern w:val="0"/>
                <w:szCs w:val="21"/>
              </w:rPr>
              <w:t>投标文件格式要求</w:t>
            </w:r>
          </w:p>
        </w:tc>
        <w:tc>
          <w:tcPr>
            <w:tcW w:w="6490" w:type="dxa"/>
            <w:gridSpan w:val="2"/>
            <w:vAlign w:val="center"/>
          </w:tcPr>
          <w:p w14:paraId="1E4B41C3">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编制投标文件时不得对第六章“投标文件格式”的相应要素作实质性修改，否则视为重大偏差，由评标委员会作否决投标处理。</w:t>
            </w:r>
          </w:p>
        </w:tc>
      </w:tr>
      <w:tr w14:paraId="1340D2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7129060">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14:paraId="1E80B57A">
            <w:pPr>
              <w:snapToGrid w:val="0"/>
              <w:spacing w:line="400" w:lineRule="exact"/>
              <w:jc w:val="center"/>
              <w:rPr>
                <w:rFonts w:ascii="宋体" w:hAnsi="宋体"/>
                <w:kern w:val="0"/>
                <w:szCs w:val="21"/>
              </w:rPr>
            </w:pPr>
            <w:r>
              <w:rPr>
                <w:rFonts w:hint="eastAsia" w:ascii="宋体" w:hAnsi="宋体"/>
                <w:kern w:val="0"/>
                <w:szCs w:val="21"/>
              </w:rPr>
              <w:t>签名</w:t>
            </w:r>
            <w:r>
              <w:rPr>
                <w:rFonts w:ascii="宋体" w:hAnsi="宋体"/>
                <w:kern w:val="0"/>
                <w:szCs w:val="21"/>
              </w:rPr>
              <w:t>盖章要求</w:t>
            </w:r>
          </w:p>
        </w:tc>
        <w:tc>
          <w:tcPr>
            <w:tcW w:w="6490" w:type="dxa"/>
            <w:gridSpan w:val="2"/>
            <w:vAlign w:val="center"/>
          </w:tcPr>
          <w:p w14:paraId="3DAF752D">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投标文件应使用专用的“新点投标文件制作软件（重庆版）”编制而成。第六章 投标文件格式要求法定代表人或其委托代理人签名（或盖章）的须齐全</w:t>
            </w:r>
            <w:r>
              <w:rPr>
                <w:rFonts w:hint="eastAsia" w:ascii="宋体" w:hAnsi="宋体"/>
                <w:szCs w:val="21"/>
                <w:lang w:eastAsia="zh-CN"/>
              </w:rPr>
              <w:t>。</w:t>
            </w:r>
            <w:r>
              <w:rPr>
                <w:rFonts w:hint="eastAsia" w:ascii="宋体" w:hAnsi="宋体"/>
                <w:szCs w:val="21"/>
                <w:highlight w:val="none"/>
                <w:lang w:eastAsia="zh-CN"/>
              </w:rPr>
              <w:t>要求签名的，</w:t>
            </w:r>
            <w:r>
              <w:rPr>
                <w:rFonts w:hint="eastAsia" w:ascii="宋体" w:hAnsi="宋体"/>
                <w:szCs w:val="21"/>
              </w:rPr>
              <w:t>签名采用手写签名</w:t>
            </w:r>
            <w:r>
              <w:rPr>
                <w:rFonts w:hint="eastAsia" w:ascii="宋体" w:hAnsi="宋体"/>
                <w:szCs w:val="21"/>
                <w:lang w:eastAsia="zh-CN"/>
              </w:rPr>
              <w:t>或签章</w:t>
            </w:r>
            <w:r>
              <w:rPr>
                <w:rFonts w:hint="eastAsia" w:ascii="宋体" w:hAnsi="宋体"/>
                <w:szCs w:val="21"/>
              </w:rPr>
              <w:t>或加盖CA数字证书均可。要求加盖单位法人章的，应使用 CA 数字证书加盖投标人的单位电子印章。</w:t>
            </w:r>
          </w:p>
          <w:p w14:paraId="21095802">
            <w:pPr>
              <w:snapToGrid w:val="0"/>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要求各联合体成员盖单位法人章的，各联合体成员盖章须齐全；联合体协议书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14:paraId="49C990B3">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14:paraId="40191B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A13A24">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14:paraId="03C5D058">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gridSpan w:val="2"/>
            <w:vAlign w:val="center"/>
          </w:tcPr>
          <w:p w14:paraId="17705583">
            <w:pPr>
              <w:autoSpaceDE w:val="0"/>
              <w:autoSpaceDN w:val="0"/>
              <w:adjustRightInd w:val="0"/>
              <w:snapToGrid w:val="0"/>
              <w:spacing w:after="72" w:afterLines="30" w:line="400" w:lineRule="exact"/>
              <w:ind w:firstLine="420" w:firstLineChars="200"/>
              <w:rPr>
                <w:rFonts w:ascii="宋体" w:hAnsi="宋体"/>
                <w:i/>
                <w:kern w:val="0"/>
                <w:szCs w:val="21"/>
              </w:rPr>
            </w:pPr>
            <w:r>
              <w:rPr>
                <w:rFonts w:hint="eastAsia" w:ascii="宋体" w:hAnsi="宋体"/>
                <w:kern w:val="0"/>
                <w:szCs w:val="21"/>
              </w:rPr>
              <w:t>本工程采用全流程电子招标投标，投标人提供的投标文件为：加密电子投标文件（网上递交）一份。</w:t>
            </w:r>
          </w:p>
        </w:tc>
      </w:tr>
      <w:tr w14:paraId="019769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3BC202C2">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7D739204">
            <w:pPr>
              <w:snapToGrid w:val="0"/>
              <w:spacing w:line="400" w:lineRule="exact"/>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6490" w:type="dxa"/>
            <w:gridSpan w:val="2"/>
            <w:vAlign w:val="center"/>
          </w:tcPr>
          <w:p w14:paraId="544FCC5C">
            <w:pPr>
              <w:adjustRightInd w:val="0"/>
              <w:snapToGrid w:val="0"/>
              <w:spacing w:line="400" w:lineRule="exact"/>
              <w:ind w:firstLine="420" w:firstLineChars="200"/>
              <w:rPr>
                <w:rFonts w:ascii="宋体" w:hAnsi="宋体"/>
                <w:i/>
                <w:szCs w:val="21"/>
              </w:rPr>
            </w:pPr>
            <w:r>
              <w:rPr>
                <w:rFonts w:ascii="宋体" w:hAnsi="宋体"/>
                <w:i/>
                <w:szCs w:val="21"/>
              </w:rPr>
              <w:t>[提示：适用于电子标暗标</w:t>
            </w:r>
            <w:r>
              <w:rPr>
                <w:rFonts w:hint="eastAsia" w:ascii="宋体" w:hAnsi="宋体"/>
                <w:i/>
                <w:szCs w:val="21"/>
              </w:rPr>
              <w:t>编制</w:t>
            </w:r>
            <w:r>
              <w:rPr>
                <w:rFonts w:ascii="宋体" w:hAnsi="宋体"/>
                <w:i/>
                <w:szCs w:val="21"/>
              </w:rPr>
              <w:t>要求]</w:t>
            </w:r>
          </w:p>
          <w:p w14:paraId="2910E4AC">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14:paraId="2782F5B6">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14:paraId="0ABFB863">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14:paraId="760C2F40">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（4）电子投标文件制作完成后，将生成一份加密的电子投标文件（后缀名为.CQTF）和一份不加密的电子投标文件（后缀名为.nCQTF）。</w:t>
            </w:r>
          </w:p>
          <w:p w14:paraId="0084C032">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，光盘表面粘贴标签贴加盖单位法人章，并将招标项目名称、投标人名称等信息填写在标签贴上。</w:t>
            </w:r>
          </w:p>
          <w:p w14:paraId="0E7DE552">
            <w:pPr>
              <w:adjustRightInd w:val="0"/>
              <w:snapToGrid w:val="0"/>
              <w:spacing w:line="400" w:lineRule="exact"/>
              <w:ind w:firstLine="420" w:firstLineChars="200"/>
              <w:rPr>
                <w:rFonts w:ascii="宋体" w:hAnsi="宋体"/>
                <w:szCs w:val="21"/>
              </w:rPr>
            </w:pPr>
            <w:r>
              <w:rPr>
                <w:rFonts w:hint="eastAsia" w:ascii="宋体" w:hAnsi="宋体"/>
                <w:szCs w:val="21"/>
              </w:rPr>
              <w:t>（6）电子投标文件制作的具体方法详见“新点投标文件制作软件（重庆版）”中的帮助文档。</w:t>
            </w:r>
          </w:p>
          <w:p w14:paraId="2433B3FB">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14483AB6">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1D8F964A">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48AD3253">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）商务部分</w:t>
            </w:r>
            <w:r>
              <w:rPr>
                <w:rFonts w:hint="eastAsia" w:ascii="宋体" w:hAnsi="宋体"/>
                <w:iCs/>
                <w:szCs w:val="21"/>
              </w:rPr>
              <w:t>（如有）</w:t>
            </w:r>
          </w:p>
          <w:p w14:paraId="0063726F">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538F7CE9">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）技术部分</w:t>
            </w:r>
            <w:r>
              <w:rPr>
                <w:rFonts w:hint="eastAsia" w:ascii="宋体" w:hAnsi="宋体"/>
                <w:iCs/>
                <w:szCs w:val="21"/>
              </w:rPr>
              <w:t>（如有）</w:t>
            </w:r>
          </w:p>
          <w:p w14:paraId="56A671BA">
            <w:pPr>
              <w:adjustRightInd w:val="0"/>
              <w:snapToGrid w:val="0"/>
              <w:spacing w:line="400" w:lineRule="exact"/>
              <w:ind w:firstLine="420" w:firstLineChars="200"/>
              <w:rPr>
                <w:rFonts w:ascii="宋体" w:hAnsi="宋体"/>
                <w:szCs w:val="21"/>
              </w:rPr>
            </w:pPr>
            <w:r>
              <w:rPr>
                <w:rFonts w:ascii="宋体" w:hAnsi="宋体"/>
                <w:i/>
                <w:iCs/>
                <w:szCs w:val="21"/>
              </w:rPr>
              <w:t>[</w:t>
            </w:r>
            <w:r>
              <w:rPr>
                <w:rFonts w:hint="eastAsia" w:ascii="宋体" w:hAnsi="宋体"/>
                <w:i/>
                <w:iCs/>
                <w:szCs w:val="21"/>
              </w:rPr>
              <w:t>提示：技术部分包括《</w:t>
            </w:r>
            <w:r>
              <w:rPr>
                <w:rFonts w:hint="eastAsia" w:ascii="宋体" w:hAnsi="宋体"/>
                <w:i/>
                <w:iCs/>
                <w:kern w:val="0"/>
              </w:rPr>
              <w:t>设计方案</w:t>
            </w:r>
            <w:r>
              <w:rPr>
                <w:rFonts w:hint="eastAsia" w:ascii="宋体" w:hAnsi="宋体"/>
                <w:i/>
                <w:iCs/>
                <w:szCs w:val="21"/>
              </w:rPr>
              <w:t>》《</w:t>
            </w:r>
            <w:r>
              <w:rPr>
                <w:rFonts w:hint="eastAsia" w:ascii="宋体" w:hAnsi="宋体" w:cs="宋体"/>
                <w:i/>
                <w:iCs/>
                <w:kern w:val="0"/>
              </w:rPr>
              <w:t>效果图</w:t>
            </w:r>
            <w:r>
              <w:rPr>
                <w:rFonts w:hint="eastAsia" w:ascii="宋体" w:hAnsi="宋体"/>
                <w:i/>
                <w:iCs/>
                <w:szCs w:val="21"/>
              </w:rPr>
              <w:t>》和“</w:t>
            </w:r>
            <w:r>
              <w:rPr>
                <w:rFonts w:hint="eastAsia" w:ascii="宋体" w:hAnsi="宋体" w:cs="宋体"/>
                <w:i/>
                <w:iCs/>
                <w:kern w:val="0"/>
              </w:rPr>
              <w:t>项目负责人答辩</w:t>
            </w:r>
            <w:r>
              <w:rPr>
                <w:rFonts w:hint="eastAsia" w:ascii="宋体" w:hAnsi="宋体"/>
                <w:i/>
                <w:iCs/>
                <w:szCs w:val="21"/>
              </w:rPr>
              <w:t>”三个部分，本项目根据项目特点和实际需求选择其中的一个或几个部分进行评审，选择的部分和评审内容详见第三章评标办法。</w:t>
            </w:r>
            <w:r>
              <w:rPr>
                <w:rFonts w:hint="eastAsia"/>
                <w:i/>
                <w:iCs/>
              </w:rPr>
              <w:t>“项目负责人答辩”原则上为口头答辩，具体以招标文件的约定为准。</w:t>
            </w:r>
            <w:r>
              <w:rPr>
                <w:i/>
                <w:iCs/>
              </w:rPr>
              <w:t>]</w:t>
            </w:r>
          </w:p>
          <w:p w14:paraId="14B9BB4B">
            <w:pPr>
              <w:adjustRightInd w:val="0"/>
              <w:snapToGrid w:val="0"/>
              <w:spacing w:line="400" w:lineRule="exact"/>
              <w:ind w:firstLine="420" w:firstLineChars="200"/>
              <w:rPr>
                <w:rFonts w:ascii="宋体" w:hAnsi="宋体"/>
                <w:szCs w:val="21"/>
              </w:rPr>
            </w:pPr>
            <w:r>
              <w:rPr>
                <w:rFonts w:hint="eastAsia" w:ascii="宋体" w:hAnsi="宋体"/>
                <w:szCs w:val="21"/>
              </w:rPr>
              <w:t>电子投标文件技术暗标不设封面，整个技术暗标均不得出现白页和倒页；不得出现与本工程无关的内容；不得显示与投标人企业有关的任何信息；技术暗标文本部分的文字采用四号仿宋字体，文本部分采用A4页面；图表内的字体、字号大小不限，图表部分采用A3或A4页面；文字、图表不得使用彩色（效果图除外）；整个技术暗标不得编制页码。违反上述任何一项，采用经评审的最低投标价法的其投标文件技术部分符合性评审不合格，由评标委员会作否决投标处理；采用综合评估法的其投标文件技术部分为零分。</w:t>
            </w:r>
          </w:p>
          <w:p w14:paraId="3E4A8AF9">
            <w:pPr>
              <w:adjustRightInd w:val="0"/>
              <w:snapToGrid w:val="0"/>
              <w:spacing w:line="400" w:lineRule="exact"/>
              <w:ind w:firstLine="420" w:firstLineChars="200"/>
              <w:rPr>
                <w:rFonts w:ascii="宋体" w:hAnsi="宋体"/>
                <w:szCs w:val="21"/>
              </w:rPr>
            </w:pPr>
            <w:r>
              <w:rPr>
                <w:rFonts w:hint="eastAsia" w:ascii="宋体" w:hAnsi="宋体"/>
                <w:szCs w:val="21"/>
              </w:rPr>
              <w:t>《设计方案》原则上不超过</w:t>
            </w:r>
            <w:r>
              <w:rPr>
                <w:rFonts w:hint="eastAsia" w:ascii="宋体" w:hAnsi="宋体"/>
                <w:szCs w:val="21"/>
                <w:u w:val="single"/>
              </w:rPr>
              <w:t>2</w:t>
            </w:r>
            <w:r>
              <w:rPr>
                <w:rFonts w:ascii="宋体" w:hAnsi="宋体"/>
                <w:szCs w:val="21"/>
                <w:u w:val="single"/>
              </w:rPr>
              <w:t>00</w:t>
            </w:r>
            <w:r>
              <w:rPr>
                <w:rFonts w:hint="eastAsia" w:ascii="宋体" w:hAnsi="宋体"/>
                <w:szCs w:val="21"/>
              </w:rPr>
              <w:t>页，但不得将页数作为评审因素。</w:t>
            </w:r>
          </w:p>
          <w:p w14:paraId="7F3CF84E">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）资格审查部分</w:t>
            </w:r>
          </w:p>
          <w:p w14:paraId="7DE1E152">
            <w:pPr>
              <w:adjustRightInd w:val="0"/>
              <w:snapToGrid w:val="0"/>
              <w:spacing w:line="400" w:lineRule="exact"/>
              <w:ind w:firstLine="420" w:firstLineChars="200"/>
              <w:rPr>
                <w:rStyle w:val="57"/>
              </w:rPr>
            </w:pPr>
            <w:r>
              <w:rPr>
                <w:rFonts w:hint="eastAsia" w:ascii="宋体" w:hAnsi="宋体"/>
                <w:szCs w:val="21"/>
              </w:rPr>
              <w:t>应按照第六章规定格式排版，原则上应编制目录，但不得将目录编制作为评审因素。</w:t>
            </w:r>
          </w:p>
        </w:tc>
      </w:tr>
      <w:tr w14:paraId="23B811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Align w:val="center"/>
          </w:tcPr>
          <w:p w14:paraId="0F7E1EB7">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08C21921">
            <w:pPr>
              <w:snapToGrid w:val="0"/>
              <w:spacing w:line="400" w:lineRule="exact"/>
              <w:jc w:val="center"/>
              <w:rPr>
                <w:rFonts w:ascii="宋体" w:hAnsi="宋体"/>
                <w:kern w:val="0"/>
                <w:szCs w:val="21"/>
              </w:rPr>
            </w:pPr>
            <w:r>
              <w:rPr>
                <w:rFonts w:hint="eastAsia" w:ascii="宋体" w:hAnsi="宋体"/>
                <w:kern w:val="0"/>
                <w:szCs w:val="21"/>
              </w:rPr>
              <w:t>编制要求</w:t>
            </w:r>
          </w:p>
        </w:tc>
        <w:tc>
          <w:tcPr>
            <w:tcW w:w="6490" w:type="dxa"/>
            <w:gridSpan w:val="2"/>
            <w:vAlign w:val="center"/>
          </w:tcPr>
          <w:p w14:paraId="4103DCF7">
            <w:pPr>
              <w:adjustRightInd w:val="0"/>
              <w:snapToGrid w:val="0"/>
              <w:spacing w:line="400" w:lineRule="exact"/>
              <w:ind w:firstLine="420" w:firstLineChars="200"/>
              <w:rPr>
                <w:rFonts w:ascii="宋体" w:hAnsi="宋体"/>
                <w:i/>
                <w:szCs w:val="21"/>
              </w:rPr>
            </w:pPr>
            <w:r>
              <w:rPr>
                <w:rFonts w:ascii="宋体" w:hAnsi="宋体"/>
                <w:i/>
                <w:szCs w:val="21"/>
              </w:rPr>
              <w:t>[提示：适用于电子标明标</w:t>
            </w:r>
            <w:r>
              <w:rPr>
                <w:rFonts w:hint="eastAsia" w:ascii="宋体" w:hAnsi="宋体"/>
                <w:i/>
                <w:szCs w:val="21"/>
              </w:rPr>
              <w:t>编制</w:t>
            </w:r>
            <w:r>
              <w:rPr>
                <w:rFonts w:ascii="宋体" w:hAnsi="宋体"/>
                <w:i/>
                <w:szCs w:val="21"/>
              </w:rPr>
              <w:t>要求]</w:t>
            </w:r>
          </w:p>
          <w:p w14:paraId="6E88C270">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14:paraId="2ED8096A">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14:paraId="3FF5BA8E">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14:paraId="20174206">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（4）电子投标文件制作完成后，将生成一份加密的电子投标文件（后缀名为.CQTF）和一份不加密的电子投标文件（后缀名为.nCQTF）。</w:t>
            </w:r>
          </w:p>
          <w:p w14:paraId="796D2563">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（光盘备份，仅作为非投标人原因造成的未解密</w:t>
            </w:r>
            <w:r>
              <w:rPr>
                <w:rFonts w:hint="eastAsia" w:ascii="宋体" w:hAnsi="宋体" w:cs="宋体"/>
                <w:szCs w:val="21"/>
                <w:lang w:eastAsia="zh-CN"/>
              </w:rPr>
              <w:t>情况</w:t>
            </w:r>
            <w:r>
              <w:rPr>
                <w:rFonts w:hint="eastAsia" w:ascii="宋体" w:hAnsi="宋体" w:cs="宋体"/>
                <w:szCs w:val="21"/>
              </w:rPr>
              <w:t>补救使用，下同）</w:t>
            </w:r>
            <w:r>
              <w:rPr>
                <w:rFonts w:hint="eastAsia" w:ascii="宋体" w:hAnsi="宋体"/>
                <w:szCs w:val="21"/>
              </w:rPr>
              <w:t>，光盘表面粘贴标签贴，并将招标项目名称、投标人名称等信息填写在标签贴上。</w:t>
            </w:r>
          </w:p>
          <w:p w14:paraId="1692F7FE">
            <w:pPr>
              <w:adjustRightInd w:val="0"/>
              <w:snapToGrid w:val="0"/>
              <w:spacing w:line="400" w:lineRule="exact"/>
              <w:ind w:firstLine="420" w:firstLineChars="200"/>
              <w:rPr>
                <w:rFonts w:ascii="宋体" w:hAnsi="宋体"/>
                <w:szCs w:val="21"/>
              </w:rPr>
            </w:pPr>
            <w:r>
              <w:rPr>
                <w:rFonts w:hint="eastAsia" w:ascii="宋体" w:hAnsi="宋体"/>
                <w:szCs w:val="21"/>
              </w:rPr>
              <w:t>（6）电子投标文件制作的具体方法详见“新点投标文件制作软件（重庆版）”中的帮助文档。</w:t>
            </w:r>
          </w:p>
          <w:p w14:paraId="361B0D01">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080AEF39">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72FD239B">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69D50414">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）商务部分</w:t>
            </w:r>
            <w:r>
              <w:rPr>
                <w:rFonts w:hint="eastAsia" w:ascii="宋体" w:hAnsi="宋体"/>
                <w:iCs/>
                <w:szCs w:val="21"/>
              </w:rPr>
              <w:t>（如有）</w:t>
            </w:r>
          </w:p>
          <w:p w14:paraId="4E5B722B">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03F1778A">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）技术部分</w:t>
            </w:r>
            <w:r>
              <w:rPr>
                <w:rFonts w:hint="eastAsia" w:ascii="宋体" w:hAnsi="宋体"/>
                <w:iCs/>
                <w:szCs w:val="21"/>
              </w:rPr>
              <w:t>（如有）</w:t>
            </w:r>
          </w:p>
          <w:p w14:paraId="4A8DC55E">
            <w:pPr>
              <w:adjustRightInd w:val="0"/>
              <w:snapToGrid w:val="0"/>
              <w:spacing w:line="400" w:lineRule="exact"/>
              <w:ind w:firstLine="420" w:firstLineChars="200"/>
              <w:rPr>
                <w:rFonts w:ascii="宋体" w:hAnsi="宋体"/>
                <w:szCs w:val="21"/>
              </w:rPr>
            </w:pPr>
            <w:r>
              <w:rPr>
                <w:rFonts w:ascii="宋体" w:hAnsi="宋体"/>
                <w:i/>
                <w:iCs/>
                <w:szCs w:val="21"/>
              </w:rPr>
              <w:t>[</w:t>
            </w:r>
            <w:r>
              <w:rPr>
                <w:rFonts w:hint="eastAsia" w:ascii="宋体" w:hAnsi="宋体"/>
                <w:i/>
                <w:iCs/>
                <w:szCs w:val="21"/>
              </w:rPr>
              <w:t>提示：技术部分包括《</w:t>
            </w:r>
            <w:r>
              <w:rPr>
                <w:rFonts w:hint="eastAsia" w:ascii="宋体" w:hAnsi="宋体"/>
                <w:i/>
                <w:iCs/>
                <w:kern w:val="0"/>
              </w:rPr>
              <w:t>设计方案</w:t>
            </w:r>
            <w:r>
              <w:rPr>
                <w:rFonts w:hint="eastAsia" w:ascii="宋体" w:hAnsi="宋体"/>
                <w:i/>
                <w:iCs/>
                <w:szCs w:val="21"/>
              </w:rPr>
              <w:t>》《</w:t>
            </w:r>
            <w:r>
              <w:rPr>
                <w:rFonts w:hint="eastAsia" w:ascii="宋体" w:hAnsi="宋体" w:cs="宋体"/>
                <w:i/>
                <w:iCs/>
                <w:kern w:val="0"/>
              </w:rPr>
              <w:t>效果图</w:t>
            </w:r>
            <w:r>
              <w:rPr>
                <w:rFonts w:hint="eastAsia" w:ascii="宋体" w:hAnsi="宋体"/>
                <w:i/>
                <w:iCs/>
                <w:szCs w:val="21"/>
              </w:rPr>
              <w:t>》和“</w:t>
            </w:r>
            <w:r>
              <w:rPr>
                <w:rFonts w:hint="eastAsia" w:ascii="宋体" w:hAnsi="宋体" w:cs="宋体"/>
                <w:i/>
                <w:iCs/>
                <w:kern w:val="0"/>
              </w:rPr>
              <w:t>项目负责人答辩</w:t>
            </w:r>
            <w:r>
              <w:rPr>
                <w:rFonts w:hint="eastAsia" w:ascii="宋体" w:hAnsi="宋体"/>
                <w:i/>
                <w:iCs/>
                <w:szCs w:val="21"/>
              </w:rPr>
              <w:t>”三个部分，本项目根据项目特点和实际需求选择其中的一个或几个部分进行评审，选择的部分和评审内容详见第三章评标办法。</w:t>
            </w:r>
            <w:r>
              <w:rPr>
                <w:rFonts w:hint="eastAsia"/>
                <w:i/>
                <w:iCs/>
              </w:rPr>
              <w:t>“项目负责人答辩”原则上为口头答辩，具体以招标文件的约定为准。</w:t>
            </w:r>
            <w:r>
              <w:rPr>
                <w:i/>
                <w:iCs/>
              </w:rPr>
              <w:t>]</w:t>
            </w:r>
          </w:p>
          <w:p w14:paraId="0C11165E">
            <w:pPr>
              <w:adjustRightInd w:val="0"/>
              <w:snapToGrid w:val="0"/>
              <w:spacing w:line="400" w:lineRule="exact"/>
              <w:ind w:firstLine="420" w:firstLineChars="200"/>
              <w:rPr>
                <w:rFonts w:ascii="宋体" w:hAnsi="宋体"/>
                <w:szCs w:val="21"/>
              </w:rPr>
            </w:pPr>
            <w:r>
              <w:rPr>
                <w:rFonts w:hint="eastAsia" w:ascii="宋体" w:hAnsi="宋体"/>
                <w:szCs w:val="21"/>
              </w:rPr>
              <w:t>电子投标文件技术明标不设封面，应按照第六章规定格式排版，并应编制目录，标注页码。</w:t>
            </w:r>
          </w:p>
          <w:p w14:paraId="11CB2DE8">
            <w:pPr>
              <w:adjustRightInd w:val="0"/>
              <w:snapToGrid w:val="0"/>
              <w:spacing w:line="400" w:lineRule="exact"/>
              <w:ind w:firstLine="420" w:firstLineChars="200"/>
              <w:rPr>
                <w:rFonts w:ascii="宋体" w:hAnsi="宋体"/>
                <w:szCs w:val="21"/>
              </w:rPr>
            </w:pPr>
            <w:r>
              <w:rPr>
                <w:rFonts w:hint="eastAsia" w:ascii="宋体" w:hAnsi="宋体"/>
                <w:szCs w:val="21"/>
              </w:rPr>
              <w:t>《设计方案》原则上不超过</w:t>
            </w:r>
            <w:r>
              <w:rPr>
                <w:rFonts w:hint="eastAsia" w:ascii="宋体" w:hAnsi="宋体"/>
                <w:szCs w:val="21"/>
                <w:u w:val="single"/>
              </w:rPr>
              <w:t>2</w:t>
            </w:r>
            <w:r>
              <w:rPr>
                <w:rFonts w:ascii="宋体" w:hAnsi="宋体"/>
                <w:szCs w:val="21"/>
                <w:u w:val="single"/>
              </w:rPr>
              <w:t>00</w:t>
            </w:r>
            <w:r>
              <w:rPr>
                <w:rFonts w:hint="eastAsia" w:ascii="宋体" w:hAnsi="宋体"/>
                <w:szCs w:val="21"/>
              </w:rPr>
              <w:t>页，但不得将页数作为评审因素。</w:t>
            </w:r>
          </w:p>
          <w:p w14:paraId="729A34AF">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）资格审查部分</w:t>
            </w:r>
          </w:p>
          <w:p w14:paraId="22A7A98E">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tc>
      </w:tr>
      <w:tr w14:paraId="40A44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9AF8DF">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14:paraId="41B4CE8C">
            <w:pPr>
              <w:snapToGrid w:val="0"/>
              <w:spacing w:line="400" w:lineRule="exact"/>
              <w:jc w:val="center"/>
              <w:rPr>
                <w:rFonts w:ascii="宋体" w:hAnsi="宋体"/>
                <w:spacing w:val="-6"/>
                <w:kern w:val="0"/>
                <w:szCs w:val="21"/>
              </w:rPr>
            </w:pPr>
            <w:r>
              <w:rPr>
                <w:rFonts w:ascii="宋体" w:hAnsi="宋体"/>
                <w:spacing w:val="-6"/>
                <w:kern w:val="0"/>
                <w:szCs w:val="21"/>
              </w:rPr>
              <w:t>投标文件</w:t>
            </w:r>
          </w:p>
          <w:p w14:paraId="3106F8A2">
            <w:pPr>
              <w:snapToGrid w:val="0"/>
              <w:spacing w:line="400" w:lineRule="exact"/>
              <w:jc w:val="center"/>
              <w:rPr>
                <w:rFonts w:ascii="宋体" w:hAnsi="宋体"/>
                <w:spacing w:val="-6"/>
                <w:kern w:val="0"/>
                <w:szCs w:val="21"/>
              </w:rPr>
            </w:pPr>
            <w:r>
              <w:rPr>
                <w:rFonts w:hint="eastAsia" w:ascii="宋体" w:hAnsi="宋体"/>
                <w:spacing w:val="-6"/>
                <w:kern w:val="0"/>
                <w:szCs w:val="21"/>
              </w:rPr>
              <w:t>的密封</w:t>
            </w:r>
          </w:p>
        </w:tc>
        <w:tc>
          <w:tcPr>
            <w:tcW w:w="6490" w:type="dxa"/>
            <w:gridSpan w:val="2"/>
            <w:vAlign w:val="center"/>
          </w:tcPr>
          <w:p w14:paraId="532DD1A1">
            <w:pPr>
              <w:spacing w:line="400" w:lineRule="exact"/>
              <w:ind w:firstLine="420" w:firstLineChars="200"/>
              <w:rPr>
                <w:rFonts w:ascii="宋体" w:hAnsi="宋体"/>
                <w:szCs w:val="21"/>
              </w:rPr>
            </w:pPr>
            <w:r>
              <w:rPr>
                <w:rFonts w:hint="eastAsia" w:ascii="宋体" w:hAnsi="宋体"/>
                <w:szCs w:val="21"/>
              </w:rPr>
              <w:t>电子投标文件的加密</w:t>
            </w:r>
          </w:p>
          <w:p w14:paraId="74AA7F37">
            <w:pPr>
              <w:spacing w:line="400" w:lineRule="exact"/>
              <w:ind w:firstLine="420" w:firstLineChars="200"/>
              <w:rPr>
                <w:rFonts w:ascii="宋体" w:hAnsi="宋体"/>
                <w:szCs w:val="21"/>
              </w:rPr>
            </w:pPr>
            <w:r>
              <w:rPr>
                <w:rFonts w:hint="eastAsia" w:ascii="宋体" w:hAnsi="宋体"/>
                <w:szCs w:val="21"/>
              </w:rPr>
              <w:t>加密的电子投标文件应按照本章第4.1.3项要求制作并加密，未按要求加密的电子投标文件，将无法上传至重庆市电子招投标系统，逾期未完成上传投标文件的，视为撤回投标文件。</w:t>
            </w:r>
          </w:p>
          <w:p w14:paraId="2BEC807C">
            <w:pPr>
              <w:adjustRightInd w:val="0"/>
              <w:snapToGrid w:val="0"/>
              <w:spacing w:line="400" w:lineRule="exact"/>
              <w:ind w:firstLine="420" w:firstLineChars="200"/>
              <w:rPr>
                <w:rFonts w:ascii="宋体" w:hAnsi="宋体"/>
                <w:szCs w:val="21"/>
              </w:rPr>
            </w:pPr>
            <w:r>
              <w:rPr>
                <w:rFonts w:hint="eastAsia" w:ascii="宋体" w:hAnsi="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1FB33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02EC7A">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14:paraId="3A84DCA8">
            <w:pPr>
              <w:snapToGrid w:val="0"/>
              <w:spacing w:line="400" w:lineRule="exact"/>
              <w:jc w:val="center"/>
              <w:rPr>
                <w:rFonts w:ascii="宋体" w:hAnsi="宋体"/>
                <w:kern w:val="0"/>
                <w:szCs w:val="21"/>
              </w:rPr>
            </w:pPr>
            <w:r>
              <w:rPr>
                <w:rFonts w:ascii="宋体" w:hAnsi="宋体"/>
                <w:kern w:val="0"/>
                <w:szCs w:val="21"/>
              </w:rPr>
              <w:t>封套上应载明的信息</w:t>
            </w:r>
          </w:p>
        </w:tc>
        <w:tc>
          <w:tcPr>
            <w:tcW w:w="6490" w:type="dxa"/>
            <w:gridSpan w:val="2"/>
            <w:vAlign w:val="center"/>
          </w:tcPr>
          <w:p w14:paraId="5FC349B4">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“投标文件”袋封套上写明如下内容：</w:t>
            </w:r>
          </w:p>
          <w:p w14:paraId="1F017C70">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14:paraId="4B028237">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14:paraId="461B9F63">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14:paraId="4E4646D2">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44AEA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13163A">
            <w:pPr>
              <w:snapToGrid w:val="0"/>
              <w:spacing w:line="400" w:lineRule="exact"/>
              <w:jc w:val="center"/>
              <w:rPr>
                <w:rFonts w:ascii="宋体" w:hAnsi="宋体"/>
                <w:kern w:val="0"/>
                <w:szCs w:val="21"/>
              </w:rPr>
            </w:pPr>
            <w:r>
              <w:rPr>
                <w:rFonts w:hint="eastAsia" w:ascii="宋体" w:hAnsi="宋体"/>
                <w:kern w:val="0"/>
                <w:szCs w:val="21"/>
              </w:rPr>
              <w:t>4</w:t>
            </w:r>
            <w:r>
              <w:rPr>
                <w:rFonts w:ascii="宋体" w:hAnsi="宋体"/>
                <w:kern w:val="0"/>
                <w:szCs w:val="21"/>
              </w:rPr>
              <w:t>.2.1</w:t>
            </w:r>
          </w:p>
        </w:tc>
        <w:tc>
          <w:tcPr>
            <w:tcW w:w="1644" w:type="dxa"/>
            <w:vAlign w:val="center"/>
          </w:tcPr>
          <w:p w14:paraId="26BE1CE8">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gridSpan w:val="2"/>
            <w:vAlign w:val="center"/>
          </w:tcPr>
          <w:p w14:paraId="56131A4B">
            <w:pPr>
              <w:snapToGrid w:val="0"/>
              <w:spacing w:line="400" w:lineRule="exact"/>
              <w:ind w:firstLine="420" w:firstLineChars="200"/>
              <w:rPr>
                <w:rFonts w:ascii="宋体" w:hAnsi="宋体"/>
                <w:kern w:val="0"/>
                <w:szCs w:val="21"/>
              </w:rPr>
            </w:pPr>
            <w:r>
              <w:rPr>
                <w:rFonts w:hint="eastAsia" w:ascii="宋体" w:hAnsi="宋体"/>
                <w:kern w:val="0"/>
                <w:szCs w:val="21"/>
              </w:rPr>
              <w:t>详见招标公告中规定的投标文件递交截止时间。</w:t>
            </w:r>
          </w:p>
        </w:tc>
      </w:tr>
      <w:tr w14:paraId="11827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3E4C3F0">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14:paraId="486F608E">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gridSpan w:val="2"/>
            <w:vAlign w:val="center"/>
          </w:tcPr>
          <w:p w14:paraId="3F14150E">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14:paraId="3803FA56">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w:t>
            </w:r>
            <w:r>
              <w:rPr>
                <w:rFonts w:hint="eastAsia" w:ascii="宋体" w:hAnsi="宋体"/>
                <w:bCs/>
                <w:szCs w:val="21"/>
              </w:rPr>
              <w:t>开标区（具体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hint="eastAsia" w:ascii="宋体" w:hAnsi="宋体"/>
                <w:bCs/>
                <w:szCs w:val="21"/>
              </w:rPr>
              <w:t>查询或递交文件当日见交易中心大厅电子显示屏）。</w:t>
            </w:r>
          </w:p>
        </w:tc>
      </w:tr>
      <w:tr w14:paraId="7AA5F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BCC84E">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14:paraId="23E7B24D">
            <w:pPr>
              <w:snapToGrid w:val="0"/>
              <w:spacing w:line="400" w:lineRule="exact"/>
              <w:jc w:val="center"/>
              <w:rPr>
                <w:rFonts w:ascii="宋体" w:hAnsi="宋体"/>
                <w:kern w:val="0"/>
                <w:szCs w:val="21"/>
              </w:rPr>
            </w:pPr>
            <w:r>
              <w:rPr>
                <w:rFonts w:ascii="宋体" w:hAnsi="宋体"/>
                <w:kern w:val="0"/>
                <w:szCs w:val="21"/>
              </w:rPr>
              <w:t>投标文件是否退还</w:t>
            </w:r>
          </w:p>
        </w:tc>
        <w:tc>
          <w:tcPr>
            <w:tcW w:w="6490" w:type="dxa"/>
            <w:gridSpan w:val="2"/>
            <w:vAlign w:val="center"/>
          </w:tcPr>
          <w:p w14:paraId="4BD0226D">
            <w:pPr>
              <w:snapToGrid w:val="0"/>
              <w:spacing w:line="400" w:lineRule="exact"/>
              <w:ind w:firstLine="420" w:firstLineChars="200"/>
              <w:rPr>
                <w:rFonts w:ascii="宋体" w:hAnsi="宋体"/>
                <w:kern w:val="0"/>
                <w:szCs w:val="21"/>
              </w:rPr>
            </w:pPr>
            <w:r>
              <w:rPr>
                <w:rFonts w:ascii="宋体" w:hAnsi="宋体"/>
                <w:kern w:val="0"/>
                <w:szCs w:val="21"/>
              </w:rPr>
              <w:t>否</w:t>
            </w:r>
          </w:p>
        </w:tc>
      </w:tr>
      <w:tr w14:paraId="71C148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7DF416">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14:paraId="71293A65">
            <w:pPr>
              <w:snapToGrid w:val="0"/>
              <w:spacing w:line="400" w:lineRule="exact"/>
              <w:jc w:val="center"/>
              <w:rPr>
                <w:rFonts w:ascii="宋体" w:hAnsi="宋体"/>
                <w:kern w:val="0"/>
                <w:szCs w:val="21"/>
              </w:rPr>
            </w:pPr>
            <w:r>
              <w:rPr>
                <w:rFonts w:ascii="宋体" w:hAnsi="宋体"/>
                <w:kern w:val="0"/>
                <w:szCs w:val="21"/>
              </w:rPr>
              <w:t>开标时间和</w:t>
            </w:r>
          </w:p>
          <w:p w14:paraId="6F6AC9A0">
            <w:pPr>
              <w:snapToGrid w:val="0"/>
              <w:spacing w:line="400" w:lineRule="exact"/>
              <w:jc w:val="center"/>
              <w:rPr>
                <w:rFonts w:ascii="宋体" w:hAnsi="宋体"/>
                <w:kern w:val="0"/>
                <w:szCs w:val="21"/>
              </w:rPr>
            </w:pPr>
            <w:r>
              <w:rPr>
                <w:rFonts w:ascii="宋体" w:hAnsi="宋体"/>
                <w:kern w:val="0"/>
                <w:szCs w:val="21"/>
              </w:rPr>
              <w:t>地点</w:t>
            </w:r>
          </w:p>
        </w:tc>
        <w:tc>
          <w:tcPr>
            <w:tcW w:w="6490" w:type="dxa"/>
            <w:gridSpan w:val="2"/>
            <w:vAlign w:val="center"/>
          </w:tcPr>
          <w:p w14:paraId="6DA108CF">
            <w:pPr>
              <w:snapToGrid w:val="0"/>
              <w:spacing w:line="400" w:lineRule="exact"/>
              <w:ind w:firstLine="420" w:firstLineChars="200"/>
            </w:pPr>
            <w:r>
              <w:t>开标时间：同投标截止时间</w:t>
            </w:r>
          </w:p>
          <w:p w14:paraId="46B90920">
            <w:pPr>
              <w:snapToGrid w:val="0"/>
              <w:spacing w:line="400" w:lineRule="exact"/>
              <w:ind w:firstLine="420" w:firstLineChars="200"/>
            </w:pPr>
            <w:r>
              <w:t>开标地点：重庆市</w:t>
            </w:r>
            <w:r>
              <w:rPr>
                <w:rFonts w:hint="eastAsia"/>
              </w:rPr>
              <w:t>公共资源</w:t>
            </w:r>
            <w:r>
              <w:t>交易中心开标室（具体</w:t>
            </w:r>
            <w:r>
              <w:rPr>
                <w:rFonts w:hint="eastAsia"/>
                <w:lang w:eastAsia="zh-CN"/>
              </w:rPr>
              <w:t>请登录</w:t>
            </w:r>
            <w:r>
              <w:rPr>
                <w:rFonts w:hint="eastAsia"/>
              </w:rPr>
              <w:t>重庆市公共资源交易网（www.cqggzy.com）</w:t>
            </w:r>
            <w:r>
              <w:t>查询或递交文件当日见交易中心大厅电子显示屏）。</w:t>
            </w:r>
          </w:p>
          <w:p w14:paraId="3E3B134B">
            <w:pPr>
              <w:snapToGrid w:val="0"/>
              <w:spacing w:line="400" w:lineRule="exact"/>
              <w:ind w:firstLine="420" w:firstLineChars="200"/>
              <w:rPr>
                <w:rFonts w:hint="eastAsia"/>
              </w:rPr>
            </w:pPr>
            <w:r>
              <w:rPr>
                <w:rFonts w:hint="eastAsia"/>
              </w:rPr>
              <w:t>特别注意：</w:t>
            </w:r>
            <w:r>
              <w:rPr>
                <w:rFonts w:hint="eastAsia"/>
                <w:lang w:val="en-US" w:eastAsia="zh-CN"/>
              </w:rPr>
              <w:t>1、</w:t>
            </w:r>
            <w:r>
              <w:rPr>
                <w:rFonts w:hint="eastAsia"/>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2864FCCB">
            <w:pPr>
              <w:snapToGrid w:val="0"/>
              <w:spacing w:line="400" w:lineRule="exact"/>
              <w:ind w:firstLine="420" w:firstLineChars="200"/>
              <w:rPr>
                <w:rFonts w:hint="default" w:eastAsia="宋体"/>
                <w:lang w:val="en-US" w:eastAsia="zh-CN"/>
              </w:rPr>
            </w:pPr>
            <w:r>
              <w:rPr>
                <w:rFonts w:hint="eastAsia"/>
                <w:bCs/>
                <w:lang w:val="en-US" w:eastAsia="zh-CN"/>
              </w:rPr>
              <w:t>□</w:t>
            </w:r>
            <w:r>
              <w:rPr>
                <w:rFonts w:hint="eastAsia"/>
                <w:bCs/>
              </w:rPr>
              <w:t>2、本项目开标将试用“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14:paraId="5F00B4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9154C8">
            <w:pPr>
              <w:snapToGrid w:val="0"/>
              <w:spacing w:line="400" w:lineRule="exact"/>
              <w:jc w:val="center"/>
              <w:rPr>
                <w:rFonts w:ascii="宋体" w:hAnsi="宋体"/>
                <w:kern w:val="0"/>
                <w:szCs w:val="21"/>
              </w:rPr>
            </w:pPr>
            <w:r>
              <w:rPr>
                <w:rFonts w:hint="eastAsia" w:ascii="宋体" w:hAnsi="宋体"/>
                <w:kern w:val="0"/>
                <w:szCs w:val="21"/>
              </w:rPr>
              <w:t>5.1.2</w:t>
            </w:r>
          </w:p>
        </w:tc>
        <w:tc>
          <w:tcPr>
            <w:tcW w:w="1644" w:type="dxa"/>
            <w:vAlign w:val="center"/>
          </w:tcPr>
          <w:p w14:paraId="19A8BDEC">
            <w:pPr>
              <w:snapToGrid w:val="0"/>
              <w:spacing w:line="400" w:lineRule="exact"/>
              <w:jc w:val="center"/>
              <w:rPr>
                <w:rFonts w:ascii="宋体" w:hAnsi="宋体"/>
                <w:kern w:val="0"/>
                <w:szCs w:val="21"/>
              </w:rPr>
            </w:pPr>
            <w:r>
              <w:rPr>
                <w:rFonts w:hint="eastAsia" w:ascii="宋体" w:hAnsi="宋体"/>
                <w:kern w:val="0"/>
                <w:szCs w:val="21"/>
              </w:rPr>
              <w:t>解密时间</w:t>
            </w:r>
          </w:p>
        </w:tc>
        <w:tc>
          <w:tcPr>
            <w:tcW w:w="6490" w:type="dxa"/>
            <w:gridSpan w:val="2"/>
            <w:vAlign w:val="center"/>
          </w:tcPr>
          <w:p w14:paraId="516D813B">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14:paraId="7AC9B232">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w:t>
            </w:r>
            <w:r>
              <w:rPr>
                <w:rFonts w:hint="eastAsia" w:ascii="宋体" w:hAnsi="宋体"/>
                <w:kern w:val="0"/>
                <w:szCs w:val="21"/>
                <w:lang w:eastAsia="zh-CN"/>
              </w:rPr>
              <w:t>情况</w:t>
            </w:r>
            <w:r>
              <w:rPr>
                <w:rFonts w:hint="eastAsia" w:ascii="宋体" w:hAnsi="宋体"/>
                <w:kern w:val="0"/>
                <w:szCs w:val="21"/>
              </w:rPr>
              <w:t>延长解密时间；因投标人原因未完成解密工作的，视为撤销其投标文件，其投标保证金不予退还。</w:t>
            </w:r>
          </w:p>
        </w:tc>
      </w:tr>
      <w:tr w14:paraId="6153A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C3F90E6">
            <w:pPr>
              <w:snapToGrid w:val="0"/>
              <w:spacing w:line="400" w:lineRule="exact"/>
              <w:jc w:val="center"/>
              <w:rPr>
                <w:rFonts w:ascii="宋体" w:hAnsi="宋体"/>
                <w:szCs w:val="21"/>
              </w:rPr>
            </w:pPr>
            <w:r>
              <w:rPr>
                <w:rFonts w:hint="eastAsia" w:ascii="宋体" w:hAnsi="宋体"/>
                <w:szCs w:val="21"/>
              </w:rPr>
              <w:t>5.2</w:t>
            </w:r>
          </w:p>
        </w:tc>
        <w:tc>
          <w:tcPr>
            <w:tcW w:w="1644" w:type="dxa"/>
            <w:vAlign w:val="center"/>
          </w:tcPr>
          <w:p w14:paraId="062C09AF">
            <w:pPr>
              <w:snapToGrid w:val="0"/>
              <w:spacing w:line="400" w:lineRule="exact"/>
              <w:jc w:val="center"/>
              <w:rPr>
                <w:rFonts w:ascii="宋体" w:hAnsi="宋体"/>
                <w:szCs w:val="21"/>
              </w:rPr>
            </w:pPr>
            <w:r>
              <w:rPr>
                <w:rFonts w:hint="eastAsia" w:ascii="宋体" w:hAnsi="宋体"/>
                <w:szCs w:val="21"/>
              </w:rPr>
              <w:t>开标程序</w:t>
            </w:r>
          </w:p>
        </w:tc>
        <w:tc>
          <w:tcPr>
            <w:tcW w:w="6490" w:type="dxa"/>
            <w:gridSpan w:val="2"/>
            <w:vAlign w:val="center"/>
          </w:tcPr>
          <w:p w14:paraId="49A55BC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14:paraId="04ED692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投标截止时间一致），交易系统自动提取所有在投标截止时间前成功投递的投标文件，系统自动展示投标人数量是否大于（等于）3家，经招标人或代理机构确认达到法定开标条件的，系统进入开标环节。</w:t>
            </w:r>
          </w:p>
          <w:p w14:paraId="4BA1ED6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534A2751">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w:t>
            </w:r>
            <w:r>
              <w:rPr>
                <w:rFonts w:hint="eastAsia" w:ascii="宋体" w:hAnsi="宋体"/>
                <w:szCs w:val="21"/>
                <w:lang w:eastAsia="zh-CN"/>
              </w:rPr>
              <w:t>情况</w:t>
            </w:r>
            <w:r>
              <w:rPr>
                <w:rFonts w:hint="eastAsia" w:ascii="宋体" w:hAnsi="宋体"/>
                <w:szCs w:val="21"/>
              </w:rPr>
              <w:t>，投标人又未提供不加密的电子投标文件（光盘备份）作为补救措施的，视为投标人撤回投标文件；③对因投标人原因造成的未解密</w:t>
            </w:r>
            <w:r>
              <w:rPr>
                <w:rFonts w:hint="eastAsia" w:ascii="宋体" w:hAnsi="宋体"/>
                <w:szCs w:val="21"/>
                <w:lang w:eastAsia="zh-CN"/>
              </w:rPr>
              <w:t>情况</w:t>
            </w:r>
            <w:r>
              <w:rPr>
                <w:rFonts w:hint="eastAsia" w:ascii="宋体" w:hAnsi="宋体"/>
                <w:szCs w:val="21"/>
              </w:rPr>
              <w:t>，视为投标人撤销投标文件。</w:t>
            </w:r>
          </w:p>
          <w:p w14:paraId="380EB751">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354B662F">
            <w:pPr>
              <w:autoSpaceDE w:val="0"/>
              <w:autoSpaceDN w:val="0"/>
              <w:adjustRightInd w:val="0"/>
              <w:snapToGrid w:val="0"/>
              <w:spacing w:line="400" w:lineRule="exact"/>
              <w:ind w:firstLine="420" w:firstLineChars="200"/>
              <w:rPr>
                <w:rFonts w:hint="eastAsia" w:ascii="宋体" w:hAnsi="宋体" w:eastAsia="宋体"/>
                <w:szCs w:val="21"/>
                <w:lang w:eastAsia="zh-CN"/>
              </w:rPr>
            </w:pPr>
            <w:r>
              <w:rPr>
                <w:rFonts w:hint="eastAsia" w:ascii="宋体" w:hAnsi="宋体"/>
                <w:szCs w:val="21"/>
              </w:rPr>
              <w:t>4. 汇总投标保证金交纳</w:t>
            </w:r>
            <w:r>
              <w:rPr>
                <w:rFonts w:hint="eastAsia" w:ascii="宋体" w:hAnsi="宋体"/>
                <w:szCs w:val="21"/>
                <w:lang w:eastAsia="zh-CN"/>
              </w:rPr>
              <w:t>情况</w:t>
            </w:r>
          </w:p>
          <w:p w14:paraId="5681802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4.1 展示以电子投标保函方式递交投标保证金的</w:t>
            </w:r>
            <w:r>
              <w:rPr>
                <w:rFonts w:hint="eastAsia" w:ascii="宋体" w:hAnsi="宋体"/>
                <w:szCs w:val="21"/>
                <w:lang w:eastAsia="zh-CN"/>
              </w:rPr>
              <w:t>情况</w:t>
            </w:r>
            <w:r>
              <w:rPr>
                <w:rFonts w:hint="eastAsia" w:ascii="宋体" w:hAnsi="宋体"/>
                <w:szCs w:val="21"/>
              </w:rPr>
              <w:t>，展示内容应至少包含投标人名称、金额、投标保函提交时间、保函有效期及是否具有不可撤销且见索即付属性等。电子投标保函应在投标截止时间前提交至指定系统，异常</w:t>
            </w:r>
            <w:r>
              <w:rPr>
                <w:rFonts w:hint="eastAsia" w:ascii="宋体" w:hAnsi="宋体"/>
                <w:szCs w:val="21"/>
                <w:lang w:eastAsia="zh-CN"/>
              </w:rPr>
              <w:t>情况</w:t>
            </w:r>
            <w:r>
              <w:rPr>
                <w:rFonts w:hint="eastAsia" w:ascii="宋体" w:hAnsi="宋体"/>
                <w:szCs w:val="21"/>
              </w:rPr>
              <w:t>在开标记录表“异常</w:t>
            </w:r>
            <w:r>
              <w:rPr>
                <w:rFonts w:hint="eastAsia" w:ascii="宋体" w:hAnsi="宋体"/>
                <w:szCs w:val="21"/>
                <w:lang w:eastAsia="zh-CN"/>
              </w:rPr>
              <w:t>情况</w:t>
            </w:r>
            <w:r>
              <w:rPr>
                <w:rFonts w:hint="eastAsia" w:ascii="宋体" w:hAnsi="宋体"/>
                <w:szCs w:val="21"/>
              </w:rPr>
              <w:t>”栏中记录并交由评标委员会评审。</w:t>
            </w:r>
          </w:p>
          <w:p w14:paraId="3881DFC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4.2 展示以电子转账方式递交投标保证金的</w:t>
            </w:r>
            <w:r>
              <w:rPr>
                <w:rFonts w:hint="eastAsia" w:ascii="宋体" w:hAnsi="宋体"/>
                <w:szCs w:val="21"/>
                <w:lang w:eastAsia="zh-CN"/>
              </w:rPr>
              <w:t>情况</w:t>
            </w:r>
            <w:r>
              <w:rPr>
                <w:rFonts w:hint="eastAsia" w:ascii="宋体" w:hAnsi="宋体"/>
                <w:szCs w:val="21"/>
              </w:rPr>
              <w:t>，展示内容应至少包含投标人名称、金额、投标保证金打入指定账户的时间等，异常</w:t>
            </w:r>
            <w:r>
              <w:rPr>
                <w:rFonts w:hint="eastAsia" w:ascii="宋体" w:hAnsi="宋体"/>
                <w:szCs w:val="21"/>
                <w:lang w:eastAsia="zh-CN"/>
              </w:rPr>
              <w:t>情况</w:t>
            </w:r>
            <w:r>
              <w:rPr>
                <w:rFonts w:hint="eastAsia" w:ascii="宋体" w:hAnsi="宋体"/>
                <w:szCs w:val="21"/>
              </w:rPr>
              <w:t>在开标记录表“异常</w:t>
            </w:r>
            <w:r>
              <w:rPr>
                <w:rFonts w:hint="eastAsia" w:ascii="宋体" w:hAnsi="宋体"/>
                <w:szCs w:val="21"/>
                <w:lang w:eastAsia="zh-CN"/>
              </w:rPr>
              <w:t>情况</w:t>
            </w:r>
            <w:r>
              <w:rPr>
                <w:rFonts w:hint="eastAsia" w:ascii="宋体" w:hAnsi="宋体"/>
                <w:szCs w:val="21"/>
              </w:rPr>
              <w:t>”栏中记录并交由评标委员会评审。</w:t>
            </w:r>
          </w:p>
          <w:p w14:paraId="37439AE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4.3 展示以纸质投标保函方式递交投标保证金的</w:t>
            </w:r>
            <w:r>
              <w:rPr>
                <w:rFonts w:hint="eastAsia" w:ascii="宋体" w:hAnsi="宋体"/>
                <w:szCs w:val="21"/>
                <w:lang w:eastAsia="zh-CN"/>
              </w:rPr>
              <w:t>情况</w:t>
            </w:r>
            <w:r>
              <w:rPr>
                <w:rFonts w:hint="eastAsia" w:ascii="宋体" w:hAnsi="宋体"/>
                <w:szCs w:val="21"/>
              </w:rPr>
              <w:t>，并记录在“纸质投标保函递交</w:t>
            </w:r>
            <w:r>
              <w:rPr>
                <w:rFonts w:hint="eastAsia" w:ascii="宋体" w:hAnsi="宋体"/>
                <w:szCs w:val="21"/>
                <w:lang w:eastAsia="zh-CN"/>
              </w:rPr>
              <w:t>情况</w:t>
            </w:r>
            <w:r>
              <w:rPr>
                <w:rFonts w:hint="eastAsia" w:ascii="宋体" w:hAnsi="宋体"/>
                <w:szCs w:val="21"/>
              </w:rPr>
              <w:t>一览表”中，异常</w:t>
            </w:r>
            <w:r>
              <w:rPr>
                <w:rFonts w:hint="eastAsia" w:ascii="宋体" w:hAnsi="宋体"/>
                <w:szCs w:val="21"/>
                <w:lang w:eastAsia="zh-CN"/>
              </w:rPr>
              <w:t>情况</w:t>
            </w:r>
            <w:r>
              <w:rPr>
                <w:rFonts w:hint="eastAsia" w:ascii="宋体" w:hAnsi="宋体"/>
                <w:szCs w:val="21"/>
              </w:rPr>
              <w:t>在开标记录表“异常</w:t>
            </w:r>
            <w:r>
              <w:rPr>
                <w:rFonts w:hint="eastAsia" w:ascii="宋体" w:hAnsi="宋体"/>
                <w:szCs w:val="21"/>
                <w:lang w:eastAsia="zh-CN"/>
              </w:rPr>
              <w:t>情况</w:t>
            </w:r>
            <w:r>
              <w:rPr>
                <w:rFonts w:hint="eastAsia" w:ascii="宋体" w:hAnsi="宋体"/>
                <w:szCs w:val="21"/>
              </w:rPr>
              <w:t>”栏中记录。</w:t>
            </w:r>
          </w:p>
          <w:p w14:paraId="079FC51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4.4 打印所有投标人的投标保证金交纳</w:t>
            </w:r>
            <w:r>
              <w:rPr>
                <w:rFonts w:hint="eastAsia" w:ascii="宋体" w:hAnsi="宋体"/>
                <w:szCs w:val="21"/>
                <w:lang w:eastAsia="zh-CN"/>
              </w:rPr>
              <w:t>情况</w:t>
            </w:r>
            <w:r>
              <w:rPr>
                <w:rFonts w:hint="eastAsia" w:ascii="宋体" w:hAnsi="宋体"/>
                <w:szCs w:val="21"/>
              </w:rPr>
              <w:t>，并由招标人代表、监标人、记录人签名确认。</w:t>
            </w:r>
          </w:p>
          <w:p w14:paraId="1BED48E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 公布最高限价，采用经评审最低投标价法的系统自动计算最高限价的</w:t>
            </w:r>
            <w:r>
              <w:rPr>
                <w:rFonts w:ascii="宋体" w:hAnsi="宋体"/>
                <w:szCs w:val="21"/>
              </w:rPr>
              <w:t>85%数值，以便评标委员会评审。</w:t>
            </w:r>
          </w:p>
          <w:p w14:paraId="463DCA0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6. 公布投标人名称、投标报价、服务期限、项目负责人及其他内容。</w:t>
            </w:r>
          </w:p>
          <w:p w14:paraId="20EF2FE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2642071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6F9B5D2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03F5CBB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w:t>
            </w:r>
          </w:p>
          <w:p w14:paraId="0CC368B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8.在重庆市工程建设领域招标投标信用平台上查询、公布所有投标人（含联合体成员单位）信用状况（若遇特殊</w:t>
            </w:r>
            <w:r>
              <w:rPr>
                <w:rFonts w:hint="eastAsia" w:ascii="宋体" w:hAnsi="宋体"/>
                <w:szCs w:val="21"/>
                <w:lang w:eastAsia="zh-CN"/>
              </w:rPr>
              <w:t>情况</w:t>
            </w:r>
            <w:r>
              <w:rPr>
                <w:rFonts w:hint="eastAsia" w:ascii="宋体" w:hAnsi="宋体"/>
                <w:szCs w:val="21"/>
              </w:rPr>
              <w:t>，可在开标现场或开标当日，采用人工方式在“重庆市公共资源交易监督网”的“信用信息”栏目查询、核实），汇总并打印所有投标人的信用查询结果，并由招标人代表、监标人、记录人签名确认。</w:t>
            </w:r>
          </w:p>
          <w:p w14:paraId="23602944">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w:t>
            </w:r>
            <w:r>
              <w:rPr>
                <w:rFonts w:hint="eastAsia" w:ascii="宋体" w:hAnsi="宋体"/>
                <w:szCs w:val="21"/>
                <w:lang w:eastAsia="zh-CN"/>
              </w:rPr>
              <w:t>情况</w:t>
            </w:r>
            <w:r>
              <w:rPr>
                <w:rFonts w:hint="eastAsia" w:ascii="宋体" w:hAnsi="宋体"/>
                <w:szCs w:val="21"/>
              </w:rPr>
              <w:t>，打印开标记录表。</w:t>
            </w:r>
          </w:p>
          <w:p w14:paraId="6B9BC0A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10. 投标人代表、招标人代表、监标人、主持人、记录人等有关人员在开标记录上签名确认。因其他原因未能签名的，视为默认开标结果。</w:t>
            </w:r>
          </w:p>
          <w:p w14:paraId="453EA7F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纸质投标保函原件、投标保证金缴纳</w:t>
            </w:r>
            <w:r>
              <w:rPr>
                <w:rFonts w:hint="eastAsia" w:ascii="宋体" w:hAnsi="宋体"/>
                <w:szCs w:val="21"/>
                <w:lang w:eastAsia="zh-CN"/>
              </w:rPr>
              <w:t>情况</w:t>
            </w:r>
            <w:r>
              <w:rPr>
                <w:rFonts w:hint="eastAsia" w:ascii="宋体" w:hAnsi="宋体"/>
                <w:szCs w:val="21"/>
              </w:rPr>
              <w:t>表、开标记录表、投标人信用</w:t>
            </w:r>
            <w:r>
              <w:rPr>
                <w:rFonts w:hint="eastAsia" w:ascii="宋体" w:hAnsi="宋体"/>
                <w:szCs w:val="21"/>
                <w:lang w:eastAsia="zh-CN"/>
              </w:rPr>
              <w:t>情况</w:t>
            </w:r>
            <w:r>
              <w:rPr>
                <w:rFonts w:hint="eastAsia" w:ascii="宋体" w:hAnsi="宋体"/>
                <w:szCs w:val="21"/>
              </w:rPr>
              <w:t>汇总表一并交由评标委员会评审。</w:t>
            </w:r>
          </w:p>
          <w:p w14:paraId="53D0E27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14:paraId="7B6775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D88C81">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14:paraId="70807B7D">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gridSpan w:val="2"/>
            <w:vAlign w:val="center"/>
          </w:tcPr>
          <w:p w14:paraId="4A350C3D">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14:paraId="63532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AB5090">
            <w:pPr>
              <w:snapToGrid w:val="0"/>
              <w:spacing w:line="400" w:lineRule="exact"/>
              <w:jc w:val="center"/>
              <w:rPr>
                <w:rFonts w:ascii="宋体" w:hAnsi="宋体"/>
                <w:kern w:val="0"/>
                <w:szCs w:val="21"/>
              </w:rPr>
            </w:pPr>
            <w:r>
              <w:rPr>
                <w:rFonts w:hint="eastAsia" w:ascii="宋体" w:hAnsi="宋体"/>
                <w:kern w:val="0"/>
                <w:szCs w:val="21"/>
              </w:rPr>
              <w:t>6</w:t>
            </w:r>
            <w:r>
              <w:rPr>
                <w:rFonts w:ascii="宋体" w:hAnsi="宋体"/>
                <w:kern w:val="0"/>
                <w:szCs w:val="21"/>
              </w:rPr>
              <w:t>.3.2</w:t>
            </w:r>
          </w:p>
        </w:tc>
        <w:tc>
          <w:tcPr>
            <w:tcW w:w="1644" w:type="dxa"/>
            <w:vAlign w:val="center"/>
          </w:tcPr>
          <w:p w14:paraId="1D656807">
            <w:pPr>
              <w:snapToGrid w:val="0"/>
              <w:spacing w:line="400" w:lineRule="exact"/>
              <w:jc w:val="center"/>
              <w:rPr>
                <w:rFonts w:ascii="宋体" w:hAnsi="宋体"/>
                <w:kern w:val="0"/>
                <w:szCs w:val="21"/>
              </w:rPr>
            </w:pPr>
            <w:r>
              <w:rPr>
                <w:rFonts w:ascii="宋体" w:hAnsi="宋体"/>
                <w:kern w:val="0"/>
                <w:szCs w:val="21"/>
              </w:rPr>
              <w:t>评标委员会推荐中标候选人的人数</w:t>
            </w:r>
          </w:p>
        </w:tc>
        <w:tc>
          <w:tcPr>
            <w:tcW w:w="6490" w:type="dxa"/>
            <w:gridSpan w:val="2"/>
            <w:vAlign w:val="center"/>
          </w:tcPr>
          <w:p w14:paraId="3C8CE8F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推荐经评审综合得分由高到低排名</w:t>
            </w:r>
            <w:r>
              <w:rPr>
                <w:rFonts w:hint="eastAsia" w:ascii="宋体" w:hAnsi="宋体"/>
                <w:kern w:val="0"/>
                <w:szCs w:val="21"/>
              </w:rPr>
              <w:t>前3</w:t>
            </w:r>
            <w:r>
              <w:rPr>
                <w:rFonts w:ascii="宋体" w:hAnsi="宋体"/>
                <w:kern w:val="0"/>
                <w:szCs w:val="21"/>
              </w:rPr>
              <w:t>名为中标候选人。</w:t>
            </w:r>
          </w:p>
          <w:p w14:paraId="6253EBB3">
            <w:pPr>
              <w:autoSpaceDE w:val="0"/>
              <w:autoSpaceDN w:val="0"/>
              <w:adjustRightInd w:val="0"/>
              <w:snapToGrid w:val="0"/>
              <w:spacing w:line="400" w:lineRule="exact"/>
              <w:ind w:firstLine="420" w:firstLineChars="200"/>
              <w:rPr>
                <w:rFonts w:ascii="宋体" w:hAnsi="宋体"/>
                <w:spacing w:val="4"/>
                <w:kern w:val="0"/>
                <w:szCs w:val="21"/>
              </w:rPr>
            </w:pPr>
            <w:r>
              <w:rPr>
                <w:rFonts w:hint="eastAsia" w:ascii="宋体" w:hAnsi="宋体"/>
                <w:kern w:val="0"/>
                <w:szCs w:val="21"/>
              </w:rPr>
              <w:t>□</w:t>
            </w:r>
            <w:r>
              <w:rPr>
                <w:rFonts w:ascii="宋体" w:hAnsi="宋体"/>
                <w:kern w:val="0"/>
                <w:szCs w:val="21"/>
              </w:rPr>
              <w:t>推荐经评审</w:t>
            </w:r>
            <w:r>
              <w:rPr>
                <w:rFonts w:hint="eastAsia" w:ascii="宋体" w:hAnsi="宋体"/>
                <w:kern w:val="0"/>
                <w:szCs w:val="21"/>
              </w:rPr>
              <w:t>合格的报价</w:t>
            </w:r>
            <w:r>
              <w:rPr>
                <w:rFonts w:ascii="宋体" w:hAnsi="宋体"/>
                <w:kern w:val="0"/>
                <w:szCs w:val="21"/>
              </w:rPr>
              <w:t>由</w:t>
            </w:r>
            <w:r>
              <w:rPr>
                <w:rFonts w:hint="eastAsia" w:ascii="宋体" w:hAnsi="宋体"/>
                <w:kern w:val="0"/>
                <w:szCs w:val="21"/>
              </w:rPr>
              <w:t>低</w:t>
            </w:r>
            <w:r>
              <w:rPr>
                <w:rFonts w:ascii="宋体" w:hAnsi="宋体"/>
                <w:kern w:val="0"/>
                <w:szCs w:val="21"/>
              </w:rPr>
              <w:t>到</w:t>
            </w:r>
            <w:r>
              <w:rPr>
                <w:rFonts w:hint="eastAsia" w:ascii="宋体" w:hAnsi="宋体"/>
                <w:kern w:val="0"/>
                <w:szCs w:val="21"/>
              </w:rPr>
              <w:t>高</w:t>
            </w:r>
            <w:r>
              <w:rPr>
                <w:rFonts w:ascii="宋体" w:hAnsi="宋体"/>
                <w:kern w:val="0"/>
                <w:szCs w:val="21"/>
              </w:rPr>
              <w:t>排</w:t>
            </w:r>
            <w:r>
              <w:rPr>
                <w:rFonts w:hint="eastAsia" w:ascii="宋体" w:hAnsi="宋体"/>
                <w:kern w:val="0"/>
                <w:szCs w:val="21"/>
              </w:rPr>
              <w:t>名前3</w:t>
            </w:r>
            <w:r>
              <w:rPr>
                <w:rFonts w:ascii="宋体" w:hAnsi="宋体"/>
                <w:kern w:val="0"/>
                <w:szCs w:val="21"/>
              </w:rPr>
              <w:t>名为中标候选人。</w:t>
            </w:r>
          </w:p>
        </w:tc>
      </w:tr>
      <w:tr w14:paraId="0DED3B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5968731">
            <w:pPr>
              <w:snapToGrid w:val="0"/>
              <w:spacing w:line="400" w:lineRule="exact"/>
              <w:jc w:val="center"/>
              <w:rPr>
                <w:rFonts w:ascii="宋体" w:hAnsi="宋体"/>
                <w:kern w:val="0"/>
                <w:szCs w:val="21"/>
              </w:rPr>
            </w:pPr>
            <w:r>
              <w:rPr>
                <w:rFonts w:hint="eastAsia" w:ascii="宋体" w:hAnsi="宋体"/>
                <w:kern w:val="0"/>
                <w:szCs w:val="21"/>
              </w:rPr>
              <w:t>7</w:t>
            </w:r>
            <w:r>
              <w:rPr>
                <w:rFonts w:ascii="宋体" w:hAnsi="宋体"/>
                <w:kern w:val="0"/>
                <w:szCs w:val="21"/>
              </w:rPr>
              <w:t>.1</w:t>
            </w:r>
          </w:p>
        </w:tc>
        <w:tc>
          <w:tcPr>
            <w:tcW w:w="1644" w:type="dxa"/>
            <w:vAlign w:val="center"/>
          </w:tcPr>
          <w:p w14:paraId="4A2FC01F">
            <w:pPr>
              <w:snapToGrid w:val="0"/>
              <w:spacing w:line="400" w:lineRule="exact"/>
              <w:jc w:val="center"/>
              <w:rPr>
                <w:rFonts w:ascii="宋体" w:hAnsi="宋体"/>
                <w:kern w:val="0"/>
                <w:szCs w:val="21"/>
              </w:rPr>
            </w:pPr>
            <w:r>
              <w:rPr>
                <w:rFonts w:ascii="宋体" w:hAnsi="宋体"/>
                <w:kern w:val="0"/>
                <w:szCs w:val="21"/>
              </w:rPr>
              <w:t>中标公示</w:t>
            </w:r>
          </w:p>
        </w:tc>
        <w:tc>
          <w:tcPr>
            <w:tcW w:w="6490" w:type="dxa"/>
            <w:gridSpan w:val="2"/>
            <w:vAlign w:val="center"/>
          </w:tcPr>
          <w:p w14:paraId="5A0DCEC5">
            <w:pPr>
              <w:autoSpaceDE w:val="0"/>
              <w:autoSpaceDN w:val="0"/>
              <w:adjustRightInd w:val="0"/>
              <w:snapToGrid w:val="0"/>
              <w:spacing w:line="400" w:lineRule="exact"/>
              <w:ind w:firstLine="436" w:firstLineChars="200"/>
              <w:rPr>
                <w:rFonts w:ascii="宋体" w:hAnsi="宋体"/>
                <w:spacing w:val="4"/>
                <w:kern w:val="0"/>
                <w:szCs w:val="21"/>
              </w:rPr>
            </w:pPr>
            <w:r>
              <w:rPr>
                <w:rFonts w:hint="eastAsia" w:ascii="宋体" w:hAnsi="宋体"/>
                <w:spacing w:val="4"/>
                <w:kern w:val="0"/>
                <w:szCs w:val="21"/>
              </w:rPr>
              <w:t>招标人在收到评标报告后3日内将评标结果在</w:t>
            </w:r>
            <w:r>
              <w:rPr>
                <w:rFonts w:hint="eastAsia" w:ascii="宋体" w:hAnsi="宋体"/>
                <w:spacing w:val="4"/>
                <w:kern w:val="0"/>
                <w:szCs w:val="21"/>
                <w:u w:val="single"/>
              </w:rPr>
              <w:t xml:space="preserve">    （相应网站）  </w:t>
            </w:r>
            <w:r>
              <w:rPr>
                <w:rFonts w:hint="eastAsia" w:ascii="宋体" w:hAnsi="宋体"/>
                <w:spacing w:val="4"/>
                <w:kern w:val="0"/>
                <w:szCs w:val="21"/>
              </w:rPr>
              <w:t>上进行公示，公示期为3日。为深化信息公开，接受社会监督，按照《招标公告和公示信息发布管理办法》（国家发改委令第10号）的要求，公示内容包括中标候选人名称、排序、投标报价、服务期限；中标候选人资质、投标业绩名称（如有），中标候选人项目负责人姓名及其相关证书名称和编号、投标业绩名称（如有）；否决投标</w:t>
            </w:r>
            <w:r>
              <w:rPr>
                <w:rFonts w:hint="eastAsia" w:ascii="宋体" w:hAnsi="宋体"/>
                <w:spacing w:val="4"/>
                <w:kern w:val="0"/>
                <w:szCs w:val="21"/>
                <w:lang w:eastAsia="zh-CN"/>
              </w:rPr>
              <w:t>情况</w:t>
            </w:r>
            <w:r>
              <w:rPr>
                <w:rFonts w:hint="eastAsia" w:ascii="宋体" w:hAnsi="宋体"/>
                <w:spacing w:val="4"/>
                <w:kern w:val="0"/>
                <w:szCs w:val="21"/>
              </w:rPr>
              <w:t>及理由；提出异议、投诉的渠道和方式。</w:t>
            </w:r>
          </w:p>
        </w:tc>
      </w:tr>
      <w:tr w14:paraId="46F0F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CBFF213">
            <w:pPr>
              <w:snapToGrid w:val="0"/>
              <w:spacing w:line="400" w:lineRule="exact"/>
              <w:jc w:val="center"/>
              <w:rPr>
                <w:rFonts w:ascii="宋体" w:hAnsi="宋体"/>
                <w:kern w:val="0"/>
                <w:szCs w:val="21"/>
              </w:rPr>
            </w:pPr>
            <w:r>
              <w:rPr>
                <w:rFonts w:ascii="宋体" w:hAnsi="宋体"/>
                <w:kern w:val="0"/>
                <w:szCs w:val="21"/>
              </w:rPr>
              <w:t>7.4</w:t>
            </w:r>
          </w:p>
        </w:tc>
        <w:tc>
          <w:tcPr>
            <w:tcW w:w="1644" w:type="dxa"/>
            <w:vAlign w:val="center"/>
          </w:tcPr>
          <w:p w14:paraId="00AC7331">
            <w:pPr>
              <w:snapToGrid w:val="0"/>
              <w:spacing w:after="48"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gridSpan w:val="2"/>
            <w:vAlign w:val="center"/>
          </w:tcPr>
          <w:p w14:paraId="3865AEA3">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14:paraId="1110B990">
            <w:pPr>
              <w:snapToGrid w:val="0"/>
              <w:spacing w:line="400" w:lineRule="exact"/>
              <w:ind w:firstLine="420" w:firstLineChars="200"/>
              <w:rPr>
                <w:rFonts w:ascii="宋体" w:hAnsi="宋体"/>
                <w:i/>
                <w:kern w:val="0"/>
                <w:szCs w:val="21"/>
              </w:rPr>
            </w:pPr>
            <w:r>
              <w:rPr>
                <w:rFonts w:hint="eastAsia" w:ascii="宋体" w:hAnsi="宋体"/>
                <w:kern w:val="0"/>
                <w:szCs w:val="21"/>
              </w:rPr>
              <w:t>□</w:t>
            </w:r>
            <w:r>
              <w:rPr>
                <w:rFonts w:ascii="宋体" w:hAnsi="宋体"/>
                <w:kern w:val="0"/>
                <w:szCs w:val="21"/>
              </w:rPr>
              <w:t>否</w:t>
            </w:r>
          </w:p>
        </w:tc>
      </w:tr>
      <w:tr w14:paraId="11588F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973FA7E">
            <w:pPr>
              <w:snapToGrid w:val="0"/>
              <w:spacing w:line="400" w:lineRule="exact"/>
              <w:jc w:val="center"/>
              <w:rPr>
                <w:rFonts w:ascii="宋体" w:hAnsi="宋体"/>
                <w:kern w:val="0"/>
                <w:szCs w:val="21"/>
              </w:rPr>
            </w:pPr>
            <w:r>
              <w:rPr>
                <w:rFonts w:hint="eastAsia" w:ascii="宋体" w:hAnsi="宋体"/>
                <w:kern w:val="0"/>
                <w:szCs w:val="21"/>
              </w:rPr>
              <w:t>7.</w:t>
            </w:r>
            <w:r>
              <w:rPr>
                <w:rFonts w:ascii="宋体" w:hAnsi="宋体"/>
                <w:kern w:val="0"/>
                <w:szCs w:val="21"/>
              </w:rPr>
              <w:t>6</w:t>
            </w:r>
          </w:p>
        </w:tc>
        <w:tc>
          <w:tcPr>
            <w:tcW w:w="1644" w:type="dxa"/>
            <w:vAlign w:val="center"/>
          </w:tcPr>
          <w:p w14:paraId="44B22B8E">
            <w:pPr>
              <w:snapToGrid w:val="0"/>
              <w:spacing w:after="48" w:afterLines="20" w:line="400" w:lineRule="exact"/>
              <w:jc w:val="center"/>
              <w:rPr>
                <w:rFonts w:ascii="宋体" w:hAnsi="宋体"/>
                <w:kern w:val="0"/>
                <w:szCs w:val="21"/>
              </w:rPr>
            </w:pPr>
            <w:r>
              <w:rPr>
                <w:rFonts w:hint="eastAsia" w:ascii="宋体" w:hAnsi="宋体"/>
                <w:kern w:val="0"/>
                <w:szCs w:val="21"/>
              </w:rPr>
              <w:t>技术成果经济补偿</w:t>
            </w:r>
          </w:p>
        </w:tc>
        <w:tc>
          <w:tcPr>
            <w:tcW w:w="6490" w:type="dxa"/>
            <w:gridSpan w:val="2"/>
            <w:vAlign w:val="center"/>
          </w:tcPr>
          <w:p w14:paraId="4E515048">
            <w:pPr>
              <w:snapToGrid w:val="0"/>
              <w:spacing w:line="400" w:lineRule="exact"/>
              <w:ind w:firstLine="420" w:firstLineChars="200"/>
            </w:pPr>
            <w:r>
              <w:rPr>
                <w:rFonts w:hint="eastAsia"/>
              </w:rPr>
              <w:t>□不补偿</w:t>
            </w:r>
          </w:p>
          <w:p w14:paraId="44BBDA56">
            <w:pPr>
              <w:adjustRightInd w:val="0"/>
              <w:snapToGrid w:val="0"/>
              <w:spacing w:line="400" w:lineRule="exact"/>
              <w:ind w:firstLine="420" w:firstLineChars="200"/>
            </w:pPr>
            <w:r>
              <w:rPr>
                <w:rFonts w:hint="eastAsia"/>
              </w:rPr>
              <w:t>□补偿，补偿标准采用以下第</w:t>
            </w:r>
            <w:r>
              <w:rPr>
                <w:rFonts w:hint="eastAsia"/>
                <w:u w:val="single"/>
              </w:rPr>
              <w:t xml:space="preserve"> </w:t>
            </w:r>
            <w:r>
              <w:rPr>
                <w:u w:val="single"/>
              </w:rPr>
              <w:t xml:space="preserve"> </w:t>
            </w:r>
            <w:r>
              <w:rPr>
                <w:rFonts w:hint="eastAsia"/>
              </w:rPr>
              <w:t>种方式：</w:t>
            </w:r>
          </w:p>
          <w:p w14:paraId="19F8E71D">
            <w:pPr>
              <w:snapToGrid w:val="0"/>
              <w:spacing w:line="400" w:lineRule="exact"/>
              <w:ind w:firstLine="420" w:firstLineChars="200"/>
              <w:rPr>
                <w:szCs w:val="21"/>
              </w:rPr>
            </w:pPr>
            <w:r>
              <w:rPr>
                <w:rFonts w:hint="eastAsia"/>
                <w:szCs w:val="21"/>
              </w:rPr>
              <w:t>□方式一</w:t>
            </w:r>
          </w:p>
          <w:p w14:paraId="4502C2CE">
            <w:pPr>
              <w:snapToGrid w:val="0"/>
              <w:spacing w:line="400" w:lineRule="exact"/>
              <w:ind w:firstLine="420" w:firstLineChars="200"/>
              <w:rPr>
                <w:rFonts w:ascii="宋体" w:hAnsi="宋体"/>
                <w:bCs/>
                <w:szCs w:val="21"/>
              </w:rPr>
            </w:pPr>
            <w:r>
              <w:rPr>
                <w:rFonts w:hint="eastAsia" w:ascii="宋体" w:hAnsi="宋体"/>
                <w:bCs/>
                <w:szCs w:val="21"/>
              </w:rPr>
              <w:t>对排序第2的投标人补偿</w:t>
            </w:r>
            <w:r>
              <w:rPr>
                <w:rFonts w:hint="eastAsia" w:ascii="宋体" w:hAnsi="宋体"/>
                <w:bCs/>
                <w:szCs w:val="21"/>
                <w:u w:val="single"/>
              </w:rPr>
              <w:t xml:space="preserve">        </w:t>
            </w:r>
            <w:r>
              <w:rPr>
                <w:rFonts w:hint="eastAsia" w:ascii="宋体" w:hAnsi="宋体"/>
                <w:bCs/>
                <w:szCs w:val="21"/>
              </w:rPr>
              <w:t>万元；</w:t>
            </w:r>
          </w:p>
          <w:p w14:paraId="365F2C20">
            <w:pPr>
              <w:snapToGrid w:val="0"/>
              <w:spacing w:line="400" w:lineRule="exact"/>
              <w:ind w:firstLine="420" w:firstLineChars="200"/>
              <w:rPr>
                <w:rFonts w:ascii="宋体" w:hAnsi="宋体"/>
                <w:bCs/>
                <w:szCs w:val="21"/>
              </w:rPr>
            </w:pPr>
            <w:r>
              <w:rPr>
                <w:rFonts w:hint="eastAsia" w:ascii="宋体" w:hAnsi="宋体"/>
                <w:bCs/>
                <w:szCs w:val="21"/>
              </w:rPr>
              <w:t>对排序第3的投标人补偿</w:t>
            </w:r>
            <w:r>
              <w:rPr>
                <w:rFonts w:hint="eastAsia" w:ascii="宋体" w:hAnsi="宋体"/>
                <w:bCs/>
                <w:szCs w:val="21"/>
                <w:u w:val="single"/>
              </w:rPr>
              <w:t xml:space="preserve">        </w:t>
            </w:r>
            <w:r>
              <w:rPr>
                <w:rFonts w:hint="eastAsia" w:ascii="宋体" w:hAnsi="宋体"/>
                <w:bCs/>
                <w:szCs w:val="21"/>
              </w:rPr>
              <w:t>万元；</w:t>
            </w:r>
          </w:p>
          <w:p w14:paraId="4BBBABDC">
            <w:pPr>
              <w:snapToGrid w:val="0"/>
              <w:spacing w:line="400" w:lineRule="exact"/>
              <w:ind w:firstLine="420" w:firstLineChars="200"/>
              <w:rPr>
                <w:rFonts w:ascii="宋体" w:hAnsi="宋体"/>
                <w:szCs w:val="21"/>
              </w:rPr>
            </w:pPr>
            <w:r>
              <w:rPr>
                <w:rFonts w:hint="eastAsia" w:ascii="宋体" w:hAnsi="宋体"/>
                <w:szCs w:val="21"/>
              </w:rPr>
              <w:t>对排序第</w:t>
            </w:r>
            <w:r>
              <w:rPr>
                <w:rFonts w:hint="eastAsia" w:ascii="宋体" w:hAnsi="宋体"/>
                <w:szCs w:val="21"/>
                <w:u w:val="single"/>
              </w:rPr>
              <w:t xml:space="preserve">  </w:t>
            </w:r>
            <w:r>
              <w:rPr>
                <w:rFonts w:hint="eastAsia" w:ascii="宋体" w:hAnsi="宋体"/>
                <w:szCs w:val="21"/>
              </w:rPr>
              <w:t>的投标人补偿</w:t>
            </w:r>
            <w:r>
              <w:rPr>
                <w:rFonts w:hint="eastAsia" w:ascii="宋体" w:hAnsi="宋体"/>
                <w:szCs w:val="21"/>
                <w:u w:val="single"/>
              </w:rPr>
              <w:t xml:space="preserve">        </w:t>
            </w:r>
            <w:r>
              <w:rPr>
                <w:rFonts w:hint="eastAsia" w:ascii="宋体" w:hAnsi="宋体"/>
                <w:szCs w:val="21"/>
              </w:rPr>
              <w:t>万元；</w:t>
            </w:r>
          </w:p>
          <w:p w14:paraId="79CEA3EE">
            <w:pPr>
              <w:snapToGrid w:val="0"/>
              <w:spacing w:line="400" w:lineRule="exact"/>
              <w:ind w:firstLine="420" w:firstLineChars="200"/>
              <w:rPr>
                <w:szCs w:val="21"/>
              </w:rPr>
            </w:pPr>
            <w:r>
              <w:rPr>
                <w:rFonts w:hint="eastAsia"/>
                <w:szCs w:val="21"/>
              </w:rPr>
              <w:t>除以上投标人外，不向其余投标人支付经济补偿。</w:t>
            </w:r>
          </w:p>
          <w:p w14:paraId="74D64CE5">
            <w:pPr>
              <w:snapToGrid w:val="0"/>
              <w:spacing w:line="400" w:lineRule="exact"/>
              <w:ind w:firstLine="420" w:firstLineChars="200"/>
              <w:rPr>
                <w:szCs w:val="21"/>
              </w:rPr>
            </w:pPr>
            <w:r>
              <w:rPr>
                <w:rFonts w:hint="eastAsia"/>
                <w:szCs w:val="21"/>
              </w:rPr>
              <w:t>□方式二</w:t>
            </w:r>
          </w:p>
          <w:p w14:paraId="1901BAB9">
            <w:pPr>
              <w:snapToGrid w:val="0"/>
              <w:spacing w:line="400" w:lineRule="exact"/>
              <w:ind w:firstLine="420" w:firstLineChars="200"/>
            </w:pPr>
            <w:r>
              <w:rPr>
                <w:rFonts w:hint="eastAsia"/>
                <w:szCs w:val="21"/>
              </w:rPr>
              <w:t>对未中标的投标人均补偿</w:t>
            </w:r>
            <w:r>
              <w:rPr>
                <w:rFonts w:hint="eastAsia" w:ascii="宋体" w:hAnsi="宋体"/>
                <w:szCs w:val="21"/>
                <w:u w:val="single"/>
              </w:rPr>
              <w:t xml:space="preserve">        </w:t>
            </w:r>
            <w:r>
              <w:rPr>
                <w:rFonts w:hint="eastAsia" w:ascii="宋体" w:hAnsi="宋体"/>
                <w:szCs w:val="21"/>
              </w:rPr>
              <w:t>万元（投标文件被评标委员会否决，或者投标设计方案被评标委员会确认严重偏离设计要求的除外）。</w:t>
            </w:r>
          </w:p>
        </w:tc>
      </w:tr>
      <w:tr w14:paraId="58A9F9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6C76311">
            <w:pPr>
              <w:snapToGrid w:val="0"/>
              <w:spacing w:line="400" w:lineRule="exact"/>
              <w:jc w:val="center"/>
              <w:rPr>
                <w:rFonts w:ascii="宋体" w:hAnsi="宋体"/>
                <w:kern w:val="0"/>
                <w:szCs w:val="21"/>
              </w:rPr>
            </w:pPr>
            <w:r>
              <w:rPr>
                <w:rFonts w:ascii="宋体" w:hAnsi="宋体"/>
                <w:kern w:val="0"/>
                <w:szCs w:val="21"/>
              </w:rPr>
              <w:t>7.7.1</w:t>
            </w:r>
          </w:p>
        </w:tc>
        <w:tc>
          <w:tcPr>
            <w:tcW w:w="1644" w:type="dxa"/>
            <w:vAlign w:val="center"/>
          </w:tcPr>
          <w:p w14:paraId="632DA6BD">
            <w:pPr>
              <w:snapToGrid w:val="0"/>
              <w:spacing w:line="400" w:lineRule="exact"/>
              <w:jc w:val="center"/>
              <w:rPr>
                <w:rFonts w:ascii="宋体" w:hAnsi="宋体"/>
                <w:kern w:val="0"/>
                <w:szCs w:val="21"/>
              </w:rPr>
            </w:pPr>
            <w:r>
              <w:rPr>
                <w:rFonts w:hint="eastAsia" w:ascii="宋体" w:hAnsi="宋体"/>
                <w:kern w:val="0"/>
                <w:szCs w:val="21"/>
              </w:rPr>
              <w:t>履约保证金</w:t>
            </w:r>
          </w:p>
        </w:tc>
        <w:tc>
          <w:tcPr>
            <w:tcW w:w="6490" w:type="dxa"/>
            <w:gridSpan w:val="2"/>
            <w:vAlign w:val="center"/>
          </w:tcPr>
          <w:p w14:paraId="37099081">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1、中标人是否提供履约保证金：</w:t>
            </w:r>
            <w:r>
              <w:rPr>
                <w:rFonts w:hint="eastAsia" w:ascii="宋体" w:hAnsi="宋体"/>
                <w:kern w:val="0"/>
                <w:szCs w:val="21"/>
                <w:u w:val="single"/>
              </w:rPr>
              <w:t>提供</w:t>
            </w:r>
            <w:r>
              <w:rPr>
                <w:rFonts w:hint="eastAsia" w:ascii="宋体" w:hAnsi="宋体"/>
                <w:kern w:val="0"/>
                <w:szCs w:val="21"/>
              </w:rPr>
              <w:t>。</w:t>
            </w:r>
          </w:p>
          <w:p w14:paraId="512ADE41">
            <w:pPr>
              <w:snapToGrid w:val="0"/>
              <w:spacing w:line="400" w:lineRule="exact"/>
              <w:ind w:firstLine="420" w:firstLineChars="200"/>
              <w:rPr>
                <w:rFonts w:ascii="宋体" w:hAnsi="宋体"/>
                <w:kern w:val="0"/>
                <w:szCs w:val="21"/>
              </w:rPr>
            </w:pPr>
            <w:r>
              <w:rPr>
                <w:rFonts w:hint="eastAsia" w:ascii="宋体" w:hAnsi="宋体"/>
                <w:kern w:val="0"/>
                <w:szCs w:val="21"/>
              </w:rPr>
              <w:t>若投标人为联合体，由联合体牵头人或按照联合体协议的约定提交履约担保。</w:t>
            </w:r>
          </w:p>
          <w:p w14:paraId="6EE10990">
            <w:pPr>
              <w:snapToGrid w:val="0"/>
              <w:spacing w:line="400" w:lineRule="exact"/>
              <w:ind w:firstLine="420" w:firstLineChars="200"/>
              <w:rPr>
                <w:rFonts w:ascii="宋体" w:hAnsi="宋体"/>
                <w:kern w:val="0"/>
                <w:szCs w:val="21"/>
              </w:rPr>
            </w:pPr>
            <w:r>
              <w:rPr>
                <w:rFonts w:hint="eastAsia" w:ascii="宋体" w:hAnsi="宋体"/>
                <w:kern w:val="0"/>
                <w:szCs w:val="21"/>
              </w:rPr>
              <w:t>2、中标人提供履约保证金的形式、金额及期限：</w:t>
            </w:r>
          </w:p>
          <w:p w14:paraId="3E78DFA4">
            <w:pPr>
              <w:snapToGrid w:val="0"/>
              <w:spacing w:line="400" w:lineRule="exact"/>
              <w:ind w:firstLine="420" w:firstLineChars="200"/>
              <w:rPr>
                <w:rFonts w:ascii="宋体" w:hAnsi="宋体"/>
                <w:kern w:val="0"/>
                <w:szCs w:val="21"/>
              </w:rPr>
            </w:pPr>
            <w:r>
              <w:rPr>
                <w:rFonts w:hint="eastAsia" w:ascii="宋体" w:hAnsi="宋体"/>
                <w:kern w:val="0"/>
                <w:szCs w:val="21"/>
              </w:rPr>
              <w:t>（1）履约保证金的形式：现金或银行保函或现金+银行保函的组合；采用银行保函形式的，保函必须为不可撤销且见索即付。</w:t>
            </w:r>
          </w:p>
          <w:p w14:paraId="42B7D51A">
            <w:pPr>
              <w:snapToGrid w:val="0"/>
              <w:spacing w:line="400" w:lineRule="exact"/>
              <w:ind w:firstLine="420" w:firstLineChars="200"/>
              <w:rPr>
                <w:rFonts w:hint="eastAsia" w:ascii="宋体" w:hAnsi="宋体"/>
                <w:kern w:val="0"/>
                <w:szCs w:val="21"/>
              </w:rPr>
            </w:pPr>
            <w:r>
              <w:rPr>
                <w:rFonts w:hint="eastAsia" w:ascii="宋体" w:hAnsi="宋体"/>
                <w:kern w:val="0"/>
                <w:szCs w:val="21"/>
              </w:rPr>
              <w:t>（2）履约保证金的金额：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14:paraId="77DCB12D">
            <w:pPr>
              <w:snapToGrid w:val="0"/>
              <w:spacing w:line="400" w:lineRule="exact"/>
              <w:ind w:firstLine="420" w:firstLineChars="200"/>
              <w:rPr>
                <w:rFonts w:hint="eastAsia" w:ascii="宋体" w:hAnsi="宋体"/>
                <w:kern w:val="0"/>
                <w:szCs w:val="21"/>
                <w:lang w:eastAsia="zh-CN"/>
              </w:rPr>
            </w:pPr>
            <w:r>
              <w:rPr>
                <w:rFonts w:hint="eastAsia" w:ascii="宋体" w:hAnsi="宋体"/>
                <w:kern w:val="0"/>
                <w:szCs w:val="21"/>
              </w:rPr>
              <w:t>①红名单优惠：红名单中的中标人履约保证金金额为应缴纳金额的</w:t>
            </w:r>
            <w:r>
              <w:rPr>
                <w:rFonts w:hint="eastAsia" w:ascii="宋体" w:hAnsi="宋体"/>
                <w:kern w:val="0"/>
                <w:szCs w:val="21"/>
                <w:u w:val="single"/>
              </w:rPr>
              <w:t xml:space="preserve">      </w:t>
            </w:r>
            <w:r>
              <w:rPr>
                <w:rFonts w:hint="eastAsia" w:ascii="宋体" w:hAnsi="宋体"/>
                <w:kern w:val="0"/>
                <w:szCs w:val="21"/>
              </w:rPr>
              <w:t>（50%～80%）</w:t>
            </w:r>
            <w:r>
              <w:rPr>
                <w:rFonts w:hint="eastAsia" w:ascii="宋体" w:hAnsi="宋体"/>
                <w:kern w:val="0"/>
                <w:szCs w:val="21"/>
                <w:lang w:eastAsia="zh-CN"/>
              </w:rPr>
              <w:t>。</w:t>
            </w:r>
          </w:p>
          <w:p w14:paraId="76F04570">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1DD375E0">
            <w:pPr>
              <w:snapToGrid w:val="0"/>
              <w:spacing w:line="400" w:lineRule="exact"/>
              <w:ind w:firstLine="420" w:firstLineChars="200"/>
              <w:rPr>
                <w:rFonts w:ascii="宋体" w:hAnsi="宋体"/>
                <w:kern w:val="0"/>
                <w:szCs w:val="21"/>
                <w:u w:val="single"/>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5E479AE3">
            <w:pPr>
              <w:snapToGrid w:val="0"/>
              <w:spacing w:line="400" w:lineRule="exact"/>
              <w:ind w:firstLine="420" w:firstLineChars="200"/>
              <w:rPr>
                <w:rFonts w:ascii="宋体" w:hAnsi="宋体"/>
                <w:i/>
                <w:kern w:val="0"/>
                <w:szCs w:val="21"/>
              </w:rPr>
            </w:pPr>
            <w:r>
              <w:rPr>
                <w:rFonts w:hint="eastAsia" w:ascii="宋体" w:hAnsi="宋体"/>
                <w:i w:val="0"/>
                <w:iCs/>
                <w:kern w:val="0"/>
                <w:szCs w:val="21"/>
              </w:rPr>
              <w:t>□方式二：</w:t>
            </w:r>
            <w:r>
              <w:rPr>
                <w:rFonts w:hint="eastAsia" w:ascii="宋体" w:hAnsi="宋体"/>
                <w:i w:val="0"/>
                <w:iCs/>
                <w:kern w:val="0"/>
                <w:szCs w:val="21"/>
                <w:u w:val="single"/>
              </w:rPr>
              <w:t xml:space="preserve">     </w:t>
            </w:r>
            <w:r>
              <w:rPr>
                <w:rFonts w:hint="eastAsia" w:ascii="宋体" w:hAnsi="宋体"/>
                <w:i/>
                <w:kern w:val="0"/>
                <w:szCs w:val="21"/>
              </w:rPr>
              <w:t>[提示：由招标人自行明确认定标准]</w:t>
            </w:r>
            <w:r>
              <w:rPr>
                <w:rFonts w:hint="eastAsia" w:ascii="宋体" w:hAnsi="宋体"/>
                <w:i w:val="0"/>
                <w:iCs/>
                <w:kern w:val="0"/>
                <w:szCs w:val="21"/>
              </w:rPr>
              <w:t>。中标人是否属于红名单，以</w:t>
            </w:r>
            <w:r>
              <w:rPr>
                <w:rFonts w:hint="eastAsia" w:ascii="宋体" w:hAnsi="宋体"/>
                <w:i w:val="0"/>
                <w:iCs/>
                <w:kern w:val="0"/>
                <w:szCs w:val="21"/>
                <w:u w:val="single"/>
              </w:rPr>
              <w:t xml:space="preserve">    </w:t>
            </w:r>
            <w:r>
              <w:rPr>
                <w:rFonts w:hint="eastAsia" w:ascii="宋体" w:hAnsi="宋体"/>
                <w:i w:val="0"/>
                <w:iCs/>
                <w:kern w:val="0"/>
                <w:szCs w:val="21"/>
              </w:rPr>
              <w:t>为准。</w:t>
            </w:r>
            <w:r>
              <w:rPr>
                <w:rFonts w:hint="eastAsia" w:ascii="宋体" w:hAnsi="宋体"/>
                <w:i/>
                <w:kern w:val="0"/>
                <w:szCs w:val="21"/>
              </w:rPr>
              <w:t>[提示：以开标环节信用状况查询结果为准或者以中标通知书落款时间当日信用状况查询结果为准或者由招标人自行明确其他方式。]</w:t>
            </w:r>
          </w:p>
          <w:p w14:paraId="6F10A4C5">
            <w:pPr>
              <w:snapToGrid w:val="0"/>
              <w:spacing w:line="400" w:lineRule="exact"/>
              <w:ind w:firstLine="420" w:firstLineChars="200"/>
              <w:rPr>
                <w:rFonts w:ascii="宋体" w:hAnsi="宋体"/>
                <w:kern w:val="0"/>
                <w:szCs w:val="21"/>
              </w:rPr>
            </w:pPr>
            <w:r>
              <w:rPr>
                <w:rFonts w:hint="eastAsia" w:ascii="宋体" w:hAnsi="宋体"/>
                <w:kern w:val="0"/>
                <w:szCs w:val="21"/>
              </w:rPr>
              <w:t>（3）履约保证金的提交时间：见专用合同条款。</w:t>
            </w:r>
          </w:p>
          <w:p w14:paraId="5676CAF3">
            <w:pPr>
              <w:snapToGrid w:val="0"/>
              <w:spacing w:line="400" w:lineRule="exact"/>
              <w:ind w:firstLine="420" w:firstLineChars="200"/>
              <w:rPr>
                <w:rFonts w:ascii="宋体" w:hAnsi="宋体"/>
                <w:kern w:val="0"/>
                <w:szCs w:val="21"/>
              </w:rPr>
            </w:pPr>
            <w:r>
              <w:rPr>
                <w:rFonts w:hint="eastAsia" w:ascii="宋体" w:hAnsi="宋体"/>
                <w:kern w:val="0"/>
                <w:szCs w:val="21"/>
              </w:rPr>
              <w:t>（4）履约保证金的期限：见专用合同条款。</w:t>
            </w:r>
          </w:p>
          <w:p w14:paraId="153BD191">
            <w:pPr>
              <w:snapToGrid w:val="0"/>
              <w:spacing w:after="48" w:afterLines="20" w:line="400" w:lineRule="exact"/>
              <w:ind w:firstLine="420" w:firstLineChars="200"/>
              <w:rPr>
                <w:rFonts w:ascii="宋体" w:hAnsi="宋体"/>
                <w:kern w:val="0"/>
                <w:szCs w:val="21"/>
              </w:rPr>
            </w:pPr>
            <w:r>
              <w:rPr>
                <w:rFonts w:hint="eastAsia" w:ascii="宋体" w:hAnsi="宋体"/>
                <w:kern w:val="0"/>
                <w:szCs w:val="21"/>
              </w:rPr>
              <w:t>（5）履约保证金的退还时间：见专用合同条款。</w:t>
            </w:r>
          </w:p>
        </w:tc>
      </w:tr>
      <w:tr w14:paraId="709048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76FC6E4">
            <w:pPr>
              <w:snapToGrid w:val="0"/>
              <w:spacing w:line="400" w:lineRule="exact"/>
              <w:jc w:val="center"/>
              <w:rPr>
                <w:rFonts w:ascii="宋体" w:hAnsi="宋体"/>
                <w:kern w:val="0"/>
                <w:szCs w:val="21"/>
              </w:rPr>
            </w:pPr>
            <w:r>
              <w:rPr>
                <w:rFonts w:hint="eastAsia" w:ascii="宋体" w:hAnsi="宋体"/>
                <w:kern w:val="0"/>
                <w:szCs w:val="21"/>
              </w:rPr>
              <w:t>7.</w:t>
            </w:r>
            <w:r>
              <w:rPr>
                <w:rFonts w:ascii="宋体" w:hAnsi="宋体"/>
                <w:kern w:val="0"/>
                <w:szCs w:val="21"/>
              </w:rPr>
              <w:t>8</w:t>
            </w:r>
            <w:r>
              <w:rPr>
                <w:rFonts w:hint="eastAsia" w:ascii="宋体" w:hAnsi="宋体"/>
                <w:kern w:val="0"/>
                <w:szCs w:val="21"/>
              </w:rPr>
              <w:t>.1</w:t>
            </w:r>
          </w:p>
        </w:tc>
        <w:tc>
          <w:tcPr>
            <w:tcW w:w="1644" w:type="dxa"/>
            <w:vAlign w:val="center"/>
          </w:tcPr>
          <w:p w14:paraId="27EB9D60">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gridSpan w:val="2"/>
            <w:vAlign w:val="center"/>
          </w:tcPr>
          <w:p w14:paraId="20336623">
            <w:pPr>
              <w:snapToGrid w:val="0"/>
              <w:spacing w:after="48" w:afterLines="20" w:line="400" w:lineRule="exact"/>
              <w:ind w:firstLine="420" w:firstLineChars="200"/>
              <w:rPr>
                <w:rFonts w:ascii="宋体" w:hAnsi="宋体"/>
                <w:kern w:val="0"/>
                <w:szCs w:val="21"/>
              </w:rPr>
            </w:pPr>
            <w:r>
              <w:rPr>
                <w:rFonts w:hint="eastAsia" w:ascii="宋体" w:hAnsi="宋体"/>
                <w:kern w:val="0"/>
                <w:szCs w:val="21"/>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6286FF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67E349">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14:paraId="73558A96">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gridSpan w:val="2"/>
            <w:vAlign w:val="center"/>
          </w:tcPr>
          <w:p w14:paraId="2F5C4F63">
            <w:pPr>
              <w:snapToGrid w:val="0"/>
              <w:spacing w:line="400" w:lineRule="exact"/>
              <w:ind w:firstLine="420" w:firstLineChars="200"/>
              <w:rPr>
                <w:rFonts w:ascii="宋体" w:hAnsi="宋体"/>
                <w:kern w:val="0"/>
                <w:szCs w:val="21"/>
              </w:rPr>
            </w:pPr>
            <w:r>
              <w:rPr>
                <w:rFonts w:ascii="宋体" w:hAnsi="宋体"/>
                <w:kern w:val="0"/>
                <w:szCs w:val="21"/>
              </w:rPr>
              <w:t>1.按投标人须知第8.1（1）执行；</w:t>
            </w:r>
          </w:p>
          <w:p w14:paraId="0FAAF0C9">
            <w:pPr>
              <w:snapToGrid w:val="0"/>
              <w:spacing w:line="400" w:lineRule="exact"/>
              <w:ind w:firstLine="420" w:firstLineChars="200"/>
              <w:rPr>
                <w:rFonts w:ascii="宋体" w:hAnsi="宋体"/>
                <w:kern w:val="0"/>
                <w:szCs w:val="21"/>
              </w:rPr>
            </w:pPr>
            <w:r>
              <w:rPr>
                <w:rFonts w:ascii="宋体" w:hAnsi="宋体"/>
                <w:kern w:val="0"/>
                <w:szCs w:val="21"/>
              </w:rPr>
              <w:t>2.按投标人须知第8.1（2）执行；</w:t>
            </w:r>
          </w:p>
          <w:p w14:paraId="64623F11">
            <w:pPr>
              <w:snapToGrid w:val="0"/>
              <w:spacing w:line="400" w:lineRule="exact"/>
              <w:ind w:firstLine="420" w:firstLineChars="200"/>
              <w:rPr>
                <w:rFonts w:ascii="宋体" w:hAnsi="宋体"/>
                <w:kern w:val="0"/>
                <w:szCs w:val="21"/>
              </w:rPr>
            </w:pPr>
            <w:r>
              <w:rPr>
                <w:rFonts w:ascii="宋体" w:hAnsi="宋体"/>
                <w:snapToGrid w:val="0"/>
                <w:kern w:val="0"/>
                <w:szCs w:val="21"/>
              </w:rPr>
              <w:t>3.</w:t>
            </w:r>
            <w:r>
              <w:rPr>
                <w:rFonts w:ascii="宋体" w:hAnsi="宋体"/>
                <w:kern w:val="0"/>
                <w:szCs w:val="21"/>
              </w:rPr>
              <w:t>按投标人须知第8.1（3）执行；</w:t>
            </w:r>
          </w:p>
          <w:p w14:paraId="6C4430A8">
            <w:pPr>
              <w:snapToGrid w:val="0"/>
              <w:spacing w:line="400" w:lineRule="exact"/>
              <w:ind w:firstLine="420" w:firstLineChars="200"/>
              <w:rPr>
                <w:rFonts w:ascii="宋体" w:hAnsi="宋体"/>
                <w:kern w:val="0"/>
                <w:szCs w:val="21"/>
              </w:rPr>
            </w:pPr>
            <w:r>
              <w:rPr>
                <w:rFonts w:ascii="宋体" w:hAnsi="宋体"/>
                <w:snapToGrid w:val="0"/>
                <w:kern w:val="0"/>
                <w:szCs w:val="21"/>
              </w:rPr>
              <w:t>4.</w:t>
            </w:r>
            <w:r>
              <w:rPr>
                <w:rFonts w:ascii="宋体" w:hAnsi="宋体"/>
                <w:kern w:val="0"/>
                <w:szCs w:val="21"/>
              </w:rPr>
              <w:t>按投标人须知第8.1（4）执行</w:t>
            </w:r>
            <w:r>
              <w:rPr>
                <w:rFonts w:hint="eastAsia" w:ascii="宋体" w:hAnsi="宋体"/>
                <w:kern w:val="0"/>
                <w:szCs w:val="21"/>
              </w:rPr>
              <w:t>；</w:t>
            </w:r>
          </w:p>
          <w:p w14:paraId="435E88A4">
            <w:pPr>
              <w:snapToGrid w:val="0"/>
              <w:spacing w:line="400" w:lineRule="exact"/>
              <w:ind w:firstLine="420" w:firstLineChars="200"/>
              <w:rPr>
                <w:rFonts w:ascii="宋体" w:hAnsi="宋体"/>
                <w:kern w:val="0"/>
                <w:szCs w:val="21"/>
              </w:rPr>
            </w:pPr>
            <w:r>
              <w:rPr>
                <w:rFonts w:hint="eastAsia" w:ascii="宋体" w:hAnsi="宋体"/>
                <w:kern w:val="0"/>
                <w:szCs w:val="21"/>
              </w:rPr>
              <w:t>注：本款只适用于首次招标。</w:t>
            </w:r>
          </w:p>
        </w:tc>
      </w:tr>
      <w:tr w14:paraId="305F77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711734D">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14:paraId="5F11B5D8">
            <w:pPr>
              <w:snapToGrid w:val="0"/>
              <w:spacing w:line="400" w:lineRule="exact"/>
              <w:jc w:val="center"/>
            </w:pPr>
            <w:bookmarkStart w:id="153" w:name="_Toc13210670"/>
            <w:bookmarkStart w:id="154" w:name="_Toc16930431"/>
            <w:bookmarkStart w:id="155" w:name="_Toc536628250"/>
            <w:bookmarkStart w:id="156" w:name="_Toc430530434"/>
            <w:bookmarkStart w:id="157" w:name="_Toc509218709"/>
            <w:r>
              <w:rPr>
                <w:rFonts w:hint="eastAsia" w:ascii="宋体" w:hAnsi="宋体"/>
                <w:kern w:val="0"/>
                <w:szCs w:val="21"/>
              </w:rPr>
              <w:t>重新</w:t>
            </w:r>
            <w:r>
              <w:rPr>
                <w:rFonts w:ascii="宋体" w:hAnsi="宋体"/>
                <w:kern w:val="0"/>
                <w:szCs w:val="21"/>
              </w:rPr>
              <w:t>招标和不再招标</w:t>
            </w:r>
            <w:bookmarkEnd w:id="153"/>
            <w:bookmarkEnd w:id="154"/>
            <w:bookmarkEnd w:id="155"/>
            <w:bookmarkEnd w:id="156"/>
            <w:bookmarkEnd w:id="157"/>
          </w:p>
        </w:tc>
        <w:tc>
          <w:tcPr>
            <w:tcW w:w="6490" w:type="dxa"/>
            <w:gridSpan w:val="2"/>
            <w:vAlign w:val="center"/>
          </w:tcPr>
          <w:p w14:paraId="2F761136">
            <w:pPr>
              <w:autoSpaceDE w:val="0"/>
              <w:autoSpaceDN w:val="0"/>
              <w:adjustRightInd w:val="0"/>
              <w:snapToGrid w:val="0"/>
              <w:spacing w:after="48" w:afterLines="20" w:line="400" w:lineRule="exact"/>
              <w:ind w:firstLine="420" w:firstLineChars="20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tc>
      </w:tr>
      <w:tr w14:paraId="2B1A9E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4FA0BFD">
            <w:pPr>
              <w:snapToGrid w:val="0"/>
              <w:spacing w:line="400" w:lineRule="exact"/>
              <w:jc w:val="center"/>
              <w:rPr>
                <w:rFonts w:ascii="宋体" w:hAnsi="宋体"/>
                <w:kern w:val="0"/>
                <w:szCs w:val="21"/>
              </w:rPr>
            </w:pPr>
            <w:r>
              <w:rPr>
                <w:rFonts w:ascii="宋体" w:hAnsi="宋体"/>
                <w:kern w:val="0"/>
                <w:szCs w:val="21"/>
              </w:rPr>
              <w:t>10</w:t>
            </w:r>
          </w:p>
        </w:tc>
        <w:tc>
          <w:tcPr>
            <w:tcW w:w="8134" w:type="dxa"/>
            <w:gridSpan w:val="3"/>
            <w:vAlign w:val="center"/>
          </w:tcPr>
          <w:p w14:paraId="169AD714">
            <w:pPr>
              <w:snapToGrid w:val="0"/>
              <w:spacing w:line="400" w:lineRule="exact"/>
              <w:jc w:val="center"/>
              <w:rPr>
                <w:rFonts w:ascii="宋体" w:hAnsi="宋体"/>
                <w:kern w:val="0"/>
                <w:szCs w:val="21"/>
              </w:rPr>
            </w:pPr>
            <w:r>
              <w:rPr>
                <w:rFonts w:ascii="宋体" w:hAnsi="宋体"/>
                <w:kern w:val="0"/>
                <w:szCs w:val="21"/>
              </w:rPr>
              <w:t>需要补充的其他内容</w:t>
            </w:r>
          </w:p>
        </w:tc>
      </w:tr>
      <w:tr w14:paraId="10C49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99DEA25">
            <w:pPr>
              <w:snapToGrid w:val="0"/>
              <w:spacing w:line="400" w:lineRule="exact"/>
              <w:jc w:val="center"/>
              <w:rPr>
                <w:rFonts w:ascii="宋体" w:hAnsi="宋体"/>
                <w:kern w:val="0"/>
                <w:szCs w:val="21"/>
              </w:rPr>
            </w:pPr>
            <w:r>
              <w:rPr>
                <w:rFonts w:ascii="宋体" w:hAnsi="宋体"/>
                <w:kern w:val="0"/>
                <w:szCs w:val="21"/>
              </w:rPr>
              <w:t>10.</w:t>
            </w:r>
            <w:r>
              <w:rPr>
                <w:rFonts w:hint="eastAsia" w:ascii="宋体" w:hAnsi="宋体"/>
                <w:kern w:val="0"/>
                <w:szCs w:val="21"/>
              </w:rPr>
              <w:t>1</w:t>
            </w:r>
          </w:p>
        </w:tc>
        <w:tc>
          <w:tcPr>
            <w:tcW w:w="1644" w:type="dxa"/>
            <w:vAlign w:val="center"/>
          </w:tcPr>
          <w:p w14:paraId="065D6333">
            <w:pPr>
              <w:snapToGrid w:val="0"/>
              <w:spacing w:line="400" w:lineRule="exact"/>
              <w:jc w:val="center"/>
              <w:rPr>
                <w:rFonts w:ascii="宋体" w:hAnsi="宋体"/>
                <w:kern w:val="0"/>
                <w:szCs w:val="21"/>
              </w:rPr>
            </w:pPr>
            <w:r>
              <w:rPr>
                <w:rFonts w:hint="eastAsia" w:ascii="宋体" w:hAnsi="宋体"/>
                <w:kern w:val="0"/>
                <w:szCs w:val="21"/>
              </w:rPr>
              <w:t>项目负责人答辩</w:t>
            </w:r>
          </w:p>
        </w:tc>
        <w:tc>
          <w:tcPr>
            <w:tcW w:w="6490" w:type="dxa"/>
            <w:gridSpan w:val="2"/>
            <w:vAlign w:val="center"/>
          </w:tcPr>
          <w:p w14:paraId="4F886218">
            <w:pPr>
              <w:snapToGrid w:val="0"/>
              <w:spacing w:line="400" w:lineRule="exact"/>
              <w:ind w:firstLine="420" w:firstLineChars="200"/>
              <w:rPr>
                <w:rFonts w:ascii="宋体" w:hAnsi="宋体"/>
                <w:kern w:val="0"/>
                <w:szCs w:val="21"/>
              </w:rPr>
            </w:pPr>
            <w:r>
              <w:rPr>
                <w:rFonts w:ascii="宋体" w:hAnsi="宋体"/>
                <w:kern w:val="0"/>
                <w:szCs w:val="21"/>
              </w:rPr>
              <w:t>项目</w:t>
            </w:r>
            <w:r>
              <w:rPr>
                <w:rFonts w:hint="eastAsia" w:ascii="宋体" w:hAnsi="宋体"/>
                <w:kern w:val="0"/>
                <w:szCs w:val="21"/>
              </w:rPr>
              <w:t>负责人</w:t>
            </w:r>
            <w:r>
              <w:rPr>
                <w:rFonts w:ascii="宋体" w:hAnsi="宋体"/>
                <w:kern w:val="0"/>
                <w:szCs w:val="21"/>
              </w:rPr>
              <w:t>答辩：</w:t>
            </w:r>
            <w:r>
              <w:rPr>
                <w:rFonts w:hint="eastAsia" w:ascii="宋体" w:hAnsi="宋体"/>
                <w:kern w:val="0"/>
                <w:szCs w:val="21"/>
              </w:rPr>
              <w:t>□</w:t>
            </w:r>
            <w:r>
              <w:rPr>
                <w:rFonts w:ascii="宋体" w:hAnsi="宋体"/>
                <w:kern w:val="0"/>
                <w:szCs w:val="21"/>
              </w:rPr>
              <w:t>有</w:t>
            </w:r>
            <w:r>
              <w:rPr>
                <w:rFonts w:hint="eastAsia" w:ascii="宋体" w:hAnsi="宋体"/>
                <w:kern w:val="0"/>
                <w:szCs w:val="21"/>
              </w:rPr>
              <w:t>；□</w:t>
            </w:r>
            <w:r>
              <w:rPr>
                <w:rFonts w:ascii="宋体" w:hAnsi="宋体"/>
                <w:kern w:val="0"/>
                <w:szCs w:val="21"/>
              </w:rPr>
              <w:t>无。</w:t>
            </w:r>
            <w:r>
              <w:rPr>
                <w:rFonts w:hint="eastAsia" w:ascii="宋体" w:hAnsi="宋体"/>
                <w:i/>
                <w:iCs/>
                <w:kern w:val="0"/>
                <w:szCs w:val="21"/>
              </w:rPr>
              <w:t>[提示：评标办法采用综合评估法时选用。]</w:t>
            </w:r>
          </w:p>
          <w:p w14:paraId="656DE2B1">
            <w:pPr>
              <w:widowControl/>
              <w:spacing w:after="96" w:afterLines="40" w:line="400" w:lineRule="exact"/>
              <w:ind w:firstLine="420" w:firstLineChars="200"/>
              <w:rPr>
                <w:rFonts w:ascii="宋体" w:hAnsi="宋体"/>
                <w:kern w:val="0"/>
                <w:szCs w:val="21"/>
              </w:rPr>
            </w:pPr>
            <w:r>
              <w:rPr>
                <w:rFonts w:ascii="宋体" w:hAnsi="宋体"/>
                <w:kern w:val="0"/>
                <w:szCs w:val="21"/>
              </w:rPr>
              <w:t>项目</w:t>
            </w:r>
            <w:r>
              <w:rPr>
                <w:rFonts w:hint="eastAsia" w:ascii="宋体" w:hAnsi="宋体"/>
                <w:kern w:val="0"/>
                <w:szCs w:val="21"/>
              </w:rPr>
              <w:t>负责人</w:t>
            </w:r>
            <w:r>
              <w:rPr>
                <w:rFonts w:ascii="宋体" w:hAnsi="宋体"/>
                <w:kern w:val="0"/>
                <w:szCs w:val="21"/>
              </w:rPr>
              <w:t>答辩</w:t>
            </w:r>
            <w:r>
              <w:rPr>
                <w:rFonts w:hint="eastAsia" w:ascii="宋体" w:hAnsi="宋体"/>
                <w:kern w:val="0"/>
                <w:szCs w:val="21"/>
              </w:rPr>
              <w:t>采用暗标评审</w:t>
            </w:r>
            <w:r>
              <w:rPr>
                <w:rFonts w:ascii="宋体" w:hAnsi="宋体"/>
                <w:kern w:val="0"/>
                <w:szCs w:val="21"/>
              </w:rPr>
              <w:t>的，则整个答辩过程均通过语音系统来完成，项目</w:t>
            </w:r>
            <w:r>
              <w:rPr>
                <w:rFonts w:hint="eastAsia" w:ascii="宋体" w:hAnsi="宋体"/>
                <w:kern w:val="0"/>
                <w:szCs w:val="21"/>
              </w:rPr>
              <w:t>负责人</w:t>
            </w:r>
            <w:r>
              <w:rPr>
                <w:rFonts w:ascii="宋体" w:hAnsi="宋体"/>
                <w:kern w:val="0"/>
                <w:szCs w:val="21"/>
              </w:rPr>
              <w:t>不得与评标委员会面对面接触。</w:t>
            </w:r>
          </w:p>
        </w:tc>
      </w:tr>
      <w:tr w14:paraId="272A5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EACF8E3">
            <w:pPr>
              <w:snapToGrid w:val="0"/>
              <w:spacing w:line="400" w:lineRule="exact"/>
              <w:jc w:val="center"/>
              <w:rPr>
                <w:rFonts w:ascii="宋体" w:hAnsi="宋体"/>
                <w:kern w:val="0"/>
                <w:szCs w:val="21"/>
              </w:rPr>
            </w:pPr>
            <w:r>
              <w:rPr>
                <w:rFonts w:ascii="宋体" w:hAnsi="宋体"/>
                <w:kern w:val="0"/>
                <w:szCs w:val="21"/>
              </w:rPr>
              <w:t>10.</w:t>
            </w:r>
            <w:r>
              <w:rPr>
                <w:rFonts w:hint="eastAsia" w:ascii="宋体" w:hAnsi="宋体"/>
                <w:kern w:val="0"/>
                <w:szCs w:val="21"/>
              </w:rPr>
              <w:t>2</w:t>
            </w:r>
          </w:p>
        </w:tc>
        <w:tc>
          <w:tcPr>
            <w:tcW w:w="1644" w:type="dxa"/>
            <w:vAlign w:val="center"/>
          </w:tcPr>
          <w:p w14:paraId="284FD1EB">
            <w:pPr>
              <w:snapToGrid w:val="0"/>
              <w:spacing w:line="400" w:lineRule="exact"/>
              <w:jc w:val="center"/>
              <w:rPr>
                <w:rFonts w:ascii="宋体" w:hAnsi="宋体"/>
                <w:kern w:val="0"/>
                <w:szCs w:val="21"/>
              </w:rPr>
            </w:pPr>
            <w:r>
              <w:rPr>
                <w:rFonts w:hint="eastAsia" w:ascii="宋体" w:hAnsi="宋体"/>
                <w:kern w:val="0"/>
                <w:szCs w:val="21"/>
              </w:rPr>
              <w:t>异议、</w:t>
            </w:r>
            <w:r>
              <w:rPr>
                <w:rFonts w:ascii="宋体" w:hAnsi="宋体"/>
                <w:kern w:val="0"/>
                <w:szCs w:val="21"/>
              </w:rPr>
              <w:t>投诉处理</w:t>
            </w:r>
          </w:p>
        </w:tc>
        <w:tc>
          <w:tcPr>
            <w:tcW w:w="6490" w:type="dxa"/>
            <w:gridSpan w:val="2"/>
            <w:vAlign w:val="center"/>
          </w:tcPr>
          <w:p w14:paraId="1DBC6727">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投标人或者其他利害关系人就本项目的招标文件</w:t>
            </w:r>
            <w:r>
              <w:rPr>
                <w:rFonts w:hint="eastAsia" w:ascii="宋体" w:hAnsi="宋体"/>
                <w:kern w:val="0"/>
                <w:szCs w:val="21"/>
              </w:rPr>
              <w:t>（含澄清修改）、开标</w:t>
            </w:r>
            <w:r>
              <w:rPr>
                <w:rFonts w:hint="eastAsia" w:ascii="宋体" w:hAnsi="宋体"/>
                <w:kern w:val="0"/>
                <w:szCs w:val="21"/>
                <w:lang w:eastAsia="zh-CN"/>
              </w:rPr>
              <w:t>情况</w:t>
            </w:r>
            <w:r>
              <w:rPr>
                <w:rFonts w:hint="eastAsia" w:ascii="宋体" w:hAnsi="宋体"/>
                <w:kern w:val="0"/>
                <w:szCs w:val="21"/>
              </w:rPr>
              <w:t>、</w:t>
            </w:r>
            <w:r>
              <w:rPr>
                <w:rFonts w:ascii="宋体" w:hAnsi="宋体"/>
                <w:kern w:val="0"/>
                <w:szCs w:val="21"/>
              </w:rPr>
              <w:t>评标结果等事项提出投诉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14:paraId="65D63CF0">
            <w:pPr>
              <w:widowControl/>
              <w:spacing w:line="400" w:lineRule="exact"/>
              <w:ind w:firstLine="420" w:firstLineChars="200"/>
              <w:rPr>
                <w:rFonts w:ascii="宋体" w:hAnsi="宋体"/>
                <w:kern w:val="0"/>
                <w:szCs w:val="21"/>
              </w:rPr>
            </w:pPr>
            <w:r>
              <w:rPr>
                <w:rFonts w:hint="eastAsia" w:ascii="宋体" w:hAnsi="宋体"/>
                <w:kern w:val="0"/>
                <w:szCs w:val="21"/>
              </w:rPr>
              <w:t>提出异议或投诉时应当包括下列内容：</w:t>
            </w:r>
          </w:p>
          <w:p w14:paraId="5999CE0B">
            <w:pPr>
              <w:widowControl/>
              <w:spacing w:line="400" w:lineRule="exact"/>
              <w:ind w:firstLine="420" w:firstLineChars="200"/>
              <w:rPr>
                <w:rFonts w:ascii="宋体" w:hAnsi="宋体"/>
                <w:kern w:val="0"/>
                <w:szCs w:val="21"/>
              </w:rPr>
            </w:pPr>
            <w:r>
              <w:rPr>
                <w:rFonts w:hint="eastAsia" w:ascii="宋体" w:hAnsi="宋体"/>
                <w:kern w:val="0"/>
                <w:szCs w:val="21"/>
              </w:rPr>
              <w:t>（1）异议</w:t>
            </w:r>
            <w:r>
              <w:rPr>
                <w:rFonts w:hint="eastAsia" w:ascii="宋体" w:hAnsi="宋体"/>
                <w:kern w:val="0"/>
                <w:szCs w:val="21"/>
                <w:lang w:val="en-US" w:eastAsia="zh-CN"/>
              </w:rPr>
              <w:t>人</w:t>
            </w:r>
            <w:r>
              <w:rPr>
                <w:rFonts w:hint="eastAsia" w:ascii="宋体" w:hAnsi="宋体"/>
                <w:kern w:val="0"/>
                <w:szCs w:val="21"/>
              </w:rPr>
              <w:t>或投诉人的名称、地址及有效联系方式；</w:t>
            </w:r>
          </w:p>
          <w:p w14:paraId="267F9B59">
            <w:pPr>
              <w:widowControl/>
              <w:spacing w:line="400" w:lineRule="exact"/>
              <w:ind w:firstLine="420" w:firstLineChars="200"/>
              <w:rPr>
                <w:rFonts w:ascii="宋体" w:hAnsi="宋体"/>
                <w:kern w:val="0"/>
                <w:szCs w:val="21"/>
              </w:rPr>
            </w:pPr>
            <w:r>
              <w:rPr>
                <w:rFonts w:hint="eastAsia" w:ascii="宋体" w:hAnsi="宋体"/>
                <w:kern w:val="0"/>
                <w:szCs w:val="21"/>
              </w:rPr>
              <w:t>（2）被异议</w:t>
            </w:r>
            <w:r>
              <w:rPr>
                <w:rFonts w:hint="eastAsia" w:ascii="宋体" w:hAnsi="宋体"/>
                <w:kern w:val="0"/>
                <w:szCs w:val="21"/>
                <w:lang w:val="en-US" w:eastAsia="zh-CN"/>
              </w:rPr>
              <w:t>人</w:t>
            </w:r>
            <w:r>
              <w:rPr>
                <w:rFonts w:hint="eastAsia" w:ascii="宋体" w:hAnsi="宋体"/>
                <w:kern w:val="0"/>
                <w:szCs w:val="21"/>
              </w:rPr>
              <w:t>或</w:t>
            </w:r>
            <w:r>
              <w:rPr>
                <w:rFonts w:hint="eastAsia" w:ascii="宋体" w:hAnsi="宋体"/>
                <w:kern w:val="0"/>
                <w:szCs w:val="21"/>
                <w:lang w:val="en-US" w:eastAsia="zh-CN"/>
              </w:rPr>
              <w:t>被</w:t>
            </w:r>
            <w:r>
              <w:rPr>
                <w:rFonts w:hint="eastAsia" w:ascii="宋体" w:hAnsi="宋体"/>
                <w:kern w:val="0"/>
                <w:szCs w:val="21"/>
              </w:rPr>
              <w:t>投诉人的名称、地址及有效联系方式；</w:t>
            </w:r>
          </w:p>
          <w:p w14:paraId="516C375F">
            <w:pPr>
              <w:widowControl/>
              <w:spacing w:line="400" w:lineRule="exact"/>
              <w:ind w:firstLine="420" w:firstLineChars="200"/>
              <w:rPr>
                <w:rFonts w:ascii="宋体" w:hAnsi="宋体"/>
                <w:kern w:val="0"/>
                <w:szCs w:val="21"/>
              </w:rPr>
            </w:pPr>
            <w:r>
              <w:rPr>
                <w:rFonts w:hint="eastAsia" w:ascii="宋体" w:hAnsi="宋体"/>
                <w:kern w:val="0"/>
                <w:szCs w:val="21"/>
              </w:rPr>
              <w:t>（3）异议或投诉事项的基本事实；</w:t>
            </w:r>
          </w:p>
          <w:p w14:paraId="16A48E5B">
            <w:pPr>
              <w:widowControl/>
              <w:spacing w:line="400" w:lineRule="exact"/>
              <w:ind w:firstLine="420" w:firstLineChars="200"/>
              <w:rPr>
                <w:rFonts w:ascii="宋体" w:hAnsi="宋体"/>
                <w:kern w:val="0"/>
                <w:szCs w:val="21"/>
              </w:rPr>
            </w:pPr>
            <w:r>
              <w:rPr>
                <w:rFonts w:hint="eastAsia" w:ascii="宋体" w:hAnsi="宋体"/>
                <w:kern w:val="0"/>
                <w:szCs w:val="21"/>
              </w:rPr>
              <w:t>（4）请求及主张；</w:t>
            </w:r>
          </w:p>
          <w:p w14:paraId="6F5A9D93">
            <w:pPr>
              <w:widowControl/>
              <w:spacing w:line="400" w:lineRule="exact"/>
              <w:ind w:firstLine="420" w:firstLineChars="200"/>
              <w:rPr>
                <w:rFonts w:ascii="宋体" w:hAnsi="宋体"/>
                <w:kern w:val="0"/>
                <w:szCs w:val="21"/>
              </w:rPr>
            </w:pPr>
            <w:r>
              <w:rPr>
                <w:rFonts w:hint="eastAsia" w:ascii="宋体" w:hAnsi="宋体"/>
                <w:kern w:val="0"/>
                <w:szCs w:val="21"/>
              </w:rPr>
              <w:t>（5）涉及事项的证据、证明材料。</w:t>
            </w:r>
          </w:p>
          <w:p w14:paraId="6B195AB8">
            <w:pPr>
              <w:widowControl/>
              <w:spacing w:line="400" w:lineRule="exact"/>
              <w:ind w:firstLine="420" w:firstLineChars="200"/>
              <w:rPr>
                <w:rFonts w:ascii="宋体" w:hAnsi="宋体"/>
                <w:kern w:val="0"/>
                <w:szCs w:val="21"/>
              </w:rPr>
            </w:pPr>
            <w:r>
              <w:rPr>
                <w:rFonts w:hint="eastAsia" w:ascii="宋体" w:hAnsi="宋体" w:cs="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0766930E">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rPr>
              <w:t>中华人民共和国</w:t>
            </w:r>
            <w:r>
              <w:rPr>
                <w:rFonts w:ascii="宋体" w:hAnsi="宋体"/>
                <w:kern w:val="0"/>
                <w:szCs w:val="21"/>
              </w:rPr>
              <w:t>招标投标法》、《</w:t>
            </w:r>
            <w:r>
              <w:rPr>
                <w:rFonts w:hint="eastAsia" w:ascii="宋体" w:hAnsi="宋体"/>
                <w:kern w:val="0"/>
                <w:szCs w:val="21"/>
              </w:rPr>
              <w:t>中华人民共和国</w:t>
            </w:r>
            <w:r>
              <w:rPr>
                <w:rFonts w:ascii="宋体" w:hAnsi="宋体"/>
                <w:kern w:val="0"/>
                <w:szCs w:val="21"/>
              </w:rPr>
              <w:t>招标投标法实施条例》、《重庆市招标投标条例》、《工程建设项目招标投标活动投诉处理办法》（七部委令第11号（根据九部门2013年第23号令修正））、</w:t>
            </w:r>
            <w:r>
              <w:rPr>
                <w:rFonts w:hint="eastAsia" w:ascii="宋体" w:hAnsi="宋体"/>
                <w:kern w:val="0"/>
                <w:szCs w:val="21"/>
              </w:rPr>
              <w:t>《关于印发&lt;重庆市招标投标活动投诉处理实施细则（修订）&gt;的通知》（渝公管发〔2021〕54号）</w:t>
            </w:r>
            <w:r>
              <w:rPr>
                <w:rFonts w:ascii="宋体" w:hAnsi="宋体"/>
                <w:kern w:val="0"/>
                <w:szCs w:val="21"/>
              </w:rPr>
              <w:t>等法律法规文件处理投诉。</w:t>
            </w:r>
          </w:p>
          <w:p w14:paraId="0FA163B4">
            <w:pPr>
              <w:snapToGrid w:val="0"/>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14:paraId="6B341384">
            <w:pPr>
              <w:snapToGrid w:val="0"/>
              <w:spacing w:line="400" w:lineRule="exact"/>
              <w:ind w:firstLine="420" w:firstLineChars="200"/>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异议受理单位：</w:t>
            </w:r>
          </w:p>
          <w:p w14:paraId="6A6456CD">
            <w:pPr>
              <w:snapToGrid w:val="0"/>
              <w:spacing w:line="400" w:lineRule="exact"/>
              <w:ind w:firstLine="420" w:firstLineChars="200"/>
              <w:rPr>
                <w:rFonts w:ascii="宋体" w:hAnsi="宋体"/>
                <w:kern w:val="0"/>
                <w:szCs w:val="21"/>
              </w:rPr>
            </w:pPr>
            <w:r>
              <w:rPr>
                <w:rFonts w:hint="eastAsia" w:ascii="宋体" w:hAnsi="宋体"/>
                <w:kern w:val="0"/>
                <w:szCs w:val="21"/>
              </w:rPr>
              <w:t>联系电话：</w:t>
            </w:r>
          </w:p>
          <w:p w14:paraId="0F7D1877">
            <w:pPr>
              <w:snapToGrid w:val="0"/>
              <w:spacing w:line="400" w:lineRule="exact"/>
              <w:ind w:firstLine="420" w:firstLineChars="200"/>
              <w:rPr>
                <w:rFonts w:ascii="宋体" w:hAnsi="宋体"/>
                <w:kern w:val="0"/>
                <w:szCs w:val="21"/>
              </w:rPr>
            </w:pPr>
            <w:r>
              <w:rPr>
                <w:rFonts w:hint="eastAsia" w:ascii="宋体" w:hAnsi="宋体"/>
                <w:kern w:val="0"/>
                <w:szCs w:val="21"/>
              </w:rPr>
              <w:t>投诉受理部门：</w:t>
            </w:r>
          </w:p>
          <w:p w14:paraId="583CE6E4">
            <w:pPr>
              <w:snapToGrid w:val="0"/>
              <w:spacing w:line="400" w:lineRule="exact"/>
              <w:ind w:firstLine="420" w:firstLineChars="200"/>
              <w:rPr>
                <w:rFonts w:ascii="宋体" w:hAnsi="宋体"/>
                <w:kern w:val="0"/>
                <w:szCs w:val="21"/>
              </w:rPr>
            </w:pPr>
            <w:r>
              <w:rPr>
                <w:rFonts w:hint="eastAsia" w:ascii="宋体" w:hAnsi="宋体"/>
                <w:kern w:val="0"/>
                <w:szCs w:val="21"/>
              </w:rPr>
              <w:t>联系电话：</w:t>
            </w:r>
          </w:p>
        </w:tc>
      </w:tr>
      <w:tr w14:paraId="2617C9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F2AD11">
            <w:pPr>
              <w:spacing w:line="400" w:lineRule="exact"/>
              <w:jc w:val="center"/>
              <w:rPr>
                <w:rFonts w:asciiTheme="minorEastAsia" w:hAnsiTheme="minorEastAsia"/>
                <w:szCs w:val="21"/>
              </w:rPr>
            </w:pPr>
            <w:r>
              <w:rPr>
                <w:rFonts w:ascii="宋体" w:hAnsi="宋体"/>
                <w:kern w:val="0"/>
                <w:szCs w:val="21"/>
              </w:rPr>
              <w:t>10.</w:t>
            </w:r>
            <w:r>
              <w:rPr>
                <w:rFonts w:hint="eastAsia" w:ascii="宋体" w:hAnsi="宋体"/>
                <w:kern w:val="0"/>
                <w:szCs w:val="21"/>
              </w:rPr>
              <w:t>3</w:t>
            </w:r>
          </w:p>
        </w:tc>
        <w:tc>
          <w:tcPr>
            <w:tcW w:w="1644" w:type="dxa"/>
            <w:vAlign w:val="center"/>
          </w:tcPr>
          <w:p w14:paraId="692E9580">
            <w:pPr>
              <w:snapToGrid w:val="0"/>
              <w:spacing w:line="400" w:lineRule="exact"/>
              <w:jc w:val="center"/>
              <w:rPr>
                <w:rFonts w:ascii="宋体" w:hAnsi="宋体"/>
                <w:kern w:val="0"/>
                <w:szCs w:val="21"/>
              </w:rPr>
            </w:pPr>
            <w:r>
              <w:rPr>
                <w:rFonts w:hint="eastAsia" w:ascii="宋体" w:hAnsi="宋体"/>
                <w:kern w:val="0"/>
                <w:szCs w:val="21"/>
              </w:rPr>
              <w:t>低价风险担保</w:t>
            </w:r>
          </w:p>
          <w:p w14:paraId="7BA41106">
            <w:pPr>
              <w:spacing w:line="400" w:lineRule="exact"/>
              <w:jc w:val="center"/>
              <w:rPr>
                <w:rFonts w:asciiTheme="minorEastAsia" w:hAnsiTheme="minorEastAsia" w:eastAsiaTheme="minorEastAsia"/>
                <w:szCs w:val="21"/>
              </w:rPr>
            </w:pPr>
            <w:r>
              <w:rPr>
                <w:rFonts w:hint="eastAsia" w:ascii="宋体" w:hAnsi="宋体"/>
                <w:kern w:val="0"/>
                <w:szCs w:val="21"/>
              </w:rPr>
              <w:t>（采用经评审的最低投标价法适用）</w:t>
            </w:r>
          </w:p>
        </w:tc>
        <w:tc>
          <w:tcPr>
            <w:tcW w:w="6490" w:type="dxa"/>
            <w:gridSpan w:val="2"/>
            <w:vAlign w:val="center"/>
          </w:tcPr>
          <w:p w14:paraId="058FB3FA">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采用经评审的最低投标价法的招标项目，招标人应当在招标文件中要求中标人（或拟中标人）提交低价风险担保，并明确担保方式和扣减担保金额的情形。低价风险担保提交标准为最高限价的85%与中标价格差额的1-3倍(即低价风险担保差额倍数），且最高不超过最高限价的85%。担保方式可以采用现金、银行保函、现金与银行保函组合形式，任何单位或个人不得只限定其中一种方式提交低价风险担保。对采用现金提交低价风险担保的，招标人应允许中标人（或拟中标人）用符合要求的银行保函置换。</w:t>
            </w:r>
          </w:p>
          <w:p w14:paraId="394EA6E1">
            <w:pPr>
              <w:autoSpaceDE w:val="0"/>
              <w:autoSpaceDN w:val="0"/>
              <w:adjustRightInd w:val="0"/>
              <w:snapToGrid w:val="0"/>
              <w:spacing w:line="400" w:lineRule="exact"/>
              <w:ind w:firstLine="420" w:firstLineChars="200"/>
            </w:pPr>
            <w:r>
              <w:rPr>
                <w:rFonts w:hint="eastAsia" w:ascii="宋体" w:hAnsi="宋体"/>
                <w:i/>
                <w:kern w:val="0"/>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提交期限的特殊情形的，经招标人同意，可适当延长低价风险担保的提交期限。]</w:t>
            </w:r>
          </w:p>
          <w:p w14:paraId="12751DDC">
            <w:pPr>
              <w:autoSpaceDE w:val="0"/>
              <w:autoSpaceDN w:val="0"/>
              <w:adjustRightInd w:val="0"/>
              <w:snapToGrid w:val="0"/>
              <w:spacing w:line="400" w:lineRule="exact"/>
              <w:ind w:firstLine="420" w:firstLineChars="200"/>
            </w:pPr>
            <w:r>
              <w:rPr>
                <w:rFonts w:hint="eastAsia"/>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1F599CBE">
            <w:pPr>
              <w:autoSpaceDE w:val="0"/>
              <w:autoSpaceDN w:val="0"/>
              <w:adjustRightInd w:val="0"/>
              <w:snapToGrid w:val="0"/>
              <w:spacing w:line="400" w:lineRule="exact"/>
              <w:ind w:firstLine="420" w:firstLineChars="200"/>
            </w:pPr>
            <w:r>
              <w:rPr>
                <w:rFonts w:hint="eastAsia"/>
              </w:rPr>
              <w:t>2．中标人提供低价风险担保的形式、金额及期限：</w:t>
            </w:r>
          </w:p>
          <w:p w14:paraId="159492C8">
            <w:pPr>
              <w:autoSpaceDE w:val="0"/>
              <w:autoSpaceDN w:val="0"/>
              <w:adjustRightInd w:val="0"/>
              <w:snapToGrid w:val="0"/>
              <w:spacing w:line="400" w:lineRule="exact"/>
              <w:ind w:firstLine="420" w:firstLineChars="200"/>
            </w:pPr>
            <w:r>
              <w:rPr>
                <w:rFonts w:hint="eastAsia"/>
              </w:rPr>
              <w:t>（1）低价风险担保的形式：</w:t>
            </w:r>
            <w:bookmarkStart w:id="158" w:name="_Hlk58857485"/>
            <w:r>
              <w:rPr>
                <w:rFonts w:hint="eastAsia" w:ascii="宋体" w:hAnsi="宋体"/>
                <w:kern w:val="0"/>
                <w:szCs w:val="21"/>
              </w:rPr>
              <w:t>现金或银行保函或现金</w:t>
            </w:r>
            <w:r>
              <w:rPr>
                <w:rFonts w:ascii="宋体" w:hAnsi="宋体"/>
                <w:kern w:val="0"/>
                <w:szCs w:val="21"/>
              </w:rPr>
              <w:t>+</w:t>
            </w:r>
            <w:r>
              <w:rPr>
                <w:rFonts w:hint="eastAsia" w:ascii="宋体" w:hAnsi="宋体"/>
                <w:kern w:val="0"/>
                <w:szCs w:val="21"/>
              </w:rPr>
              <w:t>银行保函的组合；采用银行保函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bookmarkEnd w:id="158"/>
          </w:p>
          <w:p w14:paraId="02AA0C86">
            <w:pPr>
              <w:autoSpaceDE w:val="0"/>
              <w:autoSpaceDN w:val="0"/>
              <w:adjustRightInd w:val="0"/>
              <w:snapToGrid w:val="0"/>
              <w:spacing w:line="400" w:lineRule="exact"/>
              <w:ind w:firstLine="420" w:firstLineChars="200"/>
              <w:rPr>
                <w:rFonts w:hint="eastAsia"/>
                <w:lang w:eastAsia="zh-CN"/>
              </w:rPr>
            </w:pPr>
            <w:r>
              <w:rPr>
                <w:rFonts w:hint="eastAsia"/>
              </w:rPr>
              <w:t>（2）低价风险担保的金额：（最高限价×85%-中标价）×□1□2□3，且最高不超过最高限价的85%</w:t>
            </w:r>
            <w:r>
              <w:rPr>
                <w:rFonts w:hint="eastAsia"/>
                <w:lang w:eastAsia="zh-CN"/>
              </w:rPr>
              <w:t>。</w:t>
            </w:r>
            <w:r>
              <w:rPr>
                <w:rFonts w:hint="eastAsia"/>
                <w:i/>
                <w:iCs/>
                <w:lang w:eastAsia="zh-CN"/>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0B0517C4">
            <w:pPr>
              <w:autoSpaceDE w:val="0"/>
              <w:autoSpaceDN w:val="0"/>
              <w:adjustRightInd w:val="0"/>
              <w:snapToGrid w:val="0"/>
              <w:spacing w:line="400" w:lineRule="exact"/>
              <w:ind w:firstLine="420" w:firstLineChars="200"/>
              <w:rPr>
                <w:rFonts w:hint="eastAsia" w:ascii="宋体" w:hAnsi="宋体" w:cs="宋体"/>
                <w:lang w:eastAsia="zh-CN"/>
              </w:rPr>
            </w:pPr>
            <w:r>
              <w:rPr>
                <w:rFonts w:hint="eastAsia"/>
              </w:rPr>
              <w:t>①红名单优惠：红名单中的中标人低价风险担保金额为应提交金额的</w:t>
            </w:r>
            <w:r>
              <w:rPr>
                <w:rFonts w:hint="eastAsia"/>
                <w:u w:val="single"/>
              </w:rPr>
              <w:t xml:space="preserve">      </w:t>
            </w:r>
            <w:r>
              <w:rPr>
                <w:rFonts w:hint="eastAsia" w:ascii="宋体" w:hAnsi="宋体" w:cs="宋体"/>
              </w:rPr>
              <w:t>（50%～80%）</w:t>
            </w:r>
            <w:r>
              <w:rPr>
                <w:rFonts w:hint="eastAsia" w:ascii="宋体" w:hAnsi="宋体" w:cs="宋体"/>
                <w:lang w:eastAsia="zh-CN"/>
              </w:rPr>
              <w:t>。</w:t>
            </w:r>
          </w:p>
          <w:p w14:paraId="074B6612">
            <w:pPr>
              <w:autoSpaceDE w:val="0"/>
              <w:autoSpaceDN w:val="0"/>
              <w:adjustRightInd w:val="0"/>
              <w:snapToGrid w:val="0"/>
              <w:spacing w:line="400" w:lineRule="exact"/>
              <w:ind w:firstLine="420" w:firstLineChars="200"/>
              <w:rPr>
                <w:rFonts w:hint="eastAsia" w:ascii="宋体" w:hAnsi="宋体" w:cs="宋体"/>
              </w:rPr>
            </w:pPr>
            <w:r>
              <w:rPr>
                <w:rFonts w:hint="eastAsia" w:ascii="宋体" w:hAnsi="宋体" w:cs="宋体"/>
              </w:rPr>
              <w:t>②红名单认定标准：</w:t>
            </w:r>
          </w:p>
          <w:p w14:paraId="5F794E0D">
            <w:pPr>
              <w:autoSpaceDE w:val="0"/>
              <w:autoSpaceDN w:val="0"/>
              <w:adjustRightInd w:val="0"/>
              <w:snapToGrid w:val="0"/>
              <w:spacing w:line="400" w:lineRule="exact"/>
              <w:ind w:firstLine="420" w:firstLineChars="200"/>
            </w:pPr>
            <w:r>
              <w:rPr>
                <w:rFonts w:hint="eastAsia" w:ascii="宋体" w:hAnsi="宋体" w:cs="宋体"/>
              </w:rPr>
              <w:t>□方式一：非联合体中标的，须中标人所属红名单类别包含在招标范围内</w:t>
            </w:r>
            <w:r>
              <w:rPr>
                <w:rFonts w:hint="eastAsia"/>
              </w:rPr>
              <w:t>；联合体中标的，须联合体牵头人在红名单中，并且按照联合体协议牵头人所属红名单类别包含在其工作范围内。中标人是否属于红名单，以</w:t>
            </w:r>
            <w:r>
              <w:rPr>
                <w:rFonts w:hint="eastAsia"/>
                <w:u w:val="single"/>
              </w:rPr>
              <w:t xml:space="preserve">    </w:t>
            </w:r>
            <w:r>
              <w:rPr>
                <w:rFonts w:hint="eastAsia"/>
              </w:rPr>
              <w:t>为准。</w:t>
            </w:r>
            <w:r>
              <w:rPr>
                <w:rFonts w:hint="eastAsia"/>
                <w:i/>
                <w:iCs/>
              </w:rPr>
              <w:t>[提示：以开标环节信用状况查询结果为准或者以中标通知书落款时间当日信用状况查询结果为准或者由招标人自行明确其他方式。]</w:t>
            </w:r>
          </w:p>
          <w:p w14:paraId="082A4227">
            <w:pPr>
              <w:autoSpaceDE w:val="0"/>
              <w:autoSpaceDN w:val="0"/>
              <w:adjustRightInd w:val="0"/>
              <w:snapToGrid w:val="0"/>
              <w:spacing w:line="400" w:lineRule="exact"/>
              <w:ind w:firstLine="420" w:firstLineChars="200"/>
              <w:rPr>
                <w:rFonts w:hint="eastAsia"/>
              </w:rPr>
            </w:pPr>
            <w:r>
              <w:rPr>
                <w:rFonts w:hint="eastAsia"/>
              </w:rPr>
              <w:t>□方式二：</w:t>
            </w:r>
            <w:r>
              <w:rPr>
                <w:rFonts w:hint="eastAsia"/>
                <w:u w:val="single"/>
              </w:rPr>
              <w:t xml:space="preserve">     </w:t>
            </w:r>
            <w:r>
              <w:rPr>
                <w:rFonts w:hint="eastAsia"/>
                <w:i/>
                <w:iCs/>
              </w:rPr>
              <w:t>[提示：由招标人自行明确认定标准]</w:t>
            </w:r>
            <w:r>
              <w:rPr>
                <w:rFonts w:hint="eastAsia"/>
              </w:rPr>
              <w:t>。中标人是否属于红名单，以</w:t>
            </w:r>
            <w:r>
              <w:rPr>
                <w:rFonts w:hint="eastAsia"/>
                <w:u w:val="single"/>
              </w:rPr>
              <w:t xml:space="preserve">    </w:t>
            </w:r>
            <w:r>
              <w:rPr>
                <w:rFonts w:hint="eastAsia"/>
              </w:rPr>
              <w:t>为准。</w:t>
            </w:r>
            <w:r>
              <w:rPr>
                <w:rFonts w:hint="eastAsia"/>
                <w:i/>
                <w:iCs/>
              </w:rPr>
              <w:t>[提示：以开标环节信用状况查询结果为准或者以中标通知书落款时间当日信用状况查询结果为准或者由招标人自行明确其他方式。]</w:t>
            </w:r>
          </w:p>
          <w:p w14:paraId="6C49B313">
            <w:pPr>
              <w:autoSpaceDE w:val="0"/>
              <w:autoSpaceDN w:val="0"/>
              <w:adjustRightInd w:val="0"/>
              <w:snapToGrid w:val="0"/>
              <w:spacing w:line="400" w:lineRule="exact"/>
              <w:ind w:firstLine="420" w:firstLineChars="200"/>
            </w:pPr>
            <w:r>
              <w:rPr>
                <w:rFonts w:hint="eastAsia"/>
              </w:rPr>
              <w:t>（3）低价风险担保送达招标人的时间：从招标人中标通知书送达拟中标人之日起</w:t>
            </w:r>
            <w:r>
              <w:rPr>
                <w:rFonts w:hint="eastAsia"/>
                <w:u w:val="single"/>
              </w:rPr>
              <w:t xml:space="preserve">    </w:t>
            </w:r>
            <w:r>
              <w:rPr>
                <w:rFonts w:hint="eastAsia"/>
              </w:rPr>
              <w:t>工作日内。</w:t>
            </w:r>
          </w:p>
          <w:p w14:paraId="6712A121">
            <w:pPr>
              <w:autoSpaceDE w:val="0"/>
              <w:autoSpaceDN w:val="0"/>
              <w:adjustRightInd w:val="0"/>
              <w:snapToGrid w:val="0"/>
              <w:spacing w:line="400" w:lineRule="exact"/>
              <w:ind w:firstLine="420" w:firstLineChars="200"/>
            </w:pPr>
            <w:r>
              <w:rPr>
                <w:rFonts w:hint="eastAsia"/>
              </w:rPr>
              <w:t>（4）中标人因自身原因未按中标通知书规定的时限与招标人签订合同的，招标人有权扣除其低价风险担保并取消中标资格。</w:t>
            </w:r>
          </w:p>
          <w:p w14:paraId="23401233">
            <w:pPr>
              <w:autoSpaceDE w:val="0"/>
              <w:autoSpaceDN w:val="0"/>
              <w:adjustRightInd w:val="0"/>
              <w:snapToGrid w:val="0"/>
              <w:spacing w:line="400" w:lineRule="exact"/>
              <w:ind w:firstLine="420" w:firstLineChars="200"/>
            </w:pPr>
            <w:r>
              <w:rPr>
                <w:rFonts w:hint="eastAsia"/>
              </w:rPr>
              <w:t>（5）低价风险担保的期限：见专用合同条款。</w:t>
            </w:r>
          </w:p>
          <w:p w14:paraId="6FCA77BE">
            <w:pPr>
              <w:widowControl/>
              <w:spacing w:line="400" w:lineRule="exact"/>
              <w:ind w:firstLine="420" w:firstLineChars="200"/>
            </w:pPr>
            <w:r>
              <w:rPr>
                <w:rFonts w:hint="eastAsia"/>
              </w:rPr>
              <w:t>3．低价风险担保的退还时间：见专用合同条款。</w:t>
            </w:r>
          </w:p>
          <w:p w14:paraId="236F9CB5">
            <w:pPr>
              <w:spacing w:line="400" w:lineRule="exact"/>
              <w:ind w:firstLine="420" w:firstLineChars="200"/>
            </w:pPr>
            <w:r>
              <w:rPr>
                <w:rFonts w:hint="eastAsia"/>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05684A8F">
            <w:pPr>
              <w:spacing w:line="400" w:lineRule="exact"/>
              <w:ind w:firstLine="420" w:firstLineChars="200"/>
            </w:pPr>
            <w:r>
              <w:rPr>
                <w:rFonts w:hint="eastAsia"/>
              </w:rPr>
              <w:t>备注：当中标人或拟中标人未按时提交低价风险担保，且属于可以延长低价风险担保提交期限的特殊情形时，经招标人同意，可适当延长低价风险担保的提交期限。</w:t>
            </w:r>
          </w:p>
          <w:p w14:paraId="6835E6BE">
            <w:pPr>
              <w:spacing w:line="400" w:lineRule="exact"/>
              <w:ind w:firstLine="420" w:firstLineChars="200"/>
            </w:pPr>
            <w:r>
              <w:rPr>
                <w:rFonts w:hint="eastAsia"/>
              </w:rPr>
              <w:t>5. 投标总报价低于最高限价85%的，投标人应在编制投标文件时，在投标函部分中递交低价风险担保提交承诺书。承诺书格式详见第六章投标文件格式。</w:t>
            </w:r>
          </w:p>
        </w:tc>
      </w:tr>
      <w:tr w14:paraId="7FFE53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756A0F9">
            <w:pPr>
              <w:spacing w:line="400" w:lineRule="exact"/>
              <w:jc w:val="center"/>
              <w:rPr>
                <w:rFonts w:ascii="宋体" w:hAnsi="宋体"/>
                <w:kern w:val="0"/>
                <w:szCs w:val="21"/>
              </w:rPr>
            </w:pPr>
            <w:r>
              <w:rPr>
                <w:rFonts w:hint="eastAsia" w:ascii="宋体" w:hAnsi="宋体"/>
                <w:kern w:val="0"/>
                <w:szCs w:val="21"/>
              </w:rPr>
              <w:t>10.4</w:t>
            </w:r>
          </w:p>
        </w:tc>
        <w:tc>
          <w:tcPr>
            <w:tcW w:w="1644" w:type="dxa"/>
            <w:vAlign w:val="center"/>
          </w:tcPr>
          <w:p w14:paraId="6A8C9722">
            <w:pPr>
              <w:spacing w:line="400" w:lineRule="exact"/>
              <w:jc w:val="center"/>
              <w:rPr>
                <w:rFonts w:ascii="宋体" w:hAnsi="宋体"/>
                <w:kern w:val="0"/>
                <w:szCs w:val="21"/>
              </w:rPr>
            </w:pPr>
            <w:r>
              <w:rPr>
                <w:rFonts w:hint="eastAsia" w:ascii="宋体" w:hAnsi="宋体"/>
                <w:kern w:val="0"/>
                <w:szCs w:val="21"/>
              </w:rPr>
              <w:t>结算原则</w:t>
            </w:r>
          </w:p>
        </w:tc>
        <w:tc>
          <w:tcPr>
            <w:tcW w:w="6490" w:type="dxa"/>
            <w:gridSpan w:val="2"/>
            <w:vAlign w:val="center"/>
          </w:tcPr>
          <w:p w14:paraId="375D3723">
            <w:pPr>
              <w:widowControl/>
              <w:tabs>
                <w:tab w:val="left" w:pos="9072"/>
                <w:tab w:val="left" w:pos="9781"/>
              </w:tabs>
              <w:spacing w:line="360" w:lineRule="auto"/>
              <w:ind w:firstLine="420" w:firstLineChars="200"/>
              <w:jc w:val="left"/>
            </w:pPr>
            <w:r>
              <w:rPr>
                <w:rFonts w:hint="eastAsia"/>
              </w:rPr>
              <w:t>□</w:t>
            </w:r>
            <w:r>
              <w:t>方式一：</w:t>
            </w:r>
            <w:r>
              <w:rPr>
                <w:rFonts w:hint="eastAsia"/>
              </w:rPr>
              <w:t>固定费率</w:t>
            </w:r>
            <w:r>
              <w:t>结算</w:t>
            </w:r>
          </w:p>
          <w:p w14:paraId="240EBD13">
            <w:pPr>
              <w:widowControl/>
              <w:tabs>
                <w:tab w:val="left" w:pos="9072"/>
                <w:tab w:val="left" w:pos="9781"/>
              </w:tabs>
              <w:spacing w:line="360" w:lineRule="auto"/>
              <w:ind w:firstLine="420" w:firstLineChars="200"/>
              <w:jc w:val="left"/>
            </w:pPr>
            <w:r>
              <w:t>最终结算价=</w:t>
            </w:r>
            <w:r>
              <w:rPr>
                <w:rFonts w:hint="eastAsia"/>
                <w:lang w:val="en-US" w:eastAsia="zh-CN"/>
              </w:rPr>
              <w:t>结算</w:t>
            </w:r>
            <w:r>
              <w:rPr>
                <w:rFonts w:hint="eastAsia"/>
                <w:u w:val="single"/>
              </w:rPr>
              <w:t>设</w:t>
            </w:r>
            <w:r>
              <w:rPr>
                <w:rFonts w:hint="eastAsia"/>
                <w:u w:val="single"/>
                <w:lang w:eastAsia="zh-CN"/>
              </w:rPr>
              <w:t>计费</w:t>
            </w:r>
            <w:r>
              <w:rPr>
                <w:rFonts w:hint="eastAsia"/>
                <w:u w:val="single"/>
                <w:lang w:val="en-US" w:eastAsia="zh-CN"/>
              </w:rPr>
              <w:t>基数</w:t>
            </w:r>
            <w:r>
              <w:rPr>
                <w:u w:val="single"/>
              </w:rPr>
              <w:t>×</w:t>
            </w:r>
            <w:r>
              <w:rPr>
                <w:rFonts w:hint="eastAsia"/>
                <w:u w:val="single"/>
              </w:rPr>
              <w:t>中标固定</w:t>
            </w:r>
            <w:r>
              <w:rPr>
                <w:u w:val="single"/>
              </w:rPr>
              <w:t>费率</w:t>
            </w:r>
            <w:r>
              <w:rPr>
                <w:rFonts w:hint="eastAsia"/>
                <w:u w:val="single"/>
              </w:rPr>
              <w:t>+□BIM技术费用+□专项设计费用</w:t>
            </w:r>
            <w:r>
              <w:rPr>
                <w:u w:val="single"/>
              </w:rPr>
              <w:t>±合同约定的其他费用</w:t>
            </w:r>
            <w:r>
              <w:t>。</w:t>
            </w:r>
            <w:r>
              <w:rPr>
                <w:rFonts w:hint="eastAsia"/>
                <w:lang w:val="en-US" w:eastAsia="zh-CN"/>
              </w:rPr>
              <w:t>结算</w:t>
            </w:r>
            <w:r>
              <w:rPr>
                <w:u w:val="single"/>
              </w:rPr>
              <w:t>设</w:t>
            </w:r>
            <w:r>
              <w:rPr>
                <w:rFonts w:hint="eastAsia"/>
                <w:u w:val="single"/>
                <w:lang w:eastAsia="zh-CN"/>
              </w:rPr>
              <w:t>计费</w:t>
            </w:r>
            <w:r>
              <w:rPr>
                <w:rFonts w:hint="eastAsia"/>
                <w:u w:val="single"/>
                <w:lang w:val="en-US" w:eastAsia="zh-CN"/>
              </w:rPr>
              <w:t>基数为：</w:t>
            </w:r>
            <w:r>
              <w:rPr>
                <w:rFonts w:hint="eastAsia"/>
                <w:u w:val="single"/>
              </w:rPr>
              <w:t>□</w:t>
            </w:r>
            <w:r>
              <w:rPr>
                <w:u w:val="single"/>
              </w:rPr>
              <w:t>经审核的</w:t>
            </w:r>
            <w:r>
              <w:rPr>
                <w:rFonts w:hint="eastAsia"/>
                <w:u w:val="single"/>
              </w:rPr>
              <w:t>工程量</w:t>
            </w:r>
            <w:r>
              <w:rPr>
                <w:u w:val="single"/>
              </w:rPr>
              <w:t>清单</w:t>
            </w:r>
            <w:r>
              <w:rPr>
                <w:rFonts w:hint="eastAsia"/>
                <w:u w:val="single"/>
              </w:rPr>
              <w:t>招标</w:t>
            </w:r>
            <w:r>
              <w:rPr>
                <w:u w:val="single"/>
              </w:rPr>
              <w:t>控制价（扣除预留金）</w:t>
            </w:r>
            <w:r>
              <w:rPr>
                <w:rFonts w:hint="eastAsia"/>
                <w:u w:val="single"/>
              </w:rPr>
              <w:t>，□</w:t>
            </w:r>
            <w:r>
              <w:rPr>
                <w:u w:val="single"/>
              </w:rPr>
              <w:t>初步设计批复概算中的工程费</w:t>
            </w:r>
            <w:r>
              <w:rPr>
                <w:rFonts w:hint="eastAsia"/>
                <w:u w:val="single"/>
              </w:rPr>
              <w:t>，□经审定的工程竣工结算</w:t>
            </w:r>
            <w:r>
              <w:rPr>
                <w:u w:val="single"/>
              </w:rPr>
              <w:t>工程费。</w:t>
            </w:r>
          </w:p>
          <w:p w14:paraId="550E8223">
            <w:pPr>
              <w:widowControl/>
              <w:tabs>
                <w:tab w:val="left" w:pos="9072"/>
                <w:tab w:val="left" w:pos="9781"/>
              </w:tabs>
              <w:spacing w:line="360" w:lineRule="auto"/>
              <w:ind w:firstLine="420" w:firstLineChars="200"/>
              <w:jc w:val="left"/>
            </w:pPr>
            <w:r>
              <w:rPr>
                <w:rFonts w:hint="eastAsia"/>
              </w:rPr>
              <w:t>□</w:t>
            </w:r>
            <w:r>
              <w:t>方式二：</w:t>
            </w:r>
            <w:r>
              <w:rPr>
                <w:rFonts w:hint="eastAsia"/>
              </w:rPr>
              <w:t>固定单价</w:t>
            </w:r>
            <w:r>
              <w:t>结算</w:t>
            </w:r>
          </w:p>
          <w:p w14:paraId="15FA9655">
            <w:pPr>
              <w:widowControl/>
              <w:tabs>
                <w:tab w:val="left" w:pos="9072"/>
                <w:tab w:val="left" w:pos="9781"/>
              </w:tabs>
              <w:spacing w:line="360" w:lineRule="auto"/>
              <w:ind w:firstLine="420" w:firstLineChars="200"/>
              <w:jc w:val="left"/>
            </w:pPr>
            <w:r>
              <w:t>最终结算价=</w:t>
            </w:r>
            <w:r>
              <w:rPr>
                <w:u w:val="single"/>
              </w:rPr>
              <w:t>∑验收合格的工</w:t>
            </w:r>
            <w:r>
              <w:rPr>
                <w:rFonts w:hint="eastAsia"/>
                <w:u w:val="single"/>
                <w:lang w:val="en-US" w:eastAsia="zh-CN"/>
              </w:rPr>
              <w:t>程</w:t>
            </w:r>
            <w:r>
              <w:rPr>
                <w:u w:val="single"/>
              </w:rPr>
              <w:t>量×</w:t>
            </w:r>
            <w:r>
              <w:rPr>
                <w:rFonts w:hint="eastAsia"/>
                <w:u w:val="single"/>
              </w:rPr>
              <w:t>中标固定</w:t>
            </w:r>
            <w:r>
              <w:rPr>
                <w:u w:val="single"/>
              </w:rPr>
              <w:t>单价</w:t>
            </w:r>
            <w:r>
              <w:rPr>
                <w:rFonts w:hint="eastAsia"/>
                <w:u w:val="single"/>
              </w:rPr>
              <w:t>+□BIM技术费用+□专项设计费用</w:t>
            </w:r>
            <w:r>
              <w:rPr>
                <w:u w:val="single"/>
              </w:rPr>
              <w:t>±合同约定的其他费用</w:t>
            </w:r>
            <w:r>
              <w:t>。</w:t>
            </w:r>
          </w:p>
          <w:p w14:paraId="4F86E156">
            <w:pPr>
              <w:widowControl/>
              <w:tabs>
                <w:tab w:val="left" w:pos="9072"/>
                <w:tab w:val="left" w:pos="9781"/>
              </w:tabs>
              <w:spacing w:line="360" w:lineRule="auto"/>
              <w:ind w:firstLine="420" w:firstLineChars="200"/>
              <w:jc w:val="left"/>
            </w:pPr>
            <w:r>
              <w:rPr>
                <w:rFonts w:hint="eastAsia"/>
              </w:rPr>
              <w:t>□</w:t>
            </w:r>
            <w:r>
              <w:t>方式三：</w:t>
            </w:r>
            <w:r>
              <w:rPr>
                <w:rFonts w:hint="eastAsia"/>
              </w:rPr>
              <w:t>固定总价</w:t>
            </w:r>
            <w:r>
              <w:t>结算。</w:t>
            </w:r>
          </w:p>
          <w:p w14:paraId="5A570FAE">
            <w:pPr>
              <w:widowControl/>
              <w:tabs>
                <w:tab w:val="left" w:pos="9072"/>
                <w:tab w:val="left" w:pos="9781"/>
              </w:tabs>
              <w:spacing w:line="360" w:lineRule="auto"/>
              <w:ind w:firstLine="420" w:firstLineChars="200"/>
              <w:jc w:val="left"/>
            </w:pPr>
            <w:r>
              <w:t>最终结算价=</w:t>
            </w:r>
            <w:r>
              <w:rPr>
                <w:rFonts w:hint="eastAsia"/>
              </w:rPr>
              <w:t>中标固定总价</w:t>
            </w:r>
            <w:r>
              <w:t>±合同约定的其他费用。</w:t>
            </w:r>
          </w:p>
          <w:p w14:paraId="50415F00">
            <w:pPr>
              <w:widowControl/>
              <w:tabs>
                <w:tab w:val="left" w:pos="9072"/>
                <w:tab w:val="left" w:pos="9781"/>
              </w:tabs>
              <w:spacing w:line="360" w:lineRule="auto"/>
              <w:ind w:firstLine="420" w:firstLineChars="200"/>
              <w:jc w:val="left"/>
              <w:rPr>
                <w:u w:val="single"/>
              </w:rPr>
            </w:pPr>
            <w:r>
              <w:rPr>
                <w:rFonts w:hint="eastAsia"/>
              </w:rPr>
              <w:t>□方式四：</w:t>
            </w:r>
            <w:r>
              <w:rPr>
                <w:u w:val="single"/>
              </w:rPr>
              <w:t xml:space="preserve">     </w:t>
            </w:r>
            <w:r>
              <w:rPr>
                <w:rFonts w:hint="eastAsia"/>
                <w:u w:val="single"/>
              </w:rPr>
              <w:t xml:space="preserve">       </w:t>
            </w:r>
          </w:p>
          <w:p w14:paraId="30687BEA">
            <w:pPr>
              <w:widowControl/>
              <w:tabs>
                <w:tab w:val="left" w:pos="9072"/>
                <w:tab w:val="left" w:pos="9781"/>
              </w:tabs>
              <w:spacing w:line="360" w:lineRule="auto"/>
              <w:ind w:firstLine="420" w:firstLineChars="200"/>
              <w:jc w:val="left"/>
            </w:pPr>
            <w:r>
              <w:rPr>
                <w:rFonts w:hint="eastAsia" w:ascii="宋体" w:hAnsi="宋体" w:cs="宋体"/>
                <w:i/>
                <w:szCs w:val="21"/>
              </w:rPr>
              <w:t>[提示：以上结算原则为示范性填写，可由招标人根据项目具体</w:t>
            </w:r>
            <w:r>
              <w:rPr>
                <w:rFonts w:hint="eastAsia" w:ascii="宋体" w:hAnsi="宋体" w:cs="宋体"/>
                <w:i/>
                <w:szCs w:val="21"/>
                <w:lang w:eastAsia="zh-CN"/>
              </w:rPr>
              <w:t>情况</w:t>
            </w:r>
            <w:r>
              <w:rPr>
                <w:rFonts w:hint="eastAsia" w:ascii="宋体" w:hAnsi="宋体" w:cs="宋体"/>
                <w:i/>
                <w:szCs w:val="21"/>
              </w:rPr>
              <w:t>选填或修改，但选填或修改的内容不得违背法律、法规、规范性文件的规定，并应与设计合同保持一致。]</w:t>
            </w:r>
          </w:p>
        </w:tc>
      </w:tr>
      <w:tr w14:paraId="3E885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0B8AC94">
            <w:pPr>
              <w:snapToGrid w:val="0"/>
              <w:spacing w:line="400" w:lineRule="exact"/>
              <w:jc w:val="center"/>
              <w:rPr>
                <w:rFonts w:ascii="宋体" w:hAnsi="宋体"/>
                <w:kern w:val="0"/>
                <w:szCs w:val="21"/>
              </w:rPr>
            </w:pPr>
            <w:r>
              <w:rPr>
                <w:rFonts w:hint="eastAsia" w:ascii="宋体" w:hAnsi="宋体"/>
                <w:kern w:val="0"/>
                <w:szCs w:val="21"/>
              </w:rPr>
              <w:t>10.5</w:t>
            </w:r>
          </w:p>
        </w:tc>
        <w:tc>
          <w:tcPr>
            <w:tcW w:w="1644" w:type="dxa"/>
            <w:vAlign w:val="center"/>
          </w:tcPr>
          <w:p w14:paraId="6BFCF377">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gridSpan w:val="2"/>
            <w:vAlign w:val="center"/>
          </w:tcPr>
          <w:p w14:paraId="400BDE73">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对资格预审文件或者招标文件的评标标准和方法，以及资格审查和否决投标条款理解有争议的，应当作出不利于招标人的解释，但违背国家利益、社会公共利益的除外。</w:t>
            </w:r>
          </w:p>
          <w:p w14:paraId="0D8B10D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对投标文件理解有争议的，应当作出不利于提交该投标文件的投标人的解释。</w:t>
            </w:r>
          </w:p>
        </w:tc>
      </w:tr>
      <w:tr w14:paraId="568E6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06391D">
            <w:pPr>
              <w:snapToGrid w:val="0"/>
              <w:spacing w:line="400" w:lineRule="exact"/>
              <w:jc w:val="center"/>
              <w:rPr>
                <w:rFonts w:ascii="宋体" w:hAnsi="宋体"/>
                <w:kern w:val="0"/>
                <w:szCs w:val="21"/>
              </w:rPr>
            </w:pPr>
            <w:r>
              <w:rPr>
                <w:rFonts w:hint="eastAsia" w:ascii="宋体" w:hAnsi="宋体"/>
                <w:kern w:val="0"/>
                <w:szCs w:val="21"/>
              </w:rPr>
              <w:t>10.6</w:t>
            </w:r>
          </w:p>
        </w:tc>
        <w:tc>
          <w:tcPr>
            <w:tcW w:w="1644" w:type="dxa"/>
            <w:vAlign w:val="center"/>
          </w:tcPr>
          <w:p w14:paraId="6C8A6846">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490" w:type="dxa"/>
            <w:gridSpan w:val="2"/>
            <w:vAlign w:val="center"/>
          </w:tcPr>
          <w:p w14:paraId="528F16A4">
            <w:pPr>
              <w:autoSpaceDE w:val="0"/>
              <w:autoSpaceDN w:val="0"/>
              <w:adjustRightInd w:val="0"/>
              <w:snapToGrid w:val="0"/>
              <w:spacing w:line="400" w:lineRule="exact"/>
              <w:ind w:firstLine="420" w:firstLineChars="200"/>
            </w:pPr>
            <w:r>
              <w:rPr>
                <w:rFonts w:hint="eastAsia"/>
              </w:rPr>
              <w:t>1. 本次投标采用全流程电子开评标模式，第一次参与投标的单位务必在重庆市公共资源交易网（www.cqggzy.com）完成市场主体信息登记以及 CA 数字证书办理，并且下载新点投标文件制作软件（重庆版）制作投标文件。</w:t>
            </w:r>
          </w:p>
          <w:p w14:paraId="753003FC">
            <w:pPr>
              <w:autoSpaceDE w:val="0"/>
              <w:autoSpaceDN w:val="0"/>
              <w:adjustRightInd w:val="0"/>
              <w:snapToGrid w:val="0"/>
              <w:spacing w:line="400" w:lineRule="exact"/>
              <w:ind w:firstLine="420" w:firstLineChars="200"/>
              <w:jc w:val="left"/>
            </w:pPr>
            <w:r>
              <w:rPr>
                <w:rFonts w:hint="eastAsia"/>
              </w:rPr>
              <w:t>2. 制作投标文件需要使用CA 数字证书加密，并且加盖电子印章，CA 数字证书购买及办理方式请参见重庆市公共资源交易网（www.cqggzy.com）导航栏“主体信息”页面中“市场主体信息登记”“CA数字证书办理”。</w:t>
            </w:r>
          </w:p>
          <w:p w14:paraId="7D8C5916">
            <w:pPr>
              <w:autoSpaceDE w:val="0"/>
              <w:autoSpaceDN w:val="0"/>
              <w:adjustRightInd w:val="0"/>
              <w:snapToGrid w:val="0"/>
              <w:spacing w:line="400" w:lineRule="exact"/>
              <w:ind w:firstLine="420" w:firstLineChars="200"/>
            </w:pPr>
            <w:r>
              <w:rPr>
                <w:rFonts w:hint="eastAsia"/>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0A20956F">
            <w:pPr>
              <w:autoSpaceDE w:val="0"/>
              <w:autoSpaceDN w:val="0"/>
              <w:adjustRightInd w:val="0"/>
              <w:snapToGrid w:val="0"/>
              <w:spacing w:line="400" w:lineRule="exact"/>
              <w:ind w:firstLine="420" w:firstLineChars="200"/>
              <w:rPr>
                <w:rFonts w:hint="default" w:eastAsia="宋体"/>
                <w:lang w:val="en-US" w:eastAsia="zh-CN"/>
              </w:rPr>
            </w:pPr>
            <w:r>
              <w:rPr>
                <w:rFonts w:hint="eastAsia"/>
                <w:lang w:val="en-US" w:eastAsia="zh-CN"/>
              </w:rPr>
              <w:t>4. 开标活动由招标人主持，邀请所有投标人参加。投标人未在开标现场提出异议，或者不见面开标系统未收到投标人异议的（采用不见面开标方式时适用），视为投标人默认开标结果。</w:t>
            </w:r>
          </w:p>
          <w:p w14:paraId="28A2BE23">
            <w:pPr>
              <w:autoSpaceDE w:val="0"/>
              <w:autoSpaceDN w:val="0"/>
              <w:adjustRightInd w:val="0"/>
              <w:snapToGrid w:val="0"/>
              <w:spacing w:line="400" w:lineRule="exact"/>
              <w:ind w:firstLine="420" w:firstLineChars="200"/>
            </w:pPr>
            <w:r>
              <w:rPr>
                <w:rFonts w:hint="eastAsia"/>
                <w:lang w:val="en-US" w:eastAsia="zh-CN"/>
              </w:rPr>
              <w:t>5</w:t>
            </w:r>
            <w:r>
              <w:rPr>
                <w:rFonts w:hint="eastAsia"/>
              </w:rPr>
              <w:t>. 投标人应按时解密，在评标结束前应在线或在现场关注项目进展</w:t>
            </w:r>
            <w:r>
              <w:rPr>
                <w:rFonts w:hint="eastAsia"/>
                <w:lang w:eastAsia="zh-CN"/>
              </w:rPr>
              <w:t>情况</w:t>
            </w:r>
            <w:r>
              <w:rPr>
                <w:rFonts w:hint="eastAsia"/>
              </w:rPr>
              <w:t>，确保通讯联系正常。如评标委员会要求投标人澄清的，投标人应确保及时回复，否则视为拒绝按评标委员会要求澄清、说明或补正。</w:t>
            </w:r>
          </w:p>
        </w:tc>
      </w:tr>
      <w:tr w14:paraId="54004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6DB739">
            <w:pPr>
              <w:snapToGrid w:val="0"/>
              <w:spacing w:line="400" w:lineRule="exact"/>
              <w:jc w:val="center"/>
              <w:rPr>
                <w:rFonts w:ascii="宋体" w:hAnsi="宋体"/>
                <w:kern w:val="0"/>
                <w:szCs w:val="21"/>
              </w:rPr>
            </w:pPr>
            <w:r>
              <w:rPr>
                <w:rFonts w:hint="eastAsia" w:ascii="宋体" w:hAnsi="宋体"/>
                <w:kern w:val="0"/>
                <w:szCs w:val="21"/>
              </w:rPr>
              <w:t>10.7</w:t>
            </w:r>
          </w:p>
        </w:tc>
        <w:tc>
          <w:tcPr>
            <w:tcW w:w="1644" w:type="dxa"/>
            <w:vAlign w:val="center"/>
          </w:tcPr>
          <w:p w14:paraId="5AA49AFE">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gridSpan w:val="2"/>
            <w:vAlign w:val="center"/>
          </w:tcPr>
          <w:p w14:paraId="3E9608C7">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04965BD9">
            <w:pPr>
              <w:autoSpaceDE w:val="0"/>
              <w:autoSpaceDN w:val="0"/>
              <w:adjustRightInd w:val="0"/>
              <w:snapToGrid w:val="0"/>
              <w:spacing w:line="400" w:lineRule="exact"/>
              <w:ind w:firstLine="420"/>
              <w:rPr>
                <w:rFonts w:hint="eastAsia"/>
                <w:lang w:val="en-US" w:eastAsia="zh-CN"/>
              </w:rPr>
            </w:pPr>
            <w:r>
              <w:rPr>
                <w:rFonts w:hint="eastAsia"/>
                <w:lang w:val="en-US" w:eastAsia="zh-CN"/>
              </w:rPr>
              <w:t>2.招标代理费按照招标人同代理机构签订的合同执行。</w:t>
            </w:r>
          </w:p>
          <w:p w14:paraId="439DFCF0">
            <w:pPr>
              <w:autoSpaceDE w:val="0"/>
              <w:autoSpaceDN w:val="0"/>
              <w:adjustRightInd w:val="0"/>
              <w:snapToGrid w:val="0"/>
              <w:spacing w:line="400" w:lineRule="exact"/>
              <w:ind w:firstLine="420"/>
              <w:rPr>
                <w:rFonts w:ascii="宋体" w:hAnsi="宋体"/>
                <w:i/>
                <w:kern w:val="0"/>
                <w:szCs w:val="21"/>
              </w:rPr>
            </w:pPr>
            <w:r>
              <w:rPr>
                <w:rFonts w:hint="eastAsia"/>
              </w:rPr>
              <w:t>3.根据《丰都县政府投资管理办法》(丰都府办发〔2021〕15号)规定：项目未完工前，设计费用按合同金额的50%支付设计单位，工程完工后，根据设计单位履行合同</w:t>
            </w:r>
            <w:r>
              <w:rPr>
                <w:rFonts w:hint="eastAsia"/>
                <w:lang w:eastAsia="zh-CN"/>
              </w:rPr>
              <w:t>情况</w:t>
            </w:r>
            <w:r>
              <w:rPr>
                <w:rFonts w:hint="eastAsia"/>
              </w:rPr>
              <w:t>进行结算支付。</w:t>
            </w:r>
          </w:p>
        </w:tc>
      </w:tr>
    </w:tbl>
    <w:p w14:paraId="21363687">
      <w:pPr>
        <w:pStyle w:val="4"/>
        <w:spacing w:before="0" w:after="0" w:line="20" w:lineRule="exact"/>
        <w:rPr>
          <w:rFonts w:ascii="宋体" w:hAnsi="宋体"/>
          <w:b w:val="0"/>
          <w:snapToGrid w:val="0"/>
        </w:rPr>
      </w:pPr>
      <w:bookmarkStart w:id="159" w:name="_Toc430530435"/>
      <w:bookmarkStart w:id="160" w:name="_Toc224103317"/>
      <w:bookmarkStart w:id="161" w:name="_Toc287607746"/>
      <w:bookmarkStart w:id="162" w:name="_Toc277082552"/>
      <w:bookmarkStart w:id="163" w:name="_Toc200513126"/>
      <w:bookmarkStart w:id="164" w:name="_Toc287620685"/>
    </w:p>
    <w:p w14:paraId="5EFB42BB">
      <w:pPr>
        <w:pStyle w:val="4"/>
        <w:spacing w:before="0" w:after="0" w:line="200" w:lineRule="exact"/>
        <w:rPr>
          <w:rFonts w:ascii="宋体" w:hAnsi="宋体"/>
          <w:b w:val="0"/>
          <w:snapToGrid w:val="0"/>
        </w:rPr>
      </w:pPr>
      <w:r>
        <w:rPr>
          <w:rFonts w:ascii="宋体" w:hAnsi="宋体"/>
          <w:b w:val="0"/>
          <w:snapToGrid w:val="0"/>
        </w:rPr>
        <w:br w:type="page"/>
      </w:r>
    </w:p>
    <w:p w14:paraId="23F3A92C">
      <w:pPr>
        <w:pStyle w:val="4"/>
        <w:spacing w:before="0" w:after="0" w:line="360" w:lineRule="auto"/>
        <w:rPr>
          <w:rFonts w:ascii="宋体" w:hAnsi="宋体"/>
          <w:b w:val="0"/>
          <w:snapToGrid w:val="0"/>
        </w:rPr>
      </w:pPr>
      <w:bookmarkStart w:id="165" w:name="_Toc4438"/>
      <w:bookmarkStart w:id="166" w:name="_Toc509218710"/>
      <w:r>
        <w:rPr>
          <w:rFonts w:ascii="宋体" w:hAnsi="宋体"/>
          <w:b w:val="0"/>
          <w:snapToGrid w:val="0"/>
        </w:rPr>
        <w:t>1.  总则</w:t>
      </w:r>
      <w:bookmarkEnd w:id="159"/>
      <w:bookmarkEnd w:id="160"/>
      <w:bookmarkEnd w:id="161"/>
      <w:bookmarkEnd w:id="162"/>
      <w:bookmarkEnd w:id="163"/>
      <w:bookmarkEnd w:id="164"/>
      <w:bookmarkEnd w:id="165"/>
      <w:bookmarkEnd w:id="166"/>
    </w:p>
    <w:p w14:paraId="11EE4B78">
      <w:pPr>
        <w:pStyle w:val="5"/>
        <w:snapToGrid w:val="0"/>
        <w:spacing w:before="0" w:after="0" w:line="360" w:lineRule="auto"/>
        <w:rPr>
          <w:rFonts w:ascii="宋体" w:hAnsi="宋体"/>
          <w:b w:val="0"/>
          <w:snapToGrid w:val="0"/>
          <w:sz w:val="24"/>
          <w:szCs w:val="24"/>
        </w:rPr>
      </w:pPr>
      <w:bookmarkStart w:id="167" w:name="_Toc11692"/>
      <w:bookmarkStart w:id="168" w:name="_Toc200513127"/>
      <w:bookmarkStart w:id="169" w:name="_Toc224103318"/>
      <w:bookmarkStart w:id="170" w:name="_Toc509218711"/>
      <w:bookmarkStart w:id="171" w:name="_Toc277082553"/>
      <w:bookmarkStart w:id="172" w:name="_Toc430530436"/>
      <w:bookmarkStart w:id="173" w:name="_Toc287620686"/>
      <w:bookmarkStart w:id="174" w:name="_Toc287607747"/>
      <w:r>
        <w:rPr>
          <w:rFonts w:ascii="宋体" w:hAnsi="宋体"/>
          <w:b w:val="0"/>
          <w:snapToGrid w:val="0"/>
          <w:sz w:val="24"/>
          <w:szCs w:val="24"/>
        </w:rPr>
        <w:t>1.1  项目概况</w:t>
      </w:r>
      <w:bookmarkEnd w:id="167"/>
      <w:bookmarkEnd w:id="168"/>
      <w:bookmarkEnd w:id="169"/>
      <w:bookmarkEnd w:id="170"/>
      <w:bookmarkEnd w:id="171"/>
      <w:bookmarkEnd w:id="172"/>
      <w:bookmarkEnd w:id="173"/>
      <w:bookmarkEnd w:id="174"/>
    </w:p>
    <w:p w14:paraId="2418424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1.1.1  根据《中华人民共和国招标投标法》、《中华人民共和国招标投标法实施条例》等有关法律、法规和规章的规定，本招标项目已具备招标条件，现对设计进行招标。</w:t>
      </w:r>
    </w:p>
    <w:p w14:paraId="0063E07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招标人：见投标人须知前附表。</w:t>
      </w:r>
    </w:p>
    <w:p w14:paraId="53333E1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招标代理机构：见投标人须知前附表。</w:t>
      </w:r>
    </w:p>
    <w:p w14:paraId="1E8F632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4</w:t>
      </w:r>
      <w:r>
        <w:rPr>
          <w:rFonts w:ascii="宋体" w:hAnsi="宋体"/>
          <w:snapToGrid w:val="0"/>
          <w:kern w:val="0"/>
          <w:szCs w:val="21"/>
        </w:rPr>
        <w:t xml:space="preserve">  招标项目名称：见投标人须知前附表。</w:t>
      </w:r>
    </w:p>
    <w:p w14:paraId="1366AFC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1.1.5  项目建设地点：见投标人须知前附表。</w:t>
      </w:r>
    </w:p>
    <w:p w14:paraId="65EA8E2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1.1.6  项目建设规模：见投标人须知前附表。</w:t>
      </w:r>
    </w:p>
    <w:p w14:paraId="55B443C9">
      <w:pPr>
        <w:autoSpaceDE w:val="0"/>
        <w:autoSpaceDN w:val="0"/>
        <w:adjustRightInd w:val="0"/>
        <w:snapToGrid w:val="0"/>
        <w:spacing w:line="360" w:lineRule="auto"/>
        <w:ind w:firstLine="420" w:firstLineChars="200"/>
      </w:pPr>
      <w:r>
        <w:rPr>
          <w:rFonts w:ascii="宋体" w:hAnsi="宋体"/>
          <w:snapToGrid w:val="0"/>
          <w:kern w:val="0"/>
          <w:szCs w:val="21"/>
        </w:rPr>
        <w:t>1.1.7  项目</w:t>
      </w:r>
      <w:r>
        <w:rPr>
          <w:rFonts w:hint="eastAsia" w:ascii="宋体" w:hAnsi="宋体"/>
          <w:snapToGrid w:val="0"/>
          <w:kern w:val="0"/>
          <w:szCs w:val="21"/>
        </w:rPr>
        <w:t>估算金额</w:t>
      </w:r>
      <w:r>
        <w:rPr>
          <w:rFonts w:ascii="宋体" w:hAnsi="宋体"/>
          <w:snapToGrid w:val="0"/>
          <w:kern w:val="0"/>
          <w:szCs w:val="21"/>
        </w:rPr>
        <w:t>：见投标人须知前附表。</w:t>
      </w:r>
    </w:p>
    <w:p w14:paraId="7ED167E9">
      <w:pPr>
        <w:pStyle w:val="5"/>
        <w:snapToGrid w:val="0"/>
        <w:spacing w:before="0" w:after="0" w:line="360" w:lineRule="auto"/>
        <w:rPr>
          <w:rFonts w:hint="eastAsia" w:ascii="宋体" w:hAnsi="宋体" w:eastAsia="宋体"/>
          <w:b w:val="0"/>
          <w:snapToGrid w:val="0"/>
          <w:sz w:val="24"/>
          <w:szCs w:val="24"/>
          <w:lang w:eastAsia="zh-CN"/>
        </w:rPr>
      </w:pPr>
      <w:bookmarkStart w:id="175" w:name="_Toc200513128"/>
      <w:bookmarkStart w:id="176" w:name="_Toc287620687"/>
      <w:bookmarkStart w:id="177" w:name="_Toc224103319"/>
      <w:bookmarkStart w:id="178" w:name="_Toc277082554"/>
      <w:bookmarkStart w:id="179" w:name="_Toc287607748"/>
      <w:bookmarkStart w:id="180" w:name="_Toc17766"/>
      <w:bookmarkStart w:id="181" w:name="_Toc509218712"/>
      <w:bookmarkStart w:id="182" w:name="_Toc430530437"/>
      <w:r>
        <w:rPr>
          <w:rFonts w:ascii="宋体" w:hAnsi="宋体"/>
          <w:b w:val="0"/>
          <w:snapToGrid w:val="0"/>
          <w:sz w:val="24"/>
          <w:szCs w:val="24"/>
        </w:rPr>
        <w:t xml:space="preserve">1.2  </w:t>
      </w:r>
      <w:r>
        <w:rPr>
          <w:rFonts w:hint="eastAsia" w:ascii="宋体" w:hAnsi="宋体"/>
          <w:b w:val="0"/>
          <w:snapToGrid w:val="0"/>
          <w:sz w:val="24"/>
          <w:szCs w:val="24"/>
        </w:rPr>
        <w:t>招标项目的</w:t>
      </w:r>
      <w:r>
        <w:rPr>
          <w:rFonts w:ascii="宋体" w:hAnsi="宋体"/>
          <w:b w:val="0"/>
          <w:snapToGrid w:val="0"/>
          <w:sz w:val="24"/>
          <w:szCs w:val="24"/>
        </w:rPr>
        <w:t>资金来源和落实</w:t>
      </w:r>
      <w:bookmarkEnd w:id="175"/>
      <w:bookmarkEnd w:id="176"/>
      <w:bookmarkEnd w:id="177"/>
      <w:bookmarkEnd w:id="178"/>
      <w:bookmarkEnd w:id="179"/>
      <w:bookmarkEnd w:id="180"/>
      <w:bookmarkEnd w:id="181"/>
      <w:bookmarkEnd w:id="182"/>
      <w:r>
        <w:rPr>
          <w:rFonts w:hint="eastAsia" w:ascii="宋体" w:hAnsi="宋体"/>
          <w:b w:val="0"/>
          <w:snapToGrid w:val="0"/>
          <w:sz w:val="24"/>
          <w:szCs w:val="24"/>
          <w:lang w:eastAsia="zh-CN"/>
        </w:rPr>
        <w:t>情况</w:t>
      </w:r>
    </w:p>
    <w:p w14:paraId="4829F96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资金来源</w:t>
      </w:r>
      <w:r>
        <w:rPr>
          <w:rFonts w:hint="eastAsia" w:ascii="宋体" w:hAnsi="宋体"/>
          <w:snapToGrid w:val="0"/>
          <w:kern w:val="0"/>
          <w:szCs w:val="21"/>
        </w:rPr>
        <w:t>及比例</w:t>
      </w:r>
      <w:r>
        <w:rPr>
          <w:rFonts w:ascii="宋体" w:hAnsi="宋体"/>
          <w:snapToGrid w:val="0"/>
          <w:kern w:val="0"/>
          <w:szCs w:val="21"/>
        </w:rPr>
        <w:t>：见投标人须知前附表。</w:t>
      </w:r>
    </w:p>
    <w:p w14:paraId="2F7E266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资金落实</w:t>
      </w:r>
      <w:r>
        <w:rPr>
          <w:rFonts w:hint="eastAsia" w:ascii="宋体" w:hAnsi="宋体"/>
          <w:snapToGrid w:val="0"/>
          <w:kern w:val="0"/>
          <w:szCs w:val="21"/>
          <w:lang w:eastAsia="zh-CN"/>
        </w:rPr>
        <w:t>情况</w:t>
      </w:r>
      <w:r>
        <w:rPr>
          <w:rFonts w:ascii="宋体" w:hAnsi="宋体"/>
          <w:snapToGrid w:val="0"/>
          <w:kern w:val="0"/>
          <w:szCs w:val="21"/>
        </w:rPr>
        <w:t>：见投标人须知前附表。</w:t>
      </w:r>
    </w:p>
    <w:p w14:paraId="3B010B9D">
      <w:pPr>
        <w:pStyle w:val="5"/>
        <w:snapToGrid w:val="0"/>
        <w:spacing w:before="0" w:after="0" w:line="360" w:lineRule="auto"/>
        <w:rPr>
          <w:rFonts w:ascii="宋体" w:hAnsi="宋体"/>
          <w:b w:val="0"/>
          <w:snapToGrid w:val="0"/>
          <w:sz w:val="24"/>
          <w:szCs w:val="24"/>
        </w:rPr>
      </w:pPr>
      <w:bookmarkStart w:id="183" w:name="_Toc287607749"/>
      <w:bookmarkStart w:id="184" w:name="_Toc509218713"/>
      <w:bookmarkStart w:id="185" w:name="_Toc200513129"/>
      <w:bookmarkStart w:id="186" w:name="_Toc287620688"/>
      <w:bookmarkStart w:id="187" w:name="_Toc430530438"/>
      <w:bookmarkStart w:id="188" w:name="_Toc277082555"/>
      <w:bookmarkStart w:id="189" w:name="_Toc224103320"/>
      <w:bookmarkStart w:id="190" w:name="_Toc4215"/>
      <w:r>
        <w:rPr>
          <w:rFonts w:ascii="宋体" w:hAnsi="宋体"/>
          <w:b w:val="0"/>
          <w:snapToGrid w:val="0"/>
          <w:sz w:val="24"/>
          <w:szCs w:val="24"/>
        </w:rPr>
        <w:t>1.3  招标范围、</w:t>
      </w:r>
      <w:r>
        <w:rPr>
          <w:rFonts w:hint="eastAsia" w:ascii="宋体" w:hAnsi="宋体"/>
          <w:b w:val="0"/>
          <w:snapToGrid w:val="0"/>
          <w:sz w:val="24"/>
          <w:szCs w:val="24"/>
        </w:rPr>
        <w:t>设计服务期限</w:t>
      </w:r>
      <w:r>
        <w:rPr>
          <w:rFonts w:ascii="宋体" w:hAnsi="宋体"/>
          <w:b w:val="0"/>
          <w:snapToGrid w:val="0"/>
          <w:sz w:val="24"/>
          <w:szCs w:val="24"/>
        </w:rPr>
        <w:t>和质量</w:t>
      </w:r>
      <w:bookmarkEnd w:id="183"/>
      <w:bookmarkEnd w:id="184"/>
      <w:bookmarkEnd w:id="185"/>
      <w:bookmarkEnd w:id="186"/>
      <w:bookmarkEnd w:id="187"/>
      <w:bookmarkEnd w:id="188"/>
      <w:bookmarkEnd w:id="189"/>
      <w:r>
        <w:rPr>
          <w:rFonts w:hint="eastAsia" w:ascii="宋体" w:hAnsi="宋体"/>
          <w:b w:val="0"/>
          <w:snapToGrid w:val="0"/>
          <w:sz w:val="24"/>
          <w:szCs w:val="24"/>
        </w:rPr>
        <w:t>标准</w:t>
      </w:r>
      <w:bookmarkEnd w:id="190"/>
    </w:p>
    <w:p w14:paraId="7E5A781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14:paraId="6BF667C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1.3.2  </w:t>
      </w:r>
      <w:r>
        <w:rPr>
          <w:rFonts w:hint="eastAsia" w:ascii="宋体" w:hAnsi="宋体"/>
          <w:snapToGrid w:val="0"/>
          <w:kern w:val="0"/>
          <w:szCs w:val="21"/>
        </w:rPr>
        <w:t>设计服务期限</w:t>
      </w:r>
      <w:r>
        <w:rPr>
          <w:rFonts w:ascii="宋体" w:hAnsi="宋体"/>
          <w:snapToGrid w:val="0"/>
          <w:kern w:val="0"/>
          <w:szCs w:val="21"/>
        </w:rPr>
        <w:t>：见投标人须知前附表。</w:t>
      </w:r>
    </w:p>
    <w:p w14:paraId="05E71C8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1.3.3  质量</w:t>
      </w:r>
      <w:r>
        <w:rPr>
          <w:rFonts w:hint="eastAsia" w:ascii="宋体" w:hAnsi="宋体"/>
          <w:snapToGrid w:val="0"/>
          <w:kern w:val="0"/>
          <w:szCs w:val="21"/>
        </w:rPr>
        <w:t>标准</w:t>
      </w:r>
      <w:r>
        <w:rPr>
          <w:rFonts w:ascii="宋体" w:hAnsi="宋体"/>
          <w:snapToGrid w:val="0"/>
          <w:kern w:val="0"/>
          <w:szCs w:val="21"/>
        </w:rPr>
        <w:t>：见投标人须知前附表。</w:t>
      </w:r>
    </w:p>
    <w:p w14:paraId="6BAE8034">
      <w:pPr>
        <w:pStyle w:val="5"/>
        <w:snapToGrid w:val="0"/>
        <w:spacing w:before="0" w:after="0" w:line="360" w:lineRule="auto"/>
        <w:rPr>
          <w:rFonts w:ascii="宋体" w:hAnsi="宋体"/>
          <w:b w:val="0"/>
          <w:snapToGrid w:val="0"/>
          <w:sz w:val="24"/>
          <w:szCs w:val="24"/>
        </w:rPr>
      </w:pPr>
      <w:bookmarkStart w:id="191" w:name="_Toc287620689"/>
      <w:bookmarkStart w:id="192" w:name="_Toc224103321"/>
      <w:bookmarkStart w:id="193" w:name="_Toc12091"/>
      <w:bookmarkStart w:id="194" w:name="_Toc200513130"/>
      <w:bookmarkStart w:id="195" w:name="_Toc277082556"/>
      <w:bookmarkStart w:id="196" w:name="_Toc287607750"/>
      <w:bookmarkStart w:id="197" w:name="_Toc509218714"/>
      <w:bookmarkStart w:id="198" w:name="_Toc430530439"/>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191"/>
      <w:bookmarkEnd w:id="192"/>
      <w:bookmarkEnd w:id="193"/>
      <w:bookmarkEnd w:id="194"/>
      <w:bookmarkEnd w:id="195"/>
      <w:bookmarkEnd w:id="196"/>
      <w:bookmarkEnd w:id="197"/>
      <w:bookmarkEnd w:id="198"/>
    </w:p>
    <w:p w14:paraId="445F425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14:paraId="6B195D88">
      <w:pPr>
        <w:pStyle w:val="5"/>
        <w:snapToGrid w:val="0"/>
        <w:spacing w:before="0" w:after="0" w:line="360" w:lineRule="auto"/>
        <w:rPr>
          <w:rFonts w:ascii="宋体" w:hAnsi="宋体"/>
          <w:b w:val="0"/>
          <w:snapToGrid w:val="0"/>
          <w:sz w:val="24"/>
          <w:szCs w:val="24"/>
        </w:rPr>
      </w:pPr>
      <w:bookmarkStart w:id="199" w:name="_Toc28412"/>
      <w:bookmarkStart w:id="200" w:name="_Toc287607751"/>
      <w:bookmarkStart w:id="201" w:name="_Toc509218715"/>
      <w:bookmarkStart w:id="202" w:name="_Toc224103322"/>
      <w:bookmarkStart w:id="203" w:name="_Toc277082557"/>
      <w:bookmarkStart w:id="204" w:name="_Toc287620690"/>
      <w:bookmarkStart w:id="205" w:name="_Toc430530440"/>
      <w:bookmarkStart w:id="206" w:name="_Toc200513131"/>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199"/>
      <w:bookmarkEnd w:id="200"/>
      <w:bookmarkEnd w:id="201"/>
      <w:bookmarkEnd w:id="202"/>
      <w:bookmarkEnd w:id="203"/>
      <w:bookmarkEnd w:id="204"/>
      <w:bookmarkEnd w:id="205"/>
      <w:bookmarkEnd w:id="206"/>
    </w:p>
    <w:p w14:paraId="2D7D52A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w:t>
      </w:r>
      <w:r>
        <w:rPr>
          <w:rFonts w:hint="eastAsia" w:ascii="宋体" w:hAnsi="宋体"/>
          <w:snapToGrid w:val="0"/>
          <w:kern w:val="0"/>
          <w:szCs w:val="21"/>
        </w:rPr>
        <w:t>本招标项目</w:t>
      </w:r>
      <w:r>
        <w:rPr>
          <w:rFonts w:ascii="宋体" w:hAnsi="宋体"/>
          <w:snapToGrid w:val="0"/>
          <w:kern w:val="0"/>
          <w:szCs w:val="21"/>
        </w:rPr>
        <w:t>的资质条件、能力和信誉</w:t>
      </w:r>
      <w:r>
        <w:rPr>
          <w:rFonts w:hint="eastAsia" w:ascii="宋体" w:hAnsi="宋体"/>
          <w:snapToGrid w:val="0"/>
          <w:kern w:val="0"/>
          <w:szCs w:val="21"/>
        </w:rPr>
        <w:t>：</w:t>
      </w:r>
    </w:p>
    <w:p w14:paraId="7431E88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ascii="宋体" w:hAnsi="宋体"/>
          <w:szCs w:val="21"/>
        </w:rPr>
        <w:t>资质</w:t>
      </w:r>
      <w:r>
        <w:rPr>
          <w:rFonts w:hint="eastAsia" w:ascii="宋体" w:hAnsi="宋体"/>
          <w:szCs w:val="21"/>
        </w:rPr>
        <w:t>要求及营业执照</w:t>
      </w:r>
      <w:r>
        <w:rPr>
          <w:rFonts w:ascii="宋体" w:hAnsi="宋体"/>
          <w:snapToGrid w:val="0"/>
          <w:kern w:val="0"/>
          <w:szCs w:val="21"/>
        </w:rPr>
        <w:t>：见投标人须知前附表；</w:t>
      </w:r>
    </w:p>
    <w:p w14:paraId="7B4F72E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14:paraId="2E5B967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14:paraId="10FF7B5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投标截止日投标资格</w:t>
      </w:r>
      <w:r>
        <w:rPr>
          <w:rFonts w:hint="eastAsia" w:ascii="宋体" w:hAnsi="宋体"/>
          <w:snapToGrid w:val="0"/>
          <w:kern w:val="0"/>
          <w:szCs w:val="21"/>
          <w:lang w:eastAsia="zh-CN"/>
        </w:rPr>
        <w:t>情况</w:t>
      </w:r>
      <w:r>
        <w:rPr>
          <w:rFonts w:ascii="宋体" w:hAnsi="宋体"/>
          <w:snapToGrid w:val="0"/>
          <w:kern w:val="0"/>
          <w:szCs w:val="21"/>
        </w:rPr>
        <w:t>：见投标人须知前附表；</w:t>
      </w:r>
    </w:p>
    <w:p w14:paraId="5EB5601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（5）项目</w:t>
      </w:r>
      <w:r>
        <w:rPr>
          <w:rFonts w:hint="eastAsia" w:ascii="宋体" w:hAnsi="宋体"/>
          <w:snapToGrid w:val="0"/>
          <w:kern w:val="0"/>
          <w:szCs w:val="21"/>
        </w:rPr>
        <w:t>负责人的</w:t>
      </w:r>
      <w:r>
        <w:rPr>
          <w:rFonts w:ascii="宋体" w:hAnsi="宋体"/>
          <w:snapToGrid w:val="0"/>
          <w:kern w:val="0"/>
          <w:szCs w:val="21"/>
        </w:rPr>
        <w:t>资格</w:t>
      </w:r>
      <w:r>
        <w:rPr>
          <w:rFonts w:hint="eastAsia" w:ascii="宋体" w:hAnsi="宋体"/>
          <w:snapToGrid w:val="0"/>
          <w:kern w:val="0"/>
          <w:szCs w:val="21"/>
        </w:rPr>
        <w:t>要求</w:t>
      </w:r>
      <w:r>
        <w:rPr>
          <w:rFonts w:ascii="宋体" w:hAnsi="宋体"/>
          <w:snapToGrid w:val="0"/>
          <w:kern w:val="0"/>
          <w:szCs w:val="21"/>
        </w:rPr>
        <w:t>：见投标人须知前附表；</w:t>
      </w:r>
    </w:p>
    <w:p w14:paraId="6590B7A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（6）其他要求：见投标人须知前附表。</w:t>
      </w:r>
    </w:p>
    <w:p w14:paraId="78E63AA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w:t>
      </w:r>
      <w:r>
        <w:rPr>
          <w:rFonts w:hint="eastAsia" w:ascii="宋体" w:hAnsi="宋体"/>
          <w:snapToGrid w:val="0"/>
          <w:kern w:val="0"/>
          <w:szCs w:val="21"/>
        </w:rPr>
        <w:t>联合体</w:t>
      </w:r>
      <w:r>
        <w:rPr>
          <w:rFonts w:ascii="宋体" w:hAnsi="宋体"/>
          <w:snapToGrid w:val="0"/>
          <w:kern w:val="0"/>
          <w:szCs w:val="21"/>
        </w:rPr>
        <w:t>除应符合本章第1.4.1项和投标人须知前附表的要求外，还应遵守以下规定：</w:t>
      </w:r>
    </w:p>
    <w:p w14:paraId="1A90180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（1）联合体各方应按招标文件提供的格式签订联合体协议书，明确联合体牵头人和各方权利义务，并承诺就中标项目向招标人承担连带责任；</w:t>
      </w:r>
    </w:p>
    <w:p w14:paraId="49CC901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（2）由同一专业的单位组成的联合体，按照资质等级较低的单位确定资质等级；</w:t>
      </w:r>
    </w:p>
    <w:p w14:paraId="05BBF7B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（3）联合体各方不得再以自己名义单独或参加其他联合体在</w:t>
      </w:r>
      <w:r>
        <w:rPr>
          <w:rFonts w:hint="eastAsia" w:ascii="宋体" w:hAnsi="宋体"/>
          <w:snapToGrid w:val="0"/>
          <w:kern w:val="0"/>
          <w:szCs w:val="21"/>
        </w:rPr>
        <w:t>本招标项目中</w:t>
      </w:r>
      <w:r>
        <w:rPr>
          <w:rFonts w:ascii="宋体" w:hAnsi="宋体"/>
          <w:snapToGrid w:val="0"/>
          <w:kern w:val="0"/>
          <w:szCs w:val="21"/>
        </w:rPr>
        <w:t>投标</w:t>
      </w:r>
      <w:r>
        <w:rPr>
          <w:rFonts w:hint="eastAsia" w:ascii="宋体" w:hAnsi="宋体"/>
          <w:snapToGrid w:val="0"/>
          <w:kern w:val="0"/>
          <w:szCs w:val="21"/>
        </w:rPr>
        <w:t>，否则各相关投标均无效</w:t>
      </w:r>
      <w:r>
        <w:rPr>
          <w:rFonts w:ascii="宋体" w:hAnsi="宋体"/>
          <w:snapToGrid w:val="0"/>
          <w:kern w:val="0"/>
          <w:szCs w:val="21"/>
        </w:rPr>
        <w:t>。</w:t>
      </w:r>
    </w:p>
    <w:p w14:paraId="4BDACCA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14:paraId="7DCE869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（1）为招标人不具有独立法人资格的附属机构（单位）；</w:t>
      </w:r>
    </w:p>
    <w:p w14:paraId="0851A78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（2）与招标人存在利害关系且可能影响招标公正性</w:t>
      </w:r>
      <w:r>
        <w:rPr>
          <w:rFonts w:hint="eastAsia" w:ascii="宋体" w:hAnsi="宋体"/>
          <w:snapToGrid w:val="0"/>
          <w:kern w:val="0"/>
          <w:szCs w:val="21"/>
        </w:rPr>
        <w:t>的法人、其他组织或者个人</w:t>
      </w:r>
      <w:r>
        <w:rPr>
          <w:rFonts w:ascii="宋体" w:hAnsi="宋体"/>
          <w:snapToGrid w:val="0"/>
          <w:kern w:val="0"/>
          <w:szCs w:val="21"/>
        </w:rPr>
        <w:t>；</w:t>
      </w:r>
    </w:p>
    <w:p w14:paraId="18A72C94">
      <w:pPr>
        <w:autoSpaceDE w:val="0"/>
        <w:autoSpaceDN w:val="0"/>
        <w:adjustRightInd w:val="0"/>
        <w:snapToGrid w:val="0"/>
        <w:spacing w:line="360" w:lineRule="auto"/>
        <w:ind w:firstLine="420" w:firstLineChars="200"/>
      </w:pPr>
      <w:r>
        <w:rPr>
          <w:rFonts w:hint="eastAsia"/>
        </w:rPr>
        <w:t>（3）</w:t>
      </w:r>
      <w:r>
        <w:t>与本招标项目的其他投标人为同一个单位负责人；</w:t>
      </w:r>
    </w:p>
    <w:p w14:paraId="692FD685">
      <w:pPr>
        <w:autoSpaceDE w:val="0"/>
        <w:autoSpaceDN w:val="0"/>
        <w:adjustRightInd w:val="0"/>
        <w:snapToGrid w:val="0"/>
        <w:spacing w:line="360" w:lineRule="auto"/>
        <w:ind w:firstLine="420" w:firstLineChars="200"/>
      </w:pPr>
      <w:r>
        <w:rPr>
          <w:rFonts w:hint="eastAsia"/>
        </w:rPr>
        <w:t>（4）</w:t>
      </w:r>
      <w:r>
        <w:t>与本招标项目的其他投标人存在控股、管理关系；</w:t>
      </w:r>
    </w:p>
    <w:p w14:paraId="30F7A81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（5）为本</w:t>
      </w:r>
      <w:r>
        <w:rPr>
          <w:rFonts w:hint="eastAsia" w:ascii="宋体" w:hAnsi="宋体"/>
          <w:snapToGrid w:val="0"/>
          <w:kern w:val="0"/>
          <w:szCs w:val="21"/>
        </w:rPr>
        <w:t>招标项目</w:t>
      </w:r>
      <w:r>
        <w:rPr>
          <w:rFonts w:ascii="宋体" w:hAnsi="宋体"/>
          <w:snapToGrid w:val="0"/>
          <w:kern w:val="0"/>
          <w:szCs w:val="21"/>
        </w:rPr>
        <w:t>的代建人；</w:t>
      </w:r>
    </w:p>
    <w:p w14:paraId="3F84F78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（6）为</w:t>
      </w:r>
      <w:r>
        <w:rPr>
          <w:rFonts w:hint="eastAsia" w:ascii="宋体" w:hAnsi="宋体"/>
          <w:snapToGrid w:val="0"/>
          <w:kern w:val="0"/>
          <w:szCs w:val="21"/>
        </w:rPr>
        <w:t>本招标项目的</w:t>
      </w:r>
      <w:r>
        <w:rPr>
          <w:rFonts w:ascii="宋体" w:hAnsi="宋体"/>
          <w:snapToGrid w:val="0"/>
          <w:kern w:val="0"/>
          <w:szCs w:val="21"/>
        </w:rPr>
        <w:t>招标代理</w:t>
      </w:r>
      <w:r>
        <w:rPr>
          <w:rFonts w:hint="eastAsia" w:ascii="宋体" w:hAnsi="宋体"/>
          <w:snapToGrid w:val="0"/>
          <w:kern w:val="0"/>
          <w:szCs w:val="21"/>
        </w:rPr>
        <w:t>机构</w:t>
      </w:r>
      <w:r>
        <w:rPr>
          <w:rFonts w:ascii="宋体" w:hAnsi="宋体"/>
          <w:snapToGrid w:val="0"/>
          <w:kern w:val="0"/>
          <w:szCs w:val="21"/>
        </w:rPr>
        <w:t>；</w:t>
      </w:r>
    </w:p>
    <w:p w14:paraId="1FF1234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（7）与</w:t>
      </w:r>
      <w:r>
        <w:rPr>
          <w:rFonts w:hint="eastAsia" w:ascii="宋体" w:hAnsi="宋体"/>
          <w:snapToGrid w:val="0"/>
          <w:kern w:val="0"/>
          <w:szCs w:val="21"/>
        </w:rPr>
        <w:t>本招标项目的</w:t>
      </w:r>
      <w:r>
        <w:rPr>
          <w:rFonts w:ascii="宋体" w:hAnsi="宋体"/>
          <w:snapToGrid w:val="0"/>
          <w:kern w:val="0"/>
          <w:szCs w:val="21"/>
        </w:rPr>
        <w:t>代建人或招标代理机构同为一个法定代表人；</w:t>
      </w:r>
    </w:p>
    <w:p w14:paraId="613DD20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（8）与本招标项目的代建人或招标代理机构</w:t>
      </w:r>
      <w:r>
        <w:rPr>
          <w:rFonts w:hint="eastAsia" w:ascii="宋体" w:hAnsi="宋体"/>
          <w:snapToGrid w:val="0"/>
          <w:kern w:val="0"/>
          <w:szCs w:val="21"/>
        </w:rPr>
        <w:t>存在</w:t>
      </w:r>
      <w:r>
        <w:rPr>
          <w:rFonts w:ascii="宋体" w:hAnsi="宋体"/>
          <w:snapToGrid w:val="0"/>
          <w:kern w:val="0"/>
          <w:szCs w:val="21"/>
        </w:rPr>
        <w:t>控股或参股</w:t>
      </w:r>
      <w:r>
        <w:rPr>
          <w:rFonts w:hint="eastAsia" w:ascii="宋体" w:hAnsi="宋体"/>
          <w:snapToGrid w:val="0"/>
          <w:kern w:val="0"/>
          <w:szCs w:val="21"/>
        </w:rPr>
        <w:t>关系</w:t>
      </w:r>
      <w:r>
        <w:rPr>
          <w:rFonts w:ascii="宋体" w:hAnsi="宋体"/>
          <w:snapToGrid w:val="0"/>
          <w:kern w:val="0"/>
          <w:szCs w:val="21"/>
        </w:rPr>
        <w:t>；</w:t>
      </w:r>
    </w:p>
    <w:p w14:paraId="12D895C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（9）</w:t>
      </w:r>
      <w:r>
        <w:rPr>
          <w:rFonts w:hint="eastAsia" w:ascii="宋体" w:hAnsi="宋体"/>
          <w:snapToGrid w:val="0"/>
          <w:kern w:val="0"/>
          <w:szCs w:val="21"/>
        </w:rPr>
        <w:t>被国家、重庆市（含市或任意区县）有关行政部门处以暂停投标资格行政处罚，且在处罚期限内的；</w:t>
      </w:r>
    </w:p>
    <w:p w14:paraId="2A936F0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（10）</w:t>
      </w:r>
      <w:bookmarkStart w:id="207" w:name="_Hlk66280425"/>
      <w:r>
        <w:rPr>
          <w:rFonts w:ascii="宋体" w:hAnsi="宋体"/>
          <w:snapToGrid w:val="0"/>
          <w:kern w:val="0"/>
          <w:szCs w:val="21"/>
        </w:rPr>
        <w:t>被责令停产停业、暂扣或者吊销许可证、暂扣或者吊销执照；</w:t>
      </w:r>
      <w:bookmarkEnd w:id="207"/>
    </w:p>
    <w:p w14:paraId="233910D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bookmarkStart w:id="208" w:name="_Hlk66280433"/>
      <w:r>
        <w:rPr>
          <w:rFonts w:ascii="宋体" w:hAnsi="宋体"/>
          <w:snapToGrid w:val="0"/>
          <w:kern w:val="0"/>
          <w:szCs w:val="21"/>
        </w:rPr>
        <w:t>进入清算程序，或被宣告破产，或其他丧失履约能力的情形；</w:t>
      </w:r>
      <w:bookmarkEnd w:id="208"/>
    </w:p>
    <w:p w14:paraId="62F7AD8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（12）法律法规或投标人须知前附表规定的其他情形。</w:t>
      </w:r>
    </w:p>
    <w:p w14:paraId="241209F6">
      <w:pPr>
        <w:pStyle w:val="5"/>
        <w:snapToGrid w:val="0"/>
        <w:spacing w:before="0" w:after="0" w:line="360" w:lineRule="auto"/>
        <w:rPr>
          <w:rFonts w:ascii="宋体" w:hAnsi="宋体"/>
          <w:b w:val="0"/>
          <w:snapToGrid w:val="0"/>
          <w:sz w:val="24"/>
          <w:szCs w:val="24"/>
        </w:rPr>
      </w:pPr>
      <w:bookmarkStart w:id="209" w:name="_Toc18369"/>
      <w:bookmarkStart w:id="210" w:name="_Toc287620691"/>
      <w:bookmarkStart w:id="211" w:name="_Toc509218716"/>
      <w:bookmarkStart w:id="212" w:name="_Toc224103323"/>
      <w:bookmarkStart w:id="213" w:name="_Toc200513132"/>
      <w:bookmarkStart w:id="214" w:name="_Toc287607752"/>
      <w:bookmarkStart w:id="215" w:name="_Toc277082558"/>
      <w:bookmarkStart w:id="216" w:name="_Toc430530441"/>
      <w:r>
        <w:rPr>
          <w:rFonts w:ascii="宋体" w:hAnsi="宋体"/>
          <w:b w:val="0"/>
          <w:snapToGrid w:val="0"/>
          <w:sz w:val="24"/>
          <w:szCs w:val="24"/>
        </w:rPr>
        <w:t>1.5  费用承担</w:t>
      </w:r>
      <w:bookmarkEnd w:id="209"/>
      <w:bookmarkEnd w:id="210"/>
      <w:bookmarkEnd w:id="211"/>
      <w:bookmarkEnd w:id="212"/>
      <w:bookmarkEnd w:id="213"/>
      <w:bookmarkEnd w:id="214"/>
      <w:bookmarkEnd w:id="215"/>
      <w:bookmarkEnd w:id="216"/>
    </w:p>
    <w:p w14:paraId="47C435F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投标人准备和参加投标活动发生的费用自理。</w:t>
      </w:r>
    </w:p>
    <w:p w14:paraId="27014C4D">
      <w:pPr>
        <w:pStyle w:val="5"/>
        <w:snapToGrid w:val="0"/>
        <w:spacing w:before="0" w:after="0" w:line="360" w:lineRule="auto"/>
        <w:rPr>
          <w:rFonts w:ascii="宋体" w:hAnsi="宋体"/>
          <w:b w:val="0"/>
          <w:snapToGrid w:val="0"/>
          <w:sz w:val="24"/>
          <w:szCs w:val="24"/>
        </w:rPr>
      </w:pPr>
      <w:bookmarkStart w:id="217" w:name="_Toc277082559"/>
      <w:bookmarkStart w:id="218" w:name="_Toc224103324"/>
      <w:bookmarkStart w:id="219" w:name="_Toc28872"/>
      <w:bookmarkStart w:id="220" w:name="_Toc200513133"/>
      <w:bookmarkStart w:id="221" w:name="_Toc287607753"/>
      <w:bookmarkStart w:id="222" w:name="_Toc287620692"/>
      <w:bookmarkStart w:id="223" w:name="_Toc509218717"/>
      <w:bookmarkStart w:id="224" w:name="_Toc430530442"/>
      <w:r>
        <w:rPr>
          <w:rFonts w:ascii="宋体" w:hAnsi="宋体"/>
          <w:b w:val="0"/>
          <w:snapToGrid w:val="0"/>
          <w:sz w:val="24"/>
          <w:szCs w:val="24"/>
        </w:rPr>
        <w:t>1.6  保密</w:t>
      </w:r>
      <w:bookmarkEnd w:id="217"/>
      <w:bookmarkEnd w:id="218"/>
      <w:bookmarkEnd w:id="219"/>
      <w:bookmarkEnd w:id="220"/>
      <w:bookmarkEnd w:id="221"/>
      <w:bookmarkEnd w:id="222"/>
      <w:bookmarkEnd w:id="223"/>
      <w:bookmarkEnd w:id="224"/>
    </w:p>
    <w:p w14:paraId="74FEF24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参与招标投标活动的各方应对招标文件和投标文件中的商业和技术等秘密保密，否则应承担相应的法律责任。</w:t>
      </w:r>
    </w:p>
    <w:p w14:paraId="43704852">
      <w:pPr>
        <w:pStyle w:val="5"/>
        <w:snapToGrid w:val="0"/>
        <w:spacing w:before="0" w:after="0" w:line="360" w:lineRule="auto"/>
        <w:rPr>
          <w:rFonts w:ascii="宋体" w:hAnsi="宋体"/>
          <w:b w:val="0"/>
          <w:snapToGrid w:val="0"/>
          <w:sz w:val="24"/>
          <w:szCs w:val="24"/>
        </w:rPr>
      </w:pPr>
      <w:bookmarkStart w:id="225" w:name="_Toc277082560"/>
      <w:bookmarkStart w:id="226" w:name="_Toc224103325"/>
      <w:bookmarkStart w:id="227" w:name="_Toc10589"/>
      <w:bookmarkStart w:id="228" w:name="_Toc509218718"/>
      <w:bookmarkStart w:id="229" w:name="_Toc287620693"/>
      <w:bookmarkStart w:id="230" w:name="_Toc200513134"/>
      <w:bookmarkStart w:id="231" w:name="_Toc430530443"/>
      <w:bookmarkStart w:id="232" w:name="_Toc287607754"/>
      <w:r>
        <w:rPr>
          <w:rFonts w:ascii="宋体" w:hAnsi="宋体"/>
          <w:b w:val="0"/>
          <w:snapToGrid w:val="0"/>
          <w:sz w:val="24"/>
          <w:szCs w:val="24"/>
        </w:rPr>
        <w:t>1.7  语言文字</w:t>
      </w:r>
      <w:bookmarkEnd w:id="225"/>
      <w:bookmarkEnd w:id="226"/>
      <w:bookmarkEnd w:id="227"/>
      <w:bookmarkEnd w:id="228"/>
      <w:bookmarkEnd w:id="229"/>
      <w:bookmarkEnd w:id="230"/>
      <w:bookmarkEnd w:id="231"/>
      <w:bookmarkEnd w:id="232"/>
    </w:p>
    <w:p w14:paraId="4EBF13D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招标投标文件使用的语言文字为中文。专用术语使用外文的，应附有中文注释。</w:t>
      </w:r>
    </w:p>
    <w:p w14:paraId="0BDC7BBE">
      <w:pPr>
        <w:pStyle w:val="5"/>
        <w:snapToGrid w:val="0"/>
        <w:spacing w:before="0" w:after="0" w:line="360" w:lineRule="auto"/>
        <w:rPr>
          <w:rFonts w:ascii="宋体" w:hAnsi="宋体"/>
          <w:b w:val="0"/>
          <w:snapToGrid w:val="0"/>
          <w:sz w:val="24"/>
          <w:szCs w:val="24"/>
        </w:rPr>
      </w:pPr>
      <w:bookmarkStart w:id="233" w:name="_Toc287620694"/>
      <w:bookmarkStart w:id="234" w:name="_Toc200513135"/>
      <w:bookmarkStart w:id="235" w:name="_Toc287607755"/>
      <w:bookmarkStart w:id="236" w:name="_Toc15250"/>
      <w:bookmarkStart w:id="237" w:name="_Toc224103326"/>
      <w:bookmarkStart w:id="238" w:name="_Toc277082561"/>
      <w:bookmarkStart w:id="239" w:name="_Toc430530444"/>
      <w:bookmarkStart w:id="240" w:name="_Toc509218719"/>
      <w:r>
        <w:rPr>
          <w:rFonts w:ascii="宋体" w:hAnsi="宋体"/>
          <w:b w:val="0"/>
          <w:snapToGrid w:val="0"/>
          <w:sz w:val="24"/>
          <w:szCs w:val="24"/>
        </w:rPr>
        <w:t>1.8  计量单位</w:t>
      </w:r>
      <w:bookmarkEnd w:id="233"/>
      <w:bookmarkEnd w:id="234"/>
      <w:bookmarkEnd w:id="235"/>
      <w:bookmarkEnd w:id="236"/>
      <w:bookmarkEnd w:id="237"/>
      <w:bookmarkEnd w:id="238"/>
      <w:bookmarkEnd w:id="239"/>
      <w:bookmarkEnd w:id="240"/>
    </w:p>
    <w:p w14:paraId="2C22E6A8">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14:paraId="70AF727C">
      <w:pPr>
        <w:pStyle w:val="5"/>
        <w:snapToGrid w:val="0"/>
        <w:spacing w:before="0" w:after="0" w:line="360" w:lineRule="auto"/>
        <w:rPr>
          <w:rFonts w:ascii="宋体" w:hAnsi="宋体"/>
          <w:b w:val="0"/>
          <w:snapToGrid w:val="0"/>
          <w:sz w:val="24"/>
          <w:szCs w:val="24"/>
        </w:rPr>
      </w:pPr>
      <w:bookmarkStart w:id="241" w:name="_Toc3141"/>
      <w:bookmarkStart w:id="242" w:name="_Toc430530445"/>
      <w:bookmarkStart w:id="243" w:name="_Toc287607756"/>
      <w:bookmarkStart w:id="244" w:name="_Toc287620695"/>
      <w:bookmarkStart w:id="245" w:name="_Toc200513136"/>
      <w:bookmarkStart w:id="246" w:name="_Toc509218720"/>
      <w:bookmarkStart w:id="247" w:name="_Toc224103327"/>
      <w:bookmarkStart w:id="248" w:name="_Toc277082562"/>
      <w:r>
        <w:rPr>
          <w:rFonts w:ascii="宋体" w:hAnsi="宋体"/>
          <w:b w:val="0"/>
          <w:snapToGrid w:val="0"/>
          <w:sz w:val="24"/>
          <w:szCs w:val="24"/>
        </w:rPr>
        <w:t>1.9  踏勘现场</w:t>
      </w:r>
      <w:bookmarkEnd w:id="241"/>
      <w:bookmarkEnd w:id="242"/>
      <w:bookmarkEnd w:id="243"/>
      <w:bookmarkEnd w:id="244"/>
      <w:bookmarkEnd w:id="245"/>
      <w:bookmarkEnd w:id="246"/>
      <w:bookmarkEnd w:id="247"/>
      <w:bookmarkEnd w:id="248"/>
    </w:p>
    <w:p w14:paraId="7EA4921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地点组织投标人踏勘项目现场。部分投标人未按时参加踏勘现场的，不影响踏勘现场的正常进行。</w:t>
      </w:r>
    </w:p>
    <w:p w14:paraId="50EAF66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1.9.2  投标人踏勘现场发生的费用自理。</w:t>
      </w:r>
    </w:p>
    <w:p w14:paraId="0CC6374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14:paraId="68073E6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1.9.4  招标人在踏勘现场中介绍的工程场地和相关的周边环境</w:t>
      </w:r>
      <w:r>
        <w:rPr>
          <w:rFonts w:hint="eastAsia" w:ascii="宋体" w:hAnsi="宋体"/>
          <w:snapToGrid w:val="0"/>
          <w:kern w:val="0"/>
          <w:szCs w:val="21"/>
          <w:lang w:eastAsia="zh-CN"/>
        </w:rPr>
        <w:t>情况</w:t>
      </w:r>
      <w:r>
        <w:rPr>
          <w:rFonts w:hint="eastAsia" w:ascii="宋体" w:hAnsi="宋体"/>
          <w:snapToGrid w:val="0"/>
          <w:kern w:val="0"/>
          <w:szCs w:val="21"/>
        </w:rPr>
        <w:t>，</w:t>
      </w:r>
      <w:r>
        <w:rPr>
          <w:rFonts w:ascii="宋体" w:hAnsi="宋体"/>
          <w:snapToGrid w:val="0"/>
          <w:kern w:val="0"/>
          <w:szCs w:val="21"/>
        </w:rPr>
        <w:t>供投标人在编制投标文件时参考，招标人不对投标人据此做出的判断和决策负责。</w:t>
      </w:r>
    </w:p>
    <w:p w14:paraId="14A54478">
      <w:pPr>
        <w:pStyle w:val="5"/>
        <w:snapToGrid w:val="0"/>
        <w:spacing w:before="0" w:after="0" w:line="360" w:lineRule="auto"/>
        <w:rPr>
          <w:rFonts w:ascii="宋体" w:hAnsi="宋体"/>
          <w:b w:val="0"/>
          <w:snapToGrid w:val="0"/>
          <w:sz w:val="24"/>
          <w:szCs w:val="24"/>
        </w:rPr>
      </w:pPr>
      <w:bookmarkStart w:id="249" w:name="_Toc287607757"/>
      <w:bookmarkStart w:id="250" w:name="_Toc200513137"/>
      <w:bookmarkStart w:id="251" w:name="_Toc509218721"/>
      <w:bookmarkStart w:id="252" w:name="_Toc430530446"/>
      <w:bookmarkStart w:id="253" w:name="_Toc277082563"/>
      <w:bookmarkStart w:id="254" w:name="_Toc4777"/>
      <w:bookmarkStart w:id="255" w:name="_Toc224103328"/>
      <w:bookmarkStart w:id="256" w:name="_Toc287620696"/>
      <w:r>
        <w:rPr>
          <w:rFonts w:ascii="宋体" w:hAnsi="宋体"/>
          <w:b w:val="0"/>
          <w:snapToGrid w:val="0"/>
          <w:sz w:val="24"/>
          <w:szCs w:val="24"/>
        </w:rPr>
        <w:t>1.10  投标预备会</w:t>
      </w:r>
      <w:bookmarkEnd w:id="249"/>
      <w:bookmarkEnd w:id="250"/>
      <w:bookmarkEnd w:id="251"/>
      <w:bookmarkEnd w:id="252"/>
      <w:bookmarkEnd w:id="253"/>
      <w:bookmarkEnd w:id="254"/>
      <w:bookmarkEnd w:id="255"/>
      <w:bookmarkEnd w:id="256"/>
    </w:p>
    <w:p w14:paraId="75E36FF3">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14:paraId="69182B0B">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1.10.2  投标人应按投标人须知前附表规定的时间和形式将提出的问题送达招标人，以便招标人在会议期间澄清</w:t>
      </w:r>
      <w:r>
        <w:rPr>
          <w:rFonts w:hint="eastAsia" w:ascii="宋体" w:hAnsi="宋体"/>
          <w:snapToGrid w:val="0"/>
          <w:kern w:val="0"/>
          <w:szCs w:val="21"/>
        </w:rPr>
        <w:t>。</w:t>
      </w:r>
    </w:p>
    <w:p w14:paraId="2D77644E">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1.10.3  投标预备会后，招标人将对投标人所提问题的澄清，以投标人须知前附表规定的形式通知所有</w:t>
      </w:r>
      <w:r>
        <w:rPr>
          <w:rFonts w:hint="eastAsia" w:ascii="宋体" w:hAnsi="宋体"/>
          <w:snapToGrid w:val="0"/>
          <w:kern w:val="0"/>
          <w:szCs w:val="21"/>
        </w:rPr>
        <w:t>潜在</w:t>
      </w:r>
      <w:r>
        <w:rPr>
          <w:rFonts w:ascii="宋体" w:hAnsi="宋体"/>
          <w:snapToGrid w:val="0"/>
          <w:kern w:val="0"/>
          <w:szCs w:val="21"/>
        </w:rPr>
        <w:t>投标人。该澄清内容为招标文件的组成部分。</w:t>
      </w:r>
    </w:p>
    <w:p w14:paraId="3A8474C0">
      <w:pPr>
        <w:pStyle w:val="5"/>
        <w:snapToGrid w:val="0"/>
        <w:spacing w:before="0" w:after="0" w:line="360" w:lineRule="auto"/>
        <w:rPr>
          <w:rFonts w:ascii="宋体" w:hAnsi="宋体"/>
          <w:b w:val="0"/>
          <w:snapToGrid w:val="0"/>
          <w:sz w:val="24"/>
          <w:szCs w:val="24"/>
        </w:rPr>
      </w:pPr>
      <w:bookmarkStart w:id="257" w:name="_Toc287607758"/>
      <w:bookmarkStart w:id="258" w:name="_Toc10934"/>
      <w:bookmarkStart w:id="259" w:name="_Toc277082564"/>
      <w:bookmarkStart w:id="260" w:name="_Toc430530447"/>
      <w:bookmarkStart w:id="261" w:name="_Toc509218722"/>
      <w:bookmarkStart w:id="262" w:name="_Toc287620697"/>
      <w:bookmarkStart w:id="263" w:name="_Toc200513138"/>
      <w:bookmarkStart w:id="264" w:name="_Toc224103329"/>
      <w:r>
        <w:rPr>
          <w:rFonts w:ascii="宋体" w:hAnsi="宋体"/>
          <w:b w:val="0"/>
          <w:snapToGrid w:val="0"/>
          <w:sz w:val="24"/>
          <w:szCs w:val="24"/>
        </w:rPr>
        <w:t>1.11  分包</w:t>
      </w:r>
      <w:bookmarkEnd w:id="257"/>
      <w:bookmarkEnd w:id="258"/>
      <w:bookmarkEnd w:id="259"/>
      <w:bookmarkEnd w:id="260"/>
      <w:bookmarkEnd w:id="261"/>
      <w:bookmarkEnd w:id="262"/>
      <w:bookmarkEnd w:id="263"/>
      <w:bookmarkEnd w:id="264"/>
    </w:p>
    <w:p w14:paraId="08A42897">
      <w:pPr>
        <w:autoSpaceDE w:val="0"/>
        <w:autoSpaceDN w:val="0"/>
        <w:adjustRightInd w:val="0"/>
        <w:snapToGrid w:val="0"/>
        <w:spacing w:line="360" w:lineRule="auto"/>
        <w:ind w:firstLine="426"/>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.11.1  投标人拟在中标后将中标项目的非主体、非关键性</w:t>
      </w:r>
      <w:r>
        <w:rPr>
          <w:rFonts w:hint="eastAsia" w:ascii="宋体" w:hAnsi="宋体"/>
          <w:snapToGrid w:val="0"/>
          <w:kern w:val="0"/>
          <w:szCs w:val="21"/>
        </w:rPr>
        <w:t>设计</w:t>
      </w:r>
      <w:r>
        <w:rPr>
          <w:rFonts w:ascii="宋体" w:hAnsi="宋体"/>
          <w:snapToGrid w:val="0"/>
          <w:kern w:val="0"/>
          <w:szCs w:val="21"/>
        </w:rPr>
        <w:t>工作进行分包的，应符合投标人须知前附表规定的分包内容、分包金额和资质要求等限制性条件，除投标人须知前附表规定的非主体、非关键性设计工作外，其他工作不得分包。</w:t>
      </w:r>
    </w:p>
    <w:p w14:paraId="34FD08C0">
      <w:pPr>
        <w:autoSpaceDE w:val="0"/>
        <w:autoSpaceDN w:val="0"/>
        <w:adjustRightInd w:val="0"/>
        <w:snapToGrid w:val="0"/>
        <w:spacing w:line="360" w:lineRule="auto"/>
        <w:ind w:firstLine="426"/>
      </w:pPr>
      <w:r>
        <w:rPr>
          <w:rFonts w:hint="eastAsia" w:ascii="宋体" w:hAnsi="宋体"/>
          <w:snapToGrid w:val="0"/>
          <w:kern w:val="0"/>
          <w:szCs w:val="21"/>
        </w:rPr>
        <w:t>1</w:t>
      </w:r>
      <w:r>
        <w:rPr>
          <w:rFonts w:ascii="宋体" w:hAnsi="宋体"/>
          <w:snapToGrid w:val="0"/>
          <w:kern w:val="0"/>
          <w:szCs w:val="21"/>
        </w:rPr>
        <w:t xml:space="preserve">.11.2  </w:t>
      </w:r>
      <w:r>
        <w:t>中标人不得向他人转让中标项目，接受分包的人不得再次分包。中标人应当就分包项目向招标人负责，接受分包的人就分包项目承担连带责任。</w:t>
      </w:r>
    </w:p>
    <w:p w14:paraId="6778AA34">
      <w:pPr>
        <w:pStyle w:val="5"/>
        <w:snapToGrid w:val="0"/>
        <w:spacing w:before="0" w:after="0" w:line="360" w:lineRule="auto"/>
        <w:rPr>
          <w:rFonts w:ascii="宋体" w:hAnsi="宋体"/>
          <w:b w:val="0"/>
          <w:snapToGrid w:val="0"/>
          <w:sz w:val="24"/>
          <w:szCs w:val="24"/>
        </w:rPr>
      </w:pPr>
      <w:bookmarkStart w:id="265" w:name="_Toc200513139"/>
      <w:bookmarkStart w:id="266" w:name="_Toc509218723"/>
      <w:bookmarkStart w:id="267" w:name="_Toc287607759"/>
      <w:bookmarkStart w:id="268" w:name="_Toc430530448"/>
      <w:bookmarkStart w:id="269" w:name="_Toc277082565"/>
      <w:bookmarkStart w:id="270" w:name="_Toc224103330"/>
      <w:bookmarkStart w:id="271" w:name="_Toc287620698"/>
      <w:bookmarkStart w:id="272" w:name="_Toc25303"/>
      <w:r>
        <w:rPr>
          <w:rFonts w:ascii="宋体" w:hAnsi="宋体"/>
          <w:b w:val="0"/>
          <w:snapToGrid w:val="0"/>
          <w:sz w:val="24"/>
          <w:szCs w:val="24"/>
        </w:rPr>
        <w:t xml:space="preserve">1.12  </w:t>
      </w:r>
      <w:bookmarkEnd w:id="265"/>
      <w:bookmarkEnd w:id="266"/>
      <w:bookmarkEnd w:id="267"/>
      <w:bookmarkEnd w:id="268"/>
      <w:bookmarkEnd w:id="269"/>
      <w:bookmarkEnd w:id="270"/>
      <w:bookmarkEnd w:id="271"/>
      <w:r>
        <w:rPr>
          <w:rFonts w:hint="eastAsia" w:ascii="宋体" w:hAnsi="宋体"/>
          <w:b w:val="0"/>
          <w:snapToGrid w:val="0"/>
          <w:sz w:val="24"/>
          <w:szCs w:val="24"/>
        </w:rPr>
        <w:t>响应和偏离</w:t>
      </w:r>
      <w:bookmarkEnd w:id="272"/>
    </w:p>
    <w:p w14:paraId="5356ACC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.12.1  投标文件应当对招标文件的实质性要求和条件作出满足性或更有利于招标人的响应，否则，投标人的投标将被否决。</w:t>
      </w:r>
    </w:p>
    <w:p w14:paraId="1E606C7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1.12.2  投标人应根据招标文件的要求提供投标设计方案等内容以对招标文件作出响应。</w:t>
      </w:r>
    </w:p>
    <w:p w14:paraId="686169F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1</w:t>
      </w:r>
      <w:r>
        <w:rPr>
          <w:rFonts w:ascii="宋体" w:hAnsi="宋体"/>
          <w:snapToGrid w:val="0"/>
          <w:kern w:val="0"/>
          <w:szCs w:val="21"/>
        </w:rPr>
        <w:t>.12.3  投标人须知前附表允许投标文件偏离招标文件某些要求的，偏</w:t>
      </w:r>
      <w:r>
        <w:rPr>
          <w:rFonts w:hint="eastAsia" w:ascii="宋体" w:hAnsi="宋体"/>
          <w:snapToGrid w:val="0"/>
          <w:kern w:val="0"/>
          <w:szCs w:val="21"/>
        </w:rPr>
        <w:t>差</w:t>
      </w:r>
      <w:r>
        <w:rPr>
          <w:rFonts w:ascii="宋体" w:hAnsi="宋体"/>
          <w:snapToGrid w:val="0"/>
          <w:kern w:val="0"/>
          <w:szCs w:val="21"/>
        </w:rPr>
        <w:t>应当符合招标文件规定的偏</w:t>
      </w:r>
      <w:r>
        <w:rPr>
          <w:rFonts w:hint="eastAsia" w:ascii="宋体" w:hAnsi="宋体"/>
          <w:snapToGrid w:val="0"/>
          <w:kern w:val="0"/>
          <w:szCs w:val="21"/>
        </w:rPr>
        <w:t>差</w:t>
      </w:r>
      <w:r>
        <w:rPr>
          <w:rFonts w:ascii="宋体" w:hAnsi="宋体"/>
          <w:snapToGrid w:val="0"/>
          <w:kern w:val="0"/>
          <w:szCs w:val="21"/>
        </w:rPr>
        <w:t>范围和幅度。</w:t>
      </w:r>
    </w:p>
    <w:p w14:paraId="45A4988C">
      <w:pPr>
        <w:pStyle w:val="4"/>
        <w:spacing w:before="0" w:after="0" w:line="360" w:lineRule="auto"/>
        <w:rPr>
          <w:rFonts w:ascii="宋体" w:hAnsi="宋体"/>
          <w:b w:val="0"/>
          <w:snapToGrid w:val="0"/>
        </w:rPr>
      </w:pPr>
      <w:bookmarkStart w:id="273" w:name="_Toc287607760"/>
      <w:bookmarkStart w:id="274" w:name="_Toc509218724"/>
      <w:bookmarkStart w:id="275" w:name="_Toc224103331"/>
      <w:bookmarkStart w:id="276" w:name="_Toc200513140"/>
      <w:bookmarkStart w:id="277" w:name="_Toc277082566"/>
      <w:bookmarkStart w:id="278" w:name="_Toc287620699"/>
      <w:bookmarkStart w:id="279" w:name="_Toc430530449"/>
      <w:bookmarkStart w:id="280" w:name="_Toc29640"/>
      <w:r>
        <w:rPr>
          <w:rFonts w:ascii="宋体" w:hAnsi="宋体"/>
          <w:b w:val="0"/>
          <w:snapToGrid w:val="0"/>
        </w:rPr>
        <w:t>2.  招标文件</w:t>
      </w:r>
      <w:bookmarkEnd w:id="273"/>
      <w:bookmarkEnd w:id="274"/>
      <w:bookmarkEnd w:id="275"/>
      <w:bookmarkEnd w:id="276"/>
      <w:bookmarkEnd w:id="277"/>
      <w:bookmarkEnd w:id="278"/>
      <w:bookmarkEnd w:id="279"/>
      <w:bookmarkEnd w:id="280"/>
    </w:p>
    <w:p w14:paraId="3B473EC2">
      <w:pPr>
        <w:pStyle w:val="5"/>
        <w:snapToGrid w:val="0"/>
        <w:spacing w:before="0" w:after="0" w:line="360" w:lineRule="auto"/>
        <w:rPr>
          <w:rFonts w:ascii="宋体" w:hAnsi="宋体"/>
          <w:b w:val="0"/>
          <w:snapToGrid w:val="0"/>
          <w:sz w:val="24"/>
          <w:szCs w:val="24"/>
        </w:rPr>
      </w:pPr>
      <w:bookmarkStart w:id="281" w:name="_Toc287607761"/>
      <w:bookmarkStart w:id="282" w:name="_Toc9830"/>
      <w:bookmarkStart w:id="283" w:name="_Toc200513141"/>
      <w:bookmarkStart w:id="284" w:name="_Toc277082567"/>
      <w:bookmarkStart w:id="285" w:name="_Toc287620700"/>
      <w:bookmarkStart w:id="286" w:name="_Toc430530450"/>
      <w:bookmarkStart w:id="287" w:name="_Toc509218725"/>
      <w:bookmarkStart w:id="288" w:name="_Toc224103332"/>
      <w:r>
        <w:rPr>
          <w:rFonts w:ascii="宋体" w:hAnsi="宋体"/>
          <w:b w:val="0"/>
          <w:snapToGrid w:val="0"/>
          <w:sz w:val="24"/>
          <w:szCs w:val="24"/>
        </w:rPr>
        <w:t>2.1  招标文件的组成</w:t>
      </w:r>
      <w:bookmarkEnd w:id="281"/>
      <w:bookmarkEnd w:id="282"/>
      <w:bookmarkEnd w:id="283"/>
      <w:bookmarkEnd w:id="284"/>
      <w:bookmarkEnd w:id="285"/>
      <w:bookmarkEnd w:id="286"/>
      <w:bookmarkEnd w:id="287"/>
      <w:bookmarkEnd w:id="288"/>
    </w:p>
    <w:p w14:paraId="2EC03A15">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14:paraId="1EB6655A">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14:paraId="21210D2B">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14:paraId="0463F1F1">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14:paraId="7E2A47C9">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14:paraId="2EF66941">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发包人要求</w:t>
      </w:r>
      <w:r>
        <w:rPr>
          <w:rFonts w:ascii="宋体" w:hAnsi="宋体"/>
          <w:snapToGrid w:val="0"/>
          <w:kern w:val="0"/>
          <w:szCs w:val="21"/>
        </w:rPr>
        <w:t>；</w:t>
      </w:r>
    </w:p>
    <w:p w14:paraId="02F9EC2B">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（6）投标文件格式；</w:t>
      </w:r>
    </w:p>
    <w:p w14:paraId="790A0C8D">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（7）投标人须知前附表规定的其他材料。</w:t>
      </w:r>
    </w:p>
    <w:p w14:paraId="630F92C5">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14:paraId="0FC1C2E6">
      <w:pPr>
        <w:pStyle w:val="5"/>
        <w:snapToGrid w:val="0"/>
        <w:spacing w:before="0" w:after="0" w:line="360" w:lineRule="auto"/>
        <w:rPr>
          <w:rFonts w:ascii="宋体" w:hAnsi="宋体"/>
          <w:b w:val="0"/>
          <w:snapToGrid w:val="0"/>
          <w:sz w:val="24"/>
          <w:szCs w:val="24"/>
        </w:rPr>
      </w:pPr>
      <w:bookmarkStart w:id="289" w:name="_Toc509218726"/>
      <w:bookmarkStart w:id="290" w:name="_Toc430530451"/>
      <w:bookmarkStart w:id="291" w:name="_Toc27118"/>
      <w:r>
        <w:rPr>
          <w:rFonts w:ascii="宋体" w:hAnsi="宋体"/>
          <w:b w:val="0"/>
          <w:snapToGrid w:val="0"/>
          <w:sz w:val="24"/>
          <w:szCs w:val="24"/>
        </w:rPr>
        <w:t>2.2  招标文件的澄清</w:t>
      </w:r>
      <w:bookmarkEnd w:id="289"/>
      <w:bookmarkEnd w:id="290"/>
      <w:bookmarkEnd w:id="291"/>
    </w:p>
    <w:p w14:paraId="5D13BD2D">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w:t>
      </w:r>
      <w:r>
        <w:rPr>
          <w:rFonts w:hint="eastAsia" w:ascii="宋体" w:hAnsi="宋体"/>
          <w:snapToGrid w:val="0"/>
          <w:kern w:val="0"/>
          <w:szCs w:val="21"/>
        </w:rPr>
        <w:t>按</w:t>
      </w:r>
      <w:r>
        <w:rPr>
          <w:rFonts w:ascii="宋体" w:hAnsi="宋体"/>
          <w:snapToGrid w:val="0"/>
          <w:kern w:val="0"/>
          <w:szCs w:val="21"/>
        </w:rPr>
        <w:t>投标人须知前附表规定的时间和形式提出问题，要求招标人对招标文件予以澄清。</w:t>
      </w:r>
    </w:p>
    <w:p w14:paraId="1050CA73">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w:t>
      </w:r>
      <w:r>
        <w:rPr>
          <w:rFonts w:hint="eastAsia" w:ascii="宋体" w:hAnsi="宋体"/>
          <w:snapToGrid w:val="0"/>
          <w:kern w:val="0"/>
          <w:szCs w:val="21"/>
        </w:rPr>
        <w:t>按</w:t>
      </w:r>
      <w:r>
        <w:rPr>
          <w:rFonts w:ascii="宋体" w:hAnsi="宋体"/>
          <w:snapToGrid w:val="0"/>
          <w:kern w:val="0"/>
          <w:szCs w:val="21"/>
        </w:rPr>
        <w:t>投标人须知前附表规定的</w:t>
      </w:r>
      <w:r>
        <w:rPr>
          <w:rFonts w:hint="eastAsia" w:ascii="宋体" w:hAnsi="宋体"/>
          <w:snapToGrid w:val="0"/>
          <w:kern w:val="0"/>
          <w:szCs w:val="21"/>
        </w:rPr>
        <w:t>时间和</w:t>
      </w:r>
      <w:r>
        <w:rPr>
          <w:rFonts w:ascii="宋体" w:hAnsi="宋体"/>
          <w:snapToGrid w:val="0"/>
          <w:kern w:val="0"/>
          <w:szCs w:val="21"/>
        </w:rPr>
        <w:t>形式发给所有</w:t>
      </w:r>
      <w:r>
        <w:rPr>
          <w:rFonts w:hint="eastAsia" w:ascii="宋体" w:hAnsi="宋体"/>
          <w:snapToGrid w:val="0"/>
          <w:kern w:val="0"/>
          <w:szCs w:val="21"/>
        </w:rPr>
        <w:t>潜在</w:t>
      </w:r>
      <w:r>
        <w:rPr>
          <w:rFonts w:ascii="宋体" w:hAnsi="宋体"/>
          <w:snapToGrid w:val="0"/>
          <w:kern w:val="0"/>
          <w:szCs w:val="21"/>
        </w:rPr>
        <w:t>投标人，但不指明澄清问题的来源。澄清发出的时间距本章第4.2.1项规定的投标截止时间不足15日的，并且澄清内容可能影响投标文件编制的，将相应延长投标截止时间。</w:t>
      </w:r>
    </w:p>
    <w:p w14:paraId="0DF1F821">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投标人在收到澄清后，应</w:t>
      </w:r>
      <w:r>
        <w:rPr>
          <w:rFonts w:hint="eastAsia" w:ascii="宋体" w:hAnsi="宋体"/>
          <w:kern w:val="0"/>
          <w:szCs w:val="21"/>
        </w:rPr>
        <w:t>向</w:t>
      </w:r>
      <w:r>
        <w:rPr>
          <w:rFonts w:ascii="宋体" w:hAnsi="宋体"/>
          <w:kern w:val="0"/>
          <w:szCs w:val="21"/>
        </w:rPr>
        <w:t>招标人确认已收到该澄清。</w:t>
      </w:r>
      <w:r>
        <w:rPr>
          <w:rFonts w:hint="eastAsia" w:ascii="宋体" w:hAnsi="宋体"/>
          <w:kern w:val="0"/>
          <w:szCs w:val="21"/>
        </w:rPr>
        <w:t>招标人采用网络媒介公开发布澄清的，无论投标人是否查看，均视为所有潜在投标人清楚知晓澄清全部内容。投标人应在投标截止时间前密切关注澄清发布媒介发出的相关内容。</w:t>
      </w:r>
    </w:p>
    <w:p w14:paraId="12B1136B">
      <w:pPr>
        <w:autoSpaceDE w:val="0"/>
        <w:autoSpaceDN w:val="0"/>
        <w:adjustRightInd w:val="0"/>
        <w:snapToGrid w:val="0"/>
        <w:spacing w:line="360" w:lineRule="auto"/>
        <w:ind w:firstLine="420" w:firstLineChars="200"/>
        <w:rPr>
          <w:rFonts w:ascii="宋体" w:hAnsi="宋体"/>
          <w:snapToGrid w:val="0"/>
          <w:kern w:val="0"/>
          <w:position w:val="-2"/>
          <w:szCs w:val="21"/>
        </w:rPr>
      </w:pPr>
      <w:r>
        <w:rPr>
          <w:rFonts w:ascii="宋体" w:hAnsi="宋体"/>
          <w:snapToGrid w:val="0"/>
          <w:kern w:val="0"/>
          <w:position w:val="-2"/>
          <w:szCs w:val="21"/>
        </w:rPr>
        <w:t>2.2.4  除非招标人认为确有必要答复，否则，招标人有权拒绝回复投标人在本章第2.2.1项规定的时间后的任何澄清要求。</w:t>
      </w:r>
    </w:p>
    <w:p w14:paraId="5DC6C92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投标人对招标文件和</w:t>
      </w:r>
      <w:r>
        <w:rPr>
          <w:rFonts w:hint="eastAsia" w:ascii="宋体" w:hAnsi="宋体"/>
          <w:snapToGrid w:val="0"/>
          <w:kern w:val="0"/>
          <w:position w:val="-2"/>
          <w:szCs w:val="21"/>
        </w:rPr>
        <w:t>澄清</w:t>
      </w:r>
      <w:r>
        <w:rPr>
          <w:rFonts w:ascii="宋体" w:hAnsi="宋体"/>
          <w:snapToGrid w:val="0"/>
          <w:kern w:val="0"/>
          <w:position w:val="-2"/>
          <w:szCs w:val="21"/>
        </w:rPr>
        <w:t>修改仍有</w:t>
      </w:r>
      <w:r>
        <w:rPr>
          <w:rFonts w:hint="eastAsia" w:ascii="宋体" w:hAnsi="宋体"/>
          <w:snapToGrid w:val="0"/>
          <w:kern w:val="0"/>
          <w:position w:val="-2"/>
          <w:szCs w:val="21"/>
        </w:rPr>
        <w:t>异议</w:t>
      </w:r>
      <w:r>
        <w:rPr>
          <w:rFonts w:ascii="宋体" w:hAnsi="宋体"/>
          <w:snapToGrid w:val="0"/>
          <w:kern w:val="0"/>
          <w:position w:val="-2"/>
          <w:szCs w:val="21"/>
        </w:rPr>
        <w:t>的，可于投标截止时间10日前，</w:t>
      </w:r>
      <w:r>
        <w:rPr>
          <w:rFonts w:hint="eastAsia" w:ascii="宋体" w:hAnsi="宋体" w:cs="宋体"/>
          <w:snapToGrid w:val="0"/>
          <w:position w:val="-2"/>
          <w:szCs w:val="21"/>
        </w:rPr>
        <w:t>通过重庆市电子招投标系统提出</w:t>
      </w:r>
      <w:r>
        <w:rPr>
          <w:rFonts w:ascii="宋体" w:hAnsi="宋体"/>
          <w:snapToGrid w:val="0"/>
          <w:kern w:val="0"/>
          <w:szCs w:val="21"/>
        </w:rPr>
        <w:t>。招标人应将答复以</w:t>
      </w:r>
      <w:r>
        <w:rPr>
          <w:rFonts w:hint="eastAsia" w:ascii="宋体" w:hAnsi="宋体"/>
          <w:snapToGrid w:val="0"/>
          <w:kern w:val="0"/>
          <w:szCs w:val="21"/>
        </w:rPr>
        <w:t>修改</w:t>
      </w:r>
      <w:r>
        <w:rPr>
          <w:rFonts w:ascii="宋体" w:hAnsi="宋体"/>
          <w:snapToGrid w:val="0"/>
          <w:kern w:val="0"/>
          <w:szCs w:val="21"/>
        </w:rPr>
        <w:t>的形式在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14:paraId="2A32139A">
      <w:pPr>
        <w:pStyle w:val="5"/>
        <w:snapToGrid w:val="0"/>
        <w:spacing w:before="0" w:after="0" w:line="360" w:lineRule="auto"/>
        <w:rPr>
          <w:rFonts w:ascii="宋体" w:hAnsi="宋体"/>
          <w:b w:val="0"/>
          <w:snapToGrid w:val="0"/>
          <w:sz w:val="24"/>
          <w:szCs w:val="24"/>
        </w:rPr>
      </w:pPr>
      <w:bookmarkStart w:id="292" w:name="_Toc277082569"/>
      <w:bookmarkStart w:id="293" w:name="_Toc10782"/>
      <w:bookmarkStart w:id="294" w:name="_Toc509218727"/>
      <w:bookmarkStart w:id="295" w:name="_Toc287607763"/>
      <w:bookmarkStart w:id="296" w:name="_Toc430530452"/>
      <w:bookmarkStart w:id="297" w:name="_Toc287620702"/>
      <w:bookmarkStart w:id="298" w:name="_Toc224103334"/>
      <w:bookmarkStart w:id="299" w:name="_Toc200513143"/>
      <w:r>
        <w:rPr>
          <w:rFonts w:ascii="宋体" w:hAnsi="宋体"/>
          <w:b w:val="0"/>
          <w:snapToGrid w:val="0"/>
          <w:sz w:val="24"/>
          <w:szCs w:val="24"/>
        </w:rPr>
        <w:t>2.3  招标文件的修改</w:t>
      </w:r>
      <w:bookmarkEnd w:id="292"/>
      <w:bookmarkEnd w:id="293"/>
      <w:bookmarkEnd w:id="294"/>
      <w:bookmarkEnd w:id="295"/>
      <w:bookmarkEnd w:id="296"/>
      <w:bookmarkEnd w:id="297"/>
      <w:bookmarkEnd w:id="298"/>
      <w:bookmarkEnd w:id="299"/>
    </w:p>
    <w:p w14:paraId="14AA2C55">
      <w:pPr>
        <w:autoSpaceDE w:val="0"/>
        <w:autoSpaceDN w:val="0"/>
        <w:adjustRightInd w:val="0"/>
        <w:snapToGrid w:val="0"/>
        <w:spacing w:line="360" w:lineRule="auto"/>
        <w:ind w:firstLine="420"/>
        <w:rPr>
          <w:rFonts w:ascii="宋体" w:hAnsi="宋体"/>
          <w:snapToGrid w:val="0"/>
        </w:rPr>
      </w:pPr>
      <w:bookmarkStart w:id="300" w:name="_Toc200513144"/>
      <w:bookmarkStart w:id="301" w:name="_Toc277082570"/>
      <w:bookmarkStart w:id="302" w:name="_Toc287607764"/>
      <w:bookmarkStart w:id="303" w:name="_Toc224103335"/>
      <w:bookmarkStart w:id="304" w:name="_Toc287620703"/>
      <w:r>
        <w:rPr>
          <w:rFonts w:hint="eastAsia" w:ascii="宋体" w:hAnsi="宋体"/>
          <w:snapToGrid w:val="0"/>
        </w:rPr>
        <w:t>2</w:t>
      </w:r>
      <w:r>
        <w:rPr>
          <w:rFonts w:ascii="宋体" w:hAnsi="宋体"/>
          <w:snapToGrid w:val="0"/>
        </w:rPr>
        <w:t>.3.1  招标文件的</w:t>
      </w:r>
      <w:r>
        <w:rPr>
          <w:rFonts w:hint="eastAsia" w:ascii="宋体" w:hAnsi="宋体"/>
          <w:snapToGrid w:val="0"/>
        </w:rPr>
        <w:t>修改</w:t>
      </w:r>
      <w:r>
        <w:rPr>
          <w:rFonts w:ascii="宋体" w:hAnsi="宋体"/>
          <w:snapToGrid w:val="0"/>
        </w:rPr>
        <w:t>按投标人须知前附表规定的时间和形式发给所有潜在投标人</w:t>
      </w:r>
      <w:r>
        <w:rPr>
          <w:rFonts w:hint="eastAsia" w:ascii="宋体" w:hAnsi="宋体"/>
          <w:snapToGrid w:val="0"/>
        </w:rPr>
        <w:t>。</w:t>
      </w:r>
      <w:r>
        <w:rPr>
          <w:rFonts w:ascii="宋体" w:hAnsi="宋体"/>
          <w:snapToGrid w:val="0"/>
        </w:rPr>
        <w:t>修改招标文件的时间距本章第4.2.1项规定的投标截止时间不足15日的，并且修改内容可能影响投标文件编制的，将相应延长投标截止时间。</w:t>
      </w:r>
    </w:p>
    <w:p w14:paraId="0F2B0CA1">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w:t>
      </w:r>
      <w:r>
        <w:rPr>
          <w:rFonts w:ascii="宋体" w:hAnsi="宋体"/>
          <w:snapToGrid w:val="0"/>
        </w:rPr>
        <w:t>.3.2  投标人在收到</w:t>
      </w:r>
      <w:r>
        <w:rPr>
          <w:rFonts w:hint="eastAsia" w:ascii="宋体" w:hAnsi="宋体"/>
          <w:snapToGrid w:val="0"/>
        </w:rPr>
        <w:t>修改内容</w:t>
      </w:r>
      <w:r>
        <w:rPr>
          <w:rFonts w:ascii="宋体" w:hAnsi="宋体"/>
          <w:snapToGrid w:val="0"/>
        </w:rPr>
        <w:t>后，应向招标人确认已收到该</w:t>
      </w:r>
      <w:r>
        <w:rPr>
          <w:rFonts w:hint="eastAsia" w:ascii="宋体" w:hAnsi="宋体"/>
          <w:snapToGrid w:val="0"/>
        </w:rPr>
        <w:t>修改内容</w:t>
      </w:r>
      <w:r>
        <w:rPr>
          <w:rFonts w:ascii="宋体" w:hAnsi="宋体"/>
          <w:snapToGrid w:val="0"/>
        </w:rPr>
        <w:t>。</w:t>
      </w:r>
      <w:r>
        <w:rPr>
          <w:rFonts w:hint="eastAsia" w:ascii="宋体" w:hAnsi="宋体"/>
          <w:snapToGrid w:val="0"/>
        </w:rPr>
        <w:t>招标人采用网络媒介公开发布修改内容的，无论投标人是否查看，均视为所有潜在投标人清楚知晓修改全部内容。投标人应在投标截止时间前密切关注修改发布媒介发出的相关内容。</w:t>
      </w:r>
    </w:p>
    <w:p w14:paraId="4AA7ED02">
      <w:pPr>
        <w:pStyle w:val="5"/>
        <w:snapToGrid w:val="0"/>
        <w:spacing w:before="0" w:after="0" w:line="360" w:lineRule="auto"/>
        <w:rPr>
          <w:rFonts w:ascii="宋体" w:hAnsi="宋体"/>
          <w:b w:val="0"/>
          <w:snapToGrid w:val="0"/>
          <w:sz w:val="24"/>
          <w:szCs w:val="24"/>
        </w:rPr>
      </w:pPr>
      <w:bookmarkStart w:id="305" w:name="_Toc12900"/>
      <w:r>
        <w:rPr>
          <w:rFonts w:ascii="宋体" w:hAnsi="宋体"/>
          <w:b w:val="0"/>
          <w:snapToGrid w:val="0"/>
          <w:sz w:val="24"/>
          <w:szCs w:val="24"/>
        </w:rPr>
        <w:t>2.4  招标文件的</w:t>
      </w:r>
      <w:r>
        <w:rPr>
          <w:rFonts w:hint="eastAsia" w:ascii="宋体" w:hAnsi="宋体"/>
          <w:b w:val="0"/>
          <w:snapToGrid w:val="0"/>
          <w:sz w:val="24"/>
          <w:szCs w:val="24"/>
        </w:rPr>
        <w:t>异议</w:t>
      </w:r>
      <w:bookmarkEnd w:id="305"/>
    </w:p>
    <w:p w14:paraId="0DFD2D9E">
      <w:pPr>
        <w:autoSpaceDE w:val="0"/>
        <w:autoSpaceDN w:val="0"/>
        <w:adjustRightInd w:val="0"/>
        <w:snapToGrid w:val="0"/>
        <w:spacing w:line="360" w:lineRule="auto"/>
        <w:ind w:firstLine="420"/>
        <w:rPr>
          <w:rFonts w:ascii="宋体" w:hAnsi="宋体"/>
          <w:snapToGrid w:val="0"/>
        </w:rPr>
      </w:pPr>
      <w:r>
        <w:rPr>
          <w:rFonts w:ascii="宋体" w:hAnsi="宋体"/>
          <w:snapToGrid w:val="0"/>
        </w:rPr>
        <w:t>投标人或者其他利害关系人对招标文件</w:t>
      </w:r>
      <w:r>
        <w:rPr>
          <w:rFonts w:hint="eastAsia" w:ascii="宋体" w:hAnsi="宋体"/>
          <w:snapToGrid w:val="0"/>
        </w:rPr>
        <w:t>及澄清修改</w:t>
      </w:r>
      <w:r>
        <w:rPr>
          <w:rFonts w:ascii="宋体" w:hAnsi="宋体"/>
          <w:snapToGrid w:val="0"/>
        </w:rPr>
        <w:t>有异议的，应当在投标截止时间10日前</w:t>
      </w:r>
      <w:r>
        <w:rPr>
          <w:rFonts w:hint="eastAsia" w:ascii="宋体" w:hAnsi="宋体"/>
          <w:snapToGrid w:val="0"/>
        </w:rPr>
        <w:t>按投标人须知前附表规定的形式</w:t>
      </w:r>
      <w:r>
        <w:rPr>
          <w:rFonts w:ascii="宋体" w:hAnsi="宋体"/>
          <w:snapToGrid w:val="0"/>
        </w:rPr>
        <w:t>提出。招标人</w:t>
      </w:r>
      <w:r>
        <w:rPr>
          <w:rFonts w:hint="eastAsia" w:ascii="宋体" w:hAnsi="宋体"/>
          <w:snapToGrid w:val="0"/>
        </w:rPr>
        <w:t>应当自</w:t>
      </w:r>
      <w:r>
        <w:rPr>
          <w:rFonts w:ascii="宋体" w:hAnsi="宋体"/>
          <w:snapToGrid w:val="0"/>
        </w:rPr>
        <w:t>收到异议之日起 3 日内作出答复</w:t>
      </w:r>
      <w:r>
        <w:rPr>
          <w:rFonts w:hint="eastAsia" w:ascii="宋体" w:hAnsi="宋体"/>
          <w:snapToGrid w:val="0"/>
        </w:rPr>
        <w:t>。</w:t>
      </w:r>
      <w:r>
        <w:rPr>
          <w:rFonts w:ascii="宋体" w:hAnsi="宋体"/>
          <w:snapToGrid w:val="0"/>
        </w:rPr>
        <w:t>作出答复前，将暂停招标投标活动。</w:t>
      </w:r>
    </w:p>
    <w:p w14:paraId="77E0735D">
      <w:pPr>
        <w:pStyle w:val="4"/>
        <w:spacing w:before="0" w:after="0" w:line="360" w:lineRule="auto"/>
        <w:rPr>
          <w:rFonts w:ascii="宋体" w:hAnsi="宋体"/>
          <w:b w:val="0"/>
          <w:snapToGrid w:val="0"/>
        </w:rPr>
      </w:pPr>
      <w:bookmarkStart w:id="306" w:name="_Toc430530453"/>
      <w:bookmarkStart w:id="307" w:name="_Toc17279"/>
      <w:bookmarkStart w:id="308" w:name="_Toc509218728"/>
      <w:r>
        <w:rPr>
          <w:rFonts w:ascii="宋体" w:hAnsi="宋体"/>
          <w:b w:val="0"/>
          <w:snapToGrid w:val="0"/>
        </w:rPr>
        <w:t>3.  投标文件</w:t>
      </w:r>
      <w:bookmarkEnd w:id="300"/>
      <w:bookmarkEnd w:id="301"/>
      <w:bookmarkEnd w:id="302"/>
      <w:bookmarkEnd w:id="303"/>
      <w:bookmarkEnd w:id="304"/>
      <w:bookmarkEnd w:id="306"/>
      <w:bookmarkEnd w:id="307"/>
      <w:bookmarkEnd w:id="308"/>
    </w:p>
    <w:p w14:paraId="656FCCB1">
      <w:pPr>
        <w:pStyle w:val="5"/>
        <w:snapToGrid w:val="0"/>
        <w:spacing w:before="0" w:after="0" w:line="360" w:lineRule="auto"/>
        <w:rPr>
          <w:rFonts w:ascii="宋体" w:hAnsi="宋体"/>
          <w:b w:val="0"/>
          <w:snapToGrid w:val="0"/>
          <w:sz w:val="24"/>
          <w:szCs w:val="24"/>
        </w:rPr>
      </w:pPr>
      <w:bookmarkStart w:id="309" w:name="_Toc287620704"/>
      <w:bookmarkStart w:id="310" w:name="_Toc509218729"/>
      <w:bookmarkStart w:id="311" w:name="_Toc277082571"/>
      <w:bookmarkStart w:id="312" w:name="_Toc200513145"/>
      <w:bookmarkStart w:id="313" w:name="_Toc224103336"/>
      <w:bookmarkStart w:id="314" w:name="_Toc430530454"/>
      <w:bookmarkStart w:id="315" w:name="_Toc17687"/>
      <w:bookmarkStart w:id="316" w:name="_Toc287607765"/>
      <w:r>
        <w:rPr>
          <w:rFonts w:ascii="宋体" w:hAnsi="宋体"/>
          <w:b w:val="0"/>
          <w:snapToGrid w:val="0"/>
          <w:sz w:val="24"/>
          <w:szCs w:val="24"/>
        </w:rPr>
        <w:t>3.1  投标文件的组成</w:t>
      </w:r>
      <w:bookmarkEnd w:id="309"/>
      <w:bookmarkEnd w:id="310"/>
      <w:bookmarkEnd w:id="311"/>
      <w:bookmarkEnd w:id="312"/>
      <w:bookmarkEnd w:id="313"/>
      <w:bookmarkEnd w:id="314"/>
      <w:bookmarkEnd w:id="315"/>
      <w:bookmarkEnd w:id="316"/>
    </w:p>
    <w:p w14:paraId="30DBF983">
      <w:pPr>
        <w:autoSpaceDE w:val="0"/>
        <w:autoSpaceDN w:val="0"/>
        <w:adjustRightInd w:val="0"/>
        <w:snapToGrid w:val="0"/>
        <w:spacing w:line="360" w:lineRule="auto"/>
        <w:ind w:firstLine="420"/>
        <w:rPr>
          <w:rFonts w:ascii="宋体" w:hAnsi="宋体"/>
          <w:snapToGrid w:val="0"/>
        </w:rPr>
      </w:pPr>
      <w:r>
        <w:rPr>
          <w:rFonts w:ascii="宋体" w:hAnsi="宋体"/>
          <w:snapToGrid w:val="0"/>
        </w:rPr>
        <w:t>3.1.1 投标文件应包括下列内容：</w:t>
      </w:r>
    </w:p>
    <w:p w14:paraId="36CA6E6B">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3.1.1.1投标函部分</w:t>
      </w:r>
    </w:p>
    <w:p w14:paraId="0165CD5F">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（1）投标函；</w:t>
      </w:r>
    </w:p>
    <w:p w14:paraId="59893FEB">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（2）投标函附录；</w:t>
      </w:r>
    </w:p>
    <w:p w14:paraId="25B133A4">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（3）法定代表人身份证明或附有法定代表人身份证明的授权委托书；</w:t>
      </w:r>
    </w:p>
    <w:p w14:paraId="7D8F256F">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（4）</w:t>
      </w:r>
      <w:r>
        <w:rPr>
          <w:rFonts w:ascii="宋体" w:hAnsi="宋体"/>
          <w:snapToGrid w:val="0"/>
        </w:rPr>
        <w:t>设计费用清单</w:t>
      </w:r>
      <w:r>
        <w:rPr>
          <w:rFonts w:hint="eastAsia" w:ascii="宋体" w:hAnsi="宋体"/>
          <w:snapToGrid w:val="0"/>
        </w:rPr>
        <w:t>（如有）</w:t>
      </w:r>
      <w:r>
        <w:rPr>
          <w:rFonts w:ascii="宋体" w:hAnsi="宋体"/>
          <w:snapToGrid w:val="0"/>
        </w:rPr>
        <w:t>；</w:t>
      </w:r>
    </w:p>
    <w:p w14:paraId="52F96559">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w:t>
      </w:r>
      <w:r>
        <w:rPr>
          <w:rFonts w:ascii="宋体" w:hAnsi="宋体"/>
          <w:snapToGrid w:val="0"/>
        </w:rPr>
        <w:t>2</w:t>
      </w:r>
      <w:r>
        <w:rPr>
          <w:rFonts w:hint="eastAsia" w:ascii="宋体" w:hAnsi="宋体"/>
          <w:snapToGrid w:val="0"/>
        </w:rPr>
        <w:t>商务部分（不设置商务部分评审的不设此部分）</w:t>
      </w:r>
    </w:p>
    <w:p w14:paraId="78C071DB">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w:t>
      </w:r>
      <w:r>
        <w:rPr>
          <w:rFonts w:ascii="宋体" w:hAnsi="宋体"/>
          <w:snapToGrid w:val="0"/>
        </w:rPr>
        <w:t>3</w:t>
      </w:r>
      <w:r>
        <w:rPr>
          <w:rFonts w:hint="eastAsia" w:ascii="宋体" w:hAnsi="宋体"/>
          <w:snapToGrid w:val="0"/>
        </w:rPr>
        <w:t>技术部分（不设置技术方案评审的不设此部分）</w:t>
      </w:r>
    </w:p>
    <w:p w14:paraId="6867424D">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3.1.1.</w:t>
      </w:r>
      <w:r>
        <w:rPr>
          <w:rFonts w:ascii="宋体" w:hAnsi="宋体"/>
          <w:snapToGrid w:val="0"/>
        </w:rPr>
        <w:t>4</w:t>
      </w:r>
      <w:r>
        <w:rPr>
          <w:rFonts w:hint="eastAsia" w:ascii="宋体" w:hAnsi="宋体"/>
          <w:snapToGrid w:val="0"/>
        </w:rPr>
        <w:t>资格审查部分</w:t>
      </w:r>
    </w:p>
    <w:p w14:paraId="0B08739E">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（1）法定代表人身份证明或附有法定代表人身份证明的授权委托书</w:t>
      </w:r>
    </w:p>
    <w:p w14:paraId="2FA360B6">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（2）联合体协议书（如有）</w:t>
      </w:r>
    </w:p>
    <w:p w14:paraId="5AC2C585">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（3）投标人基本</w:t>
      </w:r>
      <w:r>
        <w:rPr>
          <w:rFonts w:hint="eastAsia" w:ascii="宋体" w:hAnsi="宋体"/>
          <w:snapToGrid w:val="0"/>
          <w:lang w:eastAsia="zh-CN"/>
        </w:rPr>
        <w:t>情况</w:t>
      </w:r>
      <w:r>
        <w:rPr>
          <w:rFonts w:hint="eastAsia" w:ascii="宋体" w:hAnsi="宋体"/>
          <w:snapToGrid w:val="0"/>
        </w:rPr>
        <w:t>表</w:t>
      </w:r>
    </w:p>
    <w:p w14:paraId="65A4187E">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（4）</w:t>
      </w:r>
      <w:r>
        <w:rPr>
          <w:rFonts w:ascii="宋体" w:hAnsi="宋体"/>
          <w:snapToGrid w:val="0"/>
        </w:rPr>
        <w:t>主要人员汇总表</w:t>
      </w:r>
    </w:p>
    <w:p w14:paraId="680F28D5">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ascii="宋体" w:hAnsi="宋体"/>
          <w:snapToGrid w:val="0"/>
        </w:rPr>
        <w:t>5</w:t>
      </w:r>
      <w:r>
        <w:rPr>
          <w:rFonts w:hint="eastAsia" w:ascii="宋体" w:hAnsi="宋体"/>
          <w:snapToGrid w:val="0"/>
        </w:rPr>
        <w:t>）</w:t>
      </w:r>
      <w:r>
        <w:rPr>
          <w:rFonts w:ascii="宋体" w:hAnsi="宋体"/>
          <w:snapToGrid w:val="0"/>
        </w:rPr>
        <w:t>主要人员</w:t>
      </w:r>
      <w:r>
        <w:rPr>
          <w:rFonts w:hint="eastAsia" w:ascii="宋体" w:hAnsi="宋体"/>
          <w:snapToGrid w:val="0"/>
        </w:rPr>
        <w:t>简历</w:t>
      </w:r>
      <w:r>
        <w:rPr>
          <w:rFonts w:ascii="宋体" w:hAnsi="宋体"/>
          <w:snapToGrid w:val="0"/>
        </w:rPr>
        <w:t>表</w:t>
      </w:r>
    </w:p>
    <w:p w14:paraId="3E0385C4">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ascii="宋体" w:hAnsi="宋体"/>
          <w:snapToGrid w:val="0"/>
        </w:rPr>
        <w:t>6</w:t>
      </w:r>
      <w:r>
        <w:rPr>
          <w:rFonts w:hint="eastAsia" w:ascii="宋体" w:hAnsi="宋体"/>
          <w:snapToGrid w:val="0"/>
        </w:rPr>
        <w:t>）近年财务状况表（如有）</w:t>
      </w:r>
    </w:p>
    <w:p w14:paraId="2AB5CEB6">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ascii="宋体" w:hAnsi="宋体"/>
          <w:snapToGrid w:val="0"/>
        </w:rPr>
        <w:t>7</w:t>
      </w:r>
      <w:r>
        <w:rPr>
          <w:rFonts w:hint="eastAsia" w:ascii="宋体" w:hAnsi="宋体"/>
          <w:snapToGrid w:val="0"/>
        </w:rPr>
        <w:t>）类似项目</w:t>
      </w:r>
      <w:r>
        <w:rPr>
          <w:rFonts w:hint="eastAsia" w:ascii="宋体" w:hAnsi="宋体"/>
          <w:snapToGrid w:val="0"/>
          <w:lang w:eastAsia="zh-CN"/>
        </w:rPr>
        <w:t>情况</w:t>
      </w:r>
      <w:r>
        <w:rPr>
          <w:rFonts w:hint="eastAsia" w:ascii="宋体" w:hAnsi="宋体"/>
          <w:snapToGrid w:val="0"/>
        </w:rPr>
        <w:t>表（如有）</w:t>
      </w:r>
    </w:p>
    <w:p w14:paraId="18268EC7">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ascii="宋体" w:hAnsi="宋体"/>
          <w:snapToGrid w:val="0"/>
        </w:rPr>
        <w:t>8</w:t>
      </w:r>
      <w:r>
        <w:rPr>
          <w:rFonts w:hint="eastAsia" w:ascii="宋体" w:hAnsi="宋体"/>
          <w:snapToGrid w:val="0"/>
        </w:rPr>
        <w:t>）承诺</w:t>
      </w:r>
    </w:p>
    <w:p w14:paraId="4C678FAC">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w:t>
      </w:r>
      <w:r>
        <w:rPr>
          <w:rFonts w:ascii="宋体" w:hAnsi="宋体"/>
          <w:snapToGrid w:val="0"/>
        </w:rPr>
        <w:t>9</w:t>
      </w:r>
      <w:r>
        <w:rPr>
          <w:rFonts w:hint="eastAsia" w:ascii="宋体" w:hAnsi="宋体"/>
          <w:snapToGrid w:val="0"/>
        </w:rPr>
        <w:t>）其他资料</w:t>
      </w:r>
    </w:p>
    <w:p w14:paraId="519C28D9">
      <w:pPr>
        <w:autoSpaceDE w:val="0"/>
        <w:autoSpaceDN w:val="0"/>
        <w:adjustRightInd w:val="0"/>
        <w:snapToGrid w:val="0"/>
        <w:spacing w:line="360" w:lineRule="auto"/>
        <w:ind w:firstLine="420"/>
        <w:rPr>
          <w:rFonts w:ascii="宋体" w:hAnsi="宋体"/>
          <w:snapToGrid w:val="0"/>
        </w:rPr>
      </w:pPr>
      <w:r>
        <w:rPr>
          <w:rFonts w:ascii="宋体" w:hAnsi="宋体"/>
          <w:snapToGrid w:val="0"/>
        </w:rPr>
        <w:t>投标人在评标过程中作出的符合法律法规和招标文件规定的澄清确认，构成投标文件的组成部分。</w:t>
      </w:r>
    </w:p>
    <w:p w14:paraId="40822E84">
      <w:pPr>
        <w:autoSpaceDE w:val="0"/>
        <w:autoSpaceDN w:val="0"/>
        <w:adjustRightInd w:val="0"/>
        <w:snapToGrid w:val="0"/>
        <w:spacing w:line="360" w:lineRule="auto"/>
        <w:ind w:firstLine="420"/>
        <w:rPr>
          <w:rFonts w:ascii="宋体" w:hAnsi="宋体"/>
          <w:snapToGrid w:val="0"/>
        </w:rPr>
      </w:pPr>
      <w:r>
        <w:rPr>
          <w:rFonts w:ascii="宋体" w:hAnsi="宋体"/>
          <w:snapToGrid w:val="0"/>
        </w:rPr>
        <w:t>3.1.2  投标人须知前附表规定不接受联合体投标的，或投标人没有组成联合体的，投标文件不包括联合体协议书。</w:t>
      </w:r>
    </w:p>
    <w:p w14:paraId="126F65BE">
      <w:pPr>
        <w:pStyle w:val="5"/>
        <w:snapToGrid w:val="0"/>
        <w:spacing w:before="0" w:after="0" w:line="360" w:lineRule="auto"/>
        <w:rPr>
          <w:rFonts w:ascii="宋体" w:hAnsi="宋体"/>
          <w:b w:val="0"/>
          <w:snapToGrid w:val="0"/>
          <w:sz w:val="24"/>
          <w:szCs w:val="24"/>
        </w:rPr>
      </w:pPr>
      <w:bookmarkStart w:id="317" w:name="_Toc224103337"/>
      <w:bookmarkStart w:id="318" w:name="_Toc430530455"/>
      <w:bookmarkStart w:id="319" w:name="_Toc277082572"/>
      <w:bookmarkStart w:id="320" w:name="_Toc287607766"/>
      <w:bookmarkStart w:id="321" w:name="_Toc200513146"/>
      <w:bookmarkStart w:id="322" w:name="_Toc287620705"/>
      <w:bookmarkStart w:id="323" w:name="_Toc509218730"/>
      <w:bookmarkStart w:id="324" w:name="_Toc18821"/>
      <w:r>
        <w:rPr>
          <w:rFonts w:ascii="宋体" w:hAnsi="宋体"/>
          <w:b w:val="0"/>
          <w:snapToGrid w:val="0"/>
          <w:sz w:val="24"/>
          <w:szCs w:val="24"/>
        </w:rPr>
        <w:t>3.2  投标报价</w:t>
      </w:r>
      <w:bookmarkEnd w:id="317"/>
      <w:bookmarkEnd w:id="318"/>
      <w:bookmarkEnd w:id="319"/>
      <w:bookmarkEnd w:id="320"/>
      <w:bookmarkEnd w:id="321"/>
      <w:bookmarkEnd w:id="322"/>
      <w:bookmarkEnd w:id="323"/>
      <w:bookmarkEnd w:id="324"/>
    </w:p>
    <w:p w14:paraId="285709D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3.2.1  投标报价应包括国家规定的增值税税金，除投标人须知前附表另有规定外，增值税税金按一般计税方法计算。投标人应按第六章“投标文件格式”的要求在投标函中进行报价并填写设计费用清单。</w:t>
      </w:r>
    </w:p>
    <w:p w14:paraId="2AFC7FD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3.2.2  投标人应充分了解该项目的总体</w:t>
      </w:r>
      <w:r>
        <w:rPr>
          <w:rFonts w:hint="eastAsia" w:ascii="宋体" w:hAnsi="宋体"/>
          <w:snapToGrid w:val="0"/>
          <w:kern w:val="0"/>
          <w:szCs w:val="21"/>
          <w:lang w:eastAsia="zh-CN"/>
        </w:rPr>
        <w:t>情况</w:t>
      </w:r>
      <w:r>
        <w:rPr>
          <w:rFonts w:ascii="宋体" w:hAnsi="宋体"/>
          <w:snapToGrid w:val="0"/>
          <w:kern w:val="0"/>
          <w:szCs w:val="21"/>
        </w:rPr>
        <w:t>以及影响投标报价的其他要素。</w:t>
      </w:r>
    </w:p>
    <w:p w14:paraId="5E1E81A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3.2.3  本项目的报价方式见投标人须知前附表。投标人在投标截止时间前修改投标函中的投标报价总额，应同时修改投标文件“设计费用清单”中的相应报价。此修改须符合本章第 4.3 款的有关要求。</w:t>
      </w:r>
    </w:p>
    <w:p w14:paraId="16FBF38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3.2.4  招标人设有最高投标限价的，投标人的投标报价不得超过最高投标限价，最高投标限价在投标人须知前附表中载明。</w:t>
      </w:r>
    </w:p>
    <w:p w14:paraId="4565C085">
      <w:pPr>
        <w:autoSpaceDE w:val="0"/>
        <w:autoSpaceDN w:val="0"/>
        <w:adjustRightInd w:val="0"/>
        <w:snapToGrid w:val="0"/>
        <w:spacing w:line="360" w:lineRule="auto"/>
        <w:ind w:firstLine="420" w:firstLineChars="200"/>
      </w:pPr>
      <w:r>
        <w:rPr>
          <w:rFonts w:ascii="宋体" w:hAnsi="宋体"/>
          <w:snapToGrid w:val="0"/>
          <w:kern w:val="0"/>
          <w:szCs w:val="21"/>
        </w:rPr>
        <w:t>3.2.5  投标报价的其他要求见投标人须知前附表。</w:t>
      </w:r>
    </w:p>
    <w:p w14:paraId="38AEF0BA">
      <w:pPr>
        <w:pStyle w:val="5"/>
        <w:snapToGrid w:val="0"/>
        <w:spacing w:before="0" w:after="0" w:line="360" w:lineRule="auto"/>
        <w:rPr>
          <w:rFonts w:ascii="宋体" w:hAnsi="宋体"/>
          <w:b w:val="0"/>
          <w:snapToGrid w:val="0"/>
          <w:sz w:val="24"/>
          <w:szCs w:val="24"/>
        </w:rPr>
      </w:pPr>
      <w:bookmarkStart w:id="325" w:name="_Toc200513147"/>
      <w:bookmarkStart w:id="326" w:name="_Toc287607767"/>
      <w:bookmarkStart w:id="327" w:name="_Toc430530456"/>
      <w:bookmarkStart w:id="328" w:name="_Toc26829"/>
      <w:bookmarkStart w:id="329" w:name="_Toc287620706"/>
      <w:bookmarkStart w:id="330" w:name="_Toc509218731"/>
      <w:bookmarkStart w:id="331" w:name="_Toc224103338"/>
      <w:bookmarkStart w:id="332" w:name="_Toc277082573"/>
      <w:r>
        <w:rPr>
          <w:rFonts w:ascii="宋体" w:hAnsi="宋体"/>
          <w:b w:val="0"/>
          <w:snapToGrid w:val="0"/>
          <w:sz w:val="24"/>
          <w:szCs w:val="24"/>
        </w:rPr>
        <w:t>3.3  投标有效期</w:t>
      </w:r>
      <w:bookmarkEnd w:id="325"/>
      <w:bookmarkEnd w:id="326"/>
      <w:bookmarkEnd w:id="327"/>
      <w:bookmarkEnd w:id="328"/>
      <w:bookmarkEnd w:id="329"/>
      <w:bookmarkEnd w:id="330"/>
      <w:bookmarkEnd w:id="331"/>
      <w:bookmarkEnd w:id="332"/>
    </w:p>
    <w:p w14:paraId="6DD980D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3.3.1  除投标人须知前附表另有规定外，投标有效期为 90 天。</w:t>
      </w:r>
    </w:p>
    <w:p w14:paraId="3F8A5E66">
      <w:pPr>
        <w:autoSpaceDE w:val="0"/>
        <w:autoSpaceDN w:val="0"/>
        <w:adjustRightInd w:val="0"/>
        <w:snapToGrid w:val="0"/>
        <w:spacing w:line="360" w:lineRule="auto"/>
        <w:ind w:firstLine="420" w:firstLineChars="200"/>
      </w:pPr>
      <w:r>
        <w:rPr>
          <w:rFonts w:ascii="宋体" w:hAnsi="宋体"/>
          <w:snapToGrid w:val="0"/>
          <w:kern w:val="0"/>
          <w:szCs w:val="21"/>
        </w:rPr>
        <w:t>3.3.2  在投标有效期内，投标人撤销投标文件的，应承担招标文件和法律规定的责任。</w:t>
      </w:r>
    </w:p>
    <w:p w14:paraId="32EA982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3.3.3  出现特殊</w:t>
      </w:r>
      <w:r>
        <w:rPr>
          <w:rFonts w:hint="eastAsia" w:ascii="宋体" w:hAnsi="宋体"/>
          <w:snapToGrid w:val="0"/>
          <w:kern w:val="0"/>
          <w:szCs w:val="21"/>
          <w:lang w:eastAsia="zh-CN"/>
        </w:rPr>
        <w:t>情况</w:t>
      </w:r>
      <w:r>
        <w:rPr>
          <w:rFonts w:ascii="宋体" w:hAnsi="宋体"/>
          <w:snapToGrid w:val="0"/>
          <w:kern w:val="0"/>
          <w:szCs w:val="21"/>
        </w:rPr>
        <w:t>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14:paraId="6B02D170">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w:t>
      </w:r>
      <w:r>
        <w:rPr>
          <w:rFonts w:hint="eastAsia" w:ascii="宋体" w:hAnsi="宋体" w:cs="MingLiU"/>
          <w:snapToGrid w:val="0"/>
          <w:kern w:val="0"/>
          <w:szCs w:val="21"/>
          <w:lang w:eastAsia="zh-CN"/>
        </w:rPr>
        <w:t>情况</w:t>
      </w:r>
      <w:r>
        <w:rPr>
          <w:rFonts w:hint="eastAsia" w:ascii="宋体" w:hAnsi="宋体" w:cs="MingLiU"/>
          <w:snapToGrid w:val="0"/>
          <w:kern w:val="0"/>
          <w:szCs w:val="21"/>
        </w:rPr>
        <w:t>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4F77AD72">
      <w:pPr>
        <w:pStyle w:val="5"/>
        <w:keepNext w:val="0"/>
        <w:keepLines w:val="0"/>
        <w:snapToGrid w:val="0"/>
        <w:spacing w:before="0" w:after="0" w:line="360" w:lineRule="auto"/>
        <w:rPr>
          <w:rFonts w:ascii="宋体" w:hAnsi="宋体"/>
          <w:b w:val="0"/>
          <w:snapToGrid w:val="0"/>
          <w:sz w:val="24"/>
          <w:szCs w:val="24"/>
        </w:rPr>
      </w:pPr>
      <w:bookmarkStart w:id="333" w:name="_Toc287620707"/>
      <w:bookmarkStart w:id="334" w:name="_Toc200513148"/>
      <w:bookmarkStart w:id="335" w:name="_Toc287607768"/>
      <w:bookmarkStart w:id="336" w:name="_Toc509218732"/>
      <w:bookmarkStart w:id="337" w:name="_Toc430530457"/>
      <w:bookmarkStart w:id="338" w:name="_Toc277082574"/>
      <w:bookmarkStart w:id="339" w:name="_Toc224103339"/>
      <w:bookmarkStart w:id="340" w:name="_Toc27820"/>
      <w:r>
        <w:rPr>
          <w:rFonts w:ascii="宋体" w:hAnsi="宋体"/>
          <w:b w:val="0"/>
          <w:snapToGrid w:val="0"/>
          <w:sz w:val="24"/>
          <w:szCs w:val="24"/>
        </w:rPr>
        <w:t>3.4  投标</w:t>
      </w:r>
      <w:bookmarkEnd w:id="333"/>
      <w:bookmarkEnd w:id="334"/>
      <w:bookmarkEnd w:id="335"/>
      <w:bookmarkEnd w:id="336"/>
      <w:bookmarkEnd w:id="337"/>
      <w:bookmarkEnd w:id="338"/>
      <w:bookmarkEnd w:id="339"/>
      <w:r>
        <w:rPr>
          <w:rFonts w:hint="eastAsia" w:ascii="宋体" w:hAnsi="宋体"/>
          <w:b w:val="0"/>
          <w:snapToGrid w:val="0"/>
          <w:sz w:val="24"/>
          <w:szCs w:val="24"/>
        </w:rPr>
        <w:t>保证金</w:t>
      </w:r>
      <w:bookmarkEnd w:id="340"/>
    </w:p>
    <w:p w14:paraId="1B231E2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14:paraId="168124D4">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投标人不按本章第3.4.1项要求提交投标保证金的，其投标文件作否决投标处理。</w:t>
      </w:r>
    </w:p>
    <w:p w14:paraId="4B7CB17C">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投标保证金（投标保函）退还：见投标人须知前附表。</w:t>
      </w:r>
    </w:p>
    <w:p w14:paraId="76BFE8B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有下列情形之一的，投标保证金将不予退还：</w:t>
      </w:r>
    </w:p>
    <w:p w14:paraId="3DB31CA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（1）投标人在规定的投标有效期内撤销其投标文件；</w:t>
      </w:r>
    </w:p>
    <w:p w14:paraId="65A9AF9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（2）中标人在收到中标通知书后，无正当理由</w:t>
      </w:r>
      <w:r>
        <w:rPr>
          <w:rFonts w:hint="eastAsia" w:ascii="宋体" w:hAnsi="宋体"/>
          <w:snapToGrid w:val="0"/>
          <w:kern w:val="0"/>
          <w:szCs w:val="21"/>
        </w:rPr>
        <w:t>不与招标人订立合同，</w:t>
      </w:r>
      <w:r>
        <w:rPr>
          <w:rFonts w:ascii="宋体" w:hAnsi="宋体"/>
          <w:snapToGrid w:val="0"/>
          <w:kern w:val="0"/>
          <w:szCs w:val="21"/>
        </w:rPr>
        <w:t>在签订合同时向招标人提出附加条件，或者不按照招标文件要求提交履约保证金；</w:t>
      </w:r>
    </w:p>
    <w:p w14:paraId="79B204A5">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lang w:eastAsia="zh-CN"/>
        </w:rPr>
        <w:t>（</w:t>
      </w:r>
      <w:r>
        <w:rPr>
          <w:rFonts w:hint="eastAsia" w:ascii="宋体" w:hAnsi="宋体"/>
          <w:snapToGrid w:val="0"/>
          <w:kern w:val="0"/>
          <w:szCs w:val="21"/>
          <w:lang w:val="en-US" w:eastAsia="zh-CN"/>
        </w:rPr>
        <w:t>3</w:t>
      </w:r>
      <w:r>
        <w:rPr>
          <w:rFonts w:hint="eastAsia" w:ascii="宋体" w:hAnsi="宋体"/>
          <w:snapToGrid w:val="0"/>
          <w:kern w:val="0"/>
          <w:szCs w:val="21"/>
          <w:lang w:eastAsia="zh-CN"/>
        </w:rPr>
        <w:t>）</w:t>
      </w:r>
      <w:r>
        <w:rPr>
          <w:rFonts w:hint="eastAsia" w:ascii="宋体" w:hAnsi="宋体"/>
          <w:kern w:val="0"/>
          <w:szCs w:val="21"/>
        </w:rPr>
        <w:t>拟中标人拒不提供或者不按时提供低价风险担保；（适用于经评审的最低投标价法）</w:t>
      </w:r>
    </w:p>
    <w:p w14:paraId="637E95B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）发生投标人须知前附表规定的其他可以不予退还投标保证金的情形。</w:t>
      </w:r>
    </w:p>
    <w:p w14:paraId="4EB6CABD">
      <w:pPr>
        <w:pStyle w:val="5"/>
        <w:keepNext w:val="0"/>
        <w:keepLines w:val="0"/>
        <w:snapToGrid w:val="0"/>
        <w:spacing w:before="0" w:after="0" w:line="360" w:lineRule="auto"/>
        <w:rPr>
          <w:rFonts w:ascii="宋体" w:hAnsi="宋体"/>
          <w:b w:val="0"/>
          <w:snapToGrid w:val="0"/>
          <w:sz w:val="24"/>
          <w:szCs w:val="24"/>
        </w:rPr>
      </w:pPr>
      <w:bookmarkStart w:id="341" w:name="_Toc277082575"/>
      <w:bookmarkStart w:id="342" w:name="_Toc287607769"/>
      <w:bookmarkStart w:id="343" w:name="_Toc17818"/>
      <w:bookmarkStart w:id="344" w:name="_Toc430530458"/>
      <w:bookmarkStart w:id="345" w:name="_Toc509218733"/>
      <w:bookmarkStart w:id="346" w:name="_Toc287620708"/>
      <w:bookmarkStart w:id="347" w:name="_Toc224103340"/>
      <w:bookmarkStart w:id="348" w:name="_Toc200513149"/>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341"/>
      <w:bookmarkEnd w:id="342"/>
      <w:bookmarkEnd w:id="343"/>
      <w:bookmarkEnd w:id="344"/>
      <w:bookmarkEnd w:id="345"/>
      <w:bookmarkEnd w:id="346"/>
      <w:bookmarkEnd w:id="347"/>
      <w:bookmarkEnd w:id="348"/>
    </w:p>
    <w:p w14:paraId="2EC3F94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投标人在递交投标文件前，发生可能影响其投标资格的新</w:t>
      </w:r>
      <w:r>
        <w:rPr>
          <w:rFonts w:hint="eastAsia" w:ascii="宋体" w:hAnsi="宋体"/>
          <w:snapToGrid w:val="0"/>
          <w:kern w:val="0"/>
          <w:szCs w:val="21"/>
          <w:lang w:eastAsia="zh-CN"/>
        </w:rPr>
        <w:t>情况</w:t>
      </w:r>
      <w:r>
        <w:rPr>
          <w:rFonts w:ascii="宋体" w:hAnsi="宋体"/>
          <w:snapToGrid w:val="0"/>
          <w:kern w:val="0"/>
          <w:szCs w:val="21"/>
        </w:rPr>
        <w:t>的，应更新或补充其在申请资格预审时提供的资料，以证实其各项资格条件仍能继续满足资格预审文件的要求，且没有实质性降低。</w:t>
      </w:r>
    </w:p>
    <w:p w14:paraId="05F19281">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14:paraId="1DBC00A5">
      <w:pPr>
        <w:pStyle w:val="5"/>
        <w:keepNext w:val="0"/>
        <w:keepLines w:val="0"/>
        <w:snapToGrid w:val="0"/>
        <w:spacing w:before="0" w:after="0" w:line="360" w:lineRule="auto"/>
        <w:rPr>
          <w:rFonts w:ascii="宋体" w:hAnsi="宋体"/>
          <w:b w:val="0"/>
          <w:snapToGrid w:val="0"/>
          <w:sz w:val="24"/>
          <w:szCs w:val="24"/>
        </w:rPr>
      </w:pPr>
      <w:bookmarkStart w:id="349" w:name="_Toc277082576"/>
      <w:bookmarkStart w:id="350" w:name="_Toc509218734"/>
      <w:bookmarkStart w:id="351" w:name="_Toc287607770"/>
      <w:bookmarkStart w:id="352" w:name="_Toc287620709"/>
      <w:bookmarkStart w:id="353" w:name="_Toc430530459"/>
      <w:bookmarkStart w:id="354" w:name="_Toc200513150"/>
      <w:bookmarkStart w:id="355" w:name="_Toc224103341"/>
      <w:bookmarkStart w:id="356" w:name="_Toc12316"/>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349"/>
      <w:bookmarkEnd w:id="350"/>
      <w:bookmarkEnd w:id="351"/>
      <w:bookmarkEnd w:id="352"/>
      <w:bookmarkEnd w:id="353"/>
      <w:bookmarkEnd w:id="354"/>
      <w:bookmarkEnd w:id="355"/>
      <w:bookmarkEnd w:id="356"/>
    </w:p>
    <w:p w14:paraId="2A237812">
      <w:pPr>
        <w:autoSpaceDE w:val="0"/>
        <w:autoSpaceDN w:val="0"/>
        <w:adjustRightInd w:val="0"/>
        <w:snapToGrid w:val="0"/>
        <w:spacing w:line="360" w:lineRule="auto"/>
        <w:ind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14:paraId="455B423C">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14:paraId="1008D2DF">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14:paraId="61DB7B69">
      <w:pPr>
        <w:pStyle w:val="5"/>
        <w:snapToGrid w:val="0"/>
        <w:spacing w:before="0" w:after="0" w:line="360" w:lineRule="auto"/>
        <w:rPr>
          <w:rFonts w:ascii="宋体" w:hAnsi="宋体"/>
          <w:b w:val="0"/>
          <w:snapToGrid w:val="0"/>
          <w:sz w:val="24"/>
          <w:szCs w:val="24"/>
        </w:rPr>
      </w:pPr>
      <w:bookmarkStart w:id="357" w:name="_Toc200513151"/>
      <w:bookmarkStart w:id="358" w:name="_Toc224103342"/>
      <w:bookmarkStart w:id="359" w:name="_Toc509218735"/>
      <w:bookmarkStart w:id="360" w:name="_Toc430530460"/>
      <w:bookmarkStart w:id="361" w:name="_Toc287620710"/>
      <w:bookmarkStart w:id="362" w:name="_Toc26593"/>
      <w:bookmarkStart w:id="363" w:name="_Toc287607771"/>
      <w:bookmarkStart w:id="364" w:name="_Toc277082577"/>
      <w:r>
        <w:rPr>
          <w:rFonts w:ascii="宋体" w:hAnsi="宋体"/>
          <w:b w:val="0"/>
          <w:snapToGrid w:val="0"/>
          <w:sz w:val="24"/>
          <w:szCs w:val="24"/>
        </w:rPr>
        <w:t>3.6  备选投标方案</w:t>
      </w:r>
      <w:bookmarkEnd w:id="357"/>
      <w:bookmarkEnd w:id="358"/>
      <w:bookmarkEnd w:id="359"/>
      <w:bookmarkEnd w:id="360"/>
      <w:bookmarkEnd w:id="361"/>
      <w:bookmarkEnd w:id="362"/>
      <w:bookmarkEnd w:id="363"/>
      <w:bookmarkEnd w:id="364"/>
    </w:p>
    <w:p w14:paraId="685BFC3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.6.1  除投标人须知前附表规定允许外，投标人不得递交备选投标方案，否则其投标将被否决。</w:t>
      </w:r>
    </w:p>
    <w:p w14:paraId="5775E59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.6.2  允许投标人递交备选投标方案的，只有中标人所递交的备选投标方案方可予以考虑。评标委员会认为中标人的备选投标方案优于其按照招标文件要求编制的投标方案的，招标人可以接受该备选投标方案。</w:t>
      </w:r>
    </w:p>
    <w:p w14:paraId="1A7FC473">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w:t>
      </w:r>
      <w:r>
        <w:rPr>
          <w:rFonts w:ascii="宋体" w:hAnsi="宋体"/>
          <w:snapToGrid w:val="0"/>
          <w:kern w:val="0"/>
          <w:szCs w:val="21"/>
        </w:rPr>
        <w:t>.6.3  投标人提供两个或两个以上投标报价，或者在投标文件中提供一个报价，但同时提供两个或两个以上设计方案的，视为提供备选方案。</w:t>
      </w:r>
    </w:p>
    <w:p w14:paraId="3B7E5E69">
      <w:pPr>
        <w:pStyle w:val="5"/>
        <w:snapToGrid w:val="0"/>
        <w:spacing w:before="0" w:after="0" w:line="360" w:lineRule="auto"/>
        <w:rPr>
          <w:rFonts w:ascii="宋体" w:hAnsi="宋体"/>
          <w:b w:val="0"/>
          <w:snapToGrid w:val="0"/>
          <w:sz w:val="24"/>
          <w:szCs w:val="24"/>
        </w:rPr>
      </w:pPr>
      <w:bookmarkStart w:id="365" w:name="_Toc277082578"/>
      <w:bookmarkStart w:id="366" w:name="_Toc224103343"/>
      <w:bookmarkStart w:id="367" w:name="_Toc287607772"/>
      <w:bookmarkStart w:id="368" w:name="_Toc430530461"/>
      <w:bookmarkStart w:id="369" w:name="_Toc287620711"/>
      <w:bookmarkStart w:id="370" w:name="_Toc200513152"/>
      <w:bookmarkStart w:id="371" w:name="_Toc509218736"/>
      <w:bookmarkStart w:id="372" w:name="_Toc5407"/>
      <w:r>
        <w:rPr>
          <w:rFonts w:ascii="宋体" w:hAnsi="宋体"/>
          <w:b w:val="0"/>
          <w:snapToGrid w:val="0"/>
          <w:sz w:val="24"/>
          <w:szCs w:val="24"/>
        </w:rPr>
        <w:t>3.7  投标文件的编制</w:t>
      </w:r>
      <w:bookmarkEnd w:id="365"/>
      <w:bookmarkEnd w:id="366"/>
      <w:bookmarkEnd w:id="367"/>
      <w:bookmarkEnd w:id="368"/>
      <w:bookmarkEnd w:id="369"/>
      <w:bookmarkEnd w:id="370"/>
      <w:bookmarkEnd w:id="371"/>
      <w:bookmarkEnd w:id="372"/>
    </w:p>
    <w:p w14:paraId="77316EC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投标文件应按第</w:t>
      </w:r>
      <w:r>
        <w:rPr>
          <w:rFonts w:hint="eastAsia" w:ascii="宋体" w:hAnsi="宋体"/>
          <w:snapToGrid w:val="0"/>
          <w:kern w:val="0"/>
          <w:szCs w:val="21"/>
        </w:rPr>
        <w:t>六</w:t>
      </w:r>
      <w:r>
        <w:rPr>
          <w:rFonts w:ascii="宋体" w:hAnsi="宋体"/>
          <w:snapToGrid w:val="0"/>
          <w:kern w:val="0"/>
          <w:szCs w:val="21"/>
        </w:rPr>
        <w:t>章“投标文件格式”进行编写，如有必要，可以增加附页，作为投标文件的组成部分。其中，投标函附录在满足招标文件实质性要求的基础上，可以提出比招标文件要求更有利于招标人的承诺。</w:t>
      </w:r>
    </w:p>
    <w:p w14:paraId="3F2FB48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3.7.2  投标文件应当对招标文件有关</w:t>
      </w:r>
      <w:r>
        <w:rPr>
          <w:rFonts w:hint="eastAsia" w:ascii="宋体" w:hAnsi="宋体"/>
          <w:snapToGrid w:val="0"/>
          <w:kern w:val="0"/>
          <w:szCs w:val="21"/>
        </w:rPr>
        <w:t>设计服务期限</w:t>
      </w:r>
      <w:r>
        <w:rPr>
          <w:rFonts w:ascii="宋体" w:hAnsi="宋体"/>
          <w:snapToGrid w:val="0"/>
          <w:kern w:val="0"/>
          <w:szCs w:val="21"/>
        </w:rPr>
        <w:t>、投标有效期、</w:t>
      </w:r>
      <w:r>
        <w:rPr>
          <w:rFonts w:hint="eastAsia" w:ascii="宋体" w:hAnsi="宋体"/>
          <w:snapToGrid w:val="0"/>
          <w:kern w:val="0"/>
          <w:szCs w:val="21"/>
        </w:rPr>
        <w:t>发包人要求</w:t>
      </w:r>
      <w:r>
        <w:rPr>
          <w:rFonts w:ascii="宋体" w:hAnsi="宋体"/>
          <w:snapToGrid w:val="0"/>
          <w:kern w:val="0"/>
          <w:szCs w:val="21"/>
        </w:rPr>
        <w:t>、招标范围等实质性内容做出响应。</w:t>
      </w:r>
    </w:p>
    <w:p w14:paraId="423B92D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14:paraId="747C2B82">
      <w:pPr>
        <w:autoSpaceDE w:val="0"/>
        <w:autoSpaceDN w:val="0"/>
        <w:adjustRightInd w:val="0"/>
        <w:snapToGrid w:val="0"/>
        <w:spacing w:line="360" w:lineRule="auto"/>
        <w:ind w:right="-164"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snapToGrid w:val="0"/>
          <w:kern w:val="0"/>
          <w:szCs w:val="21"/>
        </w:rPr>
        <w:t>投标文件的份数：</w:t>
      </w:r>
      <w:r>
        <w:rPr>
          <w:rFonts w:hint="eastAsia" w:ascii="宋体" w:hAnsi="宋体"/>
          <w:kern w:val="0"/>
          <w:szCs w:val="21"/>
        </w:rPr>
        <w:t>投标人网上提交加密电子投标文件一份</w:t>
      </w:r>
      <w:r>
        <w:rPr>
          <w:rFonts w:ascii="宋体" w:hAnsi="宋体"/>
          <w:kern w:val="0"/>
          <w:szCs w:val="21"/>
        </w:rPr>
        <w:t>。</w:t>
      </w:r>
    </w:p>
    <w:p w14:paraId="0231F06F">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w:t>
      </w:r>
      <w:r>
        <w:rPr>
          <w:rFonts w:hint="eastAsia" w:ascii="宋体" w:hAnsi="宋体"/>
          <w:snapToGrid w:val="0"/>
          <w:kern w:val="0"/>
          <w:szCs w:val="21"/>
        </w:rPr>
        <w:t>应按规定格式排版</w:t>
      </w:r>
      <w:r>
        <w:rPr>
          <w:rFonts w:ascii="宋体" w:hAnsi="宋体"/>
          <w:snapToGrid w:val="0"/>
          <w:kern w:val="0"/>
          <w:szCs w:val="21"/>
        </w:rPr>
        <w:t>，并编制目录，具体</w:t>
      </w:r>
      <w:r>
        <w:rPr>
          <w:rFonts w:hint="eastAsia" w:ascii="宋体" w:hAnsi="宋体"/>
          <w:snapToGrid w:val="0"/>
          <w:kern w:val="0"/>
          <w:szCs w:val="21"/>
        </w:rPr>
        <w:t>编制</w:t>
      </w:r>
      <w:r>
        <w:rPr>
          <w:rFonts w:ascii="宋体" w:hAnsi="宋体"/>
          <w:snapToGrid w:val="0"/>
          <w:kern w:val="0"/>
          <w:szCs w:val="21"/>
        </w:rPr>
        <w:t>要求</w:t>
      </w:r>
      <w:r>
        <w:rPr>
          <w:rFonts w:hint="eastAsia" w:ascii="宋体" w:hAnsi="宋体"/>
          <w:snapToGrid w:val="0"/>
          <w:kern w:val="0"/>
          <w:szCs w:val="21"/>
        </w:rPr>
        <w:t>按</w:t>
      </w:r>
      <w:r>
        <w:rPr>
          <w:rFonts w:ascii="宋体" w:hAnsi="宋体"/>
          <w:snapToGrid w:val="0"/>
          <w:kern w:val="0"/>
          <w:szCs w:val="21"/>
        </w:rPr>
        <w:t>投标人须知前附表</w:t>
      </w:r>
      <w:r>
        <w:rPr>
          <w:rFonts w:hint="eastAsia" w:ascii="宋体" w:hAnsi="宋体"/>
          <w:snapToGrid w:val="0"/>
          <w:kern w:val="0"/>
          <w:position w:val="-2"/>
          <w:szCs w:val="21"/>
        </w:rPr>
        <w:t>第3.7.</w:t>
      </w:r>
      <w:r>
        <w:rPr>
          <w:rFonts w:ascii="宋体" w:hAnsi="宋体"/>
          <w:snapToGrid w:val="0"/>
          <w:kern w:val="0"/>
          <w:position w:val="-2"/>
          <w:szCs w:val="21"/>
        </w:rPr>
        <w:t>5</w:t>
      </w:r>
      <w:r>
        <w:rPr>
          <w:rFonts w:hint="eastAsia" w:ascii="宋体" w:hAnsi="宋体"/>
          <w:snapToGrid w:val="0"/>
          <w:kern w:val="0"/>
          <w:position w:val="-2"/>
          <w:szCs w:val="21"/>
        </w:rPr>
        <w:t>项执行</w:t>
      </w:r>
      <w:r>
        <w:rPr>
          <w:rFonts w:ascii="宋体" w:hAnsi="宋体"/>
          <w:snapToGrid w:val="0"/>
          <w:kern w:val="0"/>
          <w:szCs w:val="21"/>
        </w:rPr>
        <w:t>。</w:t>
      </w:r>
    </w:p>
    <w:p w14:paraId="657C794C">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3.7.6  电子投标文件制作</w:t>
      </w:r>
    </w:p>
    <w:p w14:paraId="5E82F534">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（1）电子投标文件由投标人使用专用的“新点投标文件制作软件（重庆版）”制作生成。</w:t>
      </w:r>
    </w:p>
    <w:p w14:paraId="47DFDF37">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（2）投标人在编制电子投标文件时应当建立分级目录，并按照标签提示导入相关内容。</w:t>
      </w:r>
    </w:p>
    <w:p w14:paraId="2868EB36">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（3）第六章 投标文件格式要求法定代表人或其委托代理人签名（或盖章）的须齐全，要求加盖单位法人章的，应使用 CA 数字证书加盖投标人的单位电子印章。</w:t>
      </w:r>
    </w:p>
    <w:p w14:paraId="046E94CF">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（4）电子投标文件制作完成后，将生成一份加密的电子投标文件（后缀名为.CQTF）和一份不加密的电子投标文件（后缀名为.nCQTF）。</w:t>
      </w:r>
    </w:p>
    <w:p w14:paraId="4F216995">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（5）投标人</w:t>
      </w:r>
      <w:r>
        <w:rPr>
          <w:rFonts w:hint="eastAsia" w:ascii="宋体" w:hAnsi="宋体" w:cs="宋体"/>
          <w:szCs w:val="21"/>
        </w:rPr>
        <w:t>如需递交不加密电子投标文件的，应</w:t>
      </w:r>
      <w:r>
        <w:rPr>
          <w:rFonts w:hint="eastAsia" w:ascii="宋体" w:hAnsi="宋体"/>
          <w:snapToGrid w:val="0"/>
          <w:kern w:val="0"/>
          <w:szCs w:val="21"/>
        </w:rPr>
        <w:t>将不加密的电子投标文件复制到一张光盘中，光盘表面粘贴标签贴，并将招标项目名称、投标人名称等信息填写在标签贴上。</w:t>
      </w:r>
    </w:p>
    <w:p w14:paraId="74AB07EE">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（6）电子投标文件制作的具体方法详见“新点投标文件制作软件（重庆版）”中的帮助文档。</w:t>
      </w:r>
    </w:p>
    <w:p w14:paraId="368BDDA9">
      <w:pPr>
        <w:pStyle w:val="4"/>
        <w:keepNext w:val="0"/>
        <w:keepLines w:val="0"/>
        <w:spacing w:before="0" w:after="0" w:line="360" w:lineRule="auto"/>
        <w:rPr>
          <w:rFonts w:ascii="宋体" w:hAnsi="宋体"/>
          <w:b w:val="0"/>
          <w:snapToGrid w:val="0"/>
        </w:rPr>
      </w:pPr>
      <w:bookmarkStart w:id="373" w:name="_Toc200513153"/>
      <w:bookmarkStart w:id="374" w:name="_Toc224103344"/>
      <w:bookmarkStart w:id="375" w:name="_Toc430530462"/>
      <w:bookmarkStart w:id="376" w:name="_Toc8305"/>
      <w:bookmarkStart w:id="377" w:name="_Toc287607773"/>
      <w:bookmarkStart w:id="378" w:name="_Toc277082579"/>
      <w:bookmarkStart w:id="379" w:name="_Toc287620712"/>
      <w:bookmarkStart w:id="380" w:name="_Toc509218737"/>
      <w:r>
        <w:rPr>
          <w:rFonts w:ascii="宋体" w:hAnsi="宋体"/>
          <w:b w:val="0"/>
          <w:snapToGrid w:val="0"/>
        </w:rPr>
        <w:t>4.  投标</w:t>
      </w:r>
      <w:bookmarkEnd w:id="373"/>
      <w:bookmarkEnd w:id="374"/>
      <w:bookmarkEnd w:id="375"/>
      <w:bookmarkEnd w:id="376"/>
      <w:bookmarkEnd w:id="377"/>
      <w:bookmarkEnd w:id="378"/>
      <w:bookmarkEnd w:id="379"/>
      <w:bookmarkEnd w:id="380"/>
    </w:p>
    <w:p w14:paraId="42DEFA20">
      <w:pPr>
        <w:pStyle w:val="5"/>
        <w:keepNext w:val="0"/>
        <w:keepLines w:val="0"/>
        <w:snapToGrid w:val="0"/>
        <w:spacing w:before="0" w:after="0" w:line="360" w:lineRule="auto"/>
        <w:rPr>
          <w:rFonts w:ascii="宋体" w:hAnsi="宋体"/>
          <w:b w:val="0"/>
          <w:snapToGrid w:val="0"/>
          <w:sz w:val="24"/>
          <w:szCs w:val="24"/>
        </w:rPr>
      </w:pPr>
      <w:bookmarkStart w:id="381" w:name="_Toc509218738"/>
      <w:bookmarkStart w:id="382" w:name="_Toc224103345"/>
      <w:bookmarkStart w:id="383" w:name="_Toc287620713"/>
      <w:bookmarkStart w:id="384" w:name="_Toc287607774"/>
      <w:bookmarkStart w:id="385" w:name="_Toc200513154"/>
      <w:bookmarkStart w:id="386" w:name="_Toc430530463"/>
      <w:bookmarkStart w:id="387" w:name="_Toc277082580"/>
      <w:bookmarkStart w:id="388" w:name="_Toc21322"/>
      <w:r>
        <w:rPr>
          <w:rFonts w:ascii="宋体" w:hAnsi="宋体"/>
          <w:b w:val="0"/>
          <w:snapToGrid w:val="0"/>
          <w:sz w:val="24"/>
          <w:szCs w:val="24"/>
        </w:rPr>
        <w:t>4.1  投标文件的密封和标记</w:t>
      </w:r>
      <w:bookmarkEnd w:id="381"/>
      <w:bookmarkEnd w:id="382"/>
      <w:bookmarkEnd w:id="383"/>
      <w:bookmarkEnd w:id="384"/>
      <w:bookmarkEnd w:id="385"/>
      <w:bookmarkEnd w:id="386"/>
      <w:bookmarkEnd w:id="387"/>
      <w:bookmarkEnd w:id="388"/>
    </w:p>
    <w:p w14:paraId="25B1CCCF">
      <w:pPr>
        <w:autoSpaceDE w:val="0"/>
        <w:autoSpaceDN w:val="0"/>
        <w:adjustRightInd w:val="0"/>
        <w:snapToGrid w:val="0"/>
        <w:spacing w:line="360" w:lineRule="auto"/>
        <w:ind w:firstLine="420" w:firstLineChars="200"/>
        <w:rPr>
          <w:rFonts w:ascii="宋体" w:hAnsi="宋体"/>
          <w:snapToGrid w:val="0"/>
          <w:kern w:val="0"/>
          <w:szCs w:val="21"/>
        </w:rPr>
      </w:pPr>
      <w:bookmarkStart w:id="389" w:name="_Toc200513155"/>
      <w:r>
        <w:rPr>
          <w:rFonts w:ascii="宋体" w:hAnsi="宋体"/>
          <w:snapToGrid w:val="0"/>
          <w:kern w:val="0"/>
          <w:szCs w:val="21"/>
        </w:rPr>
        <w:t>4.1.1  投标文件的</w:t>
      </w:r>
      <w:r>
        <w:rPr>
          <w:rFonts w:hint="eastAsia" w:ascii="宋体" w:hAnsi="宋体"/>
          <w:snapToGrid w:val="0"/>
          <w:kern w:val="0"/>
          <w:szCs w:val="21"/>
        </w:rPr>
        <w:t>密封：</w:t>
      </w:r>
      <w:r>
        <w:rPr>
          <w:rFonts w:ascii="宋体" w:hAnsi="宋体"/>
          <w:snapToGrid w:val="0"/>
          <w:kern w:val="0"/>
          <w:szCs w:val="21"/>
        </w:rPr>
        <w:t>见投标人须知前附表。</w:t>
      </w:r>
    </w:p>
    <w:p w14:paraId="131A5EE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投标文件封套上应</w:t>
      </w:r>
      <w:r>
        <w:rPr>
          <w:rFonts w:hint="eastAsia" w:ascii="宋体" w:hAnsi="宋体"/>
          <w:snapToGrid w:val="0"/>
          <w:kern w:val="0"/>
          <w:szCs w:val="21"/>
        </w:rPr>
        <w:t>载明</w:t>
      </w:r>
      <w:r>
        <w:rPr>
          <w:rFonts w:ascii="宋体" w:hAnsi="宋体"/>
          <w:snapToGrid w:val="0"/>
          <w:kern w:val="0"/>
          <w:szCs w:val="21"/>
        </w:rPr>
        <w:t>的</w:t>
      </w:r>
      <w:r>
        <w:rPr>
          <w:rFonts w:hint="eastAsia" w:ascii="宋体" w:hAnsi="宋体"/>
          <w:snapToGrid w:val="0"/>
          <w:kern w:val="0"/>
          <w:szCs w:val="21"/>
        </w:rPr>
        <w:t>信息：</w:t>
      </w:r>
      <w:r>
        <w:rPr>
          <w:rFonts w:ascii="宋体" w:hAnsi="宋体"/>
          <w:snapToGrid w:val="0"/>
          <w:kern w:val="0"/>
          <w:szCs w:val="21"/>
        </w:rPr>
        <w:t>见投标人须知前附表。</w:t>
      </w:r>
    </w:p>
    <w:p w14:paraId="7ED2895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14:paraId="33A6D05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加密的电子投标文件应按照本章第3.7.6项要求制作并加密，未按要求加密的电子投标文件，将无法上传至重庆市电子招投标系统，逾期未完成上传投标文件的，视为撤回投标文件。</w:t>
      </w:r>
    </w:p>
    <w:p w14:paraId="6DEC52F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14:paraId="18BDAB0D">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14:paraId="056281E8">
      <w:pPr>
        <w:pStyle w:val="5"/>
        <w:keepNext w:val="0"/>
        <w:keepLines w:val="0"/>
        <w:snapToGrid w:val="0"/>
        <w:spacing w:before="0" w:after="0" w:line="360" w:lineRule="auto"/>
        <w:rPr>
          <w:rFonts w:ascii="宋体" w:hAnsi="宋体"/>
          <w:b w:val="0"/>
          <w:snapToGrid w:val="0"/>
          <w:sz w:val="24"/>
          <w:szCs w:val="24"/>
        </w:rPr>
      </w:pPr>
      <w:bookmarkStart w:id="390" w:name="_Toc224103346"/>
      <w:bookmarkStart w:id="391" w:name="_Toc287620714"/>
      <w:bookmarkStart w:id="392" w:name="_Toc287607775"/>
      <w:bookmarkStart w:id="393" w:name="_Toc509218739"/>
      <w:bookmarkStart w:id="394" w:name="_Toc21121"/>
      <w:bookmarkStart w:id="395" w:name="_Toc277082581"/>
      <w:bookmarkStart w:id="396" w:name="_Toc430530464"/>
      <w:r>
        <w:rPr>
          <w:rFonts w:ascii="宋体" w:hAnsi="宋体"/>
          <w:b w:val="0"/>
          <w:snapToGrid w:val="0"/>
          <w:sz w:val="24"/>
          <w:szCs w:val="24"/>
        </w:rPr>
        <w:t>4.2  投标文件的递交</w:t>
      </w:r>
      <w:bookmarkEnd w:id="389"/>
      <w:bookmarkEnd w:id="390"/>
      <w:bookmarkEnd w:id="391"/>
      <w:bookmarkEnd w:id="392"/>
      <w:bookmarkEnd w:id="393"/>
      <w:bookmarkEnd w:id="394"/>
      <w:bookmarkEnd w:id="395"/>
      <w:bookmarkEnd w:id="396"/>
    </w:p>
    <w:p w14:paraId="63A361A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投标人应在投标人须知前附表第4.2.1项规定的投标截止时间前递交投标文件。</w:t>
      </w:r>
    </w:p>
    <w:p w14:paraId="21CCE0F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14:paraId="3F6BBBF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14:paraId="0A62CE9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招标人收到投标文件后，由</w:t>
      </w:r>
      <w:r>
        <w:rPr>
          <w:rFonts w:hint="eastAsia" w:ascii="宋体" w:hAnsi="宋体" w:cs="宋体"/>
          <w:szCs w:val="21"/>
        </w:rPr>
        <w:t>重庆市电子招投标系统</w:t>
      </w:r>
      <w:r>
        <w:rPr>
          <w:rFonts w:ascii="宋体" w:hAnsi="宋体"/>
          <w:snapToGrid w:val="0"/>
          <w:kern w:val="0"/>
          <w:szCs w:val="21"/>
        </w:rPr>
        <w:t>向投标人出具签收凭证。</w:t>
      </w:r>
    </w:p>
    <w:p w14:paraId="6F031B3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w:t>
      </w:r>
      <w:r>
        <w:rPr>
          <w:rFonts w:hint="eastAsia" w:ascii="宋体" w:hAnsi="宋体" w:cs="宋体"/>
          <w:szCs w:val="21"/>
        </w:rPr>
        <w:t>重庆市电子招投标系统</w:t>
      </w:r>
      <w:r>
        <w:t>将予以拒收</w:t>
      </w:r>
      <w:r>
        <w:rPr>
          <w:rFonts w:ascii="宋体" w:hAnsi="宋体"/>
          <w:snapToGrid w:val="0"/>
          <w:kern w:val="0"/>
          <w:szCs w:val="21"/>
        </w:rPr>
        <w:t>。</w:t>
      </w:r>
    </w:p>
    <w:p w14:paraId="3B1860FA">
      <w:pPr>
        <w:pStyle w:val="5"/>
        <w:keepNext w:val="0"/>
        <w:keepLines w:val="0"/>
        <w:snapToGrid w:val="0"/>
        <w:spacing w:before="0" w:after="0" w:line="360" w:lineRule="auto"/>
        <w:rPr>
          <w:rFonts w:ascii="宋体" w:hAnsi="宋体"/>
          <w:b w:val="0"/>
          <w:snapToGrid w:val="0"/>
          <w:sz w:val="24"/>
          <w:szCs w:val="24"/>
        </w:rPr>
      </w:pPr>
      <w:bookmarkStart w:id="397" w:name="_Toc287620715"/>
      <w:bookmarkStart w:id="398" w:name="_Toc287607776"/>
      <w:bookmarkStart w:id="399" w:name="_Toc430530465"/>
      <w:bookmarkStart w:id="400" w:name="_Toc509218740"/>
      <w:bookmarkStart w:id="401" w:name="_Toc277082582"/>
      <w:bookmarkStart w:id="402" w:name="_Toc224103347"/>
      <w:bookmarkStart w:id="403" w:name="_Toc200513156"/>
      <w:bookmarkStart w:id="404" w:name="_Toc2825"/>
      <w:r>
        <w:rPr>
          <w:rFonts w:ascii="宋体" w:hAnsi="宋体"/>
          <w:b w:val="0"/>
          <w:snapToGrid w:val="0"/>
          <w:sz w:val="24"/>
          <w:szCs w:val="24"/>
        </w:rPr>
        <w:t>4.3  投标文件的修改与撤回</w:t>
      </w:r>
      <w:bookmarkEnd w:id="397"/>
      <w:bookmarkEnd w:id="398"/>
      <w:bookmarkEnd w:id="399"/>
      <w:bookmarkEnd w:id="400"/>
      <w:bookmarkEnd w:id="401"/>
      <w:bookmarkEnd w:id="402"/>
      <w:bookmarkEnd w:id="403"/>
      <w:bookmarkEnd w:id="404"/>
    </w:p>
    <w:p w14:paraId="0883775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4.3.1  在投标人须知前附表第4.2.1项规定的投标截止时间前，投标人可以修改或撤回已递交的投标文件。</w:t>
      </w:r>
      <w:r>
        <w:rPr>
          <w:rFonts w:hint="eastAsia" w:ascii="宋体" w:hAnsi="宋体" w:cs="宋体"/>
          <w:szCs w:val="21"/>
        </w:rPr>
        <w:t>投标人修改投标文件的，应按照本章第 3.7.3 项的要求重新对投标文件进行电子签章，再按照本章第 4.2 款的要求提交。</w:t>
      </w:r>
    </w:p>
    <w:p w14:paraId="19CB3FA1">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w:t>
      </w:r>
      <w:r>
        <w:rPr>
          <w:rFonts w:hint="eastAsia" w:ascii="宋体" w:hAnsi="宋体"/>
          <w:snapToGrid w:val="0"/>
          <w:kern w:val="0"/>
          <w:szCs w:val="21"/>
          <w:lang w:eastAsia="zh-CN"/>
        </w:rPr>
        <w:t>情况</w:t>
      </w:r>
      <w:r>
        <w:rPr>
          <w:rFonts w:hint="eastAsia" w:ascii="宋体" w:hAnsi="宋体"/>
          <w:snapToGrid w:val="0"/>
          <w:kern w:val="0"/>
          <w:szCs w:val="21"/>
        </w:rPr>
        <w:t>下，投标人都有义务保证其递交的加密的电子投标文件和不加密电子投标文件（光盘备份）的内容保持一致，否则造成的后果由投标人自行承担。</w:t>
      </w:r>
    </w:p>
    <w:p w14:paraId="444DA59B">
      <w:pPr>
        <w:autoSpaceDE w:val="0"/>
        <w:autoSpaceDN w:val="0"/>
        <w:adjustRightInd w:val="0"/>
        <w:snapToGrid w:val="0"/>
        <w:spacing w:line="360" w:lineRule="auto"/>
        <w:ind w:firstLine="420" w:firstLineChars="200"/>
      </w:pPr>
      <w:r>
        <w:rPr>
          <w:rFonts w:hint="eastAsia" w:ascii="宋体" w:hAnsi="宋体"/>
          <w:snapToGrid w:val="0"/>
          <w:kern w:val="0"/>
          <w:szCs w:val="21"/>
        </w:rPr>
        <w:t>4.3.</w:t>
      </w:r>
      <w:r>
        <w:rPr>
          <w:rFonts w:ascii="宋体" w:hAnsi="宋体"/>
          <w:snapToGrid w:val="0"/>
          <w:kern w:val="0"/>
          <w:szCs w:val="21"/>
        </w:rPr>
        <w:t>3</w:t>
      </w:r>
      <w:r>
        <w:rPr>
          <w:rFonts w:hint="eastAsia" w:ascii="宋体" w:hAnsi="宋体"/>
          <w:snapToGrid w:val="0"/>
          <w:kern w:val="0"/>
          <w:szCs w:val="21"/>
        </w:rPr>
        <w:t xml:space="preserve">  投标人撤回投标文件的，其投标保证金的退还在项目开标后同中标候选人以外的投标人一并处理。</w:t>
      </w:r>
    </w:p>
    <w:p w14:paraId="7FF3BF6B">
      <w:pPr>
        <w:pStyle w:val="4"/>
        <w:keepNext w:val="0"/>
        <w:keepLines w:val="0"/>
        <w:spacing w:before="0" w:after="0" w:line="360" w:lineRule="auto"/>
        <w:rPr>
          <w:rFonts w:ascii="宋体" w:hAnsi="宋体"/>
          <w:b w:val="0"/>
          <w:snapToGrid w:val="0"/>
        </w:rPr>
      </w:pPr>
      <w:bookmarkStart w:id="405" w:name="_Toc200513157"/>
      <w:bookmarkStart w:id="406" w:name="_Toc277082583"/>
      <w:bookmarkStart w:id="407" w:name="_Toc287607777"/>
      <w:bookmarkStart w:id="408" w:name="_Toc509218741"/>
      <w:bookmarkStart w:id="409" w:name="_Toc224103348"/>
      <w:bookmarkStart w:id="410" w:name="_Toc430530466"/>
      <w:bookmarkStart w:id="411" w:name="_Toc1687"/>
      <w:bookmarkStart w:id="412" w:name="_Toc287620716"/>
      <w:r>
        <w:rPr>
          <w:rFonts w:ascii="宋体" w:hAnsi="宋体"/>
          <w:b w:val="0"/>
          <w:snapToGrid w:val="0"/>
        </w:rPr>
        <w:t>5.  开标</w:t>
      </w:r>
      <w:bookmarkEnd w:id="405"/>
      <w:bookmarkEnd w:id="406"/>
      <w:bookmarkEnd w:id="407"/>
      <w:bookmarkEnd w:id="408"/>
      <w:bookmarkEnd w:id="409"/>
      <w:bookmarkEnd w:id="410"/>
      <w:bookmarkEnd w:id="411"/>
      <w:bookmarkEnd w:id="412"/>
    </w:p>
    <w:p w14:paraId="1429A316">
      <w:pPr>
        <w:pStyle w:val="5"/>
        <w:keepNext w:val="0"/>
        <w:keepLines w:val="0"/>
        <w:snapToGrid w:val="0"/>
        <w:spacing w:before="0" w:after="0" w:line="360" w:lineRule="auto"/>
        <w:rPr>
          <w:rFonts w:ascii="宋体" w:hAnsi="宋体"/>
          <w:b w:val="0"/>
          <w:snapToGrid w:val="0"/>
          <w:sz w:val="24"/>
          <w:szCs w:val="24"/>
        </w:rPr>
      </w:pPr>
      <w:bookmarkStart w:id="413" w:name="_Toc277082584"/>
      <w:bookmarkStart w:id="414" w:name="_Toc509218742"/>
      <w:bookmarkStart w:id="415" w:name="_Toc200513158"/>
      <w:bookmarkStart w:id="416" w:name="_Toc430530467"/>
      <w:bookmarkStart w:id="417" w:name="_Toc287620717"/>
      <w:bookmarkStart w:id="418" w:name="_Toc287607778"/>
      <w:bookmarkStart w:id="419" w:name="_Toc3436"/>
      <w:bookmarkStart w:id="420" w:name="_Toc224103349"/>
      <w:r>
        <w:rPr>
          <w:rFonts w:ascii="宋体" w:hAnsi="宋体"/>
          <w:b w:val="0"/>
          <w:snapToGrid w:val="0"/>
          <w:sz w:val="24"/>
          <w:szCs w:val="24"/>
        </w:rPr>
        <w:t>5.1  开标时间和地点</w:t>
      </w:r>
      <w:bookmarkEnd w:id="413"/>
      <w:bookmarkEnd w:id="414"/>
      <w:bookmarkEnd w:id="415"/>
      <w:bookmarkEnd w:id="416"/>
      <w:bookmarkEnd w:id="417"/>
      <w:bookmarkEnd w:id="418"/>
      <w:bookmarkEnd w:id="419"/>
      <w:bookmarkEnd w:id="420"/>
    </w:p>
    <w:p w14:paraId="516D47B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招标人在投标人须知前附表第4.2.1项规定的投标截止时间（开标时间）和投标人须知前附表规定的地点公开开标，并邀请所有投标人的法定代表人或其委托代理人准时参加。</w:t>
      </w:r>
    </w:p>
    <w:p w14:paraId="719A4E1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投标人在投标人须知前附表第5.1.2项规定的解密时间内在线或到开标现场完成投标文件解密工作。</w:t>
      </w:r>
    </w:p>
    <w:p w14:paraId="58A22BB9">
      <w:pPr>
        <w:pStyle w:val="5"/>
        <w:keepNext w:val="0"/>
        <w:keepLines w:val="0"/>
        <w:snapToGrid w:val="0"/>
        <w:spacing w:before="0" w:after="0" w:line="360" w:lineRule="auto"/>
        <w:rPr>
          <w:rFonts w:ascii="宋体" w:hAnsi="宋体"/>
          <w:b w:val="0"/>
          <w:snapToGrid w:val="0"/>
          <w:sz w:val="24"/>
          <w:szCs w:val="24"/>
        </w:rPr>
      </w:pPr>
      <w:bookmarkStart w:id="421" w:name="_Toc4512"/>
      <w:bookmarkStart w:id="422" w:name="_Toc430530468"/>
      <w:bookmarkStart w:id="423" w:name="_Toc200513159"/>
      <w:bookmarkStart w:id="424" w:name="_Toc509218743"/>
      <w:bookmarkStart w:id="425" w:name="_Toc287620718"/>
      <w:bookmarkStart w:id="426" w:name="_Toc287607779"/>
      <w:bookmarkStart w:id="427" w:name="_Toc224103350"/>
      <w:bookmarkStart w:id="428" w:name="_Toc277082585"/>
      <w:r>
        <w:rPr>
          <w:rFonts w:ascii="宋体" w:hAnsi="宋体"/>
          <w:b w:val="0"/>
          <w:snapToGrid w:val="0"/>
          <w:sz w:val="24"/>
          <w:szCs w:val="24"/>
        </w:rPr>
        <w:t>5.2  开标程序</w:t>
      </w:r>
      <w:bookmarkEnd w:id="421"/>
      <w:bookmarkEnd w:id="422"/>
      <w:bookmarkEnd w:id="423"/>
      <w:bookmarkEnd w:id="424"/>
      <w:bookmarkEnd w:id="425"/>
      <w:bookmarkEnd w:id="426"/>
      <w:bookmarkEnd w:id="427"/>
      <w:bookmarkEnd w:id="428"/>
    </w:p>
    <w:p w14:paraId="4AF0225B">
      <w:pPr>
        <w:autoSpaceDE w:val="0"/>
        <w:autoSpaceDN w:val="0"/>
        <w:adjustRightInd w:val="0"/>
        <w:snapToGrid w:val="0"/>
        <w:spacing w:line="360" w:lineRule="auto"/>
        <w:ind w:firstLine="420" w:firstLineChars="200"/>
        <w:rPr>
          <w:rFonts w:ascii="宋体" w:hAnsi="宋体"/>
          <w:szCs w:val="21"/>
        </w:rPr>
      </w:pPr>
      <w:bookmarkStart w:id="429" w:name="_Toc277082586"/>
      <w:bookmarkStart w:id="430" w:name="_Toc287607780"/>
      <w:bookmarkStart w:id="431" w:name="_Toc200513160"/>
      <w:bookmarkStart w:id="432" w:name="_Toc224103351"/>
      <w:bookmarkStart w:id="433" w:name="_Toc287620719"/>
      <w:r>
        <w:rPr>
          <w:rFonts w:ascii="宋体" w:hAnsi="宋体"/>
          <w:szCs w:val="21"/>
        </w:rPr>
        <w:t>详见投标人须知前附表第5.2款开标程序。</w:t>
      </w:r>
    </w:p>
    <w:p w14:paraId="01C3B473">
      <w:pPr>
        <w:pStyle w:val="5"/>
        <w:keepNext w:val="0"/>
        <w:keepLines w:val="0"/>
        <w:snapToGrid w:val="0"/>
        <w:spacing w:before="0" w:after="0" w:line="360" w:lineRule="auto"/>
        <w:rPr>
          <w:rFonts w:ascii="宋体" w:hAnsi="宋体"/>
          <w:b w:val="0"/>
          <w:snapToGrid w:val="0"/>
          <w:sz w:val="24"/>
          <w:szCs w:val="24"/>
        </w:rPr>
      </w:pPr>
      <w:bookmarkStart w:id="434" w:name="_Toc27487"/>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w:t>
      </w:r>
      <w:r>
        <w:rPr>
          <w:rFonts w:hint="eastAsia" w:ascii="宋体" w:hAnsi="宋体"/>
          <w:b w:val="0"/>
          <w:snapToGrid w:val="0"/>
          <w:sz w:val="24"/>
          <w:szCs w:val="24"/>
        </w:rPr>
        <w:t>开标异议</w:t>
      </w:r>
      <w:bookmarkEnd w:id="434"/>
    </w:p>
    <w:p w14:paraId="49A36D22">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w:t>
      </w:r>
      <w:r>
        <w:rPr>
          <w:rFonts w:hint="eastAsia" w:ascii="宋体" w:hAnsi="宋体"/>
          <w:szCs w:val="21"/>
          <w:lang w:eastAsia="zh-CN"/>
        </w:rPr>
        <w:t>当</w:t>
      </w:r>
      <w:r>
        <w:rPr>
          <w:rFonts w:hint="eastAsia" w:ascii="宋体" w:hAnsi="宋体"/>
          <w:szCs w:val="21"/>
        </w:rPr>
        <w:t>在开标现场或在线</w:t>
      </w:r>
      <w:r>
        <w:rPr>
          <w:rFonts w:hint="eastAsia" w:ascii="宋体" w:hAnsi="宋体"/>
          <w:szCs w:val="21"/>
          <w:lang w:eastAsia="zh-CN"/>
        </w:rPr>
        <w:t>（不见面开标适用）</w:t>
      </w:r>
      <w:r>
        <w:rPr>
          <w:rFonts w:hint="eastAsia" w:ascii="宋体" w:hAnsi="宋体"/>
          <w:szCs w:val="21"/>
        </w:rPr>
        <w:t>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720AE5F8">
      <w:pPr>
        <w:pStyle w:val="4"/>
        <w:keepNext w:val="0"/>
        <w:keepLines w:val="0"/>
        <w:spacing w:before="0" w:after="0" w:line="360" w:lineRule="auto"/>
        <w:rPr>
          <w:rFonts w:ascii="宋体" w:hAnsi="宋体"/>
          <w:b w:val="0"/>
          <w:snapToGrid w:val="0"/>
        </w:rPr>
      </w:pPr>
      <w:bookmarkStart w:id="435" w:name="_Toc509218744"/>
      <w:bookmarkStart w:id="436" w:name="_Toc22973"/>
      <w:bookmarkStart w:id="437" w:name="_Toc430530469"/>
      <w:r>
        <w:rPr>
          <w:rFonts w:ascii="宋体" w:hAnsi="宋体"/>
          <w:b w:val="0"/>
          <w:snapToGrid w:val="0"/>
        </w:rPr>
        <w:t>6.  评标</w:t>
      </w:r>
      <w:bookmarkEnd w:id="429"/>
      <w:bookmarkEnd w:id="430"/>
      <w:bookmarkEnd w:id="431"/>
      <w:bookmarkEnd w:id="432"/>
      <w:bookmarkEnd w:id="433"/>
      <w:bookmarkEnd w:id="435"/>
      <w:bookmarkEnd w:id="436"/>
      <w:bookmarkEnd w:id="437"/>
    </w:p>
    <w:p w14:paraId="20238195">
      <w:pPr>
        <w:pStyle w:val="5"/>
        <w:keepNext w:val="0"/>
        <w:keepLines w:val="0"/>
        <w:snapToGrid w:val="0"/>
        <w:spacing w:before="0" w:after="0" w:line="360" w:lineRule="auto"/>
        <w:rPr>
          <w:rFonts w:ascii="宋体" w:hAnsi="宋体"/>
          <w:b w:val="0"/>
          <w:snapToGrid w:val="0"/>
          <w:sz w:val="24"/>
          <w:szCs w:val="24"/>
        </w:rPr>
      </w:pPr>
      <w:bookmarkStart w:id="438" w:name="_Toc287607781"/>
      <w:bookmarkStart w:id="439" w:name="_Toc287620720"/>
      <w:bookmarkStart w:id="440" w:name="_Toc20414"/>
      <w:bookmarkStart w:id="441" w:name="_Toc277082587"/>
      <w:bookmarkStart w:id="442" w:name="_Toc430530470"/>
      <w:bookmarkStart w:id="443" w:name="_Toc224103352"/>
      <w:bookmarkStart w:id="444" w:name="_Toc509218745"/>
      <w:bookmarkStart w:id="445" w:name="_Toc200513161"/>
      <w:r>
        <w:rPr>
          <w:rFonts w:ascii="宋体" w:hAnsi="宋体"/>
          <w:b w:val="0"/>
          <w:snapToGrid w:val="0"/>
          <w:sz w:val="24"/>
          <w:szCs w:val="24"/>
        </w:rPr>
        <w:t>6.1  评标委员会</w:t>
      </w:r>
      <w:bookmarkEnd w:id="438"/>
      <w:bookmarkEnd w:id="439"/>
      <w:bookmarkEnd w:id="440"/>
      <w:bookmarkEnd w:id="441"/>
      <w:bookmarkEnd w:id="442"/>
      <w:bookmarkEnd w:id="443"/>
      <w:bookmarkEnd w:id="444"/>
      <w:bookmarkEnd w:id="445"/>
    </w:p>
    <w:p w14:paraId="647DD603">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14:paraId="0081C47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14:paraId="1789B3B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（1）投标人或投标人主要负责人的近亲属；</w:t>
      </w:r>
    </w:p>
    <w:p w14:paraId="7466DBA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14:paraId="57AAE50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w:t>
      </w:r>
      <w:r>
        <w:rPr>
          <w:rFonts w:hint="eastAsia" w:ascii="宋体" w:hAnsi="宋体"/>
          <w:snapToGrid w:val="0"/>
          <w:kern w:val="0"/>
          <w:szCs w:val="21"/>
        </w:rPr>
        <w:t>利害</w:t>
      </w:r>
      <w:r>
        <w:rPr>
          <w:rFonts w:ascii="宋体" w:hAnsi="宋体"/>
          <w:snapToGrid w:val="0"/>
          <w:kern w:val="0"/>
          <w:szCs w:val="21"/>
        </w:rPr>
        <w:t>关系，可能影响对投标公正评审的；</w:t>
      </w:r>
    </w:p>
    <w:p w14:paraId="13E6642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14:paraId="65F45BBD">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）法律法规规定的其他情形。</w:t>
      </w:r>
    </w:p>
    <w:p w14:paraId="41E85EB8">
      <w:pPr>
        <w:pStyle w:val="129"/>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4C0062A3">
      <w:pPr>
        <w:pStyle w:val="5"/>
        <w:snapToGrid w:val="0"/>
        <w:spacing w:before="0" w:after="0" w:line="360" w:lineRule="auto"/>
        <w:rPr>
          <w:rFonts w:ascii="宋体" w:hAnsi="宋体"/>
          <w:b w:val="0"/>
          <w:snapToGrid w:val="0"/>
          <w:sz w:val="24"/>
          <w:szCs w:val="24"/>
        </w:rPr>
      </w:pPr>
      <w:bookmarkStart w:id="446" w:name="_Toc224103353"/>
      <w:bookmarkStart w:id="447" w:name="_Toc277082588"/>
      <w:bookmarkStart w:id="448" w:name="_Toc200513162"/>
      <w:bookmarkStart w:id="449" w:name="_Toc20121"/>
      <w:bookmarkStart w:id="450" w:name="_Toc287607782"/>
      <w:bookmarkStart w:id="451" w:name="_Toc287620721"/>
      <w:bookmarkStart w:id="452" w:name="_Toc430530471"/>
      <w:bookmarkStart w:id="453" w:name="_Toc509218746"/>
      <w:r>
        <w:rPr>
          <w:rFonts w:ascii="宋体" w:hAnsi="宋体"/>
          <w:b w:val="0"/>
          <w:snapToGrid w:val="0"/>
          <w:sz w:val="24"/>
          <w:szCs w:val="24"/>
        </w:rPr>
        <w:t>6.2  评标原则</w:t>
      </w:r>
      <w:bookmarkEnd w:id="446"/>
      <w:bookmarkEnd w:id="447"/>
      <w:bookmarkEnd w:id="448"/>
      <w:bookmarkEnd w:id="449"/>
      <w:bookmarkEnd w:id="450"/>
      <w:bookmarkEnd w:id="451"/>
      <w:bookmarkEnd w:id="452"/>
      <w:bookmarkEnd w:id="453"/>
    </w:p>
    <w:p w14:paraId="65F5D7D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14:paraId="386271DD">
      <w:pPr>
        <w:pStyle w:val="5"/>
        <w:snapToGrid w:val="0"/>
        <w:spacing w:before="0" w:after="0" w:line="360" w:lineRule="auto"/>
        <w:rPr>
          <w:rFonts w:ascii="宋体" w:hAnsi="宋体"/>
          <w:b w:val="0"/>
          <w:snapToGrid w:val="0"/>
          <w:sz w:val="24"/>
          <w:szCs w:val="24"/>
        </w:rPr>
      </w:pPr>
      <w:bookmarkStart w:id="454" w:name="_Toc200513163"/>
      <w:bookmarkStart w:id="455" w:name="_Toc277082589"/>
      <w:bookmarkStart w:id="456" w:name="_Toc430530472"/>
      <w:bookmarkStart w:id="457" w:name="_Toc734"/>
      <w:bookmarkStart w:id="458" w:name="_Toc224103354"/>
      <w:bookmarkStart w:id="459" w:name="_Toc287620722"/>
      <w:bookmarkStart w:id="460" w:name="_Toc509218747"/>
      <w:bookmarkStart w:id="461" w:name="_Toc287607783"/>
      <w:r>
        <w:rPr>
          <w:rFonts w:ascii="宋体" w:hAnsi="宋体"/>
          <w:b w:val="0"/>
          <w:snapToGrid w:val="0"/>
          <w:sz w:val="24"/>
          <w:szCs w:val="24"/>
        </w:rPr>
        <w:t>6.3  评标</w:t>
      </w:r>
      <w:bookmarkEnd w:id="454"/>
      <w:bookmarkEnd w:id="455"/>
      <w:bookmarkEnd w:id="456"/>
      <w:bookmarkEnd w:id="457"/>
      <w:bookmarkEnd w:id="458"/>
      <w:bookmarkEnd w:id="459"/>
      <w:bookmarkEnd w:id="460"/>
      <w:bookmarkEnd w:id="461"/>
    </w:p>
    <w:p w14:paraId="4B4DEAE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6</w:t>
      </w:r>
      <w:r>
        <w:rPr>
          <w:rFonts w:ascii="宋体" w:hAnsi="宋体"/>
          <w:snapToGrid w:val="0"/>
          <w:kern w:val="0"/>
          <w:szCs w:val="21"/>
        </w:rPr>
        <w:t>.3.1  评标委员会按照第三章“评标办法”规定的方法、评审因素、标准和程序对投标文件进行评审。第三章“评标办法”没有规定的方法、评审因素和标准，不得作为评标依据。</w:t>
      </w:r>
    </w:p>
    <w:p w14:paraId="7357315C">
      <w:pPr>
        <w:autoSpaceDE w:val="0"/>
        <w:autoSpaceDN w:val="0"/>
        <w:adjustRightInd w:val="0"/>
        <w:snapToGrid w:val="0"/>
        <w:spacing w:line="360" w:lineRule="auto"/>
        <w:ind w:firstLine="420" w:firstLineChars="200"/>
      </w:pPr>
      <w:r>
        <w:rPr>
          <w:rFonts w:hint="eastAsia" w:ascii="宋体" w:hAnsi="宋体"/>
          <w:snapToGrid w:val="0"/>
          <w:kern w:val="0"/>
          <w:szCs w:val="21"/>
        </w:rPr>
        <w:t>6</w:t>
      </w:r>
      <w:r>
        <w:rPr>
          <w:rFonts w:ascii="宋体" w:hAnsi="宋体"/>
          <w:snapToGrid w:val="0"/>
          <w:kern w:val="0"/>
          <w:szCs w:val="21"/>
        </w:rPr>
        <w:t xml:space="preserve">.3.2  </w:t>
      </w:r>
      <w:r>
        <w:t>评标完成后，评标委员会应当向招标人提交书面评标报告和中标候选人名单。评标委员会推荐中标候选人的</w:t>
      </w:r>
      <w:r>
        <w:rPr>
          <w:rFonts w:hint="eastAsia"/>
        </w:rPr>
        <w:t>数量</w:t>
      </w:r>
      <w:r>
        <w:t>见投标人须知前附表。</w:t>
      </w:r>
    </w:p>
    <w:p w14:paraId="5B633CAB">
      <w:pPr>
        <w:pStyle w:val="4"/>
        <w:spacing w:before="0" w:after="0" w:line="360" w:lineRule="auto"/>
        <w:rPr>
          <w:rFonts w:ascii="宋体" w:hAnsi="宋体"/>
          <w:b w:val="0"/>
          <w:snapToGrid w:val="0"/>
        </w:rPr>
      </w:pPr>
      <w:bookmarkStart w:id="462" w:name="_Toc509218748"/>
      <w:bookmarkStart w:id="463" w:name="_Toc200513164"/>
      <w:bookmarkStart w:id="464" w:name="_Toc430530473"/>
      <w:bookmarkStart w:id="465" w:name="_Toc6463"/>
      <w:bookmarkStart w:id="466" w:name="_Toc287620723"/>
      <w:bookmarkStart w:id="467" w:name="_Toc224103355"/>
      <w:bookmarkStart w:id="468" w:name="_Toc277082590"/>
      <w:bookmarkStart w:id="469" w:name="_Toc287607784"/>
      <w:r>
        <w:rPr>
          <w:rFonts w:ascii="宋体" w:hAnsi="宋体"/>
          <w:b w:val="0"/>
          <w:snapToGrid w:val="0"/>
        </w:rPr>
        <w:t>7.  合同授予</w:t>
      </w:r>
      <w:bookmarkEnd w:id="462"/>
      <w:bookmarkEnd w:id="463"/>
      <w:bookmarkEnd w:id="464"/>
      <w:bookmarkEnd w:id="465"/>
      <w:bookmarkEnd w:id="466"/>
      <w:bookmarkEnd w:id="467"/>
      <w:bookmarkEnd w:id="468"/>
      <w:bookmarkEnd w:id="469"/>
    </w:p>
    <w:p w14:paraId="6751B548">
      <w:pPr>
        <w:pStyle w:val="5"/>
        <w:snapToGrid w:val="0"/>
        <w:spacing w:before="0" w:after="0" w:line="360" w:lineRule="auto"/>
        <w:rPr>
          <w:rFonts w:ascii="宋体" w:hAnsi="宋体"/>
          <w:b w:val="0"/>
          <w:snapToGrid w:val="0"/>
          <w:sz w:val="24"/>
          <w:szCs w:val="24"/>
        </w:rPr>
      </w:pPr>
      <w:bookmarkStart w:id="470" w:name="_Toc224103356"/>
      <w:bookmarkStart w:id="471" w:name="_Toc200513165"/>
      <w:bookmarkStart w:id="472" w:name="_Toc277082591"/>
      <w:bookmarkStart w:id="473" w:name="_Toc287607785"/>
      <w:bookmarkStart w:id="474" w:name="_Toc287620724"/>
      <w:bookmarkStart w:id="475" w:name="_Toc430530474"/>
      <w:bookmarkStart w:id="476" w:name="_Toc509218749"/>
      <w:bookmarkStart w:id="477" w:name="_Toc11135"/>
      <w:r>
        <w:rPr>
          <w:rFonts w:ascii="宋体" w:hAnsi="宋体"/>
          <w:b w:val="0"/>
          <w:snapToGrid w:val="0"/>
          <w:sz w:val="24"/>
          <w:szCs w:val="24"/>
        </w:rPr>
        <w:t xml:space="preserve">7.1  </w:t>
      </w:r>
      <w:bookmarkEnd w:id="470"/>
      <w:bookmarkEnd w:id="471"/>
      <w:bookmarkEnd w:id="472"/>
      <w:bookmarkEnd w:id="473"/>
      <w:bookmarkEnd w:id="474"/>
      <w:bookmarkEnd w:id="475"/>
      <w:bookmarkEnd w:id="476"/>
      <w:r>
        <w:rPr>
          <w:rFonts w:hint="eastAsia" w:ascii="宋体" w:hAnsi="宋体"/>
          <w:b w:val="0"/>
          <w:snapToGrid w:val="0"/>
          <w:sz w:val="24"/>
          <w:szCs w:val="24"/>
        </w:rPr>
        <w:t>中标候选人公示</w:t>
      </w:r>
      <w:bookmarkEnd w:id="477"/>
    </w:p>
    <w:p w14:paraId="5EECB96E">
      <w:pPr>
        <w:autoSpaceDE w:val="0"/>
        <w:autoSpaceDN w:val="0"/>
        <w:adjustRightInd w:val="0"/>
        <w:snapToGrid w:val="0"/>
        <w:spacing w:line="360" w:lineRule="auto"/>
        <w:ind w:firstLine="420" w:firstLineChars="200"/>
        <w:rPr>
          <w:rFonts w:ascii="宋体" w:hAnsi="宋体"/>
          <w:szCs w:val="21"/>
        </w:rPr>
      </w:pPr>
      <w:r>
        <w:rPr>
          <w:rFonts w:ascii="宋体" w:hAnsi="宋体"/>
          <w:szCs w:val="21"/>
        </w:rPr>
        <w:t>招标人在收到评标报告之日起3日内，按照投标人须知前附表规定的公示媒介和期限公示中标候选人，公示期不得少于3天。</w:t>
      </w:r>
    </w:p>
    <w:p w14:paraId="140E931A">
      <w:pPr>
        <w:pStyle w:val="5"/>
        <w:snapToGrid w:val="0"/>
        <w:spacing w:before="0" w:after="0" w:line="360" w:lineRule="auto"/>
        <w:rPr>
          <w:rFonts w:ascii="宋体" w:hAnsi="宋体"/>
          <w:b w:val="0"/>
          <w:snapToGrid w:val="0"/>
          <w:sz w:val="24"/>
          <w:szCs w:val="24"/>
        </w:rPr>
      </w:pPr>
      <w:bookmarkStart w:id="478" w:name="_Toc26566"/>
      <w:r>
        <w:rPr>
          <w:rFonts w:ascii="宋体" w:hAnsi="宋体"/>
          <w:b w:val="0"/>
          <w:snapToGrid w:val="0"/>
          <w:sz w:val="24"/>
          <w:szCs w:val="24"/>
        </w:rPr>
        <w:t xml:space="preserve">7.2  </w:t>
      </w:r>
      <w:r>
        <w:rPr>
          <w:rFonts w:hint="eastAsia" w:ascii="宋体" w:hAnsi="宋体"/>
          <w:b w:val="0"/>
          <w:snapToGrid w:val="0"/>
          <w:sz w:val="24"/>
          <w:szCs w:val="24"/>
        </w:rPr>
        <w:t>评标结果异议</w:t>
      </w:r>
      <w:bookmarkEnd w:id="478"/>
    </w:p>
    <w:p w14:paraId="49959DC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投标人或者其他利害关系人对评标结果有异议的，应当在中标候选人公示期间提出。招标人将在收到异议之日起 3 日内作出答复；作出答复前，将暂停招标投标活动。</w:t>
      </w:r>
    </w:p>
    <w:p w14:paraId="7E92C2D5">
      <w:pPr>
        <w:pStyle w:val="5"/>
        <w:snapToGrid w:val="0"/>
        <w:spacing w:before="0" w:after="0" w:line="360" w:lineRule="auto"/>
        <w:rPr>
          <w:rFonts w:ascii="宋体" w:hAnsi="宋体"/>
          <w:b w:val="0"/>
          <w:snapToGrid w:val="0"/>
          <w:sz w:val="24"/>
          <w:szCs w:val="24"/>
        </w:rPr>
      </w:pPr>
      <w:bookmarkStart w:id="479" w:name="_Toc16461"/>
      <w:r>
        <w:rPr>
          <w:rFonts w:ascii="宋体" w:hAnsi="宋体"/>
          <w:b w:val="0"/>
          <w:snapToGrid w:val="0"/>
          <w:sz w:val="24"/>
          <w:szCs w:val="24"/>
        </w:rPr>
        <w:t xml:space="preserve">7.3  </w:t>
      </w:r>
      <w:r>
        <w:rPr>
          <w:rFonts w:hint="eastAsia" w:ascii="宋体" w:hAnsi="宋体"/>
          <w:b w:val="0"/>
          <w:snapToGrid w:val="0"/>
          <w:sz w:val="24"/>
          <w:szCs w:val="24"/>
        </w:rPr>
        <w:t>中标候选人履约能力审查</w:t>
      </w:r>
      <w:bookmarkEnd w:id="479"/>
    </w:p>
    <w:p w14:paraId="2B66968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中标候选人的经营、财务状况发生较大变化或存在违法行为，招标人认为可能影响其履约能力的，将在发出中标通知书前提请原评标委员会按照招标文件规定的标准和方法进行审查确认。</w:t>
      </w:r>
    </w:p>
    <w:p w14:paraId="35341009">
      <w:pPr>
        <w:pStyle w:val="5"/>
        <w:snapToGrid w:val="0"/>
        <w:spacing w:before="0" w:after="0" w:line="360" w:lineRule="auto"/>
        <w:rPr>
          <w:rFonts w:ascii="宋体" w:hAnsi="宋体"/>
          <w:b w:val="0"/>
          <w:snapToGrid w:val="0"/>
          <w:sz w:val="24"/>
          <w:szCs w:val="24"/>
        </w:rPr>
      </w:pPr>
      <w:bookmarkStart w:id="480" w:name="_Toc6998"/>
      <w:r>
        <w:rPr>
          <w:rFonts w:ascii="宋体" w:hAnsi="宋体"/>
          <w:b w:val="0"/>
          <w:snapToGrid w:val="0"/>
          <w:sz w:val="24"/>
          <w:szCs w:val="24"/>
        </w:rPr>
        <w:t xml:space="preserve">7.4  </w:t>
      </w:r>
      <w:r>
        <w:rPr>
          <w:rFonts w:hint="eastAsia" w:ascii="宋体" w:hAnsi="宋体"/>
          <w:b w:val="0"/>
          <w:snapToGrid w:val="0"/>
          <w:sz w:val="24"/>
          <w:szCs w:val="24"/>
        </w:rPr>
        <w:t>定标</w:t>
      </w:r>
      <w:bookmarkEnd w:id="480"/>
    </w:p>
    <w:p w14:paraId="705C427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按照投标人须知前附表的规定，招标人或招标人授权的评标委员会依法确定中标人。</w:t>
      </w:r>
    </w:p>
    <w:p w14:paraId="73941EB1">
      <w:pPr>
        <w:autoSpaceDE w:val="0"/>
        <w:autoSpaceDN w:val="0"/>
        <w:adjustRightInd w:val="0"/>
        <w:snapToGrid w:val="0"/>
        <w:spacing w:line="360" w:lineRule="auto"/>
        <w:ind w:firstLine="420" w:firstLineChars="200"/>
      </w:pPr>
      <w: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91986C4">
      <w:pPr>
        <w:pStyle w:val="5"/>
        <w:snapToGrid w:val="0"/>
        <w:spacing w:before="0" w:after="0" w:line="360" w:lineRule="auto"/>
        <w:rPr>
          <w:rFonts w:ascii="宋体" w:hAnsi="宋体"/>
          <w:b w:val="0"/>
          <w:snapToGrid w:val="0"/>
          <w:sz w:val="24"/>
          <w:szCs w:val="24"/>
        </w:rPr>
      </w:pPr>
      <w:bookmarkStart w:id="481" w:name="_Toc430530475"/>
      <w:bookmarkStart w:id="482" w:name="_Toc30288"/>
      <w:bookmarkStart w:id="483" w:name="_Toc509218750"/>
      <w:r>
        <w:rPr>
          <w:rFonts w:ascii="宋体" w:hAnsi="宋体"/>
          <w:b w:val="0"/>
          <w:snapToGrid w:val="0"/>
          <w:sz w:val="24"/>
          <w:szCs w:val="24"/>
        </w:rPr>
        <w:t>7.5  中标通知</w:t>
      </w:r>
      <w:bookmarkEnd w:id="481"/>
      <w:bookmarkEnd w:id="482"/>
      <w:bookmarkEnd w:id="483"/>
    </w:p>
    <w:p w14:paraId="66E552D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在本章第3.3款规定的投标有效期内，且未有投标人的异议与投诉，招标人以书面形式向中标人发出中标通知书</w:t>
      </w:r>
      <w:r>
        <w:rPr>
          <w:rFonts w:hint="eastAsia" w:ascii="宋体" w:hAnsi="宋体"/>
          <w:snapToGrid w:val="0"/>
          <w:kern w:val="0"/>
          <w:szCs w:val="21"/>
        </w:rPr>
        <w:t>，</w:t>
      </w:r>
      <w:r>
        <w:rPr>
          <w:rFonts w:ascii="宋体" w:hAnsi="宋体"/>
          <w:snapToGrid w:val="0"/>
          <w:kern w:val="0"/>
          <w:szCs w:val="21"/>
        </w:rPr>
        <w:t>同时将中标结果通知未中标的投标人。</w:t>
      </w:r>
    </w:p>
    <w:p w14:paraId="5BFBA0E7">
      <w:pPr>
        <w:pStyle w:val="5"/>
        <w:snapToGrid w:val="0"/>
        <w:spacing w:before="0" w:after="0" w:line="360" w:lineRule="auto"/>
        <w:rPr>
          <w:rFonts w:ascii="宋体" w:hAnsi="宋体"/>
          <w:b w:val="0"/>
          <w:snapToGrid w:val="0"/>
          <w:sz w:val="24"/>
          <w:szCs w:val="24"/>
        </w:rPr>
      </w:pPr>
      <w:bookmarkStart w:id="484" w:name="_Toc4942"/>
      <w:r>
        <w:rPr>
          <w:rFonts w:ascii="宋体" w:hAnsi="宋体"/>
          <w:b w:val="0"/>
          <w:snapToGrid w:val="0"/>
          <w:sz w:val="24"/>
          <w:szCs w:val="24"/>
        </w:rPr>
        <w:t xml:space="preserve">7.6  </w:t>
      </w:r>
      <w:r>
        <w:rPr>
          <w:rFonts w:hint="eastAsia" w:ascii="宋体" w:hAnsi="宋体"/>
          <w:b w:val="0"/>
          <w:snapToGrid w:val="0"/>
          <w:sz w:val="24"/>
          <w:szCs w:val="24"/>
        </w:rPr>
        <w:t>技术成果经济补偿</w:t>
      </w:r>
      <w:bookmarkEnd w:id="484"/>
    </w:p>
    <w:p w14:paraId="4A3ADBC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招标人对符合招标文件规定的未中标人的技术成果进行补偿的，招标人将按投标人须知前附表规定的标准给予经济补偿，未中标人在投标文件中声明放弃技术成果经济补偿费的除外。招标人将于中标通知书发出后 30 日内向未中标人支付技术成果经济补偿费。</w:t>
      </w:r>
    </w:p>
    <w:p w14:paraId="37DC3C69">
      <w:pPr>
        <w:pStyle w:val="5"/>
        <w:snapToGrid w:val="0"/>
        <w:spacing w:before="0" w:after="0" w:line="360" w:lineRule="auto"/>
        <w:rPr>
          <w:rFonts w:ascii="宋体" w:hAnsi="宋体"/>
          <w:b w:val="0"/>
          <w:snapToGrid w:val="0"/>
          <w:sz w:val="24"/>
          <w:szCs w:val="24"/>
        </w:rPr>
      </w:pPr>
      <w:bookmarkStart w:id="485" w:name="_Toc509218751"/>
      <w:bookmarkStart w:id="486" w:name="_Toc430530476"/>
      <w:bookmarkStart w:id="487" w:name="_Toc277082593"/>
      <w:bookmarkStart w:id="488" w:name="_Toc224103358"/>
      <w:bookmarkStart w:id="489" w:name="_Toc200513167"/>
      <w:bookmarkStart w:id="490" w:name="_Toc7170"/>
      <w:bookmarkStart w:id="491" w:name="_Toc287620726"/>
      <w:bookmarkStart w:id="492" w:name="_Toc287607787"/>
      <w:r>
        <w:rPr>
          <w:rFonts w:ascii="宋体" w:hAnsi="宋体"/>
          <w:b w:val="0"/>
          <w:snapToGrid w:val="0"/>
          <w:sz w:val="24"/>
          <w:szCs w:val="24"/>
        </w:rPr>
        <w:t>7.7  履约担保</w:t>
      </w:r>
      <w:bookmarkEnd w:id="485"/>
      <w:bookmarkEnd w:id="486"/>
      <w:bookmarkEnd w:id="487"/>
      <w:bookmarkEnd w:id="488"/>
      <w:bookmarkEnd w:id="489"/>
      <w:bookmarkEnd w:id="490"/>
      <w:bookmarkEnd w:id="491"/>
      <w:bookmarkEnd w:id="492"/>
    </w:p>
    <w:p w14:paraId="6E51ADD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7.7.1  在签订合同前，中标人应按投标人须知前附表规定的</w:t>
      </w:r>
      <w:r>
        <w:rPr>
          <w:rFonts w:hint="eastAsia" w:ascii="宋体" w:hAnsi="宋体"/>
          <w:snapToGrid w:val="0"/>
          <w:kern w:val="0"/>
          <w:szCs w:val="21"/>
        </w:rPr>
        <w:t>形式、金额</w:t>
      </w:r>
      <w:r>
        <w:rPr>
          <w:rFonts w:ascii="宋体" w:hAnsi="宋体"/>
          <w:snapToGrid w:val="0"/>
          <w:kern w:val="0"/>
          <w:szCs w:val="21"/>
        </w:rPr>
        <w:t>和招标文件第四章“合同条款及格式”规定的或者事先经过招标人认可的履约担保格式向招标人提交履约担保。除投标人须知前附表另有规定外，履约</w:t>
      </w:r>
      <w:r>
        <w:rPr>
          <w:rFonts w:hint="eastAsia" w:ascii="宋体" w:hAnsi="宋体"/>
          <w:snapToGrid w:val="0"/>
          <w:kern w:val="0"/>
          <w:szCs w:val="21"/>
        </w:rPr>
        <w:t>担保金额</w:t>
      </w:r>
      <w:r>
        <w:rPr>
          <w:rFonts w:ascii="宋体" w:hAnsi="宋体"/>
          <w:snapToGrid w:val="0"/>
          <w:kern w:val="0"/>
          <w:szCs w:val="21"/>
        </w:rPr>
        <w:t>为中标合同金额的10%。联合体中标的，其履约</w:t>
      </w:r>
      <w:r>
        <w:rPr>
          <w:rFonts w:hint="eastAsia" w:ascii="宋体" w:hAnsi="宋体"/>
          <w:snapToGrid w:val="0"/>
          <w:kern w:val="0"/>
          <w:szCs w:val="21"/>
        </w:rPr>
        <w:t>担保由联合体牵头人或按照联合体协议的约定</w:t>
      </w:r>
      <w:r>
        <w:rPr>
          <w:rFonts w:ascii="宋体" w:hAnsi="宋体"/>
          <w:snapToGrid w:val="0"/>
          <w:kern w:val="0"/>
          <w:szCs w:val="21"/>
        </w:rPr>
        <w:t>提交。</w:t>
      </w:r>
    </w:p>
    <w:p w14:paraId="671BA77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7.7.2  中标人不能按本章第7.7.1项要求提交履约担保的，视为放弃中标，其投标保证金不予退还，给招标人造成的损失超过投标保证金数额的，中标人还应当对超过部分予以赔偿。</w:t>
      </w:r>
    </w:p>
    <w:p w14:paraId="697E700F">
      <w:pPr>
        <w:pStyle w:val="5"/>
        <w:snapToGrid w:val="0"/>
        <w:spacing w:before="0" w:after="0" w:line="360" w:lineRule="auto"/>
        <w:rPr>
          <w:rFonts w:ascii="宋体" w:hAnsi="宋体"/>
          <w:b w:val="0"/>
          <w:snapToGrid w:val="0"/>
          <w:sz w:val="24"/>
          <w:szCs w:val="24"/>
        </w:rPr>
      </w:pPr>
      <w:bookmarkStart w:id="493" w:name="_Toc224103359"/>
      <w:bookmarkStart w:id="494" w:name="_Toc509218752"/>
      <w:bookmarkStart w:id="495" w:name="_Toc430530477"/>
      <w:bookmarkStart w:id="496" w:name="_Toc287607788"/>
      <w:bookmarkStart w:id="497" w:name="_Toc277082594"/>
      <w:bookmarkStart w:id="498" w:name="_Toc26255"/>
      <w:bookmarkStart w:id="499" w:name="_Toc287620727"/>
      <w:bookmarkStart w:id="500" w:name="_Toc200513168"/>
      <w:r>
        <w:rPr>
          <w:rFonts w:ascii="宋体" w:hAnsi="宋体"/>
          <w:b w:val="0"/>
          <w:snapToGrid w:val="0"/>
          <w:sz w:val="24"/>
          <w:szCs w:val="24"/>
        </w:rPr>
        <w:t>7.8  签订合同</w:t>
      </w:r>
      <w:bookmarkEnd w:id="493"/>
      <w:bookmarkEnd w:id="494"/>
      <w:bookmarkEnd w:id="495"/>
      <w:bookmarkEnd w:id="496"/>
      <w:bookmarkEnd w:id="497"/>
      <w:bookmarkEnd w:id="498"/>
      <w:bookmarkEnd w:id="499"/>
      <w:bookmarkEnd w:id="500"/>
    </w:p>
    <w:p w14:paraId="2B4519C3">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7.8.1 </w:t>
      </w:r>
      <w:r>
        <w:rPr>
          <w:rFonts w:hint="eastAsia" w:ascii="宋体" w:hAnsi="宋体"/>
          <w:snapToGrid w:val="0"/>
          <w:kern w:val="0"/>
          <w:szCs w:val="21"/>
        </w:rPr>
        <w:t xml:space="preserve"> </w:t>
      </w:r>
      <w:r>
        <w:rPr>
          <w:rFonts w:ascii="宋体" w:hAnsi="宋体"/>
          <w:snapToGrid w:val="0"/>
          <w:kern w:val="0"/>
          <w:szCs w:val="21"/>
        </w:rPr>
        <w:t>招标人和中标人应当自中标通知书发出之日起30</w:t>
      </w:r>
      <w:r>
        <w:rPr>
          <w:rFonts w:hint="eastAsia" w:ascii="宋体" w:hAnsi="宋体"/>
          <w:snapToGrid w:val="0"/>
          <w:kern w:val="0"/>
          <w:szCs w:val="21"/>
        </w:rPr>
        <w:t>日</w:t>
      </w:r>
      <w:r>
        <w:rPr>
          <w:rFonts w:ascii="宋体" w:hAnsi="宋体"/>
          <w:snapToGrid w:val="0"/>
          <w:kern w:val="0"/>
          <w:szCs w:val="21"/>
        </w:rPr>
        <w:t>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拒签合同，在签订合同时向招标人提出附加条件或者更改合同实质性内容</w:t>
      </w:r>
      <w:r>
        <w:rPr>
          <w:rFonts w:ascii="宋体" w:hAnsi="宋体"/>
          <w:snapToGrid w:val="0"/>
          <w:kern w:val="0"/>
          <w:szCs w:val="21"/>
        </w:rPr>
        <w:t>，</w:t>
      </w:r>
      <w:r>
        <w:rPr>
          <w:rFonts w:hint="eastAsia" w:ascii="宋体" w:hAnsi="宋体" w:cs="宋体"/>
          <w:szCs w:val="21"/>
        </w:rPr>
        <w:t>或者不按照招标文件要求提交履约担保的，</w:t>
      </w:r>
      <w:r>
        <w:rPr>
          <w:rFonts w:ascii="宋体" w:hAnsi="宋体"/>
          <w:snapToGrid w:val="0"/>
          <w:kern w:val="0"/>
          <w:szCs w:val="21"/>
        </w:rPr>
        <w:t>招标人</w:t>
      </w:r>
      <w:r>
        <w:rPr>
          <w:spacing w:val="-3"/>
        </w:rPr>
        <w:t>有权</w:t>
      </w:r>
      <w:r>
        <w:rPr>
          <w:rFonts w:ascii="宋体" w:hAnsi="宋体"/>
          <w:snapToGrid w:val="0"/>
          <w:kern w:val="0"/>
          <w:szCs w:val="21"/>
        </w:rPr>
        <w:t>取消其中标资格，其投标保证金不予退还；给招标人造成的损失超过投标保证金数额的，中标人还应当对超过部分予以赔偿。</w:t>
      </w:r>
    </w:p>
    <w:p w14:paraId="13534D1D">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7.8.2  发出中标通知书后，招标人无正当理由拒签合同，</w:t>
      </w:r>
      <w:r>
        <w:rPr>
          <w:rFonts w:hint="eastAsia" w:ascii="宋体" w:hAnsi="宋体"/>
          <w:snapToGrid w:val="0"/>
          <w:kern w:val="0"/>
          <w:szCs w:val="21"/>
        </w:rPr>
        <w:t>在签订合同时向中标人提出附加条件或者更改合同实质性内容的，</w:t>
      </w:r>
      <w:r>
        <w:rPr>
          <w:rFonts w:ascii="宋体" w:hAnsi="宋体"/>
          <w:snapToGrid w:val="0"/>
          <w:kern w:val="0"/>
          <w:szCs w:val="21"/>
        </w:rPr>
        <w:t>招标人向中标人退还投标保证金；给中标人造成损失的，还应当赔偿损失。</w:t>
      </w:r>
    </w:p>
    <w:p w14:paraId="7EDCF8F6">
      <w:pPr>
        <w:autoSpaceDE w:val="0"/>
        <w:autoSpaceDN w:val="0"/>
        <w:adjustRightInd w:val="0"/>
        <w:snapToGrid w:val="0"/>
        <w:spacing w:line="360" w:lineRule="auto"/>
        <w:ind w:firstLine="420"/>
      </w:pPr>
      <w:r>
        <w:rPr>
          <w:rFonts w:ascii="宋体" w:hAnsi="宋体"/>
          <w:snapToGrid w:val="0"/>
          <w:kern w:val="0"/>
          <w:szCs w:val="21"/>
        </w:rPr>
        <w:t>7.8.3  联合体中标的，联合体各方应当共同与招标人签订合同，就中标项目向招标人承担连带责任。</w:t>
      </w:r>
    </w:p>
    <w:p w14:paraId="0AC0BBA1">
      <w:pPr>
        <w:pStyle w:val="4"/>
        <w:spacing w:before="0" w:after="0" w:line="360" w:lineRule="auto"/>
        <w:rPr>
          <w:rFonts w:ascii="宋体" w:hAnsi="宋体"/>
          <w:b w:val="0"/>
          <w:snapToGrid w:val="0"/>
        </w:rPr>
      </w:pPr>
      <w:bookmarkStart w:id="501" w:name="_Toc430530478"/>
      <w:bookmarkStart w:id="502" w:name="_Toc277082595"/>
      <w:bookmarkStart w:id="503" w:name="_Toc287620728"/>
      <w:bookmarkStart w:id="504" w:name="_Toc509218753"/>
      <w:bookmarkStart w:id="505" w:name="_Toc224103360"/>
      <w:bookmarkStart w:id="506" w:name="_Toc200513169"/>
      <w:bookmarkStart w:id="507" w:name="_Toc287607789"/>
      <w:bookmarkStart w:id="508" w:name="_Toc3550"/>
      <w:r>
        <w:rPr>
          <w:rFonts w:ascii="宋体" w:hAnsi="宋体"/>
          <w:b w:val="0"/>
          <w:snapToGrid w:val="0"/>
        </w:rPr>
        <w:t>8.  重新招标和不再招标</w:t>
      </w:r>
      <w:bookmarkEnd w:id="501"/>
      <w:bookmarkEnd w:id="502"/>
      <w:bookmarkEnd w:id="503"/>
      <w:bookmarkEnd w:id="504"/>
      <w:bookmarkEnd w:id="505"/>
      <w:bookmarkEnd w:id="506"/>
      <w:bookmarkEnd w:id="507"/>
      <w:bookmarkEnd w:id="508"/>
    </w:p>
    <w:p w14:paraId="05C0C757">
      <w:pPr>
        <w:pStyle w:val="5"/>
        <w:snapToGrid w:val="0"/>
        <w:spacing w:before="0" w:after="0" w:line="360" w:lineRule="auto"/>
        <w:rPr>
          <w:rFonts w:ascii="宋体" w:hAnsi="宋体"/>
          <w:b w:val="0"/>
          <w:snapToGrid w:val="0"/>
          <w:sz w:val="24"/>
          <w:szCs w:val="24"/>
        </w:rPr>
      </w:pPr>
      <w:bookmarkStart w:id="509" w:name="_Toc287607790"/>
      <w:bookmarkStart w:id="510" w:name="_Toc430530479"/>
      <w:bookmarkStart w:id="511" w:name="_Toc200513170"/>
      <w:bookmarkStart w:id="512" w:name="_Toc509218754"/>
      <w:bookmarkStart w:id="513" w:name="_Toc277082596"/>
      <w:bookmarkStart w:id="514" w:name="_Toc287620729"/>
      <w:bookmarkStart w:id="515" w:name="_Toc224103361"/>
      <w:bookmarkStart w:id="516" w:name="_Toc9278"/>
      <w:r>
        <w:rPr>
          <w:rFonts w:ascii="宋体" w:hAnsi="宋体"/>
          <w:b w:val="0"/>
          <w:snapToGrid w:val="0"/>
          <w:sz w:val="24"/>
          <w:szCs w:val="24"/>
        </w:rPr>
        <w:t>8.1  重新招标</w:t>
      </w:r>
      <w:bookmarkEnd w:id="509"/>
      <w:bookmarkEnd w:id="510"/>
      <w:bookmarkEnd w:id="511"/>
      <w:bookmarkEnd w:id="512"/>
      <w:bookmarkEnd w:id="513"/>
      <w:bookmarkEnd w:id="514"/>
      <w:bookmarkEnd w:id="515"/>
      <w:r>
        <w:rPr>
          <w:rFonts w:hint="eastAsia" w:ascii="宋体" w:hAnsi="宋体"/>
          <w:b w:val="0"/>
          <w:snapToGrid w:val="0"/>
          <w:sz w:val="24"/>
          <w:szCs w:val="24"/>
        </w:rPr>
        <w:t>的情形</w:t>
      </w:r>
      <w:bookmarkEnd w:id="516"/>
    </w:p>
    <w:p w14:paraId="5AD254DB">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14:paraId="4292BB5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14:paraId="12A575D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14:paraId="6A7852A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14:paraId="63865CF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14:paraId="48B2B2D4">
      <w:pPr>
        <w:pStyle w:val="5"/>
        <w:snapToGrid w:val="0"/>
        <w:spacing w:before="0" w:after="0" w:line="360" w:lineRule="auto"/>
        <w:rPr>
          <w:rFonts w:ascii="宋体" w:hAnsi="宋体"/>
          <w:b w:val="0"/>
          <w:snapToGrid w:val="0"/>
          <w:sz w:val="24"/>
          <w:szCs w:val="24"/>
        </w:rPr>
      </w:pPr>
      <w:bookmarkStart w:id="517" w:name="_Toc277082597"/>
      <w:bookmarkStart w:id="518" w:name="_Toc287620730"/>
      <w:bookmarkStart w:id="519" w:name="_Toc224103362"/>
      <w:bookmarkStart w:id="520" w:name="_Toc430530480"/>
      <w:bookmarkStart w:id="521" w:name="_Toc6311"/>
      <w:bookmarkStart w:id="522" w:name="_Toc200513171"/>
      <w:bookmarkStart w:id="523" w:name="_Toc287607791"/>
      <w:bookmarkStart w:id="524" w:name="_Toc509218755"/>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517"/>
      <w:bookmarkEnd w:id="518"/>
      <w:bookmarkEnd w:id="519"/>
      <w:bookmarkEnd w:id="520"/>
      <w:bookmarkEnd w:id="521"/>
      <w:bookmarkEnd w:id="522"/>
      <w:bookmarkEnd w:id="523"/>
      <w:bookmarkEnd w:id="524"/>
    </w:p>
    <w:p w14:paraId="21F76D82">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p w14:paraId="3C48D865">
      <w:pPr>
        <w:pStyle w:val="4"/>
        <w:spacing w:before="0" w:after="0" w:line="360" w:lineRule="auto"/>
        <w:rPr>
          <w:rFonts w:ascii="宋体" w:hAnsi="宋体"/>
          <w:b w:val="0"/>
          <w:snapToGrid w:val="0"/>
        </w:rPr>
      </w:pPr>
      <w:bookmarkStart w:id="525" w:name="_Toc509218756"/>
      <w:bookmarkStart w:id="526" w:name="_Toc277082598"/>
      <w:bookmarkStart w:id="527" w:name="_Toc16252"/>
      <w:bookmarkStart w:id="528" w:name="_Toc287620731"/>
      <w:bookmarkStart w:id="529" w:name="_Toc430530481"/>
      <w:bookmarkStart w:id="530" w:name="_Toc287607792"/>
      <w:bookmarkStart w:id="531" w:name="_Toc200513172"/>
      <w:bookmarkStart w:id="532" w:name="_Toc224103363"/>
      <w:r>
        <w:rPr>
          <w:rFonts w:ascii="宋体" w:hAnsi="宋体"/>
          <w:b w:val="0"/>
          <w:snapToGrid w:val="0"/>
        </w:rPr>
        <w:t>9.  纪律和监督</w:t>
      </w:r>
      <w:bookmarkEnd w:id="525"/>
      <w:bookmarkEnd w:id="526"/>
      <w:bookmarkEnd w:id="527"/>
      <w:bookmarkEnd w:id="528"/>
      <w:bookmarkEnd w:id="529"/>
      <w:bookmarkEnd w:id="530"/>
      <w:bookmarkEnd w:id="531"/>
      <w:bookmarkEnd w:id="532"/>
    </w:p>
    <w:p w14:paraId="58446D9D">
      <w:pPr>
        <w:pStyle w:val="5"/>
        <w:snapToGrid w:val="0"/>
        <w:spacing w:before="0" w:after="0" w:line="360" w:lineRule="auto"/>
        <w:rPr>
          <w:rFonts w:ascii="宋体" w:hAnsi="宋体"/>
          <w:b w:val="0"/>
          <w:snapToGrid w:val="0"/>
          <w:sz w:val="24"/>
          <w:szCs w:val="24"/>
        </w:rPr>
      </w:pPr>
      <w:bookmarkStart w:id="533" w:name="_Toc200513173"/>
      <w:bookmarkStart w:id="534" w:name="_Toc509218757"/>
      <w:bookmarkStart w:id="535" w:name="_Toc224103364"/>
      <w:bookmarkStart w:id="536" w:name="_Toc277082599"/>
      <w:bookmarkStart w:id="537" w:name="_Toc32448"/>
      <w:bookmarkStart w:id="538" w:name="_Toc430530482"/>
      <w:bookmarkStart w:id="539" w:name="_Toc287607793"/>
      <w:bookmarkStart w:id="540" w:name="_Toc287620732"/>
      <w:r>
        <w:rPr>
          <w:rFonts w:ascii="宋体" w:hAnsi="宋体"/>
          <w:b w:val="0"/>
          <w:snapToGrid w:val="0"/>
          <w:sz w:val="24"/>
          <w:szCs w:val="24"/>
        </w:rPr>
        <w:t>9.1  对招标人的纪律要求</w:t>
      </w:r>
      <w:bookmarkEnd w:id="533"/>
      <w:bookmarkEnd w:id="534"/>
      <w:bookmarkEnd w:id="535"/>
      <w:bookmarkEnd w:id="536"/>
      <w:bookmarkEnd w:id="537"/>
      <w:bookmarkEnd w:id="538"/>
      <w:bookmarkEnd w:id="539"/>
      <w:bookmarkEnd w:id="540"/>
    </w:p>
    <w:p w14:paraId="3689A3C1">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w:t>
      </w:r>
      <w:r>
        <w:rPr>
          <w:rFonts w:hint="eastAsia" w:ascii="宋体" w:hAnsi="宋体"/>
          <w:snapToGrid w:val="0"/>
          <w:kern w:val="0"/>
          <w:szCs w:val="21"/>
          <w:lang w:eastAsia="zh-CN"/>
        </w:rPr>
        <w:t>泄漏</w:t>
      </w:r>
      <w:r>
        <w:rPr>
          <w:rFonts w:ascii="宋体" w:hAnsi="宋体"/>
          <w:snapToGrid w:val="0"/>
          <w:kern w:val="0"/>
          <w:szCs w:val="21"/>
        </w:rPr>
        <w:t>招标投标活动中应当保密的</w:t>
      </w:r>
      <w:r>
        <w:rPr>
          <w:rFonts w:hint="eastAsia" w:ascii="宋体" w:hAnsi="宋体"/>
          <w:snapToGrid w:val="0"/>
          <w:kern w:val="0"/>
          <w:szCs w:val="21"/>
          <w:lang w:eastAsia="zh-CN"/>
        </w:rPr>
        <w:t>情况</w:t>
      </w:r>
      <w:r>
        <w:rPr>
          <w:rFonts w:ascii="宋体" w:hAnsi="宋体"/>
          <w:snapToGrid w:val="0"/>
          <w:kern w:val="0"/>
          <w:szCs w:val="21"/>
        </w:rPr>
        <w:t>和资料，不得与投标人串通损害国家利益、社会公共利益或者他人合法权益，</w:t>
      </w:r>
      <w:r>
        <w:rPr>
          <w:rFonts w:ascii="宋体" w:hAnsi="宋体"/>
        </w:rPr>
        <w:t>禁止招标人与投标人串通投标。</w:t>
      </w:r>
    </w:p>
    <w:p w14:paraId="2DDD8498">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14:paraId="161142D5">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w:t>
      </w:r>
      <w:r>
        <w:rPr>
          <w:rFonts w:hint="eastAsia" w:ascii="宋体" w:hAnsi="宋体"/>
          <w:lang w:eastAsia="zh-CN"/>
        </w:rPr>
        <w:t>信息泄露</w:t>
      </w:r>
      <w:r>
        <w:rPr>
          <w:rFonts w:ascii="宋体" w:hAnsi="宋体"/>
        </w:rPr>
        <w:t>给其他投标人</w:t>
      </w:r>
      <w:r>
        <w:rPr>
          <w:rFonts w:hint="eastAsia" w:ascii="宋体" w:hAnsi="宋体"/>
        </w:rPr>
        <w:t>；</w:t>
      </w:r>
    </w:p>
    <w:p w14:paraId="73E37E8B">
      <w:pPr>
        <w:autoSpaceDE w:val="0"/>
        <w:autoSpaceDN w:val="0"/>
        <w:adjustRightInd w:val="0"/>
        <w:snapToGrid w:val="0"/>
        <w:spacing w:line="360" w:lineRule="auto"/>
        <w:ind w:firstLine="420"/>
        <w:rPr>
          <w:rFonts w:ascii="宋体" w:hAnsi="宋体"/>
        </w:rPr>
      </w:pPr>
      <w:r>
        <w:rPr>
          <w:rFonts w:ascii="宋体" w:hAnsi="宋体"/>
        </w:rPr>
        <w:t>（2）招标人直接或者间接向投标人</w:t>
      </w:r>
      <w:r>
        <w:rPr>
          <w:rFonts w:hint="eastAsia" w:ascii="宋体" w:hAnsi="宋体"/>
          <w:lang w:eastAsia="zh-CN"/>
        </w:rPr>
        <w:t>泄漏</w:t>
      </w:r>
      <w:r>
        <w:rPr>
          <w:rFonts w:ascii="宋体" w:hAnsi="宋体"/>
        </w:rPr>
        <w:t>标底、评标委员会成员等信息；</w:t>
      </w:r>
    </w:p>
    <w:p w14:paraId="03C7FB58">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14:paraId="31B46B08">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14:paraId="04D7B7BE">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14:paraId="36892E6F">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14:paraId="5B9C9221">
      <w:pPr>
        <w:pStyle w:val="5"/>
        <w:snapToGrid w:val="0"/>
        <w:spacing w:before="0" w:after="0" w:line="360" w:lineRule="auto"/>
        <w:ind w:firstLine="480" w:firstLineChars="200"/>
        <w:rPr>
          <w:rFonts w:ascii="宋体" w:hAnsi="宋体"/>
          <w:b w:val="0"/>
          <w:snapToGrid w:val="0"/>
          <w:sz w:val="24"/>
          <w:szCs w:val="24"/>
        </w:rPr>
      </w:pPr>
      <w:bookmarkStart w:id="541" w:name="_Toc277082600"/>
      <w:bookmarkStart w:id="542" w:name="_Toc430530483"/>
      <w:bookmarkStart w:id="543" w:name="_Toc200513174"/>
      <w:bookmarkStart w:id="544" w:name="_Toc287607794"/>
      <w:bookmarkStart w:id="545" w:name="_Toc9692"/>
      <w:bookmarkStart w:id="546" w:name="_Toc224103365"/>
      <w:bookmarkStart w:id="547" w:name="_Toc287620733"/>
      <w:bookmarkStart w:id="548" w:name="_Toc509218758"/>
      <w:r>
        <w:rPr>
          <w:rFonts w:ascii="宋体" w:hAnsi="宋体"/>
          <w:b w:val="0"/>
          <w:snapToGrid w:val="0"/>
          <w:sz w:val="24"/>
          <w:szCs w:val="24"/>
        </w:rPr>
        <w:t>9.2  对投标人的纪律要求</w:t>
      </w:r>
      <w:bookmarkEnd w:id="541"/>
      <w:bookmarkEnd w:id="542"/>
      <w:bookmarkEnd w:id="543"/>
      <w:bookmarkEnd w:id="544"/>
      <w:bookmarkEnd w:id="545"/>
      <w:bookmarkEnd w:id="546"/>
      <w:bookmarkEnd w:id="547"/>
      <w:bookmarkEnd w:id="548"/>
    </w:p>
    <w:p w14:paraId="7D8A26D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779238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9.2.1  </w:t>
      </w:r>
      <w:r>
        <w:rPr>
          <w:rFonts w:ascii="宋体" w:hAnsi="宋体"/>
        </w:rPr>
        <w:t>有下列情形之一的，属于投标人相互串通投标：</w:t>
      </w:r>
    </w:p>
    <w:p w14:paraId="2CA50750">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14:paraId="75B32242">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14:paraId="69F1D508">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14:paraId="4F4B368C">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14:paraId="3E86C20F">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14:paraId="0B2CB2A4">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14:paraId="42DA6FF0">
      <w:pPr>
        <w:autoSpaceDE w:val="0"/>
        <w:autoSpaceDN w:val="0"/>
        <w:adjustRightInd w:val="0"/>
        <w:snapToGrid w:val="0"/>
        <w:spacing w:line="360" w:lineRule="auto"/>
        <w:ind w:firstLine="420" w:firstLineChars="200"/>
        <w:rPr>
          <w:rFonts w:ascii="宋体" w:hAnsi="宋体"/>
        </w:rPr>
      </w:pPr>
      <w:r>
        <w:rPr>
          <w:rFonts w:ascii="宋体" w:hAnsi="宋体"/>
        </w:rPr>
        <w:t>（1）不同投标人的投标文件由同一单位或者个人编制；</w:t>
      </w:r>
    </w:p>
    <w:p w14:paraId="6834CD26">
      <w:pPr>
        <w:autoSpaceDE w:val="0"/>
        <w:autoSpaceDN w:val="0"/>
        <w:adjustRightInd w:val="0"/>
        <w:snapToGrid w:val="0"/>
        <w:spacing w:line="360" w:lineRule="auto"/>
        <w:ind w:firstLine="420" w:firstLineChars="200"/>
        <w:rPr>
          <w:rFonts w:ascii="宋体" w:hAnsi="宋体"/>
        </w:rPr>
      </w:pPr>
      <w:r>
        <w:rPr>
          <w:rFonts w:ascii="宋体" w:hAnsi="宋体"/>
        </w:rPr>
        <w:t>（2）不同投标人委托同一单位或者个人办理投标事宜；</w:t>
      </w:r>
    </w:p>
    <w:p w14:paraId="592A0D92">
      <w:pPr>
        <w:autoSpaceDE w:val="0"/>
        <w:autoSpaceDN w:val="0"/>
        <w:adjustRightInd w:val="0"/>
        <w:snapToGrid w:val="0"/>
        <w:spacing w:line="360" w:lineRule="auto"/>
        <w:ind w:firstLine="420" w:firstLineChars="200"/>
        <w:rPr>
          <w:rFonts w:ascii="宋体" w:hAnsi="宋体"/>
        </w:rPr>
      </w:pPr>
      <w:r>
        <w:rPr>
          <w:rFonts w:ascii="宋体" w:hAnsi="宋体"/>
        </w:rPr>
        <w:t>（3）不同投标人的投标文件载明的项目管理成员为同一人；</w:t>
      </w:r>
    </w:p>
    <w:p w14:paraId="0A93DF98">
      <w:pPr>
        <w:autoSpaceDE w:val="0"/>
        <w:autoSpaceDN w:val="0"/>
        <w:adjustRightInd w:val="0"/>
        <w:snapToGrid w:val="0"/>
        <w:spacing w:line="360" w:lineRule="auto"/>
        <w:ind w:firstLine="420" w:firstLineChars="200"/>
        <w:rPr>
          <w:rFonts w:ascii="宋体" w:hAnsi="宋体"/>
        </w:rPr>
      </w:pPr>
      <w:r>
        <w:rPr>
          <w:rFonts w:ascii="宋体" w:hAnsi="宋体"/>
        </w:rPr>
        <w:t>（4）不同投标人的投标文件异常一致或者投标报价呈规律性差异；</w:t>
      </w:r>
    </w:p>
    <w:p w14:paraId="4154FD78">
      <w:pPr>
        <w:autoSpaceDE w:val="0"/>
        <w:autoSpaceDN w:val="0"/>
        <w:adjustRightInd w:val="0"/>
        <w:snapToGrid w:val="0"/>
        <w:spacing w:line="360" w:lineRule="auto"/>
        <w:ind w:firstLine="420" w:firstLineChars="200"/>
        <w:rPr>
          <w:rFonts w:ascii="宋体" w:hAnsi="宋体"/>
        </w:rPr>
      </w:pPr>
      <w:r>
        <w:rPr>
          <w:rFonts w:ascii="宋体" w:hAnsi="宋体"/>
        </w:rPr>
        <w:t>（5）不同投标人的投标文件相互混装；</w:t>
      </w:r>
    </w:p>
    <w:p w14:paraId="004AF53C">
      <w:pPr>
        <w:autoSpaceDE w:val="0"/>
        <w:autoSpaceDN w:val="0"/>
        <w:adjustRightInd w:val="0"/>
        <w:snapToGrid w:val="0"/>
        <w:spacing w:line="360" w:lineRule="auto"/>
        <w:ind w:firstLine="420" w:firstLineChars="200"/>
        <w:rPr>
          <w:rFonts w:ascii="宋体" w:hAnsi="宋体"/>
        </w:rPr>
      </w:pPr>
      <w:r>
        <w:rPr>
          <w:rFonts w:ascii="宋体" w:hAnsi="宋体"/>
        </w:rPr>
        <w:t>（6）不同投标人的投标保证金从同一单位或者个人的账户转出</w:t>
      </w:r>
      <w:r>
        <w:rPr>
          <w:rFonts w:hint="eastAsia" w:ascii="宋体" w:hAnsi="宋体"/>
        </w:rPr>
        <w:t>；</w:t>
      </w:r>
    </w:p>
    <w:p w14:paraId="57178BD0">
      <w:pPr>
        <w:autoSpaceDE w:val="0"/>
        <w:autoSpaceDN w:val="0"/>
        <w:adjustRightInd w:val="0"/>
        <w:snapToGrid w:val="0"/>
        <w:spacing w:line="360" w:lineRule="auto"/>
        <w:ind w:firstLine="420" w:firstLineChars="200"/>
        <w:rPr>
          <w:rFonts w:ascii="宋体" w:hAnsi="宋体"/>
        </w:rPr>
      </w:pPr>
      <w:r>
        <w:rPr>
          <w:rFonts w:hint="eastAsia" w:ascii="宋体" w:hAnsi="宋体"/>
        </w:rPr>
        <w:t>（7）不同投标人的电子投标文件MAC地址相同。</w:t>
      </w:r>
    </w:p>
    <w:p w14:paraId="520CAA78">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14:paraId="585ED40C">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14:paraId="1E7545F9">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14:paraId="4A73C4B4">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14:paraId="2F8B3F61">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14:paraId="6660E3DD">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14:paraId="26CBA9F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14:paraId="471A8FD3">
      <w:pPr>
        <w:pStyle w:val="5"/>
        <w:snapToGrid w:val="0"/>
        <w:spacing w:before="0" w:after="0" w:line="360" w:lineRule="auto"/>
        <w:rPr>
          <w:rFonts w:ascii="宋体" w:hAnsi="宋体"/>
          <w:b w:val="0"/>
          <w:snapToGrid w:val="0"/>
          <w:sz w:val="24"/>
          <w:szCs w:val="24"/>
        </w:rPr>
      </w:pPr>
      <w:bookmarkStart w:id="549" w:name="_Toc430530484"/>
      <w:bookmarkStart w:id="550" w:name="_Toc287607795"/>
      <w:bookmarkStart w:id="551" w:name="_Toc287620734"/>
      <w:bookmarkStart w:id="552" w:name="_Toc277082601"/>
      <w:bookmarkStart w:id="553" w:name="_Toc224103366"/>
      <w:bookmarkStart w:id="554" w:name="_Toc16702"/>
      <w:bookmarkStart w:id="555" w:name="_Toc509218759"/>
      <w:bookmarkStart w:id="556" w:name="_Toc200513175"/>
      <w:r>
        <w:rPr>
          <w:rFonts w:ascii="宋体" w:hAnsi="宋体"/>
          <w:b w:val="0"/>
          <w:snapToGrid w:val="0"/>
          <w:sz w:val="24"/>
          <w:szCs w:val="24"/>
        </w:rPr>
        <w:t>9.3  对评标委员会成员的纪律要求</w:t>
      </w:r>
      <w:bookmarkEnd w:id="549"/>
      <w:bookmarkEnd w:id="550"/>
      <w:bookmarkEnd w:id="551"/>
      <w:bookmarkEnd w:id="552"/>
      <w:bookmarkEnd w:id="553"/>
      <w:bookmarkEnd w:id="554"/>
      <w:bookmarkEnd w:id="555"/>
      <w:bookmarkEnd w:id="556"/>
    </w:p>
    <w:p w14:paraId="06B5E35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评标委员会成员不得收受他人的财物或者其他好处，不得向他人透露对投标文件的评审和比较、中标候选人的推荐</w:t>
      </w:r>
      <w:r>
        <w:rPr>
          <w:rFonts w:hint="eastAsia" w:ascii="宋体" w:hAnsi="宋体"/>
          <w:snapToGrid w:val="0"/>
          <w:kern w:val="0"/>
          <w:szCs w:val="21"/>
          <w:lang w:eastAsia="zh-CN"/>
        </w:rPr>
        <w:t>情况</w:t>
      </w:r>
      <w:r>
        <w:rPr>
          <w:rFonts w:ascii="宋体" w:hAnsi="宋体"/>
          <w:snapToGrid w:val="0"/>
          <w:kern w:val="0"/>
          <w:szCs w:val="21"/>
        </w:rPr>
        <w:t>以及评标有关的其他</w:t>
      </w:r>
      <w:r>
        <w:rPr>
          <w:rFonts w:hint="eastAsia" w:ascii="宋体" w:hAnsi="宋体"/>
          <w:snapToGrid w:val="0"/>
          <w:kern w:val="0"/>
          <w:szCs w:val="21"/>
          <w:lang w:eastAsia="zh-CN"/>
        </w:rPr>
        <w:t>情况</w:t>
      </w:r>
      <w:r>
        <w:rPr>
          <w:rFonts w:ascii="宋体" w:hAnsi="宋体"/>
          <w:snapToGrid w:val="0"/>
          <w:kern w:val="0"/>
          <w:szCs w:val="21"/>
        </w:rPr>
        <w:t>。在评标活动中，评标委员会成员应当客观、公正地履行职责，遵守职业道德，不得擅离职守，影响评标程序正常进行，不得使用第三章“评标办法”没有规定的评审因素和标准进行评标</w:t>
      </w:r>
      <w:r>
        <w:rPr>
          <w:rFonts w:hint="eastAsia" w:ascii="宋体" w:hAnsi="宋体"/>
          <w:snapToGrid w:val="0"/>
          <w:kern w:val="0"/>
          <w:szCs w:val="21"/>
        </w:rPr>
        <w:t>，不得对招标文件中《否决投标</w:t>
      </w:r>
      <w:r>
        <w:rPr>
          <w:rFonts w:hint="eastAsia" w:ascii="宋体" w:hAnsi="宋体"/>
          <w:snapToGrid w:val="0"/>
          <w:kern w:val="0"/>
          <w:szCs w:val="21"/>
          <w:lang w:eastAsia="zh-CN"/>
        </w:rPr>
        <w:t>情况</w:t>
      </w:r>
      <w:r>
        <w:rPr>
          <w:rFonts w:hint="eastAsia" w:ascii="宋体" w:hAnsi="宋体"/>
          <w:snapToGrid w:val="0"/>
          <w:kern w:val="0"/>
          <w:szCs w:val="21"/>
        </w:rPr>
        <w:t>一览表》以外的内容予以否决投标，否则对评标委员会成员按《重庆市综合评标专家库和评标专家管理暂行办法》进行处理。</w:t>
      </w:r>
    </w:p>
    <w:p w14:paraId="41510550">
      <w:pPr>
        <w:pStyle w:val="5"/>
        <w:snapToGrid w:val="0"/>
        <w:spacing w:before="0" w:after="0" w:line="360" w:lineRule="auto"/>
        <w:rPr>
          <w:rFonts w:ascii="宋体" w:hAnsi="宋体"/>
          <w:b w:val="0"/>
          <w:snapToGrid w:val="0"/>
          <w:sz w:val="24"/>
          <w:szCs w:val="24"/>
        </w:rPr>
      </w:pPr>
      <w:bookmarkStart w:id="557" w:name="_Toc16041"/>
      <w:bookmarkStart w:id="558" w:name="_Toc200513176"/>
      <w:bookmarkStart w:id="559" w:name="_Toc509218760"/>
      <w:bookmarkStart w:id="560" w:name="_Toc277082602"/>
      <w:bookmarkStart w:id="561" w:name="_Toc224103367"/>
      <w:bookmarkStart w:id="562" w:name="_Toc287620735"/>
      <w:bookmarkStart w:id="563" w:name="_Toc287607796"/>
      <w:bookmarkStart w:id="564" w:name="_Toc430530485"/>
      <w:r>
        <w:rPr>
          <w:rFonts w:ascii="宋体" w:hAnsi="宋体"/>
          <w:b w:val="0"/>
          <w:snapToGrid w:val="0"/>
          <w:sz w:val="24"/>
          <w:szCs w:val="24"/>
        </w:rPr>
        <w:t>9.4  对与评标活动有关的工作人员的纪律要求</w:t>
      </w:r>
      <w:bookmarkEnd w:id="557"/>
      <w:bookmarkEnd w:id="558"/>
      <w:bookmarkEnd w:id="559"/>
      <w:bookmarkEnd w:id="560"/>
      <w:bookmarkEnd w:id="561"/>
      <w:bookmarkEnd w:id="562"/>
      <w:bookmarkEnd w:id="563"/>
      <w:bookmarkEnd w:id="564"/>
    </w:p>
    <w:p w14:paraId="3261A2B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w:t>
      </w:r>
      <w:r>
        <w:rPr>
          <w:rFonts w:hint="eastAsia" w:ascii="宋体" w:hAnsi="宋体"/>
          <w:snapToGrid w:val="0"/>
          <w:kern w:val="0"/>
          <w:szCs w:val="21"/>
        </w:rPr>
        <w:t>透露</w:t>
      </w:r>
      <w:r>
        <w:rPr>
          <w:rFonts w:ascii="宋体" w:hAnsi="宋体"/>
          <w:snapToGrid w:val="0"/>
          <w:kern w:val="0"/>
          <w:szCs w:val="21"/>
        </w:rPr>
        <w:t>对投标文件的评审和比较、中标候选人的推荐</w:t>
      </w:r>
      <w:r>
        <w:rPr>
          <w:rFonts w:hint="eastAsia" w:ascii="宋体" w:hAnsi="宋体"/>
          <w:snapToGrid w:val="0"/>
          <w:kern w:val="0"/>
          <w:szCs w:val="21"/>
          <w:lang w:eastAsia="zh-CN"/>
        </w:rPr>
        <w:t>情况</w:t>
      </w:r>
      <w:r>
        <w:rPr>
          <w:rFonts w:ascii="宋体" w:hAnsi="宋体"/>
          <w:snapToGrid w:val="0"/>
          <w:kern w:val="0"/>
          <w:szCs w:val="21"/>
        </w:rPr>
        <w:t>以及与评标有关的其他</w:t>
      </w:r>
      <w:r>
        <w:rPr>
          <w:rFonts w:hint="eastAsia" w:ascii="宋体" w:hAnsi="宋体"/>
          <w:snapToGrid w:val="0"/>
          <w:kern w:val="0"/>
          <w:szCs w:val="21"/>
          <w:lang w:eastAsia="zh-CN"/>
        </w:rPr>
        <w:t>情况</w:t>
      </w:r>
      <w:r>
        <w:rPr>
          <w:rFonts w:ascii="宋体" w:hAnsi="宋体"/>
          <w:snapToGrid w:val="0"/>
          <w:kern w:val="0"/>
          <w:szCs w:val="21"/>
        </w:rPr>
        <w:t>。在评标活动中，与评标活动有关的工作人员不得擅离职守，影响评标程序正常进行。</w:t>
      </w:r>
    </w:p>
    <w:p w14:paraId="312ADEFF">
      <w:pPr>
        <w:pStyle w:val="5"/>
        <w:snapToGrid w:val="0"/>
        <w:spacing w:before="0" w:after="0" w:line="360" w:lineRule="auto"/>
        <w:rPr>
          <w:rFonts w:ascii="宋体" w:hAnsi="宋体"/>
          <w:b w:val="0"/>
          <w:snapToGrid w:val="0"/>
          <w:sz w:val="24"/>
          <w:szCs w:val="24"/>
        </w:rPr>
      </w:pPr>
      <w:bookmarkStart w:id="565" w:name="_Toc200513177"/>
      <w:bookmarkStart w:id="566" w:name="_Toc224103368"/>
      <w:bookmarkStart w:id="567" w:name="_Toc287607797"/>
      <w:bookmarkStart w:id="568" w:name="_Toc509218761"/>
      <w:bookmarkStart w:id="569" w:name="_Toc430530486"/>
      <w:bookmarkStart w:id="570" w:name="_Toc287620736"/>
      <w:bookmarkStart w:id="571" w:name="_Toc277082603"/>
      <w:bookmarkStart w:id="572" w:name="_Toc4771"/>
      <w:r>
        <w:rPr>
          <w:rFonts w:ascii="宋体" w:hAnsi="宋体"/>
          <w:b w:val="0"/>
          <w:snapToGrid w:val="0"/>
          <w:sz w:val="24"/>
          <w:szCs w:val="24"/>
        </w:rPr>
        <w:t>9.5  投诉</w:t>
      </w:r>
      <w:bookmarkEnd w:id="565"/>
      <w:bookmarkEnd w:id="566"/>
      <w:bookmarkEnd w:id="567"/>
      <w:bookmarkEnd w:id="568"/>
      <w:bookmarkEnd w:id="569"/>
      <w:bookmarkEnd w:id="570"/>
      <w:bookmarkEnd w:id="571"/>
      <w:bookmarkEnd w:id="572"/>
    </w:p>
    <w:p w14:paraId="3CBF9481">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.5.1  投标人或者其他利害关系人认为招标投标活动不符合法律、行政法规规定的，可以自知道或者应当知道之日起 10 日内向有关行政监督部门投诉。投诉应当有明确的请求和必要的证明材料。</w:t>
      </w:r>
    </w:p>
    <w:p w14:paraId="08B666E3">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.5.2  投标人或者其他利害关系人对招标文件、开标和评标结果提出投诉的，应当按照投标人须知第 2.4 款、第 5.3 款和第 7.2 款的规定先向招标人提出异议。异议答复期间不计算在第 8.5.1 项规定的期限内。</w:t>
      </w:r>
    </w:p>
    <w:p w14:paraId="3C4C1247">
      <w:pPr>
        <w:pStyle w:val="4"/>
        <w:spacing w:before="0" w:after="0" w:line="360" w:lineRule="auto"/>
        <w:rPr>
          <w:rFonts w:ascii="宋体" w:hAnsi="宋体"/>
          <w:b w:val="0"/>
          <w:snapToGrid w:val="0"/>
        </w:rPr>
      </w:pPr>
      <w:bookmarkStart w:id="573" w:name="_Toc16696"/>
      <w:bookmarkStart w:id="574" w:name="_Toc200513178"/>
      <w:bookmarkStart w:id="575" w:name="_Toc509218762"/>
      <w:bookmarkStart w:id="576" w:name="_Toc287620737"/>
      <w:bookmarkStart w:id="577" w:name="_Toc224103369"/>
      <w:bookmarkStart w:id="578" w:name="_Toc430530487"/>
      <w:bookmarkStart w:id="579" w:name="_Toc277082604"/>
      <w:bookmarkStart w:id="580" w:name="_Toc287607798"/>
      <w:r>
        <w:rPr>
          <w:rFonts w:ascii="宋体" w:hAnsi="宋体"/>
          <w:b w:val="0"/>
          <w:snapToGrid w:val="0"/>
        </w:rPr>
        <w:t>10. 需要补充的其他内容</w:t>
      </w:r>
      <w:bookmarkEnd w:id="573"/>
      <w:bookmarkEnd w:id="574"/>
      <w:bookmarkEnd w:id="575"/>
      <w:bookmarkEnd w:id="576"/>
      <w:bookmarkEnd w:id="577"/>
      <w:bookmarkEnd w:id="578"/>
      <w:bookmarkEnd w:id="579"/>
      <w:bookmarkEnd w:id="580"/>
    </w:p>
    <w:p w14:paraId="22E1A302">
      <w:pPr>
        <w:autoSpaceDE w:val="0"/>
        <w:autoSpaceDN w:val="0"/>
        <w:adjustRightInd w:val="0"/>
        <w:snapToGrid w:val="0"/>
        <w:spacing w:line="360" w:lineRule="auto"/>
        <w:ind w:firstLine="420" w:firstLineChars="200"/>
        <w:rPr>
          <w:rFonts w:ascii="宋体" w:hAnsi="宋体"/>
          <w:snapToGrid w:val="0"/>
          <w:kern w:val="0"/>
          <w:szCs w:val="21"/>
        </w:rPr>
        <w:sectPr>
          <w:footerReference r:id="rId9" w:type="default"/>
          <w:footerReference r:id="rId10" w:type="even"/>
          <w:pgSz w:w="11906" w:h="16838"/>
          <w:pgMar w:top="1304" w:right="1134" w:bottom="1304" w:left="1304" w:header="851" w:footer="992" w:gutter="0"/>
          <w:cols w:space="720" w:num="1"/>
          <w:docGrid w:linePitch="312" w:charSpace="0"/>
        </w:sectPr>
      </w:pPr>
      <w:r>
        <w:rPr>
          <w:rFonts w:ascii="宋体" w:hAnsi="宋体"/>
          <w:snapToGrid w:val="0"/>
          <w:kern w:val="0"/>
          <w:szCs w:val="21"/>
        </w:rPr>
        <w:t>需要补充的其他内容：见投标人须知前附表。</w:t>
      </w:r>
    </w:p>
    <w:p w14:paraId="4EFE0B27">
      <w:pPr>
        <w:autoSpaceDE w:val="0"/>
        <w:autoSpaceDN w:val="0"/>
        <w:adjustRightInd w:val="0"/>
        <w:snapToGrid w:val="0"/>
        <w:spacing w:line="360" w:lineRule="auto"/>
        <w:ind w:firstLine="420" w:firstLineChars="200"/>
        <w:rPr>
          <w:rFonts w:ascii="宋体" w:hAnsi="宋体"/>
          <w:snapToGrid w:val="0"/>
          <w:kern w:val="0"/>
          <w:szCs w:val="21"/>
        </w:rPr>
      </w:pPr>
    </w:p>
    <w:p w14:paraId="3D8535D2">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14:paraId="4CF2E75C">
      <w:pPr>
        <w:autoSpaceDE w:val="0"/>
        <w:autoSpaceDN w:val="0"/>
        <w:adjustRightInd w:val="0"/>
        <w:snapToGrid w:val="0"/>
        <w:spacing w:line="360" w:lineRule="auto"/>
        <w:jc w:val="left"/>
        <w:rPr>
          <w:rFonts w:ascii="宋体" w:hAnsi="宋体"/>
          <w:b/>
          <w:snapToGrid w:val="0"/>
          <w:kern w:val="0"/>
        </w:rPr>
      </w:pPr>
    </w:p>
    <w:p w14:paraId="329ACB3C">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14:paraId="6307155F">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375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684"/>
        <w:gridCol w:w="2126"/>
        <w:gridCol w:w="1577"/>
        <w:gridCol w:w="1285"/>
        <w:gridCol w:w="947"/>
        <w:gridCol w:w="1311"/>
      </w:tblGrid>
      <w:tr w14:paraId="758B57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1BEBF6FF">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260" w:type="dxa"/>
            <w:vAlign w:val="center"/>
          </w:tcPr>
          <w:p w14:paraId="4A9E91F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14:paraId="62C335EC">
            <w:pPr>
              <w:autoSpaceDE w:val="0"/>
              <w:autoSpaceDN w:val="0"/>
              <w:adjustRightInd w:val="0"/>
              <w:snapToGrid w:val="0"/>
              <w:jc w:val="center"/>
              <w:rPr>
                <w:rFonts w:hint="eastAsia" w:ascii="宋体" w:hAnsi="宋体" w:eastAsia="宋体"/>
                <w:snapToGrid w:val="0"/>
                <w:kern w:val="0"/>
                <w:szCs w:val="21"/>
                <w:lang w:eastAsia="zh-CN"/>
              </w:rPr>
            </w:pPr>
            <w:r>
              <w:rPr>
                <w:rFonts w:hint="eastAsia" w:ascii="宋体" w:hAnsi="宋体"/>
                <w:snapToGrid w:val="0"/>
                <w:kern w:val="0"/>
                <w:szCs w:val="21"/>
              </w:rPr>
              <w:t>解密</w:t>
            </w:r>
            <w:r>
              <w:rPr>
                <w:rFonts w:hint="eastAsia" w:ascii="宋体" w:hAnsi="宋体"/>
                <w:snapToGrid w:val="0"/>
                <w:kern w:val="0"/>
                <w:szCs w:val="21"/>
                <w:lang w:eastAsia="zh-CN"/>
              </w:rPr>
              <w:t>情况</w:t>
            </w:r>
          </w:p>
        </w:tc>
        <w:tc>
          <w:tcPr>
            <w:tcW w:w="1684" w:type="dxa"/>
            <w:tcBorders>
              <w:right w:val="single" w:color="auto" w:sz="4" w:space="0"/>
            </w:tcBorders>
            <w:vAlign w:val="center"/>
          </w:tcPr>
          <w:p w14:paraId="4E99E67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r>
              <w:rPr>
                <w:rFonts w:hint="eastAsia" w:ascii="宋体" w:hAnsi="宋体"/>
                <w:snapToGrid w:val="0"/>
                <w:kern w:val="0"/>
                <w:szCs w:val="21"/>
              </w:rPr>
              <w:t>/暂定设计费总报价</w:t>
            </w:r>
          </w:p>
        </w:tc>
        <w:tc>
          <w:tcPr>
            <w:tcW w:w="2126" w:type="dxa"/>
            <w:tcBorders>
              <w:left w:val="single" w:color="auto" w:sz="4" w:space="0"/>
            </w:tcBorders>
            <w:vAlign w:val="center"/>
          </w:tcPr>
          <w:p w14:paraId="5AB8BFD7">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□固定费率/固定单价</w:t>
            </w:r>
          </w:p>
        </w:tc>
        <w:tc>
          <w:tcPr>
            <w:tcW w:w="1577" w:type="dxa"/>
            <w:vAlign w:val="center"/>
          </w:tcPr>
          <w:p w14:paraId="394E2F06">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设计服务期限</w:t>
            </w:r>
          </w:p>
        </w:tc>
        <w:tc>
          <w:tcPr>
            <w:tcW w:w="1285" w:type="dxa"/>
            <w:vAlign w:val="center"/>
          </w:tcPr>
          <w:p w14:paraId="6F998B89">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项目负责人</w:t>
            </w:r>
          </w:p>
        </w:tc>
        <w:tc>
          <w:tcPr>
            <w:tcW w:w="947" w:type="dxa"/>
            <w:vAlign w:val="center"/>
          </w:tcPr>
          <w:p w14:paraId="58C31905">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311" w:type="dxa"/>
            <w:vAlign w:val="center"/>
          </w:tcPr>
          <w:p w14:paraId="2532F644">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投标人代表签名</w:t>
            </w:r>
          </w:p>
        </w:tc>
      </w:tr>
      <w:tr w14:paraId="59FB09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6CCDCD5">
            <w:pPr>
              <w:autoSpaceDE w:val="0"/>
              <w:autoSpaceDN w:val="0"/>
              <w:adjustRightInd w:val="0"/>
              <w:snapToGrid w:val="0"/>
              <w:jc w:val="left"/>
              <w:rPr>
                <w:rFonts w:ascii="宋体" w:hAnsi="宋体"/>
                <w:snapToGrid w:val="0"/>
                <w:kern w:val="0"/>
                <w:sz w:val="28"/>
                <w:szCs w:val="28"/>
              </w:rPr>
            </w:pPr>
          </w:p>
        </w:tc>
        <w:tc>
          <w:tcPr>
            <w:tcW w:w="3260" w:type="dxa"/>
            <w:vAlign w:val="center"/>
          </w:tcPr>
          <w:p w14:paraId="31F6E7D9">
            <w:pPr>
              <w:autoSpaceDE w:val="0"/>
              <w:autoSpaceDN w:val="0"/>
              <w:adjustRightInd w:val="0"/>
              <w:snapToGrid w:val="0"/>
              <w:jc w:val="left"/>
              <w:rPr>
                <w:rFonts w:ascii="宋体" w:hAnsi="宋体"/>
                <w:snapToGrid w:val="0"/>
                <w:kern w:val="0"/>
                <w:sz w:val="28"/>
                <w:szCs w:val="28"/>
              </w:rPr>
            </w:pPr>
          </w:p>
        </w:tc>
        <w:tc>
          <w:tcPr>
            <w:tcW w:w="1134" w:type="dxa"/>
            <w:vAlign w:val="center"/>
          </w:tcPr>
          <w:p w14:paraId="128482FC">
            <w:pPr>
              <w:autoSpaceDE w:val="0"/>
              <w:autoSpaceDN w:val="0"/>
              <w:adjustRightInd w:val="0"/>
              <w:snapToGrid w:val="0"/>
              <w:jc w:val="left"/>
              <w:rPr>
                <w:rFonts w:ascii="宋体" w:hAnsi="宋体"/>
                <w:snapToGrid w:val="0"/>
                <w:kern w:val="0"/>
                <w:sz w:val="28"/>
                <w:szCs w:val="28"/>
              </w:rPr>
            </w:pPr>
          </w:p>
        </w:tc>
        <w:tc>
          <w:tcPr>
            <w:tcW w:w="1684" w:type="dxa"/>
            <w:tcBorders>
              <w:right w:val="single" w:color="auto" w:sz="4" w:space="0"/>
            </w:tcBorders>
            <w:vAlign w:val="center"/>
          </w:tcPr>
          <w:p w14:paraId="2316113E">
            <w:pPr>
              <w:autoSpaceDE w:val="0"/>
              <w:autoSpaceDN w:val="0"/>
              <w:adjustRightInd w:val="0"/>
              <w:snapToGrid w:val="0"/>
              <w:jc w:val="left"/>
              <w:rPr>
                <w:rFonts w:ascii="宋体" w:hAnsi="宋体"/>
                <w:snapToGrid w:val="0"/>
                <w:kern w:val="0"/>
                <w:sz w:val="28"/>
                <w:szCs w:val="28"/>
              </w:rPr>
            </w:pPr>
          </w:p>
        </w:tc>
        <w:tc>
          <w:tcPr>
            <w:tcW w:w="2126" w:type="dxa"/>
            <w:tcBorders>
              <w:left w:val="single" w:color="auto" w:sz="4" w:space="0"/>
            </w:tcBorders>
            <w:vAlign w:val="center"/>
          </w:tcPr>
          <w:p w14:paraId="4DDDE7E5">
            <w:pPr>
              <w:autoSpaceDE w:val="0"/>
              <w:autoSpaceDN w:val="0"/>
              <w:adjustRightInd w:val="0"/>
              <w:snapToGrid w:val="0"/>
              <w:jc w:val="left"/>
              <w:rPr>
                <w:rFonts w:ascii="宋体" w:hAnsi="宋体"/>
                <w:snapToGrid w:val="0"/>
                <w:kern w:val="0"/>
                <w:sz w:val="28"/>
                <w:szCs w:val="28"/>
              </w:rPr>
            </w:pPr>
          </w:p>
        </w:tc>
        <w:tc>
          <w:tcPr>
            <w:tcW w:w="1577" w:type="dxa"/>
            <w:vAlign w:val="center"/>
          </w:tcPr>
          <w:p w14:paraId="76B442B1">
            <w:pPr>
              <w:autoSpaceDE w:val="0"/>
              <w:autoSpaceDN w:val="0"/>
              <w:adjustRightInd w:val="0"/>
              <w:snapToGrid w:val="0"/>
              <w:jc w:val="left"/>
              <w:rPr>
                <w:rFonts w:ascii="宋体" w:hAnsi="宋体"/>
                <w:snapToGrid w:val="0"/>
                <w:kern w:val="0"/>
                <w:sz w:val="28"/>
                <w:szCs w:val="28"/>
              </w:rPr>
            </w:pPr>
          </w:p>
        </w:tc>
        <w:tc>
          <w:tcPr>
            <w:tcW w:w="1285" w:type="dxa"/>
            <w:vAlign w:val="center"/>
          </w:tcPr>
          <w:p w14:paraId="65E70346">
            <w:pPr>
              <w:autoSpaceDE w:val="0"/>
              <w:autoSpaceDN w:val="0"/>
              <w:adjustRightInd w:val="0"/>
              <w:snapToGrid w:val="0"/>
              <w:jc w:val="left"/>
              <w:rPr>
                <w:rFonts w:ascii="宋体" w:hAnsi="宋体"/>
                <w:snapToGrid w:val="0"/>
                <w:kern w:val="0"/>
                <w:sz w:val="28"/>
                <w:szCs w:val="28"/>
              </w:rPr>
            </w:pPr>
          </w:p>
        </w:tc>
        <w:tc>
          <w:tcPr>
            <w:tcW w:w="947" w:type="dxa"/>
            <w:vAlign w:val="center"/>
          </w:tcPr>
          <w:p w14:paraId="7F600761">
            <w:pPr>
              <w:autoSpaceDE w:val="0"/>
              <w:autoSpaceDN w:val="0"/>
              <w:adjustRightInd w:val="0"/>
              <w:snapToGrid w:val="0"/>
              <w:jc w:val="left"/>
              <w:rPr>
                <w:rFonts w:ascii="宋体" w:hAnsi="宋体"/>
                <w:snapToGrid w:val="0"/>
                <w:kern w:val="0"/>
                <w:sz w:val="28"/>
                <w:szCs w:val="28"/>
              </w:rPr>
            </w:pPr>
          </w:p>
        </w:tc>
        <w:tc>
          <w:tcPr>
            <w:tcW w:w="1311" w:type="dxa"/>
            <w:vAlign w:val="center"/>
          </w:tcPr>
          <w:p w14:paraId="512110EC">
            <w:pPr>
              <w:autoSpaceDE w:val="0"/>
              <w:autoSpaceDN w:val="0"/>
              <w:adjustRightInd w:val="0"/>
              <w:snapToGrid w:val="0"/>
              <w:jc w:val="left"/>
              <w:rPr>
                <w:rFonts w:ascii="宋体" w:hAnsi="宋体"/>
                <w:snapToGrid w:val="0"/>
                <w:kern w:val="0"/>
                <w:sz w:val="28"/>
                <w:szCs w:val="28"/>
              </w:rPr>
            </w:pPr>
          </w:p>
        </w:tc>
      </w:tr>
      <w:tr w14:paraId="177E29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70D6B42">
            <w:pPr>
              <w:autoSpaceDE w:val="0"/>
              <w:autoSpaceDN w:val="0"/>
              <w:adjustRightInd w:val="0"/>
              <w:snapToGrid w:val="0"/>
              <w:jc w:val="left"/>
              <w:rPr>
                <w:rFonts w:ascii="宋体" w:hAnsi="宋体"/>
                <w:snapToGrid w:val="0"/>
                <w:kern w:val="0"/>
                <w:sz w:val="28"/>
                <w:szCs w:val="28"/>
              </w:rPr>
            </w:pPr>
          </w:p>
        </w:tc>
        <w:tc>
          <w:tcPr>
            <w:tcW w:w="3260" w:type="dxa"/>
            <w:vAlign w:val="center"/>
          </w:tcPr>
          <w:p w14:paraId="514B510A">
            <w:pPr>
              <w:autoSpaceDE w:val="0"/>
              <w:autoSpaceDN w:val="0"/>
              <w:adjustRightInd w:val="0"/>
              <w:snapToGrid w:val="0"/>
              <w:jc w:val="left"/>
              <w:rPr>
                <w:rFonts w:ascii="宋体" w:hAnsi="宋体"/>
                <w:snapToGrid w:val="0"/>
                <w:kern w:val="0"/>
                <w:sz w:val="28"/>
                <w:szCs w:val="28"/>
              </w:rPr>
            </w:pPr>
          </w:p>
        </w:tc>
        <w:tc>
          <w:tcPr>
            <w:tcW w:w="1134" w:type="dxa"/>
            <w:vAlign w:val="center"/>
          </w:tcPr>
          <w:p w14:paraId="6730D9E0">
            <w:pPr>
              <w:autoSpaceDE w:val="0"/>
              <w:autoSpaceDN w:val="0"/>
              <w:adjustRightInd w:val="0"/>
              <w:snapToGrid w:val="0"/>
              <w:jc w:val="left"/>
              <w:rPr>
                <w:rFonts w:ascii="宋体" w:hAnsi="宋体"/>
                <w:snapToGrid w:val="0"/>
                <w:kern w:val="0"/>
                <w:sz w:val="28"/>
                <w:szCs w:val="28"/>
              </w:rPr>
            </w:pPr>
          </w:p>
        </w:tc>
        <w:tc>
          <w:tcPr>
            <w:tcW w:w="1684" w:type="dxa"/>
            <w:tcBorders>
              <w:right w:val="single" w:color="auto" w:sz="4" w:space="0"/>
            </w:tcBorders>
            <w:vAlign w:val="center"/>
          </w:tcPr>
          <w:p w14:paraId="2F8FBFA8">
            <w:pPr>
              <w:autoSpaceDE w:val="0"/>
              <w:autoSpaceDN w:val="0"/>
              <w:adjustRightInd w:val="0"/>
              <w:snapToGrid w:val="0"/>
              <w:jc w:val="left"/>
              <w:rPr>
                <w:rFonts w:ascii="宋体" w:hAnsi="宋体"/>
                <w:snapToGrid w:val="0"/>
                <w:kern w:val="0"/>
                <w:sz w:val="28"/>
                <w:szCs w:val="28"/>
              </w:rPr>
            </w:pPr>
          </w:p>
        </w:tc>
        <w:tc>
          <w:tcPr>
            <w:tcW w:w="2126" w:type="dxa"/>
            <w:tcBorders>
              <w:left w:val="single" w:color="auto" w:sz="4" w:space="0"/>
            </w:tcBorders>
            <w:vAlign w:val="center"/>
          </w:tcPr>
          <w:p w14:paraId="321C7474">
            <w:pPr>
              <w:autoSpaceDE w:val="0"/>
              <w:autoSpaceDN w:val="0"/>
              <w:adjustRightInd w:val="0"/>
              <w:snapToGrid w:val="0"/>
              <w:jc w:val="left"/>
              <w:rPr>
                <w:rFonts w:ascii="宋体" w:hAnsi="宋体"/>
                <w:snapToGrid w:val="0"/>
                <w:kern w:val="0"/>
                <w:sz w:val="28"/>
                <w:szCs w:val="28"/>
              </w:rPr>
            </w:pPr>
          </w:p>
        </w:tc>
        <w:tc>
          <w:tcPr>
            <w:tcW w:w="1577" w:type="dxa"/>
            <w:vAlign w:val="center"/>
          </w:tcPr>
          <w:p w14:paraId="0B69452A">
            <w:pPr>
              <w:autoSpaceDE w:val="0"/>
              <w:autoSpaceDN w:val="0"/>
              <w:adjustRightInd w:val="0"/>
              <w:snapToGrid w:val="0"/>
              <w:jc w:val="left"/>
              <w:rPr>
                <w:rFonts w:ascii="宋体" w:hAnsi="宋体"/>
                <w:snapToGrid w:val="0"/>
                <w:kern w:val="0"/>
                <w:sz w:val="28"/>
                <w:szCs w:val="28"/>
              </w:rPr>
            </w:pPr>
          </w:p>
        </w:tc>
        <w:tc>
          <w:tcPr>
            <w:tcW w:w="1285" w:type="dxa"/>
            <w:vAlign w:val="center"/>
          </w:tcPr>
          <w:p w14:paraId="7C72DB55">
            <w:pPr>
              <w:autoSpaceDE w:val="0"/>
              <w:autoSpaceDN w:val="0"/>
              <w:adjustRightInd w:val="0"/>
              <w:snapToGrid w:val="0"/>
              <w:jc w:val="left"/>
              <w:rPr>
                <w:rFonts w:ascii="宋体" w:hAnsi="宋体"/>
                <w:snapToGrid w:val="0"/>
                <w:kern w:val="0"/>
                <w:sz w:val="28"/>
                <w:szCs w:val="28"/>
              </w:rPr>
            </w:pPr>
          </w:p>
        </w:tc>
        <w:tc>
          <w:tcPr>
            <w:tcW w:w="947" w:type="dxa"/>
            <w:vAlign w:val="center"/>
          </w:tcPr>
          <w:p w14:paraId="5B04C0D5">
            <w:pPr>
              <w:autoSpaceDE w:val="0"/>
              <w:autoSpaceDN w:val="0"/>
              <w:adjustRightInd w:val="0"/>
              <w:snapToGrid w:val="0"/>
              <w:jc w:val="left"/>
              <w:rPr>
                <w:rFonts w:ascii="宋体" w:hAnsi="宋体"/>
                <w:snapToGrid w:val="0"/>
                <w:kern w:val="0"/>
                <w:sz w:val="28"/>
                <w:szCs w:val="28"/>
              </w:rPr>
            </w:pPr>
          </w:p>
        </w:tc>
        <w:tc>
          <w:tcPr>
            <w:tcW w:w="1311" w:type="dxa"/>
            <w:vAlign w:val="center"/>
          </w:tcPr>
          <w:p w14:paraId="7F39FBAE">
            <w:pPr>
              <w:autoSpaceDE w:val="0"/>
              <w:autoSpaceDN w:val="0"/>
              <w:adjustRightInd w:val="0"/>
              <w:snapToGrid w:val="0"/>
              <w:jc w:val="left"/>
              <w:rPr>
                <w:rFonts w:ascii="宋体" w:hAnsi="宋体"/>
                <w:snapToGrid w:val="0"/>
                <w:kern w:val="0"/>
                <w:sz w:val="28"/>
                <w:szCs w:val="28"/>
              </w:rPr>
            </w:pPr>
          </w:p>
        </w:tc>
      </w:tr>
      <w:tr w14:paraId="49124D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C1D57F0">
            <w:pPr>
              <w:autoSpaceDE w:val="0"/>
              <w:autoSpaceDN w:val="0"/>
              <w:adjustRightInd w:val="0"/>
              <w:snapToGrid w:val="0"/>
              <w:jc w:val="left"/>
              <w:rPr>
                <w:rFonts w:ascii="宋体" w:hAnsi="宋体"/>
                <w:snapToGrid w:val="0"/>
                <w:kern w:val="0"/>
                <w:sz w:val="28"/>
                <w:szCs w:val="28"/>
              </w:rPr>
            </w:pPr>
          </w:p>
        </w:tc>
        <w:tc>
          <w:tcPr>
            <w:tcW w:w="3260" w:type="dxa"/>
            <w:vAlign w:val="center"/>
          </w:tcPr>
          <w:p w14:paraId="38B07CDA">
            <w:pPr>
              <w:autoSpaceDE w:val="0"/>
              <w:autoSpaceDN w:val="0"/>
              <w:adjustRightInd w:val="0"/>
              <w:snapToGrid w:val="0"/>
              <w:jc w:val="left"/>
              <w:rPr>
                <w:rFonts w:ascii="宋体" w:hAnsi="宋体"/>
                <w:snapToGrid w:val="0"/>
                <w:kern w:val="0"/>
                <w:sz w:val="28"/>
                <w:szCs w:val="28"/>
              </w:rPr>
            </w:pPr>
          </w:p>
        </w:tc>
        <w:tc>
          <w:tcPr>
            <w:tcW w:w="1134" w:type="dxa"/>
            <w:vAlign w:val="center"/>
          </w:tcPr>
          <w:p w14:paraId="5B6DFF8C">
            <w:pPr>
              <w:autoSpaceDE w:val="0"/>
              <w:autoSpaceDN w:val="0"/>
              <w:adjustRightInd w:val="0"/>
              <w:snapToGrid w:val="0"/>
              <w:jc w:val="left"/>
              <w:rPr>
                <w:rFonts w:ascii="宋体" w:hAnsi="宋体"/>
                <w:snapToGrid w:val="0"/>
                <w:kern w:val="0"/>
                <w:sz w:val="28"/>
                <w:szCs w:val="28"/>
              </w:rPr>
            </w:pPr>
          </w:p>
        </w:tc>
        <w:tc>
          <w:tcPr>
            <w:tcW w:w="1684" w:type="dxa"/>
            <w:tcBorders>
              <w:right w:val="single" w:color="auto" w:sz="4" w:space="0"/>
            </w:tcBorders>
            <w:vAlign w:val="center"/>
          </w:tcPr>
          <w:p w14:paraId="2265A66E">
            <w:pPr>
              <w:autoSpaceDE w:val="0"/>
              <w:autoSpaceDN w:val="0"/>
              <w:adjustRightInd w:val="0"/>
              <w:snapToGrid w:val="0"/>
              <w:jc w:val="left"/>
              <w:rPr>
                <w:rFonts w:ascii="宋体" w:hAnsi="宋体"/>
                <w:snapToGrid w:val="0"/>
                <w:kern w:val="0"/>
                <w:sz w:val="28"/>
                <w:szCs w:val="28"/>
              </w:rPr>
            </w:pPr>
          </w:p>
        </w:tc>
        <w:tc>
          <w:tcPr>
            <w:tcW w:w="2126" w:type="dxa"/>
            <w:tcBorders>
              <w:left w:val="single" w:color="auto" w:sz="4" w:space="0"/>
            </w:tcBorders>
            <w:vAlign w:val="center"/>
          </w:tcPr>
          <w:p w14:paraId="3D1F4565">
            <w:pPr>
              <w:autoSpaceDE w:val="0"/>
              <w:autoSpaceDN w:val="0"/>
              <w:adjustRightInd w:val="0"/>
              <w:snapToGrid w:val="0"/>
              <w:jc w:val="left"/>
              <w:rPr>
                <w:rFonts w:ascii="宋体" w:hAnsi="宋体"/>
                <w:snapToGrid w:val="0"/>
                <w:kern w:val="0"/>
                <w:sz w:val="28"/>
                <w:szCs w:val="28"/>
              </w:rPr>
            </w:pPr>
          </w:p>
        </w:tc>
        <w:tc>
          <w:tcPr>
            <w:tcW w:w="1577" w:type="dxa"/>
            <w:vAlign w:val="center"/>
          </w:tcPr>
          <w:p w14:paraId="58EB0142">
            <w:pPr>
              <w:autoSpaceDE w:val="0"/>
              <w:autoSpaceDN w:val="0"/>
              <w:adjustRightInd w:val="0"/>
              <w:snapToGrid w:val="0"/>
              <w:jc w:val="left"/>
              <w:rPr>
                <w:rFonts w:ascii="宋体" w:hAnsi="宋体"/>
                <w:snapToGrid w:val="0"/>
                <w:kern w:val="0"/>
                <w:sz w:val="28"/>
                <w:szCs w:val="28"/>
              </w:rPr>
            </w:pPr>
          </w:p>
        </w:tc>
        <w:tc>
          <w:tcPr>
            <w:tcW w:w="1285" w:type="dxa"/>
            <w:vAlign w:val="center"/>
          </w:tcPr>
          <w:p w14:paraId="50B6BE4D">
            <w:pPr>
              <w:autoSpaceDE w:val="0"/>
              <w:autoSpaceDN w:val="0"/>
              <w:adjustRightInd w:val="0"/>
              <w:snapToGrid w:val="0"/>
              <w:jc w:val="left"/>
              <w:rPr>
                <w:rFonts w:ascii="宋体" w:hAnsi="宋体"/>
                <w:snapToGrid w:val="0"/>
                <w:kern w:val="0"/>
                <w:sz w:val="28"/>
                <w:szCs w:val="28"/>
              </w:rPr>
            </w:pPr>
          </w:p>
        </w:tc>
        <w:tc>
          <w:tcPr>
            <w:tcW w:w="947" w:type="dxa"/>
            <w:vAlign w:val="center"/>
          </w:tcPr>
          <w:p w14:paraId="26226237">
            <w:pPr>
              <w:autoSpaceDE w:val="0"/>
              <w:autoSpaceDN w:val="0"/>
              <w:adjustRightInd w:val="0"/>
              <w:snapToGrid w:val="0"/>
              <w:jc w:val="left"/>
              <w:rPr>
                <w:rFonts w:ascii="宋体" w:hAnsi="宋体"/>
                <w:snapToGrid w:val="0"/>
                <w:kern w:val="0"/>
                <w:sz w:val="28"/>
                <w:szCs w:val="28"/>
              </w:rPr>
            </w:pPr>
          </w:p>
        </w:tc>
        <w:tc>
          <w:tcPr>
            <w:tcW w:w="1311" w:type="dxa"/>
            <w:vAlign w:val="center"/>
          </w:tcPr>
          <w:p w14:paraId="66BA52E5">
            <w:pPr>
              <w:autoSpaceDE w:val="0"/>
              <w:autoSpaceDN w:val="0"/>
              <w:adjustRightInd w:val="0"/>
              <w:snapToGrid w:val="0"/>
              <w:jc w:val="left"/>
              <w:rPr>
                <w:rFonts w:ascii="宋体" w:hAnsi="宋体"/>
                <w:snapToGrid w:val="0"/>
                <w:kern w:val="0"/>
                <w:sz w:val="28"/>
                <w:szCs w:val="28"/>
              </w:rPr>
            </w:pPr>
          </w:p>
        </w:tc>
      </w:tr>
      <w:tr w14:paraId="63B93D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529F15C">
            <w:pPr>
              <w:autoSpaceDE w:val="0"/>
              <w:autoSpaceDN w:val="0"/>
              <w:adjustRightInd w:val="0"/>
              <w:snapToGrid w:val="0"/>
              <w:jc w:val="left"/>
              <w:rPr>
                <w:rFonts w:ascii="宋体" w:hAnsi="宋体"/>
                <w:snapToGrid w:val="0"/>
                <w:kern w:val="0"/>
                <w:sz w:val="28"/>
                <w:szCs w:val="28"/>
              </w:rPr>
            </w:pPr>
          </w:p>
        </w:tc>
        <w:tc>
          <w:tcPr>
            <w:tcW w:w="3260" w:type="dxa"/>
            <w:vAlign w:val="center"/>
          </w:tcPr>
          <w:p w14:paraId="1862FADF">
            <w:pPr>
              <w:autoSpaceDE w:val="0"/>
              <w:autoSpaceDN w:val="0"/>
              <w:adjustRightInd w:val="0"/>
              <w:snapToGrid w:val="0"/>
              <w:jc w:val="left"/>
              <w:rPr>
                <w:rFonts w:ascii="宋体" w:hAnsi="宋体"/>
                <w:snapToGrid w:val="0"/>
                <w:kern w:val="0"/>
                <w:sz w:val="28"/>
                <w:szCs w:val="28"/>
              </w:rPr>
            </w:pPr>
          </w:p>
        </w:tc>
        <w:tc>
          <w:tcPr>
            <w:tcW w:w="1134" w:type="dxa"/>
            <w:vAlign w:val="center"/>
          </w:tcPr>
          <w:p w14:paraId="571B987D">
            <w:pPr>
              <w:autoSpaceDE w:val="0"/>
              <w:autoSpaceDN w:val="0"/>
              <w:adjustRightInd w:val="0"/>
              <w:snapToGrid w:val="0"/>
              <w:jc w:val="left"/>
              <w:rPr>
                <w:rFonts w:ascii="宋体" w:hAnsi="宋体"/>
                <w:snapToGrid w:val="0"/>
                <w:kern w:val="0"/>
                <w:sz w:val="28"/>
                <w:szCs w:val="28"/>
              </w:rPr>
            </w:pPr>
          </w:p>
        </w:tc>
        <w:tc>
          <w:tcPr>
            <w:tcW w:w="1684" w:type="dxa"/>
            <w:tcBorders>
              <w:right w:val="single" w:color="auto" w:sz="4" w:space="0"/>
            </w:tcBorders>
            <w:vAlign w:val="center"/>
          </w:tcPr>
          <w:p w14:paraId="07AE7512">
            <w:pPr>
              <w:autoSpaceDE w:val="0"/>
              <w:autoSpaceDN w:val="0"/>
              <w:adjustRightInd w:val="0"/>
              <w:snapToGrid w:val="0"/>
              <w:jc w:val="left"/>
              <w:rPr>
                <w:rFonts w:ascii="宋体" w:hAnsi="宋体"/>
                <w:snapToGrid w:val="0"/>
                <w:kern w:val="0"/>
                <w:sz w:val="28"/>
                <w:szCs w:val="28"/>
              </w:rPr>
            </w:pPr>
          </w:p>
        </w:tc>
        <w:tc>
          <w:tcPr>
            <w:tcW w:w="2126" w:type="dxa"/>
            <w:tcBorders>
              <w:left w:val="single" w:color="auto" w:sz="4" w:space="0"/>
            </w:tcBorders>
            <w:vAlign w:val="center"/>
          </w:tcPr>
          <w:p w14:paraId="3C8F97C6">
            <w:pPr>
              <w:autoSpaceDE w:val="0"/>
              <w:autoSpaceDN w:val="0"/>
              <w:adjustRightInd w:val="0"/>
              <w:snapToGrid w:val="0"/>
              <w:jc w:val="left"/>
              <w:rPr>
                <w:rFonts w:ascii="宋体" w:hAnsi="宋体"/>
                <w:snapToGrid w:val="0"/>
                <w:kern w:val="0"/>
                <w:sz w:val="28"/>
                <w:szCs w:val="28"/>
              </w:rPr>
            </w:pPr>
          </w:p>
        </w:tc>
        <w:tc>
          <w:tcPr>
            <w:tcW w:w="1577" w:type="dxa"/>
            <w:vAlign w:val="center"/>
          </w:tcPr>
          <w:p w14:paraId="21952089">
            <w:pPr>
              <w:autoSpaceDE w:val="0"/>
              <w:autoSpaceDN w:val="0"/>
              <w:adjustRightInd w:val="0"/>
              <w:snapToGrid w:val="0"/>
              <w:jc w:val="left"/>
              <w:rPr>
                <w:rFonts w:ascii="宋体" w:hAnsi="宋体"/>
                <w:snapToGrid w:val="0"/>
                <w:kern w:val="0"/>
                <w:sz w:val="28"/>
                <w:szCs w:val="28"/>
              </w:rPr>
            </w:pPr>
          </w:p>
        </w:tc>
        <w:tc>
          <w:tcPr>
            <w:tcW w:w="1285" w:type="dxa"/>
            <w:vAlign w:val="center"/>
          </w:tcPr>
          <w:p w14:paraId="44BE2D37">
            <w:pPr>
              <w:autoSpaceDE w:val="0"/>
              <w:autoSpaceDN w:val="0"/>
              <w:adjustRightInd w:val="0"/>
              <w:snapToGrid w:val="0"/>
              <w:jc w:val="left"/>
              <w:rPr>
                <w:rFonts w:ascii="宋体" w:hAnsi="宋体"/>
                <w:snapToGrid w:val="0"/>
                <w:kern w:val="0"/>
                <w:sz w:val="28"/>
                <w:szCs w:val="28"/>
              </w:rPr>
            </w:pPr>
          </w:p>
        </w:tc>
        <w:tc>
          <w:tcPr>
            <w:tcW w:w="947" w:type="dxa"/>
            <w:vAlign w:val="center"/>
          </w:tcPr>
          <w:p w14:paraId="38D2CF9D">
            <w:pPr>
              <w:autoSpaceDE w:val="0"/>
              <w:autoSpaceDN w:val="0"/>
              <w:adjustRightInd w:val="0"/>
              <w:snapToGrid w:val="0"/>
              <w:jc w:val="left"/>
              <w:rPr>
                <w:rFonts w:ascii="宋体" w:hAnsi="宋体"/>
                <w:snapToGrid w:val="0"/>
                <w:kern w:val="0"/>
                <w:sz w:val="28"/>
                <w:szCs w:val="28"/>
              </w:rPr>
            </w:pPr>
          </w:p>
        </w:tc>
        <w:tc>
          <w:tcPr>
            <w:tcW w:w="1311" w:type="dxa"/>
            <w:vAlign w:val="center"/>
          </w:tcPr>
          <w:p w14:paraId="02EA2672">
            <w:pPr>
              <w:autoSpaceDE w:val="0"/>
              <w:autoSpaceDN w:val="0"/>
              <w:adjustRightInd w:val="0"/>
              <w:snapToGrid w:val="0"/>
              <w:jc w:val="left"/>
              <w:rPr>
                <w:rFonts w:ascii="宋体" w:hAnsi="宋体"/>
                <w:snapToGrid w:val="0"/>
                <w:kern w:val="0"/>
                <w:sz w:val="28"/>
                <w:szCs w:val="28"/>
              </w:rPr>
            </w:pPr>
          </w:p>
        </w:tc>
      </w:tr>
      <w:tr w14:paraId="517964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AFF1C6F">
            <w:pPr>
              <w:autoSpaceDE w:val="0"/>
              <w:autoSpaceDN w:val="0"/>
              <w:adjustRightInd w:val="0"/>
              <w:snapToGrid w:val="0"/>
              <w:jc w:val="left"/>
              <w:rPr>
                <w:rFonts w:ascii="宋体" w:hAnsi="宋体"/>
                <w:snapToGrid w:val="0"/>
                <w:kern w:val="0"/>
                <w:sz w:val="28"/>
                <w:szCs w:val="28"/>
              </w:rPr>
            </w:pPr>
          </w:p>
        </w:tc>
        <w:tc>
          <w:tcPr>
            <w:tcW w:w="3260" w:type="dxa"/>
            <w:vAlign w:val="center"/>
          </w:tcPr>
          <w:p w14:paraId="72E125D6">
            <w:pPr>
              <w:autoSpaceDE w:val="0"/>
              <w:autoSpaceDN w:val="0"/>
              <w:adjustRightInd w:val="0"/>
              <w:snapToGrid w:val="0"/>
              <w:jc w:val="left"/>
              <w:rPr>
                <w:rFonts w:ascii="宋体" w:hAnsi="宋体"/>
                <w:snapToGrid w:val="0"/>
                <w:kern w:val="0"/>
                <w:sz w:val="28"/>
                <w:szCs w:val="28"/>
              </w:rPr>
            </w:pPr>
          </w:p>
        </w:tc>
        <w:tc>
          <w:tcPr>
            <w:tcW w:w="1134" w:type="dxa"/>
            <w:vAlign w:val="center"/>
          </w:tcPr>
          <w:p w14:paraId="02F752B8">
            <w:pPr>
              <w:autoSpaceDE w:val="0"/>
              <w:autoSpaceDN w:val="0"/>
              <w:adjustRightInd w:val="0"/>
              <w:snapToGrid w:val="0"/>
              <w:jc w:val="left"/>
              <w:rPr>
                <w:rFonts w:ascii="宋体" w:hAnsi="宋体"/>
                <w:snapToGrid w:val="0"/>
                <w:kern w:val="0"/>
                <w:sz w:val="28"/>
                <w:szCs w:val="28"/>
              </w:rPr>
            </w:pPr>
          </w:p>
        </w:tc>
        <w:tc>
          <w:tcPr>
            <w:tcW w:w="1684" w:type="dxa"/>
            <w:tcBorders>
              <w:right w:val="single" w:color="auto" w:sz="4" w:space="0"/>
            </w:tcBorders>
            <w:vAlign w:val="center"/>
          </w:tcPr>
          <w:p w14:paraId="42FC892B">
            <w:pPr>
              <w:autoSpaceDE w:val="0"/>
              <w:autoSpaceDN w:val="0"/>
              <w:adjustRightInd w:val="0"/>
              <w:snapToGrid w:val="0"/>
              <w:jc w:val="left"/>
              <w:rPr>
                <w:rFonts w:ascii="宋体" w:hAnsi="宋体"/>
                <w:snapToGrid w:val="0"/>
                <w:kern w:val="0"/>
                <w:sz w:val="28"/>
                <w:szCs w:val="28"/>
              </w:rPr>
            </w:pPr>
          </w:p>
        </w:tc>
        <w:tc>
          <w:tcPr>
            <w:tcW w:w="2126" w:type="dxa"/>
            <w:tcBorders>
              <w:left w:val="single" w:color="auto" w:sz="4" w:space="0"/>
            </w:tcBorders>
            <w:vAlign w:val="center"/>
          </w:tcPr>
          <w:p w14:paraId="601D5A45">
            <w:pPr>
              <w:autoSpaceDE w:val="0"/>
              <w:autoSpaceDN w:val="0"/>
              <w:adjustRightInd w:val="0"/>
              <w:snapToGrid w:val="0"/>
              <w:jc w:val="left"/>
              <w:rPr>
                <w:rFonts w:ascii="宋体" w:hAnsi="宋体"/>
                <w:snapToGrid w:val="0"/>
                <w:kern w:val="0"/>
                <w:sz w:val="28"/>
                <w:szCs w:val="28"/>
              </w:rPr>
            </w:pPr>
          </w:p>
        </w:tc>
        <w:tc>
          <w:tcPr>
            <w:tcW w:w="1577" w:type="dxa"/>
            <w:vAlign w:val="center"/>
          </w:tcPr>
          <w:p w14:paraId="533C9D4F">
            <w:pPr>
              <w:autoSpaceDE w:val="0"/>
              <w:autoSpaceDN w:val="0"/>
              <w:adjustRightInd w:val="0"/>
              <w:snapToGrid w:val="0"/>
              <w:jc w:val="left"/>
              <w:rPr>
                <w:rFonts w:ascii="宋体" w:hAnsi="宋体"/>
                <w:snapToGrid w:val="0"/>
                <w:kern w:val="0"/>
                <w:sz w:val="28"/>
                <w:szCs w:val="28"/>
              </w:rPr>
            </w:pPr>
          </w:p>
        </w:tc>
        <w:tc>
          <w:tcPr>
            <w:tcW w:w="1285" w:type="dxa"/>
            <w:vAlign w:val="center"/>
          </w:tcPr>
          <w:p w14:paraId="43973AB2">
            <w:pPr>
              <w:autoSpaceDE w:val="0"/>
              <w:autoSpaceDN w:val="0"/>
              <w:adjustRightInd w:val="0"/>
              <w:snapToGrid w:val="0"/>
              <w:jc w:val="left"/>
              <w:rPr>
                <w:rFonts w:ascii="宋体" w:hAnsi="宋体"/>
                <w:snapToGrid w:val="0"/>
                <w:kern w:val="0"/>
                <w:sz w:val="28"/>
                <w:szCs w:val="28"/>
              </w:rPr>
            </w:pPr>
          </w:p>
        </w:tc>
        <w:tc>
          <w:tcPr>
            <w:tcW w:w="947" w:type="dxa"/>
            <w:vAlign w:val="center"/>
          </w:tcPr>
          <w:p w14:paraId="633C93D3">
            <w:pPr>
              <w:autoSpaceDE w:val="0"/>
              <w:autoSpaceDN w:val="0"/>
              <w:adjustRightInd w:val="0"/>
              <w:snapToGrid w:val="0"/>
              <w:jc w:val="left"/>
              <w:rPr>
                <w:rFonts w:ascii="宋体" w:hAnsi="宋体"/>
                <w:snapToGrid w:val="0"/>
                <w:kern w:val="0"/>
                <w:sz w:val="28"/>
                <w:szCs w:val="28"/>
              </w:rPr>
            </w:pPr>
          </w:p>
        </w:tc>
        <w:tc>
          <w:tcPr>
            <w:tcW w:w="1311" w:type="dxa"/>
            <w:vAlign w:val="center"/>
          </w:tcPr>
          <w:p w14:paraId="72A6A432">
            <w:pPr>
              <w:autoSpaceDE w:val="0"/>
              <w:autoSpaceDN w:val="0"/>
              <w:adjustRightInd w:val="0"/>
              <w:snapToGrid w:val="0"/>
              <w:jc w:val="left"/>
              <w:rPr>
                <w:rFonts w:ascii="宋体" w:hAnsi="宋体"/>
                <w:snapToGrid w:val="0"/>
                <w:kern w:val="0"/>
                <w:sz w:val="28"/>
                <w:szCs w:val="28"/>
              </w:rPr>
            </w:pPr>
          </w:p>
        </w:tc>
      </w:tr>
      <w:tr w14:paraId="12F482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BF57550">
            <w:pPr>
              <w:autoSpaceDE w:val="0"/>
              <w:autoSpaceDN w:val="0"/>
              <w:adjustRightInd w:val="0"/>
              <w:snapToGrid w:val="0"/>
              <w:jc w:val="left"/>
              <w:rPr>
                <w:rFonts w:ascii="宋体" w:hAnsi="宋体"/>
                <w:snapToGrid w:val="0"/>
                <w:kern w:val="0"/>
                <w:sz w:val="28"/>
                <w:szCs w:val="28"/>
              </w:rPr>
            </w:pPr>
          </w:p>
        </w:tc>
        <w:tc>
          <w:tcPr>
            <w:tcW w:w="3260" w:type="dxa"/>
            <w:vAlign w:val="center"/>
          </w:tcPr>
          <w:p w14:paraId="6C390926">
            <w:pPr>
              <w:autoSpaceDE w:val="0"/>
              <w:autoSpaceDN w:val="0"/>
              <w:adjustRightInd w:val="0"/>
              <w:snapToGrid w:val="0"/>
              <w:jc w:val="left"/>
              <w:rPr>
                <w:rFonts w:ascii="宋体" w:hAnsi="宋体"/>
                <w:snapToGrid w:val="0"/>
                <w:kern w:val="0"/>
                <w:sz w:val="28"/>
                <w:szCs w:val="28"/>
              </w:rPr>
            </w:pPr>
          </w:p>
        </w:tc>
        <w:tc>
          <w:tcPr>
            <w:tcW w:w="1134" w:type="dxa"/>
            <w:vAlign w:val="center"/>
          </w:tcPr>
          <w:p w14:paraId="11067437">
            <w:pPr>
              <w:autoSpaceDE w:val="0"/>
              <w:autoSpaceDN w:val="0"/>
              <w:adjustRightInd w:val="0"/>
              <w:snapToGrid w:val="0"/>
              <w:jc w:val="left"/>
              <w:rPr>
                <w:rFonts w:ascii="宋体" w:hAnsi="宋体"/>
                <w:snapToGrid w:val="0"/>
                <w:kern w:val="0"/>
                <w:sz w:val="28"/>
                <w:szCs w:val="28"/>
              </w:rPr>
            </w:pPr>
          </w:p>
        </w:tc>
        <w:tc>
          <w:tcPr>
            <w:tcW w:w="1684" w:type="dxa"/>
            <w:tcBorders>
              <w:right w:val="single" w:color="auto" w:sz="4" w:space="0"/>
            </w:tcBorders>
            <w:vAlign w:val="center"/>
          </w:tcPr>
          <w:p w14:paraId="4B9A80AE">
            <w:pPr>
              <w:autoSpaceDE w:val="0"/>
              <w:autoSpaceDN w:val="0"/>
              <w:adjustRightInd w:val="0"/>
              <w:snapToGrid w:val="0"/>
              <w:jc w:val="left"/>
              <w:rPr>
                <w:rFonts w:ascii="宋体" w:hAnsi="宋体"/>
                <w:snapToGrid w:val="0"/>
                <w:kern w:val="0"/>
                <w:sz w:val="28"/>
                <w:szCs w:val="28"/>
              </w:rPr>
            </w:pPr>
          </w:p>
        </w:tc>
        <w:tc>
          <w:tcPr>
            <w:tcW w:w="2126" w:type="dxa"/>
            <w:tcBorders>
              <w:left w:val="single" w:color="auto" w:sz="4" w:space="0"/>
            </w:tcBorders>
            <w:vAlign w:val="center"/>
          </w:tcPr>
          <w:p w14:paraId="53983F21">
            <w:pPr>
              <w:autoSpaceDE w:val="0"/>
              <w:autoSpaceDN w:val="0"/>
              <w:adjustRightInd w:val="0"/>
              <w:snapToGrid w:val="0"/>
              <w:jc w:val="left"/>
              <w:rPr>
                <w:rFonts w:ascii="宋体" w:hAnsi="宋体"/>
                <w:snapToGrid w:val="0"/>
                <w:kern w:val="0"/>
                <w:sz w:val="28"/>
                <w:szCs w:val="28"/>
              </w:rPr>
            </w:pPr>
          </w:p>
        </w:tc>
        <w:tc>
          <w:tcPr>
            <w:tcW w:w="1577" w:type="dxa"/>
            <w:vAlign w:val="center"/>
          </w:tcPr>
          <w:p w14:paraId="053ECCB8">
            <w:pPr>
              <w:autoSpaceDE w:val="0"/>
              <w:autoSpaceDN w:val="0"/>
              <w:adjustRightInd w:val="0"/>
              <w:snapToGrid w:val="0"/>
              <w:jc w:val="left"/>
              <w:rPr>
                <w:rFonts w:ascii="宋体" w:hAnsi="宋体"/>
                <w:snapToGrid w:val="0"/>
                <w:kern w:val="0"/>
                <w:sz w:val="28"/>
                <w:szCs w:val="28"/>
              </w:rPr>
            </w:pPr>
          </w:p>
        </w:tc>
        <w:tc>
          <w:tcPr>
            <w:tcW w:w="1285" w:type="dxa"/>
            <w:vAlign w:val="center"/>
          </w:tcPr>
          <w:p w14:paraId="3F66CF27">
            <w:pPr>
              <w:autoSpaceDE w:val="0"/>
              <w:autoSpaceDN w:val="0"/>
              <w:adjustRightInd w:val="0"/>
              <w:snapToGrid w:val="0"/>
              <w:jc w:val="left"/>
              <w:rPr>
                <w:rFonts w:ascii="宋体" w:hAnsi="宋体"/>
                <w:snapToGrid w:val="0"/>
                <w:kern w:val="0"/>
                <w:sz w:val="28"/>
                <w:szCs w:val="28"/>
              </w:rPr>
            </w:pPr>
          </w:p>
        </w:tc>
        <w:tc>
          <w:tcPr>
            <w:tcW w:w="947" w:type="dxa"/>
            <w:vAlign w:val="center"/>
          </w:tcPr>
          <w:p w14:paraId="27E59419">
            <w:pPr>
              <w:autoSpaceDE w:val="0"/>
              <w:autoSpaceDN w:val="0"/>
              <w:adjustRightInd w:val="0"/>
              <w:snapToGrid w:val="0"/>
              <w:jc w:val="left"/>
              <w:rPr>
                <w:rFonts w:ascii="宋体" w:hAnsi="宋体"/>
                <w:snapToGrid w:val="0"/>
                <w:kern w:val="0"/>
                <w:sz w:val="28"/>
                <w:szCs w:val="28"/>
              </w:rPr>
            </w:pPr>
          </w:p>
        </w:tc>
        <w:tc>
          <w:tcPr>
            <w:tcW w:w="1311" w:type="dxa"/>
            <w:vAlign w:val="center"/>
          </w:tcPr>
          <w:p w14:paraId="5F13BEA3">
            <w:pPr>
              <w:autoSpaceDE w:val="0"/>
              <w:autoSpaceDN w:val="0"/>
              <w:adjustRightInd w:val="0"/>
              <w:snapToGrid w:val="0"/>
              <w:jc w:val="left"/>
              <w:rPr>
                <w:rFonts w:ascii="宋体" w:hAnsi="宋体"/>
                <w:snapToGrid w:val="0"/>
                <w:kern w:val="0"/>
                <w:sz w:val="28"/>
                <w:szCs w:val="28"/>
              </w:rPr>
            </w:pPr>
          </w:p>
        </w:tc>
      </w:tr>
      <w:tr w14:paraId="522697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1EE92DD8">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10064" w:type="dxa"/>
            <w:gridSpan w:val="7"/>
            <w:tcBorders>
              <w:bottom w:val="single" w:color="auto" w:sz="4" w:space="0"/>
            </w:tcBorders>
            <w:vAlign w:val="center"/>
          </w:tcPr>
          <w:p w14:paraId="7D898AEC">
            <w:pPr>
              <w:autoSpaceDE w:val="0"/>
              <w:autoSpaceDN w:val="0"/>
              <w:adjustRightInd w:val="0"/>
              <w:snapToGrid w:val="0"/>
              <w:jc w:val="left"/>
              <w:rPr>
                <w:rFonts w:ascii="宋体" w:hAnsi="宋体"/>
                <w:snapToGrid w:val="0"/>
                <w:kern w:val="0"/>
                <w:szCs w:val="21"/>
              </w:rPr>
            </w:pPr>
          </w:p>
        </w:tc>
      </w:tr>
      <w:tr w14:paraId="397C73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left w:val="single" w:color="000000" w:sz="8" w:space="0"/>
              <w:bottom w:val="single" w:color="auto" w:sz="4" w:space="0"/>
              <w:right w:val="single" w:color="000000" w:sz="4" w:space="0"/>
            </w:tcBorders>
            <w:vAlign w:val="center"/>
          </w:tcPr>
          <w:p w14:paraId="5475EE29">
            <w:pPr>
              <w:autoSpaceDE w:val="0"/>
              <w:autoSpaceDN w:val="0"/>
              <w:adjustRightInd w:val="0"/>
              <w:snapToGrid w:val="0"/>
              <w:jc w:val="center"/>
              <w:rPr>
                <w:rFonts w:ascii="宋体" w:hAnsi="宋体"/>
                <w:snapToGrid w:val="0"/>
                <w:kern w:val="0"/>
                <w:szCs w:val="21"/>
              </w:rPr>
            </w:pPr>
            <w:r>
              <w:rPr>
                <w:rFonts w:hint="eastAsia"/>
                <w:szCs w:val="21"/>
              </w:rPr>
              <w:t>最高限价的</w:t>
            </w:r>
            <w:r>
              <w:rPr>
                <w:szCs w:val="21"/>
              </w:rPr>
              <w:t>85%</w:t>
            </w:r>
          </w:p>
        </w:tc>
        <w:tc>
          <w:tcPr>
            <w:tcW w:w="10064" w:type="dxa"/>
            <w:gridSpan w:val="7"/>
            <w:tcBorders>
              <w:top w:val="single" w:color="auto" w:sz="4" w:space="0"/>
              <w:left w:val="single" w:color="000000" w:sz="4" w:space="0"/>
              <w:bottom w:val="single" w:color="auto" w:sz="4" w:space="0"/>
              <w:right w:val="single" w:color="000000" w:sz="8" w:space="0"/>
            </w:tcBorders>
            <w:vAlign w:val="center"/>
          </w:tcPr>
          <w:p w14:paraId="78120966">
            <w:pPr>
              <w:autoSpaceDE w:val="0"/>
              <w:autoSpaceDN w:val="0"/>
              <w:adjustRightInd w:val="0"/>
              <w:snapToGrid w:val="0"/>
              <w:jc w:val="left"/>
              <w:rPr>
                <w:rFonts w:ascii="宋体" w:hAnsi="宋体"/>
                <w:snapToGrid w:val="0"/>
                <w:kern w:val="0"/>
                <w:szCs w:val="21"/>
              </w:rPr>
            </w:pPr>
            <w:r>
              <w:rPr>
                <w:rFonts w:hint="eastAsia" w:ascii="宋体" w:hAnsi="宋体"/>
                <w:i/>
                <w:kern w:val="0"/>
                <w:szCs w:val="21"/>
              </w:rPr>
              <w:t>[提示：经评审的最低投标价法适用]</w:t>
            </w:r>
          </w:p>
        </w:tc>
      </w:tr>
      <w:tr w14:paraId="138393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47042F64">
            <w:pPr>
              <w:autoSpaceDE w:val="0"/>
              <w:autoSpaceDN w:val="0"/>
              <w:adjustRightInd w:val="0"/>
              <w:snapToGrid w:val="0"/>
              <w:jc w:val="center"/>
              <w:rPr>
                <w:rFonts w:hint="eastAsia" w:eastAsia="宋体"/>
                <w:szCs w:val="21"/>
                <w:lang w:eastAsia="zh-CN"/>
              </w:rPr>
            </w:pPr>
            <w:r>
              <w:rPr>
                <w:rFonts w:hint="eastAsia"/>
                <w:szCs w:val="21"/>
              </w:rPr>
              <w:t>异常</w:t>
            </w:r>
            <w:r>
              <w:rPr>
                <w:rFonts w:hint="eastAsia"/>
                <w:szCs w:val="21"/>
                <w:lang w:eastAsia="zh-CN"/>
              </w:rPr>
              <w:t>情况</w:t>
            </w:r>
          </w:p>
        </w:tc>
        <w:tc>
          <w:tcPr>
            <w:tcW w:w="10064" w:type="dxa"/>
            <w:gridSpan w:val="7"/>
            <w:tcBorders>
              <w:top w:val="single" w:color="auto" w:sz="4" w:space="0"/>
            </w:tcBorders>
            <w:vAlign w:val="center"/>
          </w:tcPr>
          <w:p w14:paraId="622C0AD1">
            <w:pPr>
              <w:autoSpaceDE w:val="0"/>
              <w:autoSpaceDN w:val="0"/>
              <w:adjustRightInd w:val="0"/>
              <w:snapToGrid w:val="0"/>
              <w:jc w:val="left"/>
              <w:rPr>
                <w:rFonts w:ascii="宋体" w:hAnsi="宋体"/>
                <w:i/>
                <w:kern w:val="0"/>
                <w:szCs w:val="21"/>
              </w:rPr>
            </w:pPr>
          </w:p>
        </w:tc>
      </w:tr>
    </w:tbl>
    <w:p w14:paraId="0277A4BB">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7B54028F">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7DC2A636">
      <w:pPr>
        <w:autoSpaceDE w:val="0"/>
        <w:autoSpaceDN w:val="0"/>
        <w:adjustRightInd w:val="0"/>
        <w:snapToGrid w:val="0"/>
        <w:spacing w:before="48"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0034D06E">
      <w:pPr>
        <w:autoSpaceDE w:val="0"/>
        <w:autoSpaceDN w:val="0"/>
        <w:adjustRightInd w:val="0"/>
        <w:snapToGrid w:val="0"/>
        <w:spacing w:before="48" w:beforeLines="20" w:line="360" w:lineRule="auto"/>
        <w:rPr>
          <w:rFonts w:ascii="宋体" w:hAnsi="宋体"/>
          <w:snapToGrid w:val="0"/>
          <w:kern w:val="0"/>
          <w:sz w:val="24"/>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w:t>
      </w:r>
      <w:r>
        <w:rPr>
          <w:rFonts w:hint="eastAsia" w:ascii="宋体" w:hAnsi="宋体"/>
          <w:b/>
          <w:snapToGrid w:val="0"/>
          <w:kern w:val="0"/>
          <w:lang w:eastAsia="zh-CN"/>
        </w:rPr>
        <w:t>情况</w:t>
      </w:r>
      <w:r>
        <w:rPr>
          <w:rFonts w:ascii="宋体" w:hAnsi="宋体"/>
          <w:b/>
          <w:snapToGrid w:val="0"/>
          <w:kern w:val="0"/>
        </w:rPr>
        <w:t>一览表（如有）</w:t>
      </w:r>
    </w:p>
    <w:p w14:paraId="5674AB23">
      <w:pPr>
        <w:autoSpaceDE w:val="0"/>
        <w:autoSpaceDN w:val="0"/>
        <w:adjustRightInd w:val="0"/>
        <w:snapToGrid w:val="0"/>
        <w:spacing w:before="48"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hint="eastAsia" w:ascii="宋体" w:hAnsi="宋体"/>
          <w:b/>
          <w:snapToGrid w:val="0"/>
          <w:w w:val="99"/>
          <w:kern w:val="0"/>
          <w:sz w:val="28"/>
          <w:szCs w:val="28"/>
          <w:u w:val="single"/>
          <w:lang w:eastAsia="zh-CN"/>
        </w:rPr>
        <w:t>情况</w:t>
      </w:r>
      <w:r>
        <w:rPr>
          <w:rFonts w:ascii="宋体" w:hAnsi="宋体"/>
          <w:b/>
          <w:snapToGrid w:val="0"/>
          <w:w w:val="99"/>
          <w:kern w:val="0"/>
          <w:sz w:val="28"/>
          <w:szCs w:val="28"/>
          <w:u w:val="single"/>
        </w:rPr>
        <w:t>一览表</w:t>
      </w:r>
    </w:p>
    <w:p w14:paraId="3BD000F3">
      <w:pPr>
        <w:autoSpaceDE w:val="0"/>
        <w:autoSpaceDN w:val="0"/>
        <w:adjustRightInd w:val="0"/>
        <w:snapToGrid w:val="0"/>
        <w:spacing w:before="48"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752D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400A423">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序号</w:t>
            </w:r>
          </w:p>
        </w:tc>
        <w:tc>
          <w:tcPr>
            <w:tcW w:w="4160" w:type="dxa"/>
          </w:tcPr>
          <w:p w14:paraId="10988FDE">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投标人</w:t>
            </w:r>
          </w:p>
        </w:tc>
        <w:tc>
          <w:tcPr>
            <w:tcW w:w="3088" w:type="dxa"/>
          </w:tcPr>
          <w:p w14:paraId="7140D676">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金额（元）</w:t>
            </w:r>
          </w:p>
        </w:tc>
        <w:tc>
          <w:tcPr>
            <w:tcW w:w="2987" w:type="dxa"/>
          </w:tcPr>
          <w:p w14:paraId="719E0CA1">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递交时间</w:t>
            </w:r>
          </w:p>
        </w:tc>
        <w:tc>
          <w:tcPr>
            <w:tcW w:w="3175" w:type="dxa"/>
          </w:tcPr>
          <w:p w14:paraId="6227E94E">
            <w:pPr>
              <w:autoSpaceDE w:val="0"/>
              <w:autoSpaceDN w:val="0"/>
              <w:adjustRightInd w:val="0"/>
              <w:snapToGrid w:val="0"/>
              <w:spacing w:before="48" w:beforeLines="20" w:line="360" w:lineRule="auto"/>
              <w:jc w:val="center"/>
              <w:rPr>
                <w:rFonts w:ascii="宋体" w:hAnsi="宋体"/>
                <w:szCs w:val="21"/>
              </w:rPr>
            </w:pPr>
            <w:r>
              <w:rPr>
                <w:rFonts w:hint="eastAsia" w:ascii="宋体" w:hAnsi="宋体"/>
                <w:szCs w:val="21"/>
              </w:rPr>
              <w:t>备注</w:t>
            </w:r>
          </w:p>
        </w:tc>
      </w:tr>
      <w:tr w14:paraId="2057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804D6E">
            <w:pPr>
              <w:autoSpaceDE w:val="0"/>
              <w:autoSpaceDN w:val="0"/>
              <w:adjustRightInd w:val="0"/>
              <w:snapToGrid w:val="0"/>
              <w:spacing w:before="48" w:beforeLines="20" w:line="360" w:lineRule="auto"/>
              <w:rPr>
                <w:rFonts w:ascii="宋体" w:hAnsi="宋体"/>
                <w:szCs w:val="21"/>
              </w:rPr>
            </w:pPr>
          </w:p>
        </w:tc>
        <w:tc>
          <w:tcPr>
            <w:tcW w:w="4160" w:type="dxa"/>
          </w:tcPr>
          <w:p w14:paraId="79F2D0B0">
            <w:pPr>
              <w:autoSpaceDE w:val="0"/>
              <w:autoSpaceDN w:val="0"/>
              <w:adjustRightInd w:val="0"/>
              <w:snapToGrid w:val="0"/>
              <w:spacing w:before="48" w:beforeLines="20" w:line="360" w:lineRule="auto"/>
              <w:rPr>
                <w:rFonts w:ascii="宋体" w:hAnsi="宋体"/>
                <w:szCs w:val="21"/>
              </w:rPr>
            </w:pPr>
          </w:p>
        </w:tc>
        <w:tc>
          <w:tcPr>
            <w:tcW w:w="3088" w:type="dxa"/>
          </w:tcPr>
          <w:p w14:paraId="75CFEEB1">
            <w:pPr>
              <w:autoSpaceDE w:val="0"/>
              <w:autoSpaceDN w:val="0"/>
              <w:adjustRightInd w:val="0"/>
              <w:snapToGrid w:val="0"/>
              <w:spacing w:before="48" w:beforeLines="20" w:line="360" w:lineRule="auto"/>
              <w:rPr>
                <w:rFonts w:ascii="宋体" w:hAnsi="宋体"/>
                <w:szCs w:val="21"/>
              </w:rPr>
            </w:pPr>
          </w:p>
        </w:tc>
        <w:tc>
          <w:tcPr>
            <w:tcW w:w="2987" w:type="dxa"/>
          </w:tcPr>
          <w:p w14:paraId="39BA4796">
            <w:pPr>
              <w:autoSpaceDE w:val="0"/>
              <w:autoSpaceDN w:val="0"/>
              <w:adjustRightInd w:val="0"/>
              <w:snapToGrid w:val="0"/>
              <w:spacing w:before="48" w:beforeLines="20" w:line="360" w:lineRule="auto"/>
              <w:rPr>
                <w:rFonts w:ascii="宋体" w:hAnsi="宋体"/>
                <w:szCs w:val="21"/>
              </w:rPr>
            </w:pPr>
          </w:p>
        </w:tc>
        <w:tc>
          <w:tcPr>
            <w:tcW w:w="3175" w:type="dxa"/>
          </w:tcPr>
          <w:p w14:paraId="60C56C8A">
            <w:pPr>
              <w:autoSpaceDE w:val="0"/>
              <w:autoSpaceDN w:val="0"/>
              <w:adjustRightInd w:val="0"/>
              <w:snapToGrid w:val="0"/>
              <w:spacing w:before="48" w:beforeLines="20" w:line="360" w:lineRule="auto"/>
              <w:rPr>
                <w:rFonts w:ascii="宋体" w:hAnsi="宋体"/>
                <w:szCs w:val="21"/>
              </w:rPr>
            </w:pPr>
          </w:p>
        </w:tc>
      </w:tr>
      <w:tr w14:paraId="3445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2896EAA">
            <w:pPr>
              <w:autoSpaceDE w:val="0"/>
              <w:autoSpaceDN w:val="0"/>
              <w:adjustRightInd w:val="0"/>
              <w:snapToGrid w:val="0"/>
              <w:spacing w:before="48" w:beforeLines="20" w:line="360" w:lineRule="auto"/>
              <w:rPr>
                <w:rFonts w:ascii="宋体" w:hAnsi="宋体"/>
                <w:szCs w:val="21"/>
              </w:rPr>
            </w:pPr>
          </w:p>
        </w:tc>
        <w:tc>
          <w:tcPr>
            <w:tcW w:w="4160" w:type="dxa"/>
          </w:tcPr>
          <w:p w14:paraId="17ACA357">
            <w:pPr>
              <w:autoSpaceDE w:val="0"/>
              <w:autoSpaceDN w:val="0"/>
              <w:adjustRightInd w:val="0"/>
              <w:snapToGrid w:val="0"/>
              <w:spacing w:before="48" w:beforeLines="20" w:line="360" w:lineRule="auto"/>
              <w:rPr>
                <w:rFonts w:ascii="宋体" w:hAnsi="宋体"/>
                <w:szCs w:val="21"/>
              </w:rPr>
            </w:pPr>
          </w:p>
        </w:tc>
        <w:tc>
          <w:tcPr>
            <w:tcW w:w="3088" w:type="dxa"/>
          </w:tcPr>
          <w:p w14:paraId="487F7AC5">
            <w:pPr>
              <w:autoSpaceDE w:val="0"/>
              <w:autoSpaceDN w:val="0"/>
              <w:adjustRightInd w:val="0"/>
              <w:snapToGrid w:val="0"/>
              <w:spacing w:before="48" w:beforeLines="20" w:line="360" w:lineRule="auto"/>
              <w:rPr>
                <w:rFonts w:ascii="宋体" w:hAnsi="宋体"/>
                <w:szCs w:val="21"/>
              </w:rPr>
            </w:pPr>
          </w:p>
        </w:tc>
        <w:tc>
          <w:tcPr>
            <w:tcW w:w="2987" w:type="dxa"/>
          </w:tcPr>
          <w:p w14:paraId="04758BFD">
            <w:pPr>
              <w:autoSpaceDE w:val="0"/>
              <w:autoSpaceDN w:val="0"/>
              <w:adjustRightInd w:val="0"/>
              <w:snapToGrid w:val="0"/>
              <w:spacing w:before="48" w:beforeLines="20" w:line="360" w:lineRule="auto"/>
              <w:rPr>
                <w:rFonts w:ascii="宋体" w:hAnsi="宋体"/>
                <w:szCs w:val="21"/>
              </w:rPr>
            </w:pPr>
          </w:p>
        </w:tc>
        <w:tc>
          <w:tcPr>
            <w:tcW w:w="3175" w:type="dxa"/>
          </w:tcPr>
          <w:p w14:paraId="2B89A677">
            <w:pPr>
              <w:autoSpaceDE w:val="0"/>
              <w:autoSpaceDN w:val="0"/>
              <w:adjustRightInd w:val="0"/>
              <w:snapToGrid w:val="0"/>
              <w:spacing w:before="48" w:beforeLines="20" w:line="360" w:lineRule="auto"/>
              <w:rPr>
                <w:rFonts w:ascii="宋体" w:hAnsi="宋体"/>
                <w:szCs w:val="21"/>
              </w:rPr>
            </w:pPr>
          </w:p>
        </w:tc>
      </w:tr>
      <w:tr w14:paraId="69E7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9D10599">
            <w:pPr>
              <w:autoSpaceDE w:val="0"/>
              <w:autoSpaceDN w:val="0"/>
              <w:adjustRightInd w:val="0"/>
              <w:snapToGrid w:val="0"/>
              <w:spacing w:before="48" w:beforeLines="20" w:line="360" w:lineRule="auto"/>
              <w:rPr>
                <w:rFonts w:ascii="宋体" w:hAnsi="宋体"/>
                <w:szCs w:val="21"/>
              </w:rPr>
            </w:pPr>
          </w:p>
        </w:tc>
        <w:tc>
          <w:tcPr>
            <w:tcW w:w="4160" w:type="dxa"/>
          </w:tcPr>
          <w:p w14:paraId="33315A57">
            <w:pPr>
              <w:autoSpaceDE w:val="0"/>
              <w:autoSpaceDN w:val="0"/>
              <w:adjustRightInd w:val="0"/>
              <w:snapToGrid w:val="0"/>
              <w:spacing w:before="48" w:beforeLines="20" w:line="360" w:lineRule="auto"/>
              <w:rPr>
                <w:rFonts w:ascii="宋体" w:hAnsi="宋体"/>
                <w:szCs w:val="21"/>
              </w:rPr>
            </w:pPr>
          </w:p>
        </w:tc>
        <w:tc>
          <w:tcPr>
            <w:tcW w:w="3088" w:type="dxa"/>
          </w:tcPr>
          <w:p w14:paraId="7D9B1302">
            <w:pPr>
              <w:autoSpaceDE w:val="0"/>
              <w:autoSpaceDN w:val="0"/>
              <w:adjustRightInd w:val="0"/>
              <w:snapToGrid w:val="0"/>
              <w:spacing w:before="48" w:beforeLines="20" w:line="360" w:lineRule="auto"/>
              <w:rPr>
                <w:rFonts w:ascii="宋体" w:hAnsi="宋体"/>
                <w:szCs w:val="21"/>
              </w:rPr>
            </w:pPr>
          </w:p>
        </w:tc>
        <w:tc>
          <w:tcPr>
            <w:tcW w:w="2987" w:type="dxa"/>
          </w:tcPr>
          <w:p w14:paraId="43C5D4F5">
            <w:pPr>
              <w:autoSpaceDE w:val="0"/>
              <w:autoSpaceDN w:val="0"/>
              <w:adjustRightInd w:val="0"/>
              <w:snapToGrid w:val="0"/>
              <w:spacing w:before="48" w:beforeLines="20" w:line="360" w:lineRule="auto"/>
              <w:rPr>
                <w:rFonts w:ascii="宋体" w:hAnsi="宋体"/>
                <w:szCs w:val="21"/>
              </w:rPr>
            </w:pPr>
          </w:p>
        </w:tc>
        <w:tc>
          <w:tcPr>
            <w:tcW w:w="3175" w:type="dxa"/>
          </w:tcPr>
          <w:p w14:paraId="19FB46B7">
            <w:pPr>
              <w:autoSpaceDE w:val="0"/>
              <w:autoSpaceDN w:val="0"/>
              <w:adjustRightInd w:val="0"/>
              <w:snapToGrid w:val="0"/>
              <w:spacing w:before="48" w:beforeLines="20" w:line="360" w:lineRule="auto"/>
              <w:rPr>
                <w:rFonts w:ascii="宋体" w:hAnsi="宋体"/>
                <w:szCs w:val="21"/>
              </w:rPr>
            </w:pPr>
          </w:p>
        </w:tc>
      </w:tr>
      <w:tr w14:paraId="05EEA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8DE86CA">
            <w:pPr>
              <w:autoSpaceDE w:val="0"/>
              <w:autoSpaceDN w:val="0"/>
              <w:adjustRightInd w:val="0"/>
              <w:snapToGrid w:val="0"/>
              <w:spacing w:before="48" w:beforeLines="20" w:line="360" w:lineRule="auto"/>
              <w:rPr>
                <w:rFonts w:ascii="宋体" w:hAnsi="宋体"/>
                <w:szCs w:val="21"/>
              </w:rPr>
            </w:pPr>
          </w:p>
        </w:tc>
        <w:tc>
          <w:tcPr>
            <w:tcW w:w="4160" w:type="dxa"/>
          </w:tcPr>
          <w:p w14:paraId="3577A892">
            <w:pPr>
              <w:autoSpaceDE w:val="0"/>
              <w:autoSpaceDN w:val="0"/>
              <w:adjustRightInd w:val="0"/>
              <w:snapToGrid w:val="0"/>
              <w:spacing w:before="48" w:beforeLines="20" w:line="360" w:lineRule="auto"/>
              <w:rPr>
                <w:rFonts w:ascii="宋体" w:hAnsi="宋体"/>
                <w:szCs w:val="21"/>
              </w:rPr>
            </w:pPr>
          </w:p>
        </w:tc>
        <w:tc>
          <w:tcPr>
            <w:tcW w:w="3088" w:type="dxa"/>
          </w:tcPr>
          <w:p w14:paraId="3FAF5BD7">
            <w:pPr>
              <w:autoSpaceDE w:val="0"/>
              <w:autoSpaceDN w:val="0"/>
              <w:adjustRightInd w:val="0"/>
              <w:snapToGrid w:val="0"/>
              <w:spacing w:before="48" w:beforeLines="20" w:line="360" w:lineRule="auto"/>
              <w:rPr>
                <w:rFonts w:ascii="宋体" w:hAnsi="宋体"/>
                <w:szCs w:val="21"/>
              </w:rPr>
            </w:pPr>
          </w:p>
        </w:tc>
        <w:tc>
          <w:tcPr>
            <w:tcW w:w="2987" w:type="dxa"/>
          </w:tcPr>
          <w:p w14:paraId="79881AF1">
            <w:pPr>
              <w:autoSpaceDE w:val="0"/>
              <w:autoSpaceDN w:val="0"/>
              <w:adjustRightInd w:val="0"/>
              <w:snapToGrid w:val="0"/>
              <w:spacing w:before="48" w:beforeLines="20" w:line="360" w:lineRule="auto"/>
              <w:rPr>
                <w:rFonts w:ascii="宋体" w:hAnsi="宋体"/>
                <w:szCs w:val="21"/>
              </w:rPr>
            </w:pPr>
          </w:p>
        </w:tc>
        <w:tc>
          <w:tcPr>
            <w:tcW w:w="3175" w:type="dxa"/>
          </w:tcPr>
          <w:p w14:paraId="1F7FFC2A">
            <w:pPr>
              <w:autoSpaceDE w:val="0"/>
              <w:autoSpaceDN w:val="0"/>
              <w:adjustRightInd w:val="0"/>
              <w:snapToGrid w:val="0"/>
              <w:spacing w:before="48" w:beforeLines="20" w:line="360" w:lineRule="auto"/>
              <w:rPr>
                <w:rFonts w:ascii="宋体" w:hAnsi="宋体"/>
                <w:szCs w:val="21"/>
              </w:rPr>
            </w:pPr>
          </w:p>
        </w:tc>
      </w:tr>
      <w:tr w14:paraId="7D26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00A4579">
            <w:pPr>
              <w:autoSpaceDE w:val="0"/>
              <w:autoSpaceDN w:val="0"/>
              <w:adjustRightInd w:val="0"/>
              <w:snapToGrid w:val="0"/>
              <w:spacing w:before="48" w:beforeLines="20" w:line="360" w:lineRule="auto"/>
              <w:rPr>
                <w:rFonts w:ascii="宋体" w:hAnsi="宋体"/>
                <w:szCs w:val="21"/>
              </w:rPr>
            </w:pPr>
          </w:p>
        </w:tc>
        <w:tc>
          <w:tcPr>
            <w:tcW w:w="4160" w:type="dxa"/>
          </w:tcPr>
          <w:p w14:paraId="33592F67">
            <w:pPr>
              <w:autoSpaceDE w:val="0"/>
              <w:autoSpaceDN w:val="0"/>
              <w:adjustRightInd w:val="0"/>
              <w:snapToGrid w:val="0"/>
              <w:spacing w:before="48" w:beforeLines="20" w:line="360" w:lineRule="auto"/>
              <w:rPr>
                <w:rFonts w:ascii="宋体" w:hAnsi="宋体"/>
                <w:szCs w:val="21"/>
              </w:rPr>
            </w:pPr>
          </w:p>
        </w:tc>
        <w:tc>
          <w:tcPr>
            <w:tcW w:w="3088" w:type="dxa"/>
          </w:tcPr>
          <w:p w14:paraId="5810482F">
            <w:pPr>
              <w:autoSpaceDE w:val="0"/>
              <w:autoSpaceDN w:val="0"/>
              <w:adjustRightInd w:val="0"/>
              <w:snapToGrid w:val="0"/>
              <w:spacing w:before="48" w:beforeLines="20" w:line="360" w:lineRule="auto"/>
              <w:rPr>
                <w:rFonts w:ascii="宋体" w:hAnsi="宋体"/>
                <w:szCs w:val="21"/>
              </w:rPr>
            </w:pPr>
          </w:p>
        </w:tc>
        <w:tc>
          <w:tcPr>
            <w:tcW w:w="2987" w:type="dxa"/>
          </w:tcPr>
          <w:p w14:paraId="1DB6CEE6">
            <w:pPr>
              <w:autoSpaceDE w:val="0"/>
              <w:autoSpaceDN w:val="0"/>
              <w:adjustRightInd w:val="0"/>
              <w:snapToGrid w:val="0"/>
              <w:spacing w:before="48" w:beforeLines="20" w:line="360" w:lineRule="auto"/>
              <w:rPr>
                <w:rFonts w:ascii="宋体" w:hAnsi="宋体"/>
                <w:szCs w:val="21"/>
              </w:rPr>
            </w:pPr>
          </w:p>
        </w:tc>
        <w:tc>
          <w:tcPr>
            <w:tcW w:w="3175" w:type="dxa"/>
          </w:tcPr>
          <w:p w14:paraId="2B4A63A4">
            <w:pPr>
              <w:autoSpaceDE w:val="0"/>
              <w:autoSpaceDN w:val="0"/>
              <w:adjustRightInd w:val="0"/>
              <w:snapToGrid w:val="0"/>
              <w:spacing w:before="48" w:beforeLines="20" w:line="360" w:lineRule="auto"/>
              <w:rPr>
                <w:rFonts w:ascii="宋体" w:hAnsi="宋体"/>
                <w:szCs w:val="21"/>
              </w:rPr>
            </w:pPr>
          </w:p>
        </w:tc>
      </w:tr>
      <w:tr w14:paraId="4E078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0490E50">
            <w:pPr>
              <w:autoSpaceDE w:val="0"/>
              <w:autoSpaceDN w:val="0"/>
              <w:adjustRightInd w:val="0"/>
              <w:snapToGrid w:val="0"/>
              <w:spacing w:before="48" w:beforeLines="20" w:line="360" w:lineRule="auto"/>
              <w:rPr>
                <w:rFonts w:ascii="宋体" w:hAnsi="宋体"/>
                <w:szCs w:val="21"/>
              </w:rPr>
            </w:pPr>
          </w:p>
        </w:tc>
        <w:tc>
          <w:tcPr>
            <w:tcW w:w="4160" w:type="dxa"/>
          </w:tcPr>
          <w:p w14:paraId="2F200900">
            <w:pPr>
              <w:autoSpaceDE w:val="0"/>
              <w:autoSpaceDN w:val="0"/>
              <w:adjustRightInd w:val="0"/>
              <w:snapToGrid w:val="0"/>
              <w:spacing w:before="48" w:beforeLines="20" w:line="360" w:lineRule="auto"/>
              <w:rPr>
                <w:rFonts w:ascii="宋体" w:hAnsi="宋体"/>
                <w:szCs w:val="21"/>
              </w:rPr>
            </w:pPr>
          </w:p>
        </w:tc>
        <w:tc>
          <w:tcPr>
            <w:tcW w:w="3088" w:type="dxa"/>
          </w:tcPr>
          <w:p w14:paraId="41F188BC">
            <w:pPr>
              <w:autoSpaceDE w:val="0"/>
              <w:autoSpaceDN w:val="0"/>
              <w:adjustRightInd w:val="0"/>
              <w:snapToGrid w:val="0"/>
              <w:spacing w:before="48" w:beforeLines="20" w:line="360" w:lineRule="auto"/>
              <w:rPr>
                <w:rFonts w:ascii="宋体" w:hAnsi="宋体"/>
                <w:szCs w:val="21"/>
              </w:rPr>
            </w:pPr>
          </w:p>
        </w:tc>
        <w:tc>
          <w:tcPr>
            <w:tcW w:w="2987" w:type="dxa"/>
          </w:tcPr>
          <w:p w14:paraId="2DA7123D">
            <w:pPr>
              <w:autoSpaceDE w:val="0"/>
              <w:autoSpaceDN w:val="0"/>
              <w:adjustRightInd w:val="0"/>
              <w:snapToGrid w:val="0"/>
              <w:spacing w:before="48" w:beforeLines="20" w:line="360" w:lineRule="auto"/>
              <w:rPr>
                <w:rFonts w:ascii="宋体" w:hAnsi="宋体"/>
                <w:szCs w:val="21"/>
              </w:rPr>
            </w:pPr>
          </w:p>
        </w:tc>
        <w:tc>
          <w:tcPr>
            <w:tcW w:w="3175" w:type="dxa"/>
          </w:tcPr>
          <w:p w14:paraId="75378D2B">
            <w:pPr>
              <w:autoSpaceDE w:val="0"/>
              <w:autoSpaceDN w:val="0"/>
              <w:adjustRightInd w:val="0"/>
              <w:snapToGrid w:val="0"/>
              <w:spacing w:before="48" w:beforeLines="20" w:line="360" w:lineRule="auto"/>
              <w:rPr>
                <w:rFonts w:ascii="宋体" w:hAnsi="宋体"/>
                <w:szCs w:val="21"/>
              </w:rPr>
            </w:pPr>
          </w:p>
        </w:tc>
      </w:tr>
      <w:tr w14:paraId="3C55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08CA7DB">
            <w:pPr>
              <w:autoSpaceDE w:val="0"/>
              <w:autoSpaceDN w:val="0"/>
              <w:adjustRightInd w:val="0"/>
              <w:snapToGrid w:val="0"/>
              <w:spacing w:before="48" w:beforeLines="20" w:line="360" w:lineRule="auto"/>
              <w:rPr>
                <w:rFonts w:ascii="宋体" w:hAnsi="宋体"/>
                <w:szCs w:val="21"/>
              </w:rPr>
            </w:pPr>
          </w:p>
        </w:tc>
        <w:tc>
          <w:tcPr>
            <w:tcW w:w="4160" w:type="dxa"/>
          </w:tcPr>
          <w:p w14:paraId="328C7A28">
            <w:pPr>
              <w:autoSpaceDE w:val="0"/>
              <w:autoSpaceDN w:val="0"/>
              <w:adjustRightInd w:val="0"/>
              <w:snapToGrid w:val="0"/>
              <w:spacing w:before="48" w:beforeLines="20" w:line="360" w:lineRule="auto"/>
              <w:rPr>
                <w:rFonts w:ascii="宋体" w:hAnsi="宋体"/>
                <w:szCs w:val="21"/>
              </w:rPr>
            </w:pPr>
          </w:p>
        </w:tc>
        <w:tc>
          <w:tcPr>
            <w:tcW w:w="3088" w:type="dxa"/>
          </w:tcPr>
          <w:p w14:paraId="297338CB">
            <w:pPr>
              <w:autoSpaceDE w:val="0"/>
              <w:autoSpaceDN w:val="0"/>
              <w:adjustRightInd w:val="0"/>
              <w:snapToGrid w:val="0"/>
              <w:spacing w:before="48" w:beforeLines="20" w:line="360" w:lineRule="auto"/>
              <w:rPr>
                <w:rFonts w:ascii="宋体" w:hAnsi="宋体"/>
                <w:szCs w:val="21"/>
              </w:rPr>
            </w:pPr>
          </w:p>
        </w:tc>
        <w:tc>
          <w:tcPr>
            <w:tcW w:w="2987" w:type="dxa"/>
          </w:tcPr>
          <w:p w14:paraId="3D1E08D6">
            <w:pPr>
              <w:autoSpaceDE w:val="0"/>
              <w:autoSpaceDN w:val="0"/>
              <w:adjustRightInd w:val="0"/>
              <w:snapToGrid w:val="0"/>
              <w:spacing w:before="48" w:beforeLines="20" w:line="360" w:lineRule="auto"/>
              <w:rPr>
                <w:rFonts w:ascii="宋体" w:hAnsi="宋体"/>
                <w:szCs w:val="21"/>
              </w:rPr>
            </w:pPr>
          </w:p>
        </w:tc>
        <w:tc>
          <w:tcPr>
            <w:tcW w:w="3175" w:type="dxa"/>
          </w:tcPr>
          <w:p w14:paraId="0511329E">
            <w:pPr>
              <w:autoSpaceDE w:val="0"/>
              <w:autoSpaceDN w:val="0"/>
              <w:adjustRightInd w:val="0"/>
              <w:snapToGrid w:val="0"/>
              <w:spacing w:before="48" w:beforeLines="20" w:line="360" w:lineRule="auto"/>
              <w:rPr>
                <w:rFonts w:ascii="宋体" w:hAnsi="宋体"/>
                <w:szCs w:val="21"/>
              </w:rPr>
            </w:pPr>
          </w:p>
        </w:tc>
      </w:tr>
      <w:tr w14:paraId="194F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F037EAF">
            <w:pPr>
              <w:autoSpaceDE w:val="0"/>
              <w:autoSpaceDN w:val="0"/>
              <w:adjustRightInd w:val="0"/>
              <w:snapToGrid w:val="0"/>
              <w:spacing w:before="48" w:beforeLines="20" w:line="360" w:lineRule="auto"/>
              <w:rPr>
                <w:rFonts w:ascii="宋体" w:hAnsi="宋体"/>
                <w:szCs w:val="21"/>
              </w:rPr>
            </w:pPr>
          </w:p>
        </w:tc>
        <w:tc>
          <w:tcPr>
            <w:tcW w:w="4160" w:type="dxa"/>
          </w:tcPr>
          <w:p w14:paraId="05DCA2E2">
            <w:pPr>
              <w:autoSpaceDE w:val="0"/>
              <w:autoSpaceDN w:val="0"/>
              <w:adjustRightInd w:val="0"/>
              <w:snapToGrid w:val="0"/>
              <w:spacing w:before="48" w:beforeLines="20" w:line="360" w:lineRule="auto"/>
              <w:rPr>
                <w:rFonts w:ascii="宋体" w:hAnsi="宋体"/>
                <w:szCs w:val="21"/>
              </w:rPr>
            </w:pPr>
          </w:p>
        </w:tc>
        <w:tc>
          <w:tcPr>
            <w:tcW w:w="3088" w:type="dxa"/>
          </w:tcPr>
          <w:p w14:paraId="1670DA77">
            <w:pPr>
              <w:autoSpaceDE w:val="0"/>
              <w:autoSpaceDN w:val="0"/>
              <w:adjustRightInd w:val="0"/>
              <w:snapToGrid w:val="0"/>
              <w:spacing w:before="48" w:beforeLines="20" w:line="360" w:lineRule="auto"/>
              <w:rPr>
                <w:rFonts w:ascii="宋体" w:hAnsi="宋体"/>
                <w:szCs w:val="21"/>
              </w:rPr>
            </w:pPr>
          </w:p>
        </w:tc>
        <w:tc>
          <w:tcPr>
            <w:tcW w:w="2987" w:type="dxa"/>
          </w:tcPr>
          <w:p w14:paraId="230CB581">
            <w:pPr>
              <w:autoSpaceDE w:val="0"/>
              <w:autoSpaceDN w:val="0"/>
              <w:adjustRightInd w:val="0"/>
              <w:snapToGrid w:val="0"/>
              <w:spacing w:before="48" w:beforeLines="20" w:line="360" w:lineRule="auto"/>
              <w:rPr>
                <w:rFonts w:ascii="宋体" w:hAnsi="宋体"/>
                <w:szCs w:val="21"/>
              </w:rPr>
            </w:pPr>
          </w:p>
        </w:tc>
        <w:tc>
          <w:tcPr>
            <w:tcW w:w="3175" w:type="dxa"/>
          </w:tcPr>
          <w:p w14:paraId="37F8407D">
            <w:pPr>
              <w:autoSpaceDE w:val="0"/>
              <w:autoSpaceDN w:val="0"/>
              <w:adjustRightInd w:val="0"/>
              <w:snapToGrid w:val="0"/>
              <w:spacing w:before="48" w:beforeLines="20" w:line="360" w:lineRule="auto"/>
              <w:rPr>
                <w:rFonts w:ascii="宋体" w:hAnsi="宋体"/>
                <w:szCs w:val="21"/>
              </w:rPr>
            </w:pPr>
          </w:p>
        </w:tc>
      </w:tr>
      <w:tr w14:paraId="3A57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47757A8">
            <w:pPr>
              <w:autoSpaceDE w:val="0"/>
              <w:autoSpaceDN w:val="0"/>
              <w:adjustRightInd w:val="0"/>
              <w:snapToGrid w:val="0"/>
              <w:spacing w:before="48" w:beforeLines="20" w:line="360" w:lineRule="auto"/>
              <w:rPr>
                <w:rFonts w:ascii="宋体" w:hAnsi="宋体"/>
                <w:szCs w:val="21"/>
              </w:rPr>
            </w:pPr>
          </w:p>
        </w:tc>
        <w:tc>
          <w:tcPr>
            <w:tcW w:w="4160" w:type="dxa"/>
          </w:tcPr>
          <w:p w14:paraId="6764DD07">
            <w:pPr>
              <w:autoSpaceDE w:val="0"/>
              <w:autoSpaceDN w:val="0"/>
              <w:adjustRightInd w:val="0"/>
              <w:snapToGrid w:val="0"/>
              <w:spacing w:before="48" w:beforeLines="20" w:line="360" w:lineRule="auto"/>
              <w:rPr>
                <w:rFonts w:ascii="宋体" w:hAnsi="宋体"/>
                <w:szCs w:val="21"/>
              </w:rPr>
            </w:pPr>
          </w:p>
        </w:tc>
        <w:tc>
          <w:tcPr>
            <w:tcW w:w="3088" w:type="dxa"/>
          </w:tcPr>
          <w:p w14:paraId="0F9A534E">
            <w:pPr>
              <w:autoSpaceDE w:val="0"/>
              <w:autoSpaceDN w:val="0"/>
              <w:adjustRightInd w:val="0"/>
              <w:snapToGrid w:val="0"/>
              <w:spacing w:before="48" w:beforeLines="20" w:line="360" w:lineRule="auto"/>
              <w:rPr>
                <w:rFonts w:ascii="宋体" w:hAnsi="宋体"/>
                <w:szCs w:val="21"/>
              </w:rPr>
            </w:pPr>
          </w:p>
        </w:tc>
        <w:tc>
          <w:tcPr>
            <w:tcW w:w="2987" w:type="dxa"/>
          </w:tcPr>
          <w:p w14:paraId="73135DA5">
            <w:pPr>
              <w:autoSpaceDE w:val="0"/>
              <w:autoSpaceDN w:val="0"/>
              <w:adjustRightInd w:val="0"/>
              <w:snapToGrid w:val="0"/>
              <w:spacing w:before="48" w:beforeLines="20" w:line="360" w:lineRule="auto"/>
              <w:rPr>
                <w:rFonts w:ascii="宋体" w:hAnsi="宋体"/>
                <w:szCs w:val="21"/>
              </w:rPr>
            </w:pPr>
          </w:p>
        </w:tc>
        <w:tc>
          <w:tcPr>
            <w:tcW w:w="3175" w:type="dxa"/>
          </w:tcPr>
          <w:p w14:paraId="2D3D68F6">
            <w:pPr>
              <w:autoSpaceDE w:val="0"/>
              <w:autoSpaceDN w:val="0"/>
              <w:adjustRightInd w:val="0"/>
              <w:snapToGrid w:val="0"/>
              <w:spacing w:before="48" w:beforeLines="20" w:line="360" w:lineRule="auto"/>
              <w:rPr>
                <w:rFonts w:ascii="宋体" w:hAnsi="宋体"/>
                <w:szCs w:val="21"/>
              </w:rPr>
            </w:pPr>
          </w:p>
        </w:tc>
      </w:tr>
      <w:tr w14:paraId="53F3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68C9D39">
            <w:pPr>
              <w:autoSpaceDE w:val="0"/>
              <w:autoSpaceDN w:val="0"/>
              <w:adjustRightInd w:val="0"/>
              <w:snapToGrid w:val="0"/>
              <w:spacing w:before="48" w:beforeLines="20" w:line="360" w:lineRule="auto"/>
              <w:rPr>
                <w:rFonts w:ascii="宋体" w:hAnsi="宋体"/>
                <w:szCs w:val="21"/>
              </w:rPr>
            </w:pPr>
          </w:p>
        </w:tc>
        <w:tc>
          <w:tcPr>
            <w:tcW w:w="4160" w:type="dxa"/>
          </w:tcPr>
          <w:p w14:paraId="64F8B4FA">
            <w:pPr>
              <w:autoSpaceDE w:val="0"/>
              <w:autoSpaceDN w:val="0"/>
              <w:adjustRightInd w:val="0"/>
              <w:snapToGrid w:val="0"/>
              <w:spacing w:before="48" w:beforeLines="20" w:line="360" w:lineRule="auto"/>
              <w:rPr>
                <w:rFonts w:ascii="宋体" w:hAnsi="宋体"/>
                <w:szCs w:val="21"/>
              </w:rPr>
            </w:pPr>
          </w:p>
        </w:tc>
        <w:tc>
          <w:tcPr>
            <w:tcW w:w="3088" w:type="dxa"/>
          </w:tcPr>
          <w:p w14:paraId="134062F4">
            <w:pPr>
              <w:autoSpaceDE w:val="0"/>
              <w:autoSpaceDN w:val="0"/>
              <w:adjustRightInd w:val="0"/>
              <w:snapToGrid w:val="0"/>
              <w:spacing w:before="48" w:beforeLines="20" w:line="360" w:lineRule="auto"/>
              <w:rPr>
                <w:rFonts w:ascii="宋体" w:hAnsi="宋体"/>
                <w:szCs w:val="21"/>
              </w:rPr>
            </w:pPr>
          </w:p>
        </w:tc>
        <w:tc>
          <w:tcPr>
            <w:tcW w:w="2987" w:type="dxa"/>
          </w:tcPr>
          <w:p w14:paraId="3292C082">
            <w:pPr>
              <w:autoSpaceDE w:val="0"/>
              <w:autoSpaceDN w:val="0"/>
              <w:adjustRightInd w:val="0"/>
              <w:snapToGrid w:val="0"/>
              <w:spacing w:before="48" w:beforeLines="20" w:line="360" w:lineRule="auto"/>
              <w:rPr>
                <w:rFonts w:ascii="宋体" w:hAnsi="宋体"/>
                <w:szCs w:val="21"/>
              </w:rPr>
            </w:pPr>
          </w:p>
        </w:tc>
        <w:tc>
          <w:tcPr>
            <w:tcW w:w="3175" w:type="dxa"/>
          </w:tcPr>
          <w:p w14:paraId="21E30C48">
            <w:pPr>
              <w:autoSpaceDE w:val="0"/>
              <w:autoSpaceDN w:val="0"/>
              <w:adjustRightInd w:val="0"/>
              <w:snapToGrid w:val="0"/>
              <w:spacing w:before="48" w:beforeLines="20" w:line="360" w:lineRule="auto"/>
              <w:rPr>
                <w:rFonts w:ascii="宋体" w:hAnsi="宋体"/>
                <w:szCs w:val="21"/>
              </w:rPr>
            </w:pPr>
          </w:p>
        </w:tc>
      </w:tr>
      <w:tr w14:paraId="62C3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57EDD7E">
            <w:pPr>
              <w:autoSpaceDE w:val="0"/>
              <w:autoSpaceDN w:val="0"/>
              <w:adjustRightInd w:val="0"/>
              <w:snapToGrid w:val="0"/>
              <w:spacing w:before="48" w:beforeLines="20" w:line="360" w:lineRule="auto"/>
              <w:rPr>
                <w:rFonts w:ascii="宋体" w:hAnsi="宋体"/>
                <w:szCs w:val="21"/>
              </w:rPr>
            </w:pPr>
          </w:p>
        </w:tc>
        <w:tc>
          <w:tcPr>
            <w:tcW w:w="4160" w:type="dxa"/>
          </w:tcPr>
          <w:p w14:paraId="0301DA5B">
            <w:pPr>
              <w:autoSpaceDE w:val="0"/>
              <w:autoSpaceDN w:val="0"/>
              <w:adjustRightInd w:val="0"/>
              <w:snapToGrid w:val="0"/>
              <w:spacing w:before="48" w:beforeLines="20" w:line="360" w:lineRule="auto"/>
              <w:rPr>
                <w:rFonts w:ascii="宋体" w:hAnsi="宋体"/>
                <w:szCs w:val="21"/>
              </w:rPr>
            </w:pPr>
          </w:p>
        </w:tc>
        <w:tc>
          <w:tcPr>
            <w:tcW w:w="3088" w:type="dxa"/>
          </w:tcPr>
          <w:p w14:paraId="73B0EDB7">
            <w:pPr>
              <w:autoSpaceDE w:val="0"/>
              <w:autoSpaceDN w:val="0"/>
              <w:adjustRightInd w:val="0"/>
              <w:snapToGrid w:val="0"/>
              <w:spacing w:before="48" w:beforeLines="20" w:line="360" w:lineRule="auto"/>
              <w:rPr>
                <w:rFonts w:ascii="宋体" w:hAnsi="宋体"/>
                <w:szCs w:val="21"/>
              </w:rPr>
            </w:pPr>
          </w:p>
        </w:tc>
        <w:tc>
          <w:tcPr>
            <w:tcW w:w="2987" w:type="dxa"/>
          </w:tcPr>
          <w:p w14:paraId="05342229">
            <w:pPr>
              <w:autoSpaceDE w:val="0"/>
              <w:autoSpaceDN w:val="0"/>
              <w:adjustRightInd w:val="0"/>
              <w:snapToGrid w:val="0"/>
              <w:spacing w:before="48" w:beforeLines="20" w:line="360" w:lineRule="auto"/>
              <w:rPr>
                <w:rFonts w:ascii="宋体" w:hAnsi="宋体"/>
                <w:szCs w:val="21"/>
              </w:rPr>
            </w:pPr>
          </w:p>
        </w:tc>
        <w:tc>
          <w:tcPr>
            <w:tcW w:w="3175" w:type="dxa"/>
          </w:tcPr>
          <w:p w14:paraId="550765CA">
            <w:pPr>
              <w:autoSpaceDE w:val="0"/>
              <w:autoSpaceDN w:val="0"/>
              <w:adjustRightInd w:val="0"/>
              <w:snapToGrid w:val="0"/>
              <w:spacing w:before="48" w:beforeLines="20" w:line="360" w:lineRule="auto"/>
              <w:rPr>
                <w:rFonts w:ascii="宋体" w:hAnsi="宋体"/>
                <w:szCs w:val="21"/>
              </w:rPr>
            </w:pPr>
          </w:p>
        </w:tc>
      </w:tr>
      <w:tr w14:paraId="61D9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72C9D04">
            <w:pPr>
              <w:autoSpaceDE w:val="0"/>
              <w:autoSpaceDN w:val="0"/>
              <w:adjustRightInd w:val="0"/>
              <w:snapToGrid w:val="0"/>
              <w:spacing w:before="48" w:beforeLines="20" w:line="360" w:lineRule="auto"/>
              <w:rPr>
                <w:rFonts w:ascii="宋体" w:hAnsi="宋体"/>
                <w:szCs w:val="21"/>
              </w:rPr>
            </w:pPr>
          </w:p>
        </w:tc>
        <w:tc>
          <w:tcPr>
            <w:tcW w:w="4160" w:type="dxa"/>
          </w:tcPr>
          <w:p w14:paraId="0284E6DD">
            <w:pPr>
              <w:autoSpaceDE w:val="0"/>
              <w:autoSpaceDN w:val="0"/>
              <w:adjustRightInd w:val="0"/>
              <w:snapToGrid w:val="0"/>
              <w:spacing w:before="48" w:beforeLines="20" w:line="360" w:lineRule="auto"/>
              <w:rPr>
                <w:rFonts w:ascii="宋体" w:hAnsi="宋体"/>
                <w:szCs w:val="21"/>
              </w:rPr>
            </w:pPr>
          </w:p>
        </w:tc>
        <w:tc>
          <w:tcPr>
            <w:tcW w:w="3088" w:type="dxa"/>
          </w:tcPr>
          <w:p w14:paraId="71B5C0E3">
            <w:pPr>
              <w:autoSpaceDE w:val="0"/>
              <w:autoSpaceDN w:val="0"/>
              <w:adjustRightInd w:val="0"/>
              <w:snapToGrid w:val="0"/>
              <w:spacing w:before="48" w:beforeLines="20" w:line="360" w:lineRule="auto"/>
              <w:rPr>
                <w:rFonts w:ascii="宋体" w:hAnsi="宋体"/>
                <w:szCs w:val="21"/>
              </w:rPr>
            </w:pPr>
          </w:p>
        </w:tc>
        <w:tc>
          <w:tcPr>
            <w:tcW w:w="2987" w:type="dxa"/>
          </w:tcPr>
          <w:p w14:paraId="4A5FB2E4">
            <w:pPr>
              <w:autoSpaceDE w:val="0"/>
              <w:autoSpaceDN w:val="0"/>
              <w:adjustRightInd w:val="0"/>
              <w:snapToGrid w:val="0"/>
              <w:spacing w:before="48" w:beforeLines="20" w:line="360" w:lineRule="auto"/>
              <w:rPr>
                <w:rFonts w:ascii="宋体" w:hAnsi="宋体"/>
                <w:szCs w:val="21"/>
              </w:rPr>
            </w:pPr>
          </w:p>
        </w:tc>
        <w:tc>
          <w:tcPr>
            <w:tcW w:w="3175" w:type="dxa"/>
          </w:tcPr>
          <w:p w14:paraId="16634829">
            <w:pPr>
              <w:autoSpaceDE w:val="0"/>
              <w:autoSpaceDN w:val="0"/>
              <w:adjustRightInd w:val="0"/>
              <w:snapToGrid w:val="0"/>
              <w:spacing w:before="48" w:beforeLines="20" w:line="360" w:lineRule="auto"/>
              <w:rPr>
                <w:rFonts w:ascii="宋体" w:hAnsi="宋体"/>
                <w:szCs w:val="21"/>
              </w:rPr>
            </w:pPr>
          </w:p>
        </w:tc>
      </w:tr>
    </w:tbl>
    <w:p w14:paraId="4EE9E4FC">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3C544D77">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2D5AA2AE">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449133BD">
      <w:pPr>
        <w:autoSpaceDE w:val="0"/>
        <w:autoSpaceDN w:val="0"/>
        <w:adjustRightInd w:val="0"/>
        <w:snapToGrid w:val="0"/>
        <w:spacing w:before="48" w:beforeLines="20" w:line="360" w:lineRule="auto"/>
        <w:rPr>
          <w:rFonts w:ascii="宋体" w:hAnsi="宋体"/>
          <w:snapToGrid w:val="0"/>
          <w:kern w:val="0"/>
          <w:sz w:val="24"/>
        </w:rPr>
        <w:sectPr>
          <w:pgSz w:w="16838" w:h="11906" w:orient="landscape"/>
          <w:pgMar w:top="1304" w:right="1134" w:bottom="1304" w:left="1304" w:header="851" w:footer="992" w:gutter="0"/>
          <w:cols w:space="720" w:num="1"/>
          <w:docGrid w:linePitch="312" w:charSpace="0"/>
        </w:sectPr>
      </w:pPr>
    </w:p>
    <w:p w14:paraId="64C89688">
      <w:pPr>
        <w:autoSpaceDE w:val="0"/>
        <w:autoSpaceDN w:val="0"/>
        <w:adjustRightInd w:val="0"/>
        <w:snapToGrid w:val="0"/>
        <w:spacing w:before="48" w:beforeLines="20" w:line="360" w:lineRule="auto"/>
        <w:jc w:val="right"/>
        <w:rPr>
          <w:rFonts w:ascii="宋体" w:hAnsi="宋体"/>
          <w:snapToGrid w:val="0"/>
          <w:kern w:val="0"/>
          <w:sz w:val="24"/>
        </w:rPr>
      </w:pPr>
    </w:p>
    <w:p w14:paraId="2B87B6D3">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0DDB2AD6">
      <w:pPr>
        <w:autoSpaceDE w:val="0"/>
        <w:autoSpaceDN w:val="0"/>
        <w:adjustRightInd w:val="0"/>
        <w:snapToGrid w:val="0"/>
        <w:spacing w:line="360" w:lineRule="auto"/>
        <w:jc w:val="left"/>
        <w:rPr>
          <w:rFonts w:ascii="宋体" w:hAnsi="宋体"/>
          <w:b/>
          <w:snapToGrid w:val="0"/>
          <w:kern w:val="0"/>
          <w:sz w:val="24"/>
        </w:rPr>
      </w:pPr>
    </w:p>
    <w:p w14:paraId="143D0DC4">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14:paraId="66E5E115">
      <w:pPr>
        <w:autoSpaceDE w:val="0"/>
        <w:autoSpaceDN w:val="0"/>
        <w:adjustRightInd w:val="0"/>
        <w:snapToGrid w:val="0"/>
        <w:spacing w:line="360" w:lineRule="auto"/>
        <w:jc w:val="left"/>
        <w:rPr>
          <w:rFonts w:ascii="宋体" w:hAnsi="宋体"/>
          <w:b/>
          <w:snapToGrid w:val="0"/>
          <w:kern w:val="0"/>
          <w:sz w:val="24"/>
        </w:rPr>
      </w:pPr>
    </w:p>
    <w:p w14:paraId="14D47E71">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2855AFAF">
      <w:pPr>
        <w:autoSpaceDE w:val="0"/>
        <w:autoSpaceDN w:val="0"/>
        <w:adjustRightInd w:val="0"/>
        <w:snapToGrid w:val="0"/>
        <w:spacing w:line="360" w:lineRule="auto"/>
        <w:jc w:val="left"/>
        <w:rPr>
          <w:rFonts w:ascii="宋体" w:hAnsi="宋体"/>
          <w:b/>
          <w:snapToGrid w:val="0"/>
          <w:kern w:val="0"/>
          <w:sz w:val="24"/>
        </w:rPr>
      </w:pPr>
    </w:p>
    <w:p w14:paraId="6F777A0D">
      <w:pPr>
        <w:autoSpaceDE w:val="0"/>
        <w:autoSpaceDN w:val="0"/>
        <w:adjustRightInd w:val="0"/>
        <w:snapToGrid w:val="0"/>
        <w:spacing w:line="360" w:lineRule="auto"/>
        <w:rPr>
          <w:rFonts w:ascii="宋体" w:hAnsi="宋体"/>
          <w:snapToGrid w:val="0"/>
          <w:kern w:val="0"/>
          <w:sz w:val="28"/>
          <w:szCs w:val="28"/>
        </w:rPr>
      </w:pPr>
    </w:p>
    <w:p w14:paraId="2AF57F8F">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14:paraId="3565DA54">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的评标委员会，对你方的投标文件进行了仔细的审查，现需你方对下列问题予以澄清：</w:t>
      </w:r>
    </w:p>
    <w:p w14:paraId="136C5E86">
      <w:pPr>
        <w:autoSpaceDE w:val="0"/>
        <w:autoSpaceDN w:val="0"/>
        <w:adjustRightInd w:val="0"/>
        <w:snapToGrid w:val="0"/>
        <w:spacing w:line="360" w:lineRule="auto"/>
        <w:jc w:val="left"/>
        <w:rPr>
          <w:rFonts w:ascii="宋体" w:hAnsi="宋体"/>
          <w:snapToGrid w:val="0"/>
          <w:kern w:val="0"/>
          <w:sz w:val="24"/>
        </w:rPr>
      </w:pPr>
    </w:p>
    <w:p w14:paraId="492B8805">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0318154E">
      <w:pPr>
        <w:autoSpaceDE w:val="0"/>
        <w:autoSpaceDN w:val="0"/>
        <w:adjustRightInd w:val="0"/>
        <w:snapToGrid w:val="0"/>
        <w:spacing w:line="360" w:lineRule="auto"/>
        <w:jc w:val="left"/>
        <w:rPr>
          <w:rFonts w:ascii="宋体" w:hAnsi="宋体"/>
          <w:snapToGrid w:val="0"/>
          <w:kern w:val="0"/>
          <w:szCs w:val="21"/>
        </w:rPr>
      </w:pPr>
    </w:p>
    <w:p w14:paraId="4A2BCA2D">
      <w:pPr>
        <w:autoSpaceDE w:val="0"/>
        <w:autoSpaceDN w:val="0"/>
        <w:adjustRightInd w:val="0"/>
        <w:snapToGrid w:val="0"/>
        <w:spacing w:line="360" w:lineRule="auto"/>
        <w:jc w:val="left"/>
        <w:rPr>
          <w:rFonts w:ascii="宋体" w:hAnsi="宋体"/>
          <w:snapToGrid w:val="0"/>
          <w:kern w:val="0"/>
          <w:szCs w:val="21"/>
        </w:rPr>
      </w:pPr>
    </w:p>
    <w:p w14:paraId="5B89B98F">
      <w:pPr>
        <w:autoSpaceDE w:val="0"/>
        <w:autoSpaceDN w:val="0"/>
        <w:adjustRightInd w:val="0"/>
        <w:snapToGrid w:val="0"/>
        <w:spacing w:line="360" w:lineRule="auto"/>
        <w:jc w:val="left"/>
        <w:rPr>
          <w:rFonts w:ascii="宋体" w:hAnsi="宋体"/>
          <w:snapToGrid w:val="0"/>
          <w:kern w:val="0"/>
          <w:szCs w:val="21"/>
        </w:rPr>
      </w:pPr>
    </w:p>
    <w:p w14:paraId="64FD09E4">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21413EBB">
      <w:pPr>
        <w:autoSpaceDE w:val="0"/>
        <w:autoSpaceDN w:val="0"/>
        <w:adjustRightInd w:val="0"/>
        <w:snapToGrid w:val="0"/>
        <w:spacing w:line="360" w:lineRule="auto"/>
        <w:jc w:val="left"/>
        <w:rPr>
          <w:rFonts w:ascii="宋体" w:hAnsi="宋体"/>
          <w:snapToGrid w:val="0"/>
          <w:kern w:val="0"/>
          <w:szCs w:val="21"/>
        </w:rPr>
      </w:pPr>
    </w:p>
    <w:p w14:paraId="19A8A7BA">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3F74E8B2">
      <w:pPr>
        <w:autoSpaceDE w:val="0"/>
        <w:autoSpaceDN w:val="0"/>
        <w:adjustRightInd w:val="0"/>
        <w:snapToGrid w:val="0"/>
        <w:spacing w:line="360" w:lineRule="auto"/>
        <w:jc w:val="left"/>
        <w:rPr>
          <w:rFonts w:ascii="宋体" w:hAnsi="宋体"/>
          <w:snapToGrid w:val="0"/>
          <w:kern w:val="0"/>
          <w:sz w:val="14"/>
          <w:szCs w:val="14"/>
        </w:rPr>
      </w:pPr>
    </w:p>
    <w:p w14:paraId="4A70B095">
      <w:pPr>
        <w:autoSpaceDE w:val="0"/>
        <w:autoSpaceDN w:val="0"/>
        <w:adjustRightInd w:val="0"/>
        <w:snapToGrid w:val="0"/>
        <w:spacing w:line="360" w:lineRule="auto"/>
        <w:jc w:val="left"/>
        <w:rPr>
          <w:rFonts w:ascii="宋体" w:hAnsi="宋体"/>
          <w:snapToGrid w:val="0"/>
          <w:kern w:val="0"/>
          <w:sz w:val="14"/>
          <w:szCs w:val="14"/>
        </w:rPr>
      </w:pPr>
    </w:p>
    <w:p w14:paraId="59A4A6ED">
      <w:pPr>
        <w:autoSpaceDE w:val="0"/>
        <w:autoSpaceDN w:val="0"/>
        <w:adjustRightInd w:val="0"/>
        <w:snapToGrid w:val="0"/>
        <w:spacing w:line="360" w:lineRule="auto"/>
        <w:jc w:val="left"/>
        <w:rPr>
          <w:rFonts w:ascii="宋体" w:hAnsi="宋体"/>
          <w:snapToGrid w:val="0"/>
          <w:kern w:val="0"/>
          <w:sz w:val="14"/>
          <w:szCs w:val="14"/>
        </w:rPr>
      </w:pPr>
    </w:p>
    <w:p w14:paraId="13ABFD97">
      <w:pPr>
        <w:autoSpaceDE w:val="0"/>
        <w:autoSpaceDN w:val="0"/>
        <w:adjustRightInd w:val="0"/>
        <w:snapToGrid w:val="0"/>
        <w:spacing w:line="360" w:lineRule="auto"/>
        <w:jc w:val="left"/>
        <w:rPr>
          <w:rFonts w:ascii="宋体" w:hAnsi="宋体"/>
          <w:snapToGrid w:val="0"/>
          <w:kern w:val="0"/>
          <w:sz w:val="20"/>
          <w:szCs w:val="20"/>
        </w:rPr>
      </w:pPr>
    </w:p>
    <w:p w14:paraId="5AE7A24A">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14:paraId="36927B88">
      <w:pPr>
        <w:autoSpaceDE w:val="0"/>
        <w:autoSpaceDN w:val="0"/>
        <w:adjustRightInd w:val="0"/>
        <w:snapToGrid w:val="0"/>
        <w:spacing w:line="360" w:lineRule="auto"/>
        <w:jc w:val="left"/>
        <w:rPr>
          <w:rFonts w:ascii="宋体" w:hAnsi="宋体"/>
          <w:snapToGrid w:val="0"/>
          <w:kern w:val="0"/>
          <w:sz w:val="20"/>
          <w:szCs w:val="20"/>
        </w:rPr>
      </w:pPr>
    </w:p>
    <w:p w14:paraId="421045A6">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7283604A">
      <w:pPr>
        <w:pStyle w:val="2"/>
        <w:jc w:val="right"/>
        <w:rPr>
          <w:i/>
        </w:rPr>
      </w:pPr>
      <w:r>
        <w:rPr>
          <w:rFonts w:hint="eastAsia"/>
          <w:i/>
        </w:rPr>
        <w:t>[提示：重庆市电子招投标系统应实现投标人接收端口签名隐藏显示功能]</w:t>
      </w:r>
    </w:p>
    <w:p w14:paraId="21A8E743">
      <w:pPr>
        <w:tabs>
          <w:tab w:val="left" w:pos="6400"/>
        </w:tabs>
        <w:autoSpaceDE w:val="0"/>
        <w:autoSpaceDN w:val="0"/>
        <w:adjustRightInd w:val="0"/>
        <w:snapToGrid w:val="0"/>
        <w:spacing w:line="360" w:lineRule="auto"/>
        <w:ind w:right="120"/>
        <w:jc w:val="right"/>
        <w:rPr>
          <w:rFonts w:ascii="宋体" w:hAnsi="宋体"/>
          <w:snapToGrid w:val="0"/>
          <w:kern w:val="0"/>
          <w:sz w:val="24"/>
        </w:rPr>
      </w:pPr>
      <w:r>
        <w:rPr>
          <w:rFonts w:ascii="宋体" w:hAnsi="宋体"/>
          <w:snapToGrid w:val="0"/>
          <w:kern w:val="0"/>
          <w:sz w:val="24"/>
        </w:rPr>
        <w:t xml:space="preserve"> </w:t>
      </w:r>
    </w:p>
    <w:p w14:paraId="6AEAA704">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14:paraId="403EE7C8">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2B545105">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64487BD6">
      <w:pPr>
        <w:autoSpaceDE w:val="0"/>
        <w:autoSpaceDN w:val="0"/>
        <w:adjustRightInd w:val="0"/>
        <w:snapToGrid w:val="0"/>
        <w:spacing w:line="360" w:lineRule="auto"/>
        <w:jc w:val="left"/>
        <w:rPr>
          <w:rFonts w:ascii="宋体" w:hAnsi="宋体"/>
          <w:b/>
          <w:snapToGrid w:val="0"/>
          <w:kern w:val="0"/>
          <w:sz w:val="10"/>
          <w:szCs w:val="10"/>
        </w:rPr>
      </w:pPr>
    </w:p>
    <w:p w14:paraId="7F3402EB">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652EF002">
      <w:pPr>
        <w:autoSpaceDE w:val="0"/>
        <w:autoSpaceDN w:val="0"/>
        <w:adjustRightInd w:val="0"/>
        <w:snapToGrid w:val="0"/>
        <w:spacing w:line="360" w:lineRule="auto"/>
        <w:ind w:firstLine="3255" w:firstLineChars="1550"/>
        <w:jc w:val="left"/>
        <w:rPr>
          <w:rFonts w:ascii="宋体" w:hAnsi="宋体"/>
          <w:snapToGrid w:val="0"/>
          <w:kern w:val="0"/>
          <w:szCs w:val="21"/>
        </w:rPr>
      </w:pPr>
    </w:p>
    <w:p w14:paraId="7FF7F76B">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2A08E231">
      <w:pPr>
        <w:autoSpaceDE w:val="0"/>
        <w:autoSpaceDN w:val="0"/>
        <w:adjustRightInd w:val="0"/>
        <w:snapToGrid w:val="0"/>
        <w:spacing w:line="360" w:lineRule="auto"/>
        <w:ind w:firstLine="3150" w:firstLineChars="1500"/>
        <w:rPr>
          <w:rFonts w:ascii="宋体" w:hAnsi="宋体"/>
          <w:snapToGrid w:val="0"/>
          <w:kern w:val="0"/>
          <w:szCs w:val="21"/>
        </w:rPr>
      </w:pPr>
    </w:p>
    <w:p w14:paraId="7B1B7E2F">
      <w:pPr>
        <w:autoSpaceDE w:val="0"/>
        <w:autoSpaceDN w:val="0"/>
        <w:adjustRightInd w:val="0"/>
        <w:snapToGrid w:val="0"/>
        <w:spacing w:line="360" w:lineRule="auto"/>
        <w:ind w:firstLine="3150" w:firstLineChars="1500"/>
        <w:rPr>
          <w:rFonts w:ascii="宋体" w:hAnsi="宋体"/>
          <w:snapToGrid w:val="0"/>
          <w:kern w:val="0"/>
          <w:szCs w:val="21"/>
        </w:rPr>
      </w:pPr>
    </w:p>
    <w:p w14:paraId="4DAB613C">
      <w:pPr>
        <w:tabs>
          <w:tab w:val="left" w:pos="735"/>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14:paraId="17756473">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4580F37E">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78E8CA93">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3F8379CA">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50DD3238">
      <w:pPr>
        <w:autoSpaceDE w:val="0"/>
        <w:autoSpaceDN w:val="0"/>
        <w:adjustRightInd w:val="0"/>
        <w:snapToGrid w:val="0"/>
        <w:spacing w:line="360" w:lineRule="auto"/>
        <w:jc w:val="left"/>
        <w:rPr>
          <w:rFonts w:ascii="宋体" w:hAnsi="宋体"/>
          <w:snapToGrid w:val="0"/>
          <w:kern w:val="0"/>
          <w:sz w:val="18"/>
          <w:szCs w:val="18"/>
        </w:rPr>
      </w:pPr>
    </w:p>
    <w:p w14:paraId="11676890">
      <w:pPr>
        <w:autoSpaceDE w:val="0"/>
        <w:autoSpaceDN w:val="0"/>
        <w:adjustRightInd w:val="0"/>
        <w:snapToGrid w:val="0"/>
        <w:spacing w:line="360" w:lineRule="auto"/>
        <w:jc w:val="left"/>
        <w:rPr>
          <w:rFonts w:ascii="宋体" w:hAnsi="宋体"/>
          <w:snapToGrid w:val="0"/>
          <w:kern w:val="0"/>
          <w:sz w:val="18"/>
          <w:szCs w:val="18"/>
        </w:rPr>
      </w:pPr>
    </w:p>
    <w:p w14:paraId="39DCEA64">
      <w:pPr>
        <w:autoSpaceDE w:val="0"/>
        <w:autoSpaceDN w:val="0"/>
        <w:adjustRightInd w:val="0"/>
        <w:snapToGrid w:val="0"/>
        <w:spacing w:line="360" w:lineRule="auto"/>
        <w:jc w:val="left"/>
        <w:rPr>
          <w:rFonts w:ascii="宋体" w:hAnsi="宋体"/>
          <w:snapToGrid w:val="0"/>
          <w:kern w:val="0"/>
          <w:sz w:val="18"/>
          <w:szCs w:val="18"/>
        </w:rPr>
      </w:pPr>
    </w:p>
    <w:p w14:paraId="5618A990">
      <w:pPr>
        <w:autoSpaceDE w:val="0"/>
        <w:autoSpaceDN w:val="0"/>
        <w:adjustRightInd w:val="0"/>
        <w:snapToGrid w:val="0"/>
        <w:spacing w:line="360" w:lineRule="auto"/>
        <w:jc w:val="left"/>
        <w:rPr>
          <w:rFonts w:ascii="宋体" w:hAnsi="宋体"/>
          <w:snapToGrid w:val="0"/>
          <w:kern w:val="0"/>
          <w:sz w:val="18"/>
          <w:szCs w:val="18"/>
        </w:rPr>
      </w:pPr>
    </w:p>
    <w:p w14:paraId="100E005E">
      <w:pPr>
        <w:autoSpaceDE w:val="0"/>
        <w:autoSpaceDN w:val="0"/>
        <w:adjustRightInd w:val="0"/>
        <w:snapToGrid w:val="0"/>
        <w:spacing w:line="360" w:lineRule="auto"/>
        <w:jc w:val="left"/>
        <w:rPr>
          <w:rFonts w:ascii="宋体" w:hAnsi="宋体"/>
          <w:snapToGrid w:val="0"/>
          <w:kern w:val="0"/>
          <w:sz w:val="18"/>
          <w:szCs w:val="18"/>
        </w:rPr>
      </w:pPr>
    </w:p>
    <w:p w14:paraId="7AF83C93">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47F2EB66">
      <w:pPr>
        <w:autoSpaceDE w:val="0"/>
        <w:autoSpaceDN w:val="0"/>
        <w:adjustRightInd w:val="0"/>
        <w:snapToGrid w:val="0"/>
        <w:spacing w:line="360" w:lineRule="auto"/>
        <w:jc w:val="left"/>
        <w:rPr>
          <w:rFonts w:ascii="宋体" w:hAnsi="宋体"/>
          <w:snapToGrid w:val="0"/>
          <w:kern w:val="0"/>
          <w:sz w:val="20"/>
          <w:szCs w:val="20"/>
        </w:rPr>
      </w:pPr>
    </w:p>
    <w:p w14:paraId="727486DA">
      <w:pPr>
        <w:autoSpaceDE w:val="0"/>
        <w:autoSpaceDN w:val="0"/>
        <w:adjustRightInd w:val="0"/>
        <w:snapToGrid w:val="0"/>
        <w:spacing w:line="360" w:lineRule="auto"/>
        <w:jc w:val="left"/>
        <w:rPr>
          <w:rFonts w:ascii="宋体" w:hAnsi="宋体"/>
          <w:snapToGrid w:val="0"/>
          <w:kern w:val="0"/>
          <w:sz w:val="20"/>
          <w:szCs w:val="20"/>
        </w:rPr>
      </w:pPr>
    </w:p>
    <w:p w14:paraId="07592AB9">
      <w:pPr>
        <w:autoSpaceDE w:val="0"/>
        <w:autoSpaceDN w:val="0"/>
        <w:adjustRightInd w:val="0"/>
        <w:snapToGrid w:val="0"/>
        <w:spacing w:line="360" w:lineRule="auto"/>
        <w:jc w:val="left"/>
        <w:rPr>
          <w:rFonts w:ascii="宋体" w:hAnsi="宋体"/>
          <w:snapToGrid w:val="0"/>
          <w:kern w:val="0"/>
          <w:sz w:val="20"/>
          <w:szCs w:val="20"/>
        </w:rPr>
      </w:pPr>
    </w:p>
    <w:p w14:paraId="4B4B0D0F">
      <w:pPr>
        <w:autoSpaceDE w:val="0"/>
        <w:autoSpaceDN w:val="0"/>
        <w:adjustRightInd w:val="0"/>
        <w:snapToGrid w:val="0"/>
        <w:spacing w:line="360" w:lineRule="auto"/>
        <w:jc w:val="left"/>
        <w:rPr>
          <w:rFonts w:ascii="宋体" w:hAnsi="宋体"/>
          <w:snapToGrid w:val="0"/>
          <w:kern w:val="0"/>
          <w:sz w:val="22"/>
          <w:szCs w:val="22"/>
        </w:rPr>
      </w:pPr>
    </w:p>
    <w:p w14:paraId="5120BE08">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22E2BAD3">
      <w:pPr>
        <w:autoSpaceDE w:val="0"/>
        <w:autoSpaceDN w:val="0"/>
        <w:adjustRightInd w:val="0"/>
        <w:snapToGrid w:val="0"/>
        <w:spacing w:line="360" w:lineRule="auto"/>
        <w:jc w:val="left"/>
        <w:rPr>
          <w:rFonts w:ascii="宋体" w:hAnsi="宋体"/>
          <w:snapToGrid w:val="0"/>
          <w:kern w:val="0"/>
          <w:sz w:val="18"/>
          <w:szCs w:val="18"/>
        </w:rPr>
      </w:pPr>
    </w:p>
    <w:p w14:paraId="618C5462">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上述问题</w:t>
      </w:r>
      <w:r>
        <w:rPr>
          <w:rFonts w:hint="eastAsia" w:ascii="宋体" w:hAnsi="宋体"/>
          <w:snapToGrid w:val="0"/>
          <w:kern w:val="0"/>
          <w:szCs w:val="21"/>
        </w:rPr>
        <w:t>的</w:t>
      </w:r>
      <w:r>
        <w:rPr>
          <w:rFonts w:ascii="宋体" w:hAnsi="宋体"/>
          <w:snapToGrid w:val="0"/>
          <w:kern w:val="0"/>
          <w:szCs w:val="21"/>
        </w:rPr>
        <w:t>澄清，不改变我方投标文件的实质性内容，构成我方投标文件的组成部分。</w:t>
      </w:r>
    </w:p>
    <w:p w14:paraId="7D1786B5">
      <w:pPr>
        <w:autoSpaceDE w:val="0"/>
        <w:autoSpaceDN w:val="0"/>
        <w:adjustRightInd w:val="0"/>
        <w:snapToGrid w:val="0"/>
        <w:spacing w:line="360" w:lineRule="auto"/>
        <w:jc w:val="left"/>
        <w:rPr>
          <w:rFonts w:ascii="宋体" w:hAnsi="宋体"/>
          <w:snapToGrid w:val="0"/>
          <w:kern w:val="0"/>
          <w:sz w:val="20"/>
          <w:szCs w:val="20"/>
        </w:rPr>
      </w:pPr>
    </w:p>
    <w:p w14:paraId="0A739FAF">
      <w:pPr>
        <w:autoSpaceDE w:val="0"/>
        <w:autoSpaceDN w:val="0"/>
        <w:adjustRightInd w:val="0"/>
        <w:snapToGrid w:val="0"/>
        <w:spacing w:line="360" w:lineRule="auto"/>
        <w:jc w:val="left"/>
        <w:rPr>
          <w:rFonts w:ascii="宋体" w:hAnsi="宋体"/>
          <w:snapToGrid w:val="0"/>
          <w:kern w:val="0"/>
          <w:sz w:val="20"/>
          <w:szCs w:val="20"/>
        </w:rPr>
      </w:pPr>
    </w:p>
    <w:p w14:paraId="7AF28E0C">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68FD73E9">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26FA14F8">
      <w:pPr>
        <w:autoSpaceDE w:val="0"/>
        <w:autoSpaceDN w:val="0"/>
        <w:adjustRightInd w:val="0"/>
        <w:snapToGrid w:val="0"/>
        <w:spacing w:line="360" w:lineRule="auto"/>
        <w:jc w:val="right"/>
        <w:rPr>
          <w:rFonts w:ascii="宋体" w:hAnsi="宋体"/>
          <w:snapToGrid w:val="0"/>
          <w:kern w:val="0"/>
          <w:sz w:val="20"/>
          <w:szCs w:val="20"/>
        </w:rPr>
      </w:pPr>
    </w:p>
    <w:p w14:paraId="7F1F4B08">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309DC7CE">
      <w:pPr>
        <w:autoSpaceDE w:val="0"/>
        <w:autoSpaceDN w:val="0"/>
        <w:adjustRightInd w:val="0"/>
        <w:snapToGrid w:val="0"/>
        <w:spacing w:line="360" w:lineRule="auto"/>
        <w:jc w:val="left"/>
        <w:rPr>
          <w:rFonts w:ascii="宋体" w:hAnsi="宋体"/>
          <w:b/>
          <w:snapToGrid w:val="0"/>
          <w:kern w:val="0"/>
          <w:sz w:val="24"/>
        </w:rPr>
      </w:pPr>
    </w:p>
    <w:p w14:paraId="026D9FC4">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58C102F2">
      <w:pPr>
        <w:autoSpaceDE w:val="0"/>
        <w:autoSpaceDN w:val="0"/>
        <w:adjustRightInd w:val="0"/>
        <w:spacing w:line="360" w:lineRule="auto"/>
        <w:jc w:val="left"/>
        <w:rPr>
          <w:rFonts w:ascii="宋体" w:hAnsi="宋体"/>
          <w:snapToGrid w:val="0"/>
          <w:kern w:val="0"/>
          <w:sz w:val="20"/>
          <w:szCs w:val="20"/>
        </w:rPr>
      </w:pPr>
    </w:p>
    <w:p w14:paraId="28935B0D">
      <w:pPr>
        <w:autoSpaceDE w:val="0"/>
        <w:autoSpaceDN w:val="0"/>
        <w:adjustRightInd w:val="0"/>
        <w:spacing w:line="360" w:lineRule="auto"/>
        <w:jc w:val="left"/>
        <w:rPr>
          <w:rFonts w:ascii="宋体" w:hAnsi="宋体"/>
          <w:snapToGrid w:val="0"/>
          <w:kern w:val="0"/>
          <w:sz w:val="20"/>
          <w:szCs w:val="20"/>
        </w:rPr>
      </w:pPr>
    </w:p>
    <w:p w14:paraId="51FA18B9">
      <w:pPr>
        <w:autoSpaceDE w:val="0"/>
        <w:autoSpaceDN w:val="0"/>
        <w:adjustRightInd w:val="0"/>
        <w:spacing w:line="360" w:lineRule="auto"/>
        <w:jc w:val="left"/>
        <w:rPr>
          <w:rFonts w:ascii="宋体" w:hAnsi="宋体"/>
          <w:snapToGrid w:val="0"/>
          <w:kern w:val="0"/>
          <w:sz w:val="20"/>
          <w:szCs w:val="20"/>
        </w:rPr>
      </w:pPr>
    </w:p>
    <w:p w14:paraId="1BF17F90">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中标通知书</w:t>
      </w:r>
    </w:p>
    <w:p w14:paraId="2C37C79D">
      <w:pPr>
        <w:spacing w:line="360" w:lineRule="auto"/>
        <w:rPr>
          <w:rFonts w:ascii="宋体" w:hAnsi="宋体"/>
          <w:bCs/>
          <w:kern w:val="0"/>
          <w:szCs w:val="21"/>
          <w:u w:val="single"/>
        </w:rPr>
      </w:pPr>
      <w:r>
        <w:rPr>
          <w:rFonts w:ascii="宋体" w:hAnsi="宋体"/>
          <w:bCs/>
          <w:kern w:val="0"/>
          <w:szCs w:val="21"/>
          <w:u w:val="single"/>
        </w:rPr>
        <w:t xml:space="preserve">       </w:t>
      </w:r>
      <w:r>
        <w:rPr>
          <w:rFonts w:hint="eastAsia" w:ascii="宋体" w:hAnsi="宋体"/>
          <w:bCs/>
          <w:kern w:val="0"/>
          <w:szCs w:val="21"/>
          <w:u w:val="single"/>
        </w:rPr>
        <w:t>（</w:t>
      </w:r>
      <w:r>
        <w:rPr>
          <w:rFonts w:ascii="宋体" w:hAnsi="宋体"/>
          <w:kern w:val="0"/>
          <w:szCs w:val="21"/>
          <w:u w:val="single"/>
        </w:rPr>
        <w:t>中标单位</w:t>
      </w:r>
      <w:r>
        <w:rPr>
          <w:rFonts w:hint="eastAsia" w:ascii="宋体" w:hAnsi="宋体"/>
          <w:kern w:val="0"/>
          <w:szCs w:val="21"/>
          <w:u w:val="single"/>
        </w:rPr>
        <w:t>名称</w:t>
      </w:r>
      <w:r>
        <w:rPr>
          <w:rFonts w:hint="eastAsia" w:ascii="宋体" w:hAnsi="宋体"/>
          <w:bCs/>
          <w:kern w:val="0"/>
          <w:szCs w:val="21"/>
          <w:u w:val="single"/>
        </w:rPr>
        <w:t>）</w:t>
      </w:r>
      <w:r>
        <w:rPr>
          <w:rFonts w:ascii="宋体" w:hAnsi="宋体"/>
          <w:bCs/>
          <w:kern w:val="0"/>
          <w:szCs w:val="21"/>
          <w:u w:val="single"/>
        </w:rPr>
        <w:t xml:space="preserve">         </w:t>
      </w:r>
      <w:r>
        <w:rPr>
          <w:rFonts w:ascii="宋体" w:hAnsi="宋体"/>
          <w:bCs/>
          <w:kern w:val="0"/>
          <w:szCs w:val="21"/>
        </w:rPr>
        <w:t>：</w:t>
      </w:r>
    </w:p>
    <w:p w14:paraId="17FE2CB0">
      <w:pPr>
        <w:spacing w:line="360" w:lineRule="auto"/>
        <w:ind w:firstLine="420" w:firstLineChars="200"/>
        <w:rPr>
          <w:rFonts w:ascii="宋体" w:hAnsi="宋体"/>
          <w:kern w:val="0"/>
          <w:szCs w:val="21"/>
        </w:rPr>
      </w:pPr>
      <w:r>
        <w:rPr>
          <w:rFonts w:hint="eastAsia" w:ascii="宋体" w:hAnsi="宋体"/>
          <w:kern w:val="0"/>
          <w:szCs w:val="21"/>
        </w:rPr>
        <w:t>你方于</w:t>
      </w:r>
      <w:r>
        <w:rPr>
          <w:rFonts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日（投标日期）所递交的</w:t>
      </w:r>
      <w:r>
        <w:rPr>
          <w:rFonts w:ascii="宋体" w:hAnsi="宋体"/>
          <w:kern w:val="0"/>
          <w:szCs w:val="21"/>
          <w:u w:val="single"/>
        </w:rPr>
        <w:tab/>
      </w:r>
      <w:r>
        <w:rPr>
          <w:rFonts w:ascii="宋体" w:hAnsi="宋体"/>
          <w:kern w:val="0"/>
          <w:szCs w:val="21"/>
          <w:u w:val="single"/>
        </w:rPr>
        <w:t>（项目名称）</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招标的投标文件已被我方接受，经评标委员会评定，被确定为中标人。</w:t>
      </w:r>
    </w:p>
    <w:p w14:paraId="5C7F2C42">
      <w:pPr>
        <w:spacing w:line="360" w:lineRule="auto"/>
        <w:ind w:firstLine="420" w:firstLineChars="200"/>
        <w:rPr>
          <w:rFonts w:ascii="宋体" w:hAnsi="宋体"/>
          <w:kern w:val="0"/>
          <w:szCs w:val="21"/>
        </w:rPr>
      </w:pPr>
      <w:r>
        <w:rPr>
          <w:rFonts w:hint="eastAsia" w:ascii="宋体" w:hAnsi="宋体"/>
          <w:kern w:val="0"/>
          <w:szCs w:val="21"/>
        </w:rPr>
        <w:t>中标价：</w:t>
      </w:r>
      <w:r>
        <w:rPr>
          <w:rFonts w:ascii="宋体" w:hAnsi="宋体"/>
          <w:kern w:val="0"/>
          <w:szCs w:val="21"/>
          <w:u w:val="single"/>
        </w:rPr>
        <w:tab/>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；固定费率</w:t>
      </w:r>
      <w:r>
        <w:rPr>
          <w:rFonts w:ascii="宋体" w:hAnsi="宋体"/>
          <w:kern w:val="0"/>
          <w:szCs w:val="21"/>
        </w:rPr>
        <w:t>/</w:t>
      </w:r>
      <w:r>
        <w:rPr>
          <w:rFonts w:hint="eastAsia" w:ascii="宋体" w:hAnsi="宋体"/>
          <w:kern w:val="0"/>
          <w:szCs w:val="21"/>
        </w:rPr>
        <w:t>固定单价（如有）为</w:t>
      </w:r>
      <w:r>
        <w:rPr>
          <w:rFonts w:ascii="宋体" w:hAnsi="宋体"/>
          <w:kern w:val="0"/>
          <w:szCs w:val="21"/>
          <w:u w:val="single"/>
        </w:rPr>
        <w:tab/>
      </w:r>
      <w:r>
        <w:rPr>
          <w:rFonts w:ascii="宋体" w:hAnsi="宋体"/>
          <w:kern w:val="0"/>
          <w:szCs w:val="21"/>
          <w:u w:val="single"/>
        </w:rPr>
        <w:t xml:space="preserve">      </w:t>
      </w:r>
      <w:r>
        <w:rPr>
          <w:rFonts w:hint="eastAsia" w:ascii="宋体" w:hAnsi="宋体"/>
          <w:kern w:val="0"/>
          <w:szCs w:val="21"/>
        </w:rPr>
        <w:t>；</w:t>
      </w:r>
    </w:p>
    <w:p w14:paraId="3B2DCD30">
      <w:pPr>
        <w:spacing w:line="360" w:lineRule="auto"/>
        <w:ind w:firstLine="420" w:firstLineChars="200"/>
      </w:pPr>
      <w:r>
        <w:t>设计服务期限：</w:t>
      </w:r>
      <w:r>
        <w:rPr>
          <w:u w:val="single"/>
        </w:rPr>
        <w:t xml:space="preserve">   </w:t>
      </w:r>
      <w:r>
        <w:rPr>
          <w:u w:val="single"/>
        </w:rPr>
        <w:tab/>
      </w:r>
      <w:r>
        <w:t>日历天。</w:t>
      </w:r>
    </w:p>
    <w:p w14:paraId="55B2F834">
      <w:pPr>
        <w:spacing w:line="360" w:lineRule="auto"/>
        <w:ind w:firstLine="420" w:firstLineChars="200"/>
      </w:pPr>
      <w:r>
        <w:t>项目负责人：</w:t>
      </w:r>
      <w:r>
        <w:rPr>
          <w:u w:val="single"/>
        </w:rPr>
        <w:t xml:space="preserve"> </w:t>
      </w:r>
      <w:r>
        <w:rPr>
          <w:u w:val="single"/>
        </w:rPr>
        <w:tab/>
      </w:r>
      <w:r>
        <w:rPr>
          <w:rFonts w:hint="eastAsia"/>
          <w:u w:val="single"/>
        </w:rPr>
        <w:t xml:space="preserve"> </w:t>
      </w:r>
      <w:r>
        <w:rPr>
          <w:u w:val="single"/>
        </w:rPr>
        <w:t xml:space="preserve">      </w:t>
      </w:r>
      <w:r>
        <w:t>。</w:t>
      </w:r>
    </w:p>
    <w:p w14:paraId="48A43384">
      <w:pPr>
        <w:spacing w:line="360" w:lineRule="auto"/>
        <w:ind w:firstLine="420" w:firstLineChars="200"/>
        <w:rPr>
          <w:rFonts w:ascii="宋体" w:hAnsi="宋体"/>
          <w:kern w:val="0"/>
          <w:szCs w:val="21"/>
        </w:rPr>
      </w:pPr>
      <w:r>
        <w:rPr>
          <w:rFonts w:ascii="宋体" w:hAnsi="宋体"/>
          <w:kern w:val="0"/>
          <w:szCs w:val="21"/>
        </w:rPr>
        <w:t>请你方在接到本通知书后的</w:t>
      </w:r>
      <w:r>
        <w:rPr>
          <w:rFonts w:ascii="宋体" w:hAnsi="宋体"/>
          <w:kern w:val="0"/>
          <w:szCs w:val="21"/>
          <w:u w:val="single"/>
        </w:rPr>
        <w:t xml:space="preserve"> </w:t>
      </w:r>
      <w:r>
        <w:rPr>
          <w:rFonts w:ascii="宋体" w:hAnsi="宋体"/>
          <w:kern w:val="0"/>
          <w:szCs w:val="21"/>
          <w:u w:val="single"/>
        </w:rPr>
        <w:tab/>
      </w:r>
      <w:r>
        <w:rPr>
          <w:rFonts w:ascii="宋体" w:hAnsi="宋体"/>
          <w:kern w:val="0"/>
          <w:szCs w:val="21"/>
        </w:rPr>
        <w:t>日内到</w:t>
      </w:r>
      <w:r>
        <w:rPr>
          <w:rFonts w:ascii="宋体" w:hAnsi="宋体"/>
          <w:kern w:val="0"/>
          <w:szCs w:val="21"/>
          <w:u w:val="single"/>
        </w:rPr>
        <w:t xml:space="preserve"> </w:t>
      </w:r>
      <w:r>
        <w:rPr>
          <w:rFonts w:ascii="宋体" w:hAnsi="宋体"/>
          <w:kern w:val="0"/>
          <w:szCs w:val="21"/>
          <w:u w:val="single"/>
        </w:rPr>
        <w:tab/>
      </w:r>
      <w:r>
        <w:rPr>
          <w:rFonts w:ascii="宋体" w:hAnsi="宋体"/>
          <w:kern w:val="0"/>
          <w:szCs w:val="21"/>
          <w:u w:val="single"/>
        </w:rPr>
        <w:t>（指定地点）</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与我方签订</w:t>
      </w:r>
      <w:r>
        <w:rPr>
          <w:rFonts w:hint="eastAsia" w:ascii="宋体" w:hAnsi="宋体"/>
          <w:kern w:val="0"/>
          <w:szCs w:val="21"/>
        </w:rPr>
        <w:t>设计</w:t>
      </w:r>
      <w:r>
        <w:rPr>
          <w:rFonts w:ascii="宋体" w:hAnsi="宋体"/>
          <w:kern w:val="0"/>
          <w:szCs w:val="21"/>
        </w:rPr>
        <w:t>合同。</w:t>
      </w:r>
      <w:r>
        <w:rPr>
          <w:szCs w:val="21"/>
        </w:rPr>
        <w:t>在此之前按招标文件第二章</w:t>
      </w:r>
      <w:r>
        <w:rPr>
          <w:rFonts w:hint="eastAsia"/>
          <w:szCs w:val="21"/>
        </w:rPr>
        <w:t>“</w:t>
      </w:r>
      <w:r>
        <w:rPr>
          <w:szCs w:val="21"/>
        </w:rPr>
        <w:t>投标人须知</w:t>
      </w:r>
      <w:r>
        <w:rPr>
          <w:rFonts w:hint="eastAsia"/>
          <w:szCs w:val="21"/>
        </w:rPr>
        <w:t>”</w:t>
      </w:r>
      <w:r>
        <w:rPr>
          <w:szCs w:val="21"/>
        </w:rPr>
        <w:t>第7.7款规定向我方提交履约担保。</w:t>
      </w:r>
    </w:p>
    <w:p w14:paraId="2FF98EBA">
      <w:pPr>
        <w:spacing w:line="360" w:lineRule="auto"/>
        <w:ind w:firstLine="420" w:firstLineChars="200"/>
        <w:rPr>
          <w:rFonts w:ascii="宋体" w:hAnsi="宋体"/>
          <w:kern w:val="0"/>
          <w:szCs w:val="21"/>
        </w:rPr>
      </w:pPr>
      <w:r>
        <w:rPr>
          <w:rFonts w:ascii="宋体" w:hAnsi="宋体"/>
          <w:kern w:val="0"/>
          <w:szCs w:val="21"/>
        </w:rPr>
        <w:t>特此通知。</w:t>
      </w:r>
    </w:p>
    <w:p w14:paraId="6E5476B4">
      <w:pPr>
        <w:spacing w:line="480" w:lineRule="auto"/>
        <w:rPr>
          <w:rFonts w:ascii="宋体" w:hAnsi="宋体"/>
          <w:kern w:val="0"/>
          <w:sz w:val="24"/>
        </w:rPr>
      </w:pPr>
    </w:p>
    <w:p w14:paraId="517176C4">
      <w:pPr>
        <w:spacing w:line="480" w:lineRule="auto"/>
        <w:rPr>
          <w:rFonts w:ascii="宋体" w:hAnsi="宋体"/>
          <w:kern w:val="0"/>
          <w:sz w:val="24"/>
        </w:rPr>
      </w:pPr>
    </w:p>
    <w:p w14:paraId="0F69DCD4">
      <w:pPr>
        <w:spacing w:line="480" w:lineRule="auto"/>
        <w:rPr>
          <w:rFonts w:ascii="宋体" w:hAnsi="宋体"/>
          <w:kern w:val="0"/>
          <w:sz w:val="24"/>
        </w:rPr>
      </w:pPr>
    </w:p>
    <w:p w14:paraId="399911E0">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14:paraId="5E302F7C">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42A2F261">
      <w:pPr>
        <w:spacing w:line="480" w:lineRule="auto"/>
        <w:jc w:val="left"/>
        <w:rPr>
          <w:rFonts w:ascii="宋体" w:hAnsi="宋体"/>
          <w:kern w:val="0"/>
          <w:szCs w:val="21"/>
          <w:u w:val="single"/>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联系人</w:t>
      </w:r>
      <w:r>
        <w:rPr>
          <w:rFonts w:ascii="宋体" w:hAnsi="宋体"/>
          <w:snapToGrid w:val="0"/>
          <w:kern w:val="0"/>
          <w:szCs w:val="21"/>
        </w:rPr>
        <w:t>：</w:t>
      </w:r>
      <w:r>
        <w:rPr>
          <w:rFonts w:ascii="宋体" w:hAnsi="宋体"/>
          <w:kern w:val="0"/>
          <w:szCs w:val="21"/>
          <w:u w:val="single"/>
        </w:rPr>
        <w:t xml:space="preserve">                          </w:t>
      </w:r>
    </w:p>
    <w:p w14:paraId="4CF44ECE">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r>
        <w:rPr>
          <w:rFonts w:ascii="宋体" w:hAnsi="宋体"/>
          <w:snapToGrid w:val="0"/>
          <w:kern w:val="0"/>
          <w:szCs w:val="21"/>
        </w:rPr>
        <w:t>：</w:t>
      </w:r>
      <w:r>
        <w:rPr>
          <w:rFonts w:ascii="宋体" w:hAnsi="宋体"/>
          <w:kern w:val="0"/>
          <w:szCs w:val="21"/>
          <w:u w:val="single"/>
        </w:rPr>
        <w:t xml:space="preserve">                        </w:t>
      </w:r>
    </w:p>
    <w:p w14:paraId="4846D241">
      <w:pPr>
        <w:spacing w:line="480" w:lineRule="auto"/>
        <w:jc w:val="right"/>
        <w:rPr>
          <w:rFonts w:ascii="宋体" w:hAnsi="宋体"/>
          <w:kern w:val="0"/>
          <w:szCs w:val="21"/>
        </w:rPr>
      </w:pPr>
    </w:p>
    <w:p w14:paraId="142933DB">
      <w:pPr>
        <w:spacing w:line="480" w:lineRule="auto"/>
        <w:jc w:val="right"/>
        <w:rPr>
          <w:rFonts w:ascii="宋体" w:hAnsi="宋体"/>
          <w:kern w:val="0"/>
          <w:szCs w:val="21"/>
        </w:rPr>
      </w:pPr>
    </w:p>
    <w:p w14:paraId="02C014C3">
      <w:pPr>
        <w:spacing w:line="480" w:lineRule="auto"/>
        <w:jc w:val="right"/>
        <w:rPr>
          <w:rFonts w:ascii="宋体" w:hAnsi="宋体"/>
          <w:kern w:val="0"/>
          <w:sz w:val="24"/>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4F2F9A7A">
      <w:pPr>
        <w:spacing w:line="200" w:lineRule="exact"/>
        <w:rPr>
          <w:rFonts w:ascii="宋体" w:hAnsi="宋体"/>
          <w:kern w:val="0"/>
        </w:rPr>
      </w:pPr>
      <w:r>
        <w:rPr>
          <w:rFonts w:ascii="宋体" w:hAnsi="宋体"/>
          <w:snapToGrid w:val="0"/>
          <w:kern w:val="0"/>
        </w:rPr>
        <w:br w:type="page"/>
      </w:r>
      <w:bookmarkStart w:id="581" w:name="招标文件03章02评标办法综合评估法"/>
      <w:bookmarkEnd w:id="581"/>
      <w:bookmarkStart w:id="582" w:name="招标文件03章02评标办法综合评估法00"/>
      <w:bookmarkEnd w:id="582"/>
      <w:bookmarkStart w:id="583" w:name="_Toc200513198"/>
      <w:bookmarkStart w:id="584" w:name="_Toc287607812"/>
      <w:bookmarkStart w:id="585" w:name="_Toc430530500"/>
      <w:bookmarkStart w:id="586" w:name="_Toc277082618"/>
      <w:bookmarkStart w:id="587" w:name="_Toc287620751"/>
      <w:bookmarkStart w:id="588" w:name="_Toc224103384"/>
    </w:p>
    <w:p w14:paraId="2F4460E6">
      <w:pPr>
        <w:pStyle w:val="3"/>
        <w:spacing w:line="360" w:lineRule="auto"/>
        <w:ind w:firstLine="883" w:firstLineChars="200"/>
        <w:jc w:val="center"/>
        <w:rPr>
          <w:rFonts w:ascii="宋体" w:hAnsi="宋体"/>
        </w:rPr>
      </w:pPr>
      <w:bookmarkStart w:id="589" w:name="_Toc509218774"/>
      <w:bookmarkStart w:id="590" w:name="_Toc18531"/>
      <w:r>
        <w:rPr>
          <w:rFonts w:ascii="宋体" w:hAnsi="宋体"/>
        </w:rPr>
        <w:t xml:space="preserve">第三章 </w:t>
      </w:r>
      <w:r>
        <w:rPr>
          <w:rFonts w:hint="eastAsia" w:ascii="宋体" w:hAnsi="宋体"/>
        </w:rPr>
        <w:t xml:space="preserve"> </w:t>
      </w:r>
      <w:r>
        <w:rPr>
          <w:rFonts w:ascii="宋体" w:hAnsi="宋体"/>
        </w:rPr>
        <w:t>评标办法（综合评估法）</w:t>
      </w:r>
      <w:bookmarkEnd w:id="589"/>
      <w:bookmarkEnd w:id="590"/>
      <w:bookmarkStart w:id="591" w:name="_Toc224103383"/>
      <w:bookmarkStart w:id="592" w:name="_Toc287607811"/>
      <w:bookmarkStart w:id="593" w:name="_Toc277082617"/>
      <w:bookmarkStart w:id="594" w:name="_Toc430530499"/>
      <w:bookmarkStart w:id="595" w:name="_Toc287620750"/>
    </w:p>
    <w:p w14:paraId="739D2BC9">
      <w:pPr>
        <w:pStyle w:val="4"/>
        <w:spacing w:before="100" w:after="100" w:line="360" w:lineRule="auto"/>
        <w:rPr>
          <w:rFonts w:ascii="宋体" w:hAnsi="宋体"/>
        </w:rPr>
      </w:pPr>
      <w:bookmarkStart w:id="596" w:name="_Toc509218775"/>
      <w:bookmarkStart w:id="597" w:name="_Toc721"/>
      <w:r>
        <w:rPr>
          <w:rFonts w:hint="eastAsia" w:ascii="宋体" w:hAnsi="宋体"/>
        </w:rPr>
        <w:t>评标办法前附表</w:t>
      </w:r>
      <w:bookmarkEnd w:id="596"/>
      <w:bookmarkEnd w:id="597"/>
    </w:p>
    <w:p w14:paraId="1308ECC1">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tbl>
      <w:tblPr>
        <w:tblStyle w:val="45"/>
        <w:tblW w:w="988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08"/>
        <w:gridCol w:w="852"/>
        <w:gridCol w:w="740"/>
        <w:gridCol w:w="1752"/>
        <w:gridCol w:w="5728"/>
      </w:tblGrid>
      <w:tr w14:paraId="02043E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1660" w:type="dxa"/>
            <w:gridSpan w:val="2"/>
            <w:vAlign w:val="center"/>
          </w:tcPr>
          <w:p w14:paraId="01917650">
            <w:pPr>
              <w:spacing w:line="400" w:lineRule="exact"/>
              <w:jc w:val="center"/>
              <w:rPr>
                <w:rFonts w:ascii="宋体" w:hAnsi="宋体"/>
                <w:b/>
                <w:kern w:val="0"/>
              </w:rPr>
            </w:pPr>
            <w:r>
              <w:rPr>
                <w:rFonts w:ascii="宋体" w:hAnsi="宋体"/>
                <w:b/>
                <w:kern w:val="0"/>
              </w:rPr>
              <w:t>条款号</w:t>
            </w:r>
          </w:p>
        </w:tc>
        <w:tc>
          <w:tcPr>
            <w:tcW w:w="2492" w:type="dxa"/>
            <w:gridSpan w:val="2"/>
            <w:vAlign w:val="center"/>
          </w:tcPr>
          <w:p w14:paraId="3191A42D">
            <w:pPr>
              <w:spacing w:line="400" w:lineRule="exact"/>
              <w:jc w:val="center"/>
              <w:rPr>
                <w:rFonts w:ascii="宋体" w:hAnsi="宋体"/>
                <w:b/>
                <w:kern w:val="0"/>
              </w:rPr>
            </w:pPr>
            <w:r>
              <w:rPr>
                <w:rFonts w:ascii="宋体" w:hAnsi="宋体"/>
                <w:b/>
                <w:kern w:val="0"/>
              </w:rPr>
              <w:t>评审因素</w:t>
            </w:r>
          </w:p>
        </w:tc>
        <w:tc>
          <w:tcPr>
            <w:tcW w:w="5728" w:type="dxa"/>
            <w:vAlign w:val="center"/>
          </w:tcPr>
          <w:p w14:paraId="2A030243">
            <w:pPr>
              <w:spacing w:line="400" w:lineRule="exact"/>
              <w:jc w:val="center"/>
              <w:rPr>
                <w:rFonts w:ascii="宋体" w:hAnsi="宋体"/>
                <w:b/>
                <w:kern w:val="0"/>
              </w:rPr>
            </w:pPr>
            <w:r>
              <w:rPr>
                <w:rFonts w:ascii="宋体" w:hAnsi="宋体"/>
                <w:b/>
                <w:kern w:val="0"/>
              </w:rPr>
              <w:t>评审标准</w:t>
            </w:r>
          </w:p>
        </w:tc>
      </w:tr>
      <w:tr w14:paraId="1DC157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607" w:hRule="atLeast"/>
          <w:jc w:val="center"/>
        </w:trPr>
        <w:tc>
          <w:tcPr>
            <w:tcW w:w="808" w:type="dxa"/>
            <w:tcBorders>
              <w:right w:val="single" w:color="auto" w:sz="4" w:space="0"/>
            </w:tcBorders>
            <w:vAlign w:val="center"/>
          </w:tcPr>
          <w:p w14:paraId="3CB9F186">
            <w:pPr>
              <w:spacing w:line="400" w:lineRule="exact"/>
              <w:jc w:val="center"/>
              <w:rPr>
                <w:rFonts w:ascii="宋体" w:hAnsi="宋体"/>
                <w:kern w:val="0"/>
              </w:rPr>
            </w:pPr>
            <w:r>
              <w:rPr>
                <w:rFonts w:hint="eastAsia" w:ascii="宋体" w:hAnsi="宋体"/>
                <w:kern w:val="0"/>
              </w:rPr>
              <w:t>1</w:t>
            </w:r>
          </w:p>
        </w:tc>
        <w:tc>
          <w:tcPr>
            <w:tcW w:w="852" w:type="dxa"/>
            <w:tcBorders>
              <w:left w:val="single" w:color="auto" w:sz="4" w:space="0"/>
            </w:tcBorders>
            <w:vAlign w:val="center"/>
          </w:tcPr>
          <w:p w14:paraId="15B8A026">
            <w:pPr>
              <w:spacing w:line="400" w:lineRule="exact"/>
              <w:jc w:val="center"/>
              <w:rPr>
                <w:rFonts w:ascii="宋体" w:hAnsi="宋体"/>
                <w:kern w:val="0"/>
              </w:rPr>
            </w:pPr>
            <w:r>
              <w:rPr>
                <w:rFonts w:hint="eastAsia" w:ascii="宋体" w:hAnsi="宋体"/>
                <w:kern w:val="0"/>
              </w:rPr>
              <w:t>评标办法</w:t>
            </w:r>
          </w:p>
        </w:tc>
        <w:tc>
          <w:tcPr>
            <w:tcW w:w="2492" w:type="dxa"/>
            <w:gridSpan w:val="2"/>
            <w:vAlign w:val="center"/>
          </w:tcPr>
          <w:p w14:paraId="57B1DE7D">
            <w:pPr>
              <w:spacing w:line="400" w:lineRule="exact"/>
              <w:jc w:val="center"/>
              <w:rPr>
                <w:rFonts w:ascii="宋体" w:hAnsi="宋体"/>
                <w:kern w:val="0"/>
              </w:rPr>
            </w:pPr>
            <w:r>
              <w:rPr>
                <w:rFonts w:hint="eastAsia" w:ascii="宋体" w:hAnsi="宋体"/>
                <w:kern w:val="0"/>
              </w:rPr>
              <w:t>中标候选人排序方法</w:t>
            </w:r>
          </w:p>
        </w:tc>
        <w:tc>
          <w:tcPr>
            <w:tcW w:w="5728" w:type="dxa"/>
            <w:vAlign w:val="center"/>
          </w:tcPr>
          <w:p w14:paraId="3194DD68">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w:t>
            </w:r>
            <w:r>
              <w:rPr>
                <w:rFonts w:hint="eastAsia" w:ascii="宋体" w:hAnsi="宋体"/>
                <w:kern w:val="0"/>
                <w:lang w:eastAsia="zh-CN"/>
              </w:rPr>
              <w:t>评分</w:t>
            </w:r>
            <w:r>
              <w:rPr>
                <w:rFonts w:hint="eastAsia" w:ascii="宋体" w:hAnsi="宋体"/>
                <w:kern w:val="0"/>
              </w:rPr>
              <w:t>，按得分由高到低顺序推荐中标候选人，或根据招标人授权直接确定中标人。综合评分相等时，以“投标人在红名单中优先”的原则排序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（其中非联合体投标的，须投标人所属红名单类别包含在招标范围内；联合体投标的，须联合体牵头人在红名单中，并且按照联合体协议牵头人所属红名单类别包含在其工作范围内。）</w:t>
            </w:r>
            <w:r>
              <w:rPr>
                <w:rFonts w:hint="eastAsia" w:ascii="宋体" w:hAnsi="宋体"/>
                <w:iCs/>
                <w:spacing w:val="4"/>
                <w:kern w:val="0"/>
                <w:szCs w:val="21"/>
              </w:rPr>
              <w:t>，投标人是否属于红名单，以开标环节信用状况查询结果为准</w:t>
            </w:r>
            <w:r>
              <w:rPr>
                <w:rFonts w:hint="eastAsia" w:ascii="宋体" w:hAnsi="宋体"/>
                <w:kern w:val="0"/>
              </w:rPr>
              <w:t>；投标人均在红名单中或均不在红名单中的，以技术部分得分高的优先；技术部分得分相等的，以商务部分得分高的优先；商务部分得分也相等的，以“投标人不良行为信息量化记分”低的优先；“投标人不良行为信息量化记分”相等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[提示：由招标人事先在招标文件中按照有利于合同履行的原则确定，但不得采用抽签、摇号方式确定中标候选人。]</w:t>
            </w:r>
          </w:p>
        </w:tc>
      </w:tr>
      <w:tr w14:paraId="2C970E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restart"/>
            <w:tcBorders>
              <w:right w:val="single" w:color="auto" w:sz="4" w:space="0"/>
            </w:tcBorders>
            <w:vAlign w:val="center"/>
          </w:tcPr>
          <w:p w14:paraId="2B117961">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852" w:type="dxa"/>
            <w:vMerge w:val="restart"/>
            <w:tcBorders>
              <w:right w:val="single" w:color="auto" w:sz="4" w:space="0"/>
            </w:tcBorders>
            <w:vAlign w:val="center"/>
          </w:tcPr>
          <w:p w14:paraId="2D35EF8D">
            <w:pPr>
              <w:spacing w:line="400" w:lineRule="exact"/>
              <w:jc w:val="center"/>
              <w:rPr>
                <w:rFonts w:ascii="宋体" w:hAnsi="宋体"/>
                <w:kern w:val="0"/>
              </w:rPr>
            </w:pPr>
            <w:r>
              <w:rPr>
                <w:rFonts w:ascii="宋体" w:hAnsi="宋体"/>
                <w:kern w:val="0"/>
              </w:rPr>
              <w:t>资格评审标准</w:t>
            </w:r>
          </w:p>
        </w:tc>
        <w:tc>
          <w:tcPr>
            <w:tcW w:w="2492" w:type="dxa"/>
            <w:gridSpan w:val="2"/>
            <w:tcBorders>
              <w:left w:val="single" w:color="auto" w:sz="4" w:space="0"/>
            </w:tcBorders>
            <w:vAlign w:val="center"/>
          </w:tcPr>
          <w:p w14:paraId="08A78255">
            <w:pPr>
              <w:spacing w:line="400" w:lineRule="exact"/>
              <w:jc w:val="left"/>
              <w:rPr>
                <w:rFonts w:ascii="宋体" w:hAnsi="宋体"/>
                <w:kern w:val="0"/>
              </w:rPr>
            </w:pPr>
            <w:r>
              <w:rPr>
                <w:rFonts w:hint="eastAsia" w:ascii="宋体" w:hAnsi="宋体"/>
                <w:kern w:val="0"/>
              </w:rPr>
              <w:t>资质要求</w:t>
            </w:r>
          </w:p>
        </w:tc>
        <w:tc>
          <w:tcPr>
            <w:tcW w:w="5728" w:type="dxa"/>
            <w:vAlign w:val="center"/>
          </w:tcPr>
          <w:p w14:paraId="0F00EAF7">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5327C1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37E35191">
            <w:pPr>
              <w:spacing w:line="400" w:lineRule="exact"/>
              <w:jc w:val="center"/>
              <w:rPr>
                <w:rFonts w:ascii="宋体" w:hAnsi="宋体"/>
                <w:kern w:val="0"/>
              </w:rPr>
            </w:pPr>
          </w:p>
        </w:tc>
        <w:tc>
          <w:tcPr>
            <w:tcW w:w="852" w:type="dxa"/>
            <w:vMerge w:val="continue"/>
            <w:tcBorders>
              <w:right w:val="single" w:color="auto" w:sz="4" w:space="0"/>
            </w:tcBorders>
          </w:tcPr>
          <w:p w14:paraId="7AA1F45D">
            <w:pPr>
              <w:spacing w:line="400" w:lineRule="exact"/>
              <w:jc w:val="center"/>
              <w:rPr>
                <w:rFonts w:ascii="宋体" w:hAnsi="宋体"/>
                <w:kern w:val="0"/>
              </w:rPr>
            </w:pPr>
          </w:p>
        </w:tc>
        <w:tc>
          <w:tcPr>
            <w:tcW w:w="2492" w:type="dxa"/>
            <w:gridSpan w:val="2"/>
            <w:tcBorders>
              <w:left w:val="single" w:color="auto" w:sz="4" w:space="0"/>
            </w:tcBorders>
          </w:tcPr>
          <w:p w14:paraId="494CC9DD">
            <w:pPr>
              <w:spacing w:line="400" w:lineRule="exact"/>
              <w:jc w:val="left"/>
              <w:rPr>
                <w:rFonts w:ascii="宋体" w:hAnsi="宋体"/>
                <w:kern w:val="0"/>
              </w:rPr>
            </w:pPr>
            <w:r>
              <w:rPr>
                <w:rFonts w:hint="eastAsia" w:ascii="宋体" w:hAnsi="宋体"/>
                <w:kern w:val="0"/>
              </w:rPr>
              <w:t>营业执照</w:t>
            </w:r>
          </w:p>
        </w:tc>
        <w:tc>
          <w:tcPr>
            <w:tcW w:w="5728" w:type="dxa"/>
            <w:vAlign w:val="center"/>
          </w:tcPr>
          <w:p w14:paraId="512DF7E2">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0E49BF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1B57C27C">
            <w:pPr>
              <w:spacing w:line="400" w:lineRule="exact"/>
              <w:jc w:val="center"/>
              <w:rPr>
                <w:rFonts w:ascii="宋体" w:hAnsi="宋体"/>
                <w:kern w:val="0"/>
              </w:rPr>
            </w:pPr>
          </w:p>
        </w:tc>
        <w:tc>
          <w:tcPr>
            <w:tcW w:w="852" w:type="dxa"/>
            <w:vMerge w:val="continue"/>
            <w:tcBorders>
              <w:right w:val="single" w:color="auto" w:sz="4" w:space="0"/>
            </w:tcBorders>
          </w:tcPr>
          <w:p w14:paraId="78DB5FA3">
            <w:pPr>
              <w:spacing w:line="400" w:lineRule="exact"/>
              <w:jc w:val="center"/>
              <w:rPr>
                <w:rFonts w:ascii="宋体" w:hAnsi="宋体"/>
                <w:kern w:val="0"/>
              </w:rPr>
            </w:pPr>
          </w:p>
        </w:tc>
        <w:tc>
          <w:tcPr>
            <w:tcW w:w="2492" w:type="dxa"/>
            <w:gridSpan w:val="2"/>
            <w:tcBorders>
              <w:left w:val="single" w:color="auto" w:sz="4" w:space="0"/>
            </w:tcBorders>
            <w:vAlign w:val="center"/>
          </w:tcPr>
          <w:p w14:paraId="700F487B">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728" w:type="dxa"/>
            <w:vAlign w:val="center"/>
          </w:tcPr>
          <w:p w14:paraId="21C2774E">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2E32F5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7E61CB29">
            <w:pPr>
              <w:spacing w:line="400" w:lineRule="exact"/>
              <w:jc w:val="center"/>
              <w:rPr>
                <w:rFonts w:ascii="宋体" w:hAnsi="宋体"/>
                <w:kern w:val="0"/>
              </w:rPr>
            </w:pPr>
          </w:p>
        </w:tc>
        <w:tc>
          <w:tcPr>
            <w:tcW w:w="852" w:type="dxa"/>
            <w:vMerge w:val="continue"/>
            <w:tcBorders>
              <w:right w:val="single" w:color="auto" w:sz="4" w:space="0"/>
            </w:tcBorders>
          </w:tcPr>
          <w:p w14:paraId="26090E2A">
            <w:pPr>
              <w:spacing w:line="400" w:lineRule="exact"/>
              <w:jc w:val="center"/>
              <w:rPr>
                <w:rFonts w:ascii="宋体" w:hAnsi="宋体"/>
                <w:kern w:val="0"/>
              </w:rPr>
            </w:pPr>
          </w:p>
        </w:tc>
        <w:tc>
          <w:tcPr>
            <w:tcW w:w="2492" w:type="dxa"/>
            <w:gridSpan w:val="2"/>
            <w:tcBorders>
              <w:left w:val="single" w:color="auto" w:sz="4" w:space="0"/>
            </w:tcBorders>
          </w:tcPr>
          <w:p w14:paraId="0B379E15">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728" w:type="dxa"/>
            <w:vAlign w:val="center"/>
          </w:tcPr>
          <w:p w14:paraId="2C316948">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4E3FDF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75D64EBE">
            <w:pPr>
              <w:spacing w:line="400" w:lineRule="exact"/>
              <w:jc w:val="center"/>
              <w:rPr>
                <w:rFonts w:ascii="宋体" w:hAnsi="宋体"/>
                <w:kern w:val="0"/>
              </w:rPr>
            </w:pPr>
          </w:p>
        </w:tc>
        <w:tc>
          <w:tcPr>
            <w:tcW w:w="852" w:type="dxa"/>
            <w:vMerge w:val="continue"/>
            <w:tcBorders>
              <w:right w:val="single" w:color="auto" w:sz="4" w:space="0"/>
            </w:tcBorders>
          </w:tcPr>
          <w:p w14:paraId="116A8440">
            <w:pPr>
              <w:spacing w:line="400" w:lineRule="exact"/>
              <w:jc w:val="center"/>
              <w:rPr>
                <w:rFonts w:ascii="宋体" w:hAnsi="宋体"/>
                <w:kern w:val="0"/>
              </w:rPr>
            </w:pPr>
          </w:p>
        </w:tc>
        <w:tc>
          <w:tcPr>
            <w:tcW w:w="2492" w:type="dxa"/>
            <w:gridSpan w:val="2"/>
            <w:tcBorders>
              <w:left w:val="single" w:color="auto" w:sz="4" w:space="0"/>
            </w:tcBorders>
          </w:tcPr>
          <w:p w14:paraId="4C9499BF">
            <w:pPr>
              <w:spacing w:line="400" w:lineRule="exact"/>
              <w:jc w:val="left"/>
              <w:rPr>
                <w:rFonts w:hint="eastAsia" w:ascii="宋体" w:hAnsi="宋体" w:eastAsia="宋体"/>
                <w:kern w:val="0"/>
                <w:lang w:eastAsia="zh-CN"/>
              </w:rPr>
            </w:pPr>
            <w:r>
              <w:rPr>
                <w:rFonts w:ascii="宋体" w:hAnsi="宋体"/>
                <w:szCs w:val="21"/>
              </w:rPr>
              <w:t>投标截止日投标资格</w:t>
            </w:r>
            <w:r>
              <w:rPr>
                <w:rFonts w:hint="eastAsia" w:ascii="宋体" w:hAnsi="宋体"/>
                <w:szCs w:val="21"/>
                <w:lang w:eastAsia="zh-CN"/>
              </w:rPr>
              <w:t>情况</w:t>
            </w:r>
          </w:p>
        </w:tc>
        <w:tc>
          <w:tcPr>
            <w:tcW w:w="5728" w:type="dxa"/>
            <w:vAlign w:val="center"/>
          </w:tcPr>
          <w:p w14:paraId="00C9F37C">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53829D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1373FEC4">
            <w:pPr>
              <w:spacing w:line="400" w:lineRule="exact"/>
              <w:jc w:val="center"/>
              <w:rPr>
                <w:rFonts w:ascii="宋体" w:hAnsi="宋体"/>
                <w:kern w:val="0"/>
              </w:rPr>
            </w:pPr>
          </w:p>
        </w:tc>
        <w:tc>
          <w:tcPr>
            <w:tcW w:w="852" w:type="dxa"/>
            <w:vMerge w:val="continue"/>
            <w:tcBorders>
              <w:right w:val="single" w:color="auto" w:sz="4" w:space="0"/>
            </w:tcBorders>
          </w:tcPr>
          <w:p w14:paraId="4FB27F20">
            <w:pPr>
              <w:spacing w:line="400" w:lineRule="exact"/>
              <w:jc w:val="center"/>
              <w:rPr>
                <w:rFonts w:ascii="宋体" w:hAnsi="宋体"/>
                <w:kern w:val="0"/>
              </w:rPr>
            </w:pPr>
          </w:p>
        </w:tc>
        <w:tc>
          <w:tcPr>
            <w:tcW w:w="2492" w:type="dxa"/>
            <w:gridSpan w:val="2"/>
            <w:tcBorders>
              <w:left w:val="single" w:color="auto" w:sz="4" w:space="0"/>
            </w:tcBorders>
          </w:tcPr>
          <w:p w14:paraId="5460B8FA">
            <w:pPr>
              <w:spacing w:line="400" w:lineRule="exact"/>
              <w:jc w:val="left"/>
              <w:rPr>
                <w:rFonts w:ascii="宋体" w:hAnsi="宋体"/>
                <w:kern w:val="0"/>
              </w:rPr>
            </w:pPr>
            <w:r>
              <w:rPr>
                <w:rFonts w:ascii="宋体" w:hAnsi="宋体"/>
                <w:kern w:val="0"/>
              </w:rPr>
              <w:t>项目</w:t>
            </w:r>
            <w:r>
              <w:rPr>
                <w:rFonts w:hint="eastAsia" w:ascii="宋体" w:hAnsi="宋体"/>
                <w:kern w:val="0"/>
              </w:rPr>
              <w:t>负责人的</w:t>
            </w:r>
            <w:r>
              <w:rPr>
                <w:rFonts w:ascii="宋体" w:hAnsi="宋体"/>
                <w:kern w:val="0"/>
              </w:rPr>
              <w:t>资格</w:t>
            </w:r>
            <w:r>
              <w:rPr>
                <w:rFonts w:hint="eastAsia" w:ascii="宋体" w:hAnsi="宋体"/>
                <w:kern w:val="0"/>
              </w:rPr>
              <w:t>要求</w:t>
            </w:r>
          </w:p>
        </w:tc>
        <w:tc>
          <w:tcPr>
            <w:tcW w:w="5728" w:type="dxa"/>
            <w:vAlign w:val="center"/>
          </w:tcPr>
          <w:p w14:paraId="1017ED33">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6D7F14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003022E1">
            <w:pPr>
              <w:spacing w:line="400" w:lineRule="exact"/>
              <w:jc w:val="center"/>
              <w:rPr>
                <w:rFonts w:ascii="宋体" w:hAnsi="宋体"/>
                <w:kern w:val="0"/>
              </w:rPr>
            </w:pPr>
          </w:p>
        </w:tc>
        <w:tc>
          <w:tcPr>
            <w:tcW w:w="852" w:type="dxa"/>
            <w:vMerge w:val="continue"/>
            <w:tcBorders>
              <w:right w:val="single" w:color="auto" w:sz="4" w:space="0"/>
            </w:tcBorders>
          </w:tcPr>
          <w:p w14:paraId="7456741C">
            <w:pPr>
              <w:spacing w:line="400" w:lineRule="exact"/>
              <w:jc w:val="center"/>
              <w:rPr>
                <w:rFonts w:ascii="宋体" w:hAnsi="宋体"/>
                <w:kern w:val="0"/>
              </w:rPr>
            </w:pPr>
          </w:p>
        </w:tc>
        <w:tc>
          <w:tcPr>
            <w:tcW w:w="2492" w:type="dxa"/>
            <w:gridSpan w:val="2"/>
            <w:tcBorders>
              <w:left w:val="single" w:color="auto" w:sz="4" w:space="0"/>
            </w:tcBorders>
          </w:tcPr>
          <w:p w14:paraId="531DC405">
            <w:pPr>
              <w:spacing w:line="400" w:lineRule="exact"/>
              <w:jc w:val="left"/>
              <w:rPr>
                <w:rFonts w:ascii="宋体" w:hAnsi="宋体"/>
                <w:kern w:val="0"/>
              </w:rPr>
            </w:pPr>
            <w:r>
              <w:rPr>
                <w:rFonts w:ascii="宋体" w:hAnsi="宋体"/>
                <w:kern w:val="0"/>
              </w:rPr>
              <w:t>其他要求</w:t>
            </w:r>
          </w:p>
        </w:tc>
        <w:tc>
          <w:tcPr>
            <w:tcW w:w="5728" w:type="dxa"/>
            <w:vAlign w:val="center"/>
          </w:tcPr>
          <w:p w14:paraId="1A195024">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56E4E6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7AC9F462">
            <w:pPr>
              <w:spacing w:line="400" w:lineRule="exact"/>
              <w:jc w:val="center"/>
              <w:rPr>
                <w:rFonts w:ascii="宋体" w:hAnsi="宋体"/>
                <w:kern w:val="0"/>
              </w:rPr>
            </w:pPr>
          </w:p>
        </w:tc>
        <w:tc>
          <w:tcPr>
            <w:tcW w:w="852" w:type="dxa"/>
            <w:vMerge w:val="continue"/>
            <w:tcBorders>
              <w:right w:val="single" w:color="auto" w:sz="4" w:space="0"/>
            </w:tcBorders>
          </w:tcPr>
          <w:p w14:paraId="4D79B9EE">
            <w:pPr>
              <w:spacing w:line="400" w:lineRule="exact"/>
              <w:jc w:val="center"/>
              <w:rPr>
                <w:rFonts w:ascii="宋体" w:hAnsi="宋体"/>
                <w:kern w:val="0"/>
              </w:rPr>
            </w:pPr>
          </w:p>
        </w:tc>
        <w:tc>
          <w:tcPr>
            <w:tcW w:w="2492" w:type="dxa"/>
            <w:gridSpan w:val="2"/>
            <w:tcBorders>
              <w:left w:val="single" w:color="auto" w:sz="4" w:space="0"/>
            </w:tcBorders>
          </w:tcPr>
          <w:p w14:paraId="6D5EB32B">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728" w:type="dxa"/>
            <w:vAlign w:val="center"/>
          </w:tcPr>
          <w:p w14:paraId="716E596F">
            <w:pPr>
              <w:spacing w:line="400" w:lineRule="exact"/>
              <w:ind w:firstLine="420" w:firstLineChars="200"/>
              <w:jc w:val="left"/>
              <w:rPr>
                <w:rFonts w:ascii="宋体" w:hAnsi="宋体"/>
                <w:kern w:val="0"/>
              </w:rPr>
            </w:pPr>
            <w:r>
              <w:rPr>
                <w:rFonts w:ascii="宋体" w:hAnsi="宋体"/>
                <w:kern w:val="0"/>
              </w:rPr>
              <w:t>符合第二章“投标人须知”第1.4.2项规定</w:t>
            </w:r>
          </w:p>
        </w:tc>
      </w:tr>
      <w:tr w14:paraId="55668C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14:paraId="60721F1C">
            <w:pPr>
              <w:spacing w:line="400" w:lineRule="exact"/>
              <w:jc w:val="center"/>
              <w:rPr>
                <w:rFonts w:ascii="宋体" w:hAnsi="宋体"/>
                <w:kern w:val="0"/>
              </w:rPr>
            </w:pPr>
          </w:p>
        </w:tc>
        <w:tc>
          <w:tcPr>
            <w:tcW w:w="852" w:type="dxa"/>
            <w:vMerge w:val="continue"/>
            <w:tcBorders>
              <w:right w:val="single" w:color="auto" w:sz="4" w:space="0"/>
            </w:tcBorders>
          </w:tcPr>
          <w:p w14:paraId="4F52BB50">
            <w:pPr>
              <w:spacing w:line="400" w:lineRule="exact"/>
              <w:jc w:val="center"/>
              <w:rPr>
                <w:rFonts w:ascii="宋体" w:hAnsi="宋体"/>
                <w:kern w:val="0"/>
              </w:rPr>
            </w:pPr>
          </w:p>
        </w:tc>
        <w:tc>
          <w:tcPr>
            <w:tcW w:w="2492" w:type="dxa"/>
            <w:gridSpan w:val="2"/>
            <w:tcBorders>
              <w:left w:val="single" w:color="auto" w:sz="4" w:space="0"/>
            </w:tcBorders>
            <w:vAlign w:val="center"/>
          </w:tcPr>
          <w:p w14:paraId="044980FC">
            <w:pPr>
              <w:spacing w:line="400" w:lineRule="exact"/>
              <w:rPr>
                <w:rFonts w:ascii="宋体" w:hAnsi="宋体" w:cs="宋体"/>
                <w:kern w:val="0"/>
              </w:rPr>
            </w:pPr>
            <w:r>
              <w:t>不存在禁止投标的情形</w:t>
            </w:r>
          </w:p>
        </w:tc>
        <w:tc>
          <w:tcPr>
            <w:tcW w:w="5728" w:type="dxa"/>
            <w:vAlign w:val="center"/>
          </w:tcPr>
          <w:p w14:paraId="3177A77C">
            <w:pPr>
              <w:spacing w:line="400" w:lineRule="exact"/>
              <w:ind w:firstLine="420" w:firstLineChars="200"/>
              <w:jc w:val="left"/>
              <w:rPr>
                <w:rFonts w:ascii="宋体" w:hAnsi="宋体"/>
                <w:kern w:val="0"/>
              </w:rPr>
            </w:pPr>
            <w:r>
              <w:rPr>
                <w:rFonts w:ascii="宋体" w:hAnsi="宋体" w:cs="宋体"/>
                <w:kern w:val="0"/>
                <w:szCs w:val="22"/>
              </w:rPr>
              <w:t>不存在第二章“投标人须知”第 1.4.3 项规定的任何一种情形</w:t>
            </w:r>
          </w:p>
        </w:tc>
      </w:tr>
      <w:tr w14:paraId="6B8B02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14:paraId="1BD56652">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852" w:type="dxa"/>
            <w:vMerge w:val="restart"/>
            <w:tcBorders>
              <w:right w:val="single" w:color="auto" w:sz="4" w:space="0"/>
            </w:tcBorders>
            <w:vAlign w:val="center"/>
          </w:tcPr>
          <w:p w14:paraId="4AC49036">
            <w:pPr>
              <w:spacing w:line="400" w:lineRule="exact"/>
              <w:jc w:val="center"/>
              <w:rPr>
                <w:rFonts w:ascii="宋体" w:hAnsi="宋体"/>
                <w:kern w:val="0"/>
              </w:rPr>
            </w:pPr>
            <w:r>
              <w:rPr>
                <w:rFonts w:ascii="宋体" w:hAnsi="宋体"/>
                <w:kern w:val="0"/>
              </w:rPr>
              <w:t>形式评审标准</w:t>
            </w:r>
          </w:p>
        </w:tc>
        <w:tc>
          <w:tcPr>
            <w:tcW w:w="2492" w:type="dxa"/>
            <w:gridSpan w:val="2"/>
            <w:tcBorders>
              <w:left w:val="single" w:color="auto" w:sz="4" w:space="0"/>
            </w:tcBorders>
            <w:vAlign w:val="center"/>
          </w:tcPr>
          <w:p w14:paraId="22559091">
            <w:pPr>
              <w:spacing w:line="400" w:lineRule="exact"/>
              <w:jc w:val="left"/>
              <w:rPr>
                <w:rFonts w:ascii="宋体" w:hAnsi="宋体"/>
                <w:kern w:val="0"/>
              </w:rPr>
            </w:pPr>
            <w:r>
              <w:rPr>
                <w:rFonts w:ascii="宋体" w:hAnsi="宋体"/>
                <w:kern w:val="0"/>
              </w:rPr>
              <w:t>投标人名称</w:t>
            </w:r>
          </w:p>
        </w:tc>
        <w:tc>
          <w:tcPr>
            <w:tcW w:w="5728" w:type="dxa"/>
            <w:vAlign w:val="center"/>
          </w:tcPr>
          <w:p w14:paraId="67220651">
            <w:pPr>
              <w:spacing w:line="400" w:lineRule="exact"/>
              <w:ind w:firstLine="420" w:firstLineChars="200"/>
              <w:rPr>
                <w:rFonts w:ascii="宋体" w:hAnsi="宋体"/>
                <w:kern w:val="0"/>
              </w:rPr>
            </w:pPr>
            <w:r>
              <w:rPr>
                <w:rFonts w:ascii="宋体" w:hAnsi="宋体"/>
                <w:kern w:val="0"/>
              </w:rPr>
              <w:t>与营业执照、资质证书一致</w:t>
            </w:r>
            <w:r>
              <w:rPr>
                <w:rFonts w:hint="eastAsia" w:ascii="宋体" w:hAnsi="宋体"/>
                <w:kern w:val="0"/>
              </w:rPr>
              <w:t>，依法变更名称的应提交相应证明材料</w:t>
            </w:r>
            <w:r>
              <w:rPr>
                <w:rFonts w:ascii="宋体" w:hAnsi="宋体"/>
                <w:kern w:val="0"/>
              </w:rPr>
              <w:t>。</w:t>
            </w:r>
          </w:p>
        </w:tc>
      </w:tr>
      <w:tr w14:paraId="69EB31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14:paraId="58EDA01C">
            <w:pPr>
              <w:spacing w:line="400" w:lineRule="exact"/>
              <w:jc w:val="center"/>
              <w:rPr>
                <w:rFonts w:ascii="宋体" w:hAnsi="宋体"/>
                <w:kern w:val="0"/>
              </w:rPr>
            </w:pPr>
          </w:p>
        </w:tc>
        <w:tc>
          <w:tcPr>
            <w:tcW w:w="852" w:type="dxa"/>
            <w:vMerge w:val="continue"/>
            <w:tcBorders>
              <w:right w:val="single" w:color="auto" w:sz="4" w:space="0"/>
            </w:tcBorders>
          </w:tcPr>
          <w:p w14:paraId="0BF262DC">
            <w:pPr>
              <w:spacing w:line="400" w:lineRule="exact"/>
              <w:jc w:val="center"/>
              <w:rPr>
                <w:rFonts w:ascii="宋体" w:hAnsi="宋体"/>
                <w:kern w:val="0"/>
              </w:rPr>
            </w:pPr>
          </w:p>
        </w:tc>
        <w:tc>
          <w:tcPr>
            <w:tcW w:w="2492" w:type="dxa"/>
            <w:gridSpan w:val="2"/>
            <w:tcBorders>
              <w:left w:val="single" w:color="auto" w:sz="4" w:space="0"/>
            </w:tcBorders>
            <w:vAlign w:val="center"/>
          </w:tcPr>
          <w:p w14:paraId="62C41E51">
            <w:pPr>
              <w:spacing w:line="400" w:lineRule="exact"/>
              <w:jc w:val="left"/>
              <w:rPr>
                <w:rFonts w:ascii="宋体" w:hAnsi="宋体"/>
                <w:kern w:val="0"/>
              </w:rPr>
            </w:pPr>
            <w:r>
              <w:rPr>
                <w:rFonts w:ascii="宋体" w:hAnsi="宋体"/>
                <w:kern w:val="0"/>
              </w:rPr>
              <w:t>投标文件格式</w:t>
            </w:r>
          </w:p>
        </w:tc>
        <w:tc>
          <w:tcPr>
            <w:tcW w:w="5728" w:type="dxa"/>
            <w:vAlign w:val="center"/>
          </w:tcPr>
          <w:p w14:paraId="0A72B7DD">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14:paraId="4A1978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14:paraId="6ECA2012">
            <w:pPr>
              <w:spacing w:line="400" w:lineRule="exact"/>
              <w:jc w:val="center"/>
              <w:rPr>
                <w:rFonts w:ascii="宋体" w:hAnsi="宋体"/>
                <w:kern w:val="0"/>
              </w:rPr>
            </w:pPr>
          </w:p>
        </w:tc>
        <w:tc>
          <w:tcPr>
            <w:tcW w:w="852" w:type="dxa"/>
            <w:vMerge w:val="continue"/>
            <w:tcBorders>
              <w:right w:val="single" w:color="auto" w:sz="4" w:space="0"/>
            </w:tcBorders>
          </w:tcPr>
          <w:p w14:paraId="7C31D510">
            <w:pPr>
              <w:spacing w:line="400" w:lineRule="exact"/>
              <w:jc w:val="center"/>
              <w:rPr>
                <w:rFonts w:ascii="宋体" w:hAnsi="宋体"/>
                <w:kern w:val="0"/>
              </w:rPr>
            </w:pPr>
          </w:p>
        </w:tc>
        <w:tc>
          <w:tcPr>
            <w:tcW w:w="2492" w:type="dxa"/>
            <w:gridSpan w:val="2"/>
            <w:tcBorders>
              <w:left w:val="single" w:color="auto" w:sz="4" w:space="0"/>
            </w:tcBorders>
            <w:vAlign w:val="center"/>
          </w:tcPr>
          <w:p w14:paraId="7031BAFA">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728" w:type="dxa"/>
            <w:vAlign w:val="center"/>
          </w:tcPr>
          <w:p w14:paraId="12952E43">
            <w:pPr>
              <w:spacing w:line="400" w:lineRule="exact"/>
              <w:ind w:firstLine="420" w:firstLineChars="200"/>
              <w:rPr>
                <w:rFonts w:ascii="宋体" w:hAnsi="宋体"/>
                <w:kern w:val="0"/>
              </w:rPr>
            </w:pPr>
            <w:r>
              <w:rPr>
                <w:rFonts w:ascii="宋体" w:hAnsi="宋体"/>
                <w:kern w:val="0"/>
              </w:rPr>
              <w:t>提交联合体协议书，并明确联合体牵头人</w:t>
            </w:r>
            <w:r>
              <w:rPr>
                <w:rFonts w:hint="eastAsia" w:ascii="宋体" w:hAnsi="宋体"/>
                <w:kern w:val="0"/>
              </w:rPr>
              <w:t>。</w:t>
            </w:r>
            <w:r>
              <w:rPr>
                <w:rFonts w:hint="eastAsia" w:ascii="宋体" w:hAnsi="宋体" w:cs="宋体"/>
                <w:kern w:val="0"/>
              </w:rPr>
              <w:t>在联合体协议书第5条联合体各成员单位内部的职责分工中填写的联合体所有成员单位名称应与其营业执照、资质证书一致，依法变更名称的应提交相应证明材料。</w:t>
            </w:r>
          </w:p>
        </w:tc>
      </w:tr>
      <w:tr w14:paraId="488AA4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258" w:hRule="atLeast"/>
          <w:jc w:val="center"/>
        </w:trPr>
        <w:tc>
          <w:tcPr>
            <w:tcW w:w="808" w:type="dxa"/>
            <w:vMerge w:val="continue"/>
            <w:tcBorders>
              <w:right w:val="single" w:color="auto" w:sz="4" w:space="0"/>
            </w:tcBorders>
          </w:tcPr>
          <w:p w14:paraId="5EDE30ED">
            <w:pPr>
              <w:spacing w:line="400" w:lineRule="exact"/>
              <w:jc w:val="center"/>
              <w:rPr>
                <w:rFonts w:ascii="宋体" w:hAnsi="宋体"/>
                <w:kern w:val="0"/>
              </w:rPr>
            </w:pPr>
          </w:p>
        </w:tc>
        <w:tc>
          <w:tcPr>
            <w:tcW w:w="852" w:type="dxa"/>
            <w:vMerge w:val="continue"/>
            <w:tcBorders>
              <w:right w:val="single" w:color="auto" w:sz="4" w:space="0"/>
            </w:tcBorders>
          </w:tcPr>
          <w:p w14:paraId="138DA6BB">
            <w:pPr>
              <w:spacing w:line="400" w:lineRule="exact"/>
              <w:jc w:val="center"/>
              <w:rPr>
                <w:rFonts w:ascii="宋体" w:hAnsi="宋体"/>
                <w:kern w:val="0"/>
              </w:rPr>
            </w:pPr>
          </w:p>
        </w:tc>
        <w:tc>
          <w:tcPr>
            <w:tcW w:w="2492" w:type="dxa"/>
            <w:gridSpan w:val="2"/>
            <w:tcBorders>
              <w:left w:val="single" w:color="auto" w:sz="4" w:space="0"/>
            </w:tcBorders>
            <w:vAlign w:val="center"/>
          </w:tcPr>
          <w:p w14:paraId="46F56941">
            <w:pPr>
              <w:spacing w:line="400" w:lineRule="exact"/>
              <w:jc w:val="left"/>
              <w:rPr>
                <w:rFonts w:ascii="宋体" w:hAnsi="宋体"/>
                <w:kern w:val="0"/>
              </w:rPr>
            </w:pPr>
            <w:r>
              <w:rPr>
                <w:rFonts w:ascii="宋体" w:hAnsi="宋体"/>
                <w:kern w:val="0"/>
              </w:rPr>
              <w:t>投标文件的签署</w:t>
            </w:r>
          </w:p>
        </w:tc>
        <w:tc>
          <w:tcPr>
            <w:tcW w:w="5728" w:type="dxa"/>
            <w:vAlign w:val="center"/>
          </w:tcPr>
          <w:p w14:paraId="33E061ED">
            <w:pPr>
              <w:spacing w:line="400" w:lineRule="exact"/>
              <w:ind w:firstLine="420" w:firstLineChars="200"/>
              <w:rPr>
                <w:rFonts w:ascii="宋体" w:hAnsi="宋体"/>
                <w:kern w:val="0"/>
              </w:rPr>
            </w:pPr>
            <w:r>
              <w:rPr>
                <w:rFonts w:hint="eastAsia" w:ascii="宋体" w:hAnsi="宋体"/>
                <w:kern w:val="0"/>
              </w:rPr>
              <w:t xml:space="preserve">第六章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宋体" w:hAnsi="宋体"/>
                <w:szCs w:val="21"/>
                <w:lang w:eastAsia="zh-CN"/>
              </w:rPr>
              <w:t>要求签名的，</w:t>
            </w:r>
            <w:r>
              <w:rPr>
                <w:rFonts w:hint="eastAsia" w:ascii="宋体" w:hAnsi="宋体"/>
                <w:kern w:val="0"/>
              </w:rPr>
              <w:t>签名采用手写签名</w:t>
            </w:r>
            <w:r>
              <w:rPr>
                <w:rFonts w:hint="eastAsia" w:ascii="宋体" w:hAnsi="宋体"/>
                <w:szCs w:val="21"/>
                <w:lang w:eastAsia="zh-CN"/>
              </w:rPr>
              <w:t>或签章</w:t>
            </w:r>
            <w:r>
              <w:rPr>
                <w:rFonts w:hint="eastAsia" w:ascii="宋体" w:hAnsi="宋体"/>
                <w:kern w:val="0"/>
              </w:rPr>
              <w:t>或加盖CA数字证书均可。</w:t>
            </w:r>
          </w:p>
          <w:p w14:paraId="79C1B537">
            <w:pPr>
              <w:autoSpaceDE w:val="0"/>
              <w:autoSpaceDN w:val="0"/>
              <w:adjustRightInd w:val="0"/>
              <w:snapToGrid w:val="0"/>
              <w:spacing w:line="400" w:lineRule="exact"/>
              <w:ind w:firstLine="420" w:firstLineChars="200"/>
              <w:rPr>
                <w:rFonts w:ascii="宋体" w:hAnsi="宋体"/>
                <w:kern w:val="0"/>
              </w:rPr>
            </w:pPr>
            <w:r>
              <w:rPr>
                <w:rFonts w:hint="eastAsia" w:ascii="宋体" w:hAnsi="宋体"/>
                <w:snapToGrid w:val="0"/>
                <w:kern w:val="0"/>
                <w:szCs w:val="21"/>
              </w:rPr>
              <w:t>若投标单位为联合体，则联合体协议书各联合体成员单位签名（或盖章）须齐全，联合体协议书以外的</w:t>
            </w:r>
            <w:r>
              <w:rPr>
                <w:rFonts w:ascii="宋体" w:hAnsi="宋体"/>
                <w:kern w:val="0"/>
              </w:rPr>
              <w:t>投标文件</w:t>
            </w:r>
            <w:r>
              <w:rPr>
                <w:rFonts w:hint="eastAsia" w:ascii="宋体" w:hAnsi="宋体"/>
                <w:kern w:val="0"/>
              </w:rPr>
              <w:t>格式中，要求法定代表人或其委托代理人签名（或盖章）的均由联合体牵头人法定代表人或其委托代理人签名（或盖章）</w:t>
            </w:r>
            <w:r>
              <w:rPr>
                <w:rFonts w:ascii="宋体" w:hAnsi="宋体"/>
                <w:kern w:val="0"/>
              </w:rPr>
              <w:t>。</w:t>
            </w:r>
          </w:p>
          <w:p w14:paraId="32A021DC">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第六章 投标文件格式（不含投标函部分）要求加盖单位法人章的，应使用 CA 数字证书加盖投标人的单位电子印章。</w:t>
            </w:r>
          </w:p>
          <w:p w14:paraId="05E27EB1">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0990BB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14:paraId="1AEEA080">
            <w:pPr>
              <w:spacing w:line="400" w:lineRule="exact"/>
              <w:jc w:val="center"/>
              <w:rPr>
                <w:rFonts w:ascii="宋体" w:hAnsi="宋体"/>
                <w:kern w:val="0"/>
              </w:rPr>
            </w:pPr>
          </w:p>
        </w:tc>
        <w:tc>
          <w:tcPr>
            <w:tcW w:w="852" w:type="dxa"/>
            <w:vMerge w:val="continue"/>
            <w:tcBorders>
              <w:right w:val="single" w:color="auto" w:sz="4" w:space="0"/>
            </w:tcBorders>
          </w:tcPr>
          <w:p w14:paraId="68FC5973">
            <w:pPr>
              <w:spacing w:line="400" w:lineRule="exact"/>
              <w:jc w:val="center"/>
              <w:rPr>
                <w:rFonts w:ascii="宋体" w:hAnsi="宋体"/>
                <w:kern w:val="0"/>
              </w:rPr>
            </w:pPr>
          </w:p>
        </w:tc>
        <w:tc>
          <w:tcPr>
            <w:tcW w:w="2492" w:type="dxa"/>
            <w:gridSpan w:val="2"/>
            <w:tcBorders>
              <w:left w:val="single" w:color="auto" w:sz="4" w:space="0"/>
            </w:tcBorders>
            <w:vAlign w:val="center"/>
          </w:tcPr>
          <w:p w14:paraId="65F9F2B1">
            <w:pPr>
              <w:spacing w:line="400" w:lineRule="exact"/>
              <w:jc w:val="left"/>
              <w:rPr>
                <w:rFonts w:ascii="宋体" w:hAnsi="宋体"/>
                <w:kern w:val="0"/>
              </w:rPr>
            </w:pPr>
            <w:r>
              <w:rPr>
                <w:rFonts w:ascii="宋体" w:hAnsi="宋体"/>
                <w:kern w:val="0"/>
              </w:rPr>
              <w:t>委托代理人</w:t>
            </w:r>
          </w:p>
        </w:tc>
        <w:tc>
          <w:tcPr>
            <w:tcW w:w="5728" w:type="dxa"/>
            <w:vAlign w:val="center"/>
          </w:tcPr>
          <w:p w14:paraId="6129BA40">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14:paraId="0B8008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14:paraId="54CE6173">
            <w:pPr>
              <w:spacing w:line="400" w:lineRule="exact"/>
              <w:jc w:val="center"/>
              <w:rPr>
                <w:rFonts w:ascii="宋体" w:hAnsi="宋体"/>
                <w:kern w:val="0"/>
              </w:rPr>
            </w:pPr>
          </w:p>
        </w:tc>
        <w:tc>
          <w:tcPr>
            <w:tcW w:w="852" w:type="dxa"/>
            <w:vMerge w:val="continue"/>
            <w:tcBorders>
              <w:right w:val="single" w:color="auto" w:sz="4" w:space="0"/>
            </w:tcBorders>
          </w:tcPr>
          <w:p w14:paraId="57049E21">
            <w:pPr>
              <w:spacing w:line="400" w:lineRule="exact"/>
              <w:jc w:val="center"/>
              <w:rPr>
                <w:rFonts w:ascii="宋体" w:hAnsi="宋体"/>
                <w:kern w:val="0"/>
              </w:rPr>
            </w:pPr>
          </w:p>
        </w:tc>
        <w:tc>
          <w:tcPr>
            <w:tcW w:w="2492" w:type="dxa"/>
            <w:gridSpan w:val="2"/>
            <w:tcBorders>
              <w:left w:val="single" w:color="auto" w:sz="4" w:space="0"/>
            </w:tcBorders>
            <w:vAlign w:val="center"/>
          </w:tcPr>
          <w:p w14:paraId="0955A00C">
            <w:pPr>
              <w:spacing w:line="400" w:lineRule="exact"/>
              <w:jc w:val="left"/>
              <w:rPr>
                <w:rFonts w:ascii="宋体" w:hAnsi="宋体"/>
                <w:kern w:val="0"/>
              </w:rPr>
            </w:pPr>
            <w:r>
              <w:t>备选投标方案</w:t>
            </w:r>
          </w:p>
        </w:tc>
        <w:tc>
          <w:tcPr>
            <w:tcW w:w="5728" w:type="dxa"/>
            <w:vAlign w:val="center"/>
          </w:tcPr>
          <w:p w14:paraId="48458FC1">
            <w:pPr>
              <w:spacing w:line="400" w:lineRule="exact"/>
              <w:ind w:firstLine="420" w:firstLineChars="200"/>
              <w:rPr>
                <w:rFonts w:ascii="宋体" w:hAnsi="宋体"/>
                <w:kern w:val="0"/>
              </w:rPr>
            </w:pPr>
            <w:r>
              <w:rPr>
                <w:rFonts w:ascii="宋体" w:hAnsi="宋体"/>
                <w:kern w:val="0"/>
              </w:rPr>
              <w:t>除招标文件明确允许提交备选投标方案外，投标人不得提交备选投标方案</w:t>
            </w:r>
          </w:p>
        </w:tc>
      </w:tr>
      <w:tr w14:paraId="5AE5C8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405" w:hRule="atLeast"/>
          <w:jc w:val="center"/>
        </w:trPr>
        <w:tc>
          <w:tcPr>
            <w:tcW w:w="808" w:type="dxa"/>
            <w:vMerge w:val="restart"/>
            <w:vAlign w:val="center"/>
          </w:tcPr>
          <w:p w14:paraId="7EB1D269">
            <w:pPr>
              <w:spacing w:line="400" w:lineRule="exact"/>
              <w:jc w:val="center"/>
              <w:rPr>
                <w:rFonts w:ascii="宋体" w:hAnsi="宋体"/>
                <w:kern w:val="0"/>
              </w:rPr>
            </w:pPr>
            <w:r>
              <w:rPr>
                <w:rFonts w:ascii="宋体" w:hAnsi="宋体"/>
                <w:kern w:val="0"/>
              </w:rPr>
              <w:t>2.1.</w:t>
            </w:r>
            <w:r>
              <w:rPr>
                <w:rFonts w:hint="eastAsia" w:ascii="宋体" w:hAnsi="宋体"/>
                <w:kern w:val="0"/>
              </w:rPr>
              <w:t>3</w:t>
            </w:r>
          </w:p>
        </w:tc>
        <w:tc>
          <w:tcPr>
            <w:tcW w:w="852" w:type="dxa"/>
            <w:vMerge w:val="restart"/>
            <w:vAlign w:val="center"/>
          </w:tcPr>
          <w:p w14:paraId="34F3582A">
            <w:pPr>
              <w:spacing w:line="400" w:lineRule="exact"/>
              <w:jc w:val="center"/>
              <w:rPr>
                <w:rFonts w:ascii="宋体" w:hAnsi="宋体"/>
                <w:kern w:val="0"/>
              </w:rPr>
            </w:pPr>
            <w:r>
              <w:rPr>
                <w:rFonts w:hint="eastAsia" w:ascii="宋体" w:hAnsi="宋体"/>
                <w:kern w:val="0"/>
              </w:rPr>
              <w:t>响应性</w:t>
            </w:r>
            <w:r>
              <w:rPr>
                <w:rFonts w:ascii="宋体" w:hAnsi="宋体"/>
                <w:kern w:val="0"/>
              </w:rPr>
              <w:t>评审标准</w:t>
            </w:r>
          </w:p>
        </w:tc>
        <w:tc>
          <w:tcPr>
            <w:tcW w:w="2492" w:type="dxa"/>
            <w:gridSpan w:val="2"/>
            <w:vAlign w:val="center"/>
          </w:tcPr>
          <w:p w14:paraId="747B4793">
            <w:pPr>
              <w:spacing w:line="400" w:lineRule="exact"/>
              <w:jc w:val="left"/>
              <w:rPr>
                <w:rFonts w:ascii="宋体" w:hAnsi="宋体"/>
                <w:kern w:val="0"/>
              </w:rPr>
            </w:pPr>
            <w:r>
              <w:rPr>
                <w:rFonts w:ascii="宋体" w:hAnsi="宋体"/>
                <w:kern w:val="0"/>
              </w:rPr>
              <w:t>投标内容</w:t>
            </w:r>
          </w:p>
        </w:tc>
        <w:tc>
          <w:tcPr>
            <w:tcW w:w="5728" w:type="dxa"/>
            <w:vAlign w:val="center"/>
          </w:tcPr>
          <w:p w14:paraId="2FB08ACA">
            <w:pPr>
              <w:spacing w:line="400" w:lineRule="exact"/>
              <w:ind w:firstLine="420" w:firstLineChars="200"/>
              <w:jc w:val="left"/>
              <w:rPr>
                <w:rFonts w:ascii="宋体" w:hAnsi="宋体"/>
                <w:kern w:val="0"/>
              </w:rPr>
            </w:pPr>
            <w:r>
              <w:rPr>
                <w:rFonts w:ascii="宋体" w:hAnsi="宋体"/>
                <w:kern w:val="0"/>
              </w:rPr>
              <w:t>符合第二章“投标人须知”第1.3.1项规定</w:t>
            </w:r>
          </w:p>
        </w:tc>
      </w:tr>
      <w:tr w14:paraId="4D0225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405" w:hRule="atLeast"/>
          <w:jc w:val="center"/>
        </w:trPr>
        <w:tc>
          <w:tcPr>
            <w:tcW w:w="808" w:type="dxa"/>
            <w:vMerge w:val="continue"/>
            <w:vAlign w:val="center"/>
          </w:tcPr>
          <w:p w14:paraId="67588281">
            <w:pPr>
              <w:spacing w:line="400" w:lineRule="exact"/>
              <w:jc w:val="center"/>
              <w:rPr>
                <w:rFonts w:ascii="宋体" w:hAnsi="宋体"/>
                <w:kern w:val="0"/>
              </w:rPr>
            </w:pPr>
          </w:p>
        </w:tc>
        <w:tc>
          <w:tcPr>
            <w:tcW w:w="852" w:type="dxa"/>
            <w:vMerge w:val="continue"/>
            <w:textDirection w:val="tbRlV"/>
            <w:vAlign w:val="center"/>
          </w:tcPr>
          <w:p w14:paraId="52DE3154">
            <w:pPr>
              <w:spacing w:line="400" w:lineRule="exact"/>
              <w:jc w:val="center"/>
              <w:rPr>
                <w:rFonts w:ascii="宋体" w:hAnsi="宋体"/>
                <w:kern w:val="0"/>
              </w:rPr>
            </w:pPr>
          </w:p>
        </w:tc>
        <w:tc>
          <w:tcPr>
            <w:tcW w:w="2492" w:type="dxa"/>
            <w:gridSpan w:val="2"/>
            <w:tcBorders>
              <w:top w:val="single" w:color="auto" w:sz="4" w:space="0"/>
            </w:tcBorders>
            <w:vAlign w:val="center"/>
          </w:tcPr>
          <w:p w14:paraId="557740C0">
            <w:pPr>
              <w:spacing w:line="400" w:lineRule="exact"/>
              <w:jc w:val="left"/>
              <w:rPr>
                <w:rFonts w:ascii="宋体" w:hAnsi="宋体"/>
                <w:kern w:val="0"/>
              </w:rPr>
            </w:pPr>
            <w:r>
              <w:rPr>
                <w:rFonts w:ascii="宋体" w:hAnsi="宋体"/>
                <w:kern w:val="0"/>
              </w:rPr>
              <w:t>投标保证金</w:t>
            </w:r>
          </w:p>
        </w:tc>
        <w:tc>
          <w:tcPr>
            <w:tcW w:w="5728" w:type="dxa"/>
            <w:vAlign w:val="center"/>
          </w:tcPr>
          <w:p w14:paraId="409F2520">
            <w:pPr>
              <w:tabs>
                <w:tab w:val="left" w:pos="601"/>
                <w:tab w:val="left" w:pos="669"/>
              </w:tabs>
              <w:snapToGrid w:val="0"/>
              <w:spacing w:line="400" w:lineRule="exact"/>
              <w:ind w:firstLine="420" w:firstLineChars="200"/>
              <w:rPr>
                <w:rFonts w:ascii="宋体" w:hAnsi="宋体"/>
                <w:kern w:val="0"/>
              </w:rPr>
            </w:pPr>
            <w:r>
              <w:rPr>
                <w:rFonts w:ascii="宋体" w:hAnsi="宋体"/>
                <w:kern w:val="0"/>
              </w:rPr>
              <w:t>符合第二章“投标人须知”</w:t>
            </w:r>
            <w:r>
              <w:rPr>
                <w:rFonts w:ascii="宋体" w:hAnsi="宋体"/>
                <w:kern w:val="0"/>
                <w:szCs w:val="21"/>
              </w:rPr>
              <w:t>第3.4</w:t>
            </w:r>
            <w:r>
              <w:rPr>
                <w:rFonts w:hint="eastAsia" w:ascii="宋体" w:hAnsi="宋体"/>
                <w:kern w:val="0"/>
                <w:szCs w:val="21"/>
              </w:rPr>
              <w:t>.1项</w:t>
            </w:r>
            <w:r>
              <w:rPr>
                <w:rFonts w:ascii="宋体" w:hAnsi="宋体"/>
                <w:kern w:val="0"/>
              </w:rPr>
              <w:t>规定</w:t>
            </w:r>
          </w:p>
        </w:tc>
      </w:tr>
      <w:tr w14:paraId="33D342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1950" w:hRule="atLeast"/>
          <w:jc w:val="center"/>
        </w:trPr>
        <w:tc>
          <w:tcPr>
            <w:tcW w:w="808" w:type="dxa"/>
            <w:vMerge w:val="continue"/>
          </w:tcPr>
          <w:p w14:paraId="15F75D1D">
            <w:pPr>
              <w:spacing w:line="400" w:lineRule="exact"/>
              <w:jc w:val="center"/>
              <w:rPr>
                <w:rFonts w:ascii="宋体" w:hAnsi="宋体"/>
              </w:rPr>
            </w:pPr>
          </w:p>
        </w:tc>
        <w:tc>
          <w:tcPr>
            <w:tcW w:w="852" w:type="dxa"/>
            <w:vMerge w:val="continue"/>
          </w:tcPr>
          <w:p w14:paraId="4D3A49C8">
            <w:pPr>
              <w:spacing w:line="400" w:lineRule="exact"/>
              <w:jc w:val="center"/>
              <w:rPr>
                <w:rFonts w:ascii="宋体" w:hAnsi="宋体"/>
              </w:rPr>
            </w:pPr>
          </w:p>
        </w:tc>
        <w:tc>
          <w:tcPr>
            <w:tcW w:w="2492" w:type="dxa"/>
            <w:gridSpan w:val="2"/>
            <w:vAlign w:val="center"/>
          </w:tcPr>
          <w:p w14:paraId="46C1C93E">
            <w:pPr>
              <w:spacing w:line="400" w:lineRule="exact"/>
              <w:jc w:val="left"/>
              <w:rPr>
                <w:rFonts w:ascii="宋体" w:hAnsi="宋体"/>
                <w:kern w:val="0"/>
              </w:rPr>
            </w:pPr>
            <w:r>
              <w:rPr>
                <w:rFonts w:ascii="宋体" w:hAnsi="宋体"/>
                <w:kern w:val="0"/>
              </w:rPr>
              <w:t>权利义务</w:t>
            </w:r>
          </w:p>
        </w:tc>
        <w:tc>
          <w:tcPr>
            <w:tcW w:w="5728" w:type="dxa"/>
            <w:vAlign w:val="center"/>
          </w:tcPr>
          <w:p w14:paraId="18178EB7">
            <w:pPr>
              <w:spacing w:after="48" w:afterLines="20" w:line="400" w:lineRule="exact"/>
              <w:ind w:firstLine="420" w:firstLineChars="200"/>
              <w:rPr>
                <w:rFonts w:ascii="宋体" w:hAnsi="宋体"/>
                <w:kern w:val="0"/>
              </w:rPr>
            </w:pPr>
            <w:r>
              <w:rPr>
                <w:rFonts w:ascii="宋体" w:hAnsi="宋体"/>
                <w:kern w:val="0"/>
                <w:szCs w:val="21"/>
              </w:rPr>
              <w:t>符合第二章“投标人须知”第1.12.1项规定和第四章“合同条款及格式”中的实质性要求和条件，投标文件不应附有招标人不能接受的条件。</w:t>
            </w:r>
            <w:r>
              <w:rPr>
                <w:rFonts w:hint="eastAsia" w:ascii="宋体" w:hAnsi="宋体"/>
                <w:kern w:val="0"/>
                <w:szCs w:val="21"/>
              </w:rPr>
              <w:t>（由投标人承诺，承诺书格式详见第六章投标文件格式。）</w:t>
            </w:r>
          </w:p>
        </w:tc>
      </w:tr>
      <w:tr w14:paraId="11C584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1544" w:hRule="atLeast"/>
          <w:jc w:val="center"/>
        </w:trPr>
        <w:tc>
          <w:tcPr>
            <w:tcW w:w="808" w:type="dxa"/>
            <w:vMerge w:val="continue"/>
          </w:tcPr>
          <w:p w14:paraId="18C3AB0B">
            <w:pPr>
              <w:spacing w:line="400" w:lineRule="exact"/>
              <w:rPr>
                <w:rFonts w:ascii="宋体" w:hAnsi="宋体"/>
              </w:rPr>
            </w:pPr>
          </w:p>
        </w:tc>
        <w:tc>
          <w:tcPr>
            <w:tcW w:w="852" w:type="dxa"/>
            <w:vMerge w:val="continue"/>
          </w:tcPr>
          <w:p w14:paraId="2FFDE317">
            <w:pPr>
              <w:spacing w:line="400" w:lineRule="exact"/>
              <w:rPr>
                <w:rFonts w:ascii="宋体" w:hAnsi="宋体"/>
              </w:rPr>
            </w:pPr>
          </w:p>
        </w:tc>
        <w:tc>
          <w:tcPr>
            <w:tcW w:w="2492" w:type="dxa"/>
            <w:gridSpan w:val="2"/>
            <w:vAlign w:val="center"/>
          </w:tcPr>
          <w:p w14:paraId="4108426E">
            <w:pPr>
              <w:spacing w:line="400" w:lineRule="exact"/>
              <w:jc w:val="left"/>
              <w:rPr>
                <w:rFonts w:ascii="宋体" w:hAnsi="宋体"/>
                <w:kern w:val="0"/>
              </w:rPr>
            </w:pPr>
            <w:r>
              <w:rPr>
                <w:rFonts w:ascii="宋体" w:hAnsi="宋体"/>
                <w:kern w:val="0"/>
              </w:rPr>
              <w:t>实质性要求</w:t>
            </w:r>
          </w:p>
        </w:tc>
        <w:tc>
          <w:tcPr>
            <w:tcW w:w="5728" w:type="dxa"/>
            <w:vAlign w:val="center"/>
          </w:tcPr>
          <w:p w14:paraId="1AEA23A3">
            <w:pPr>
              <w:spacing w:after="48" w:afterLines="20" w:line="400" w:lineRule="exact"/>
              <w:ind w:firstLine="420" w:firstLineChars="200"/>
              <w:rPr>
                <w:rFonts w:ascii="宋体" w:hAnsi="宋体"/>
                <w:kern w:val="0"/>
              </w:rPr>
            </w:pPr>
            <w:r>
              <w:rPr>
                <w:rFonts w:hint="eastAsia" w:ascii="宋体" w:hAnsi="宋体" w:cs="宋体"/>
                <w:kern w:val="0"/>
              </w:rPr>
              <w:t>符合第五章“发包人要求”中的实质性要求和条件</w:t>
            </w:r>
            <w:r>
              <w:rPr>
                <w:rFonts w:hint="eastAsia" w:ascii="宋体" w:hAnsi="宋体"/>
                <w:kern w:val="0"/>
                <w:szCs w:val="21"/>
              </w:rPr>
              <w:t>（由投标人承诺，承诺书格式详见第六章投标文件格式。）</w:t>
            </w:r>
          </w:p>
          <w:p w14:paraId="74C36A2D">
            <w:pPr>
              <w:spacing w:after="48"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14:paraId="4B39046E">
            <w:pPr>
              <w:spacing w:after="48" w:afterLines="20" w:line="400" w:lineRule="exact"/>
              <w:ind w:firstLine="420" w:firstLineChars="200"/>
              <w:rPr>
                <w:rFonts w:ascii="宋体" w:hAnsi="宋体"/>
                <w:kern w:val="0"/>
              </w:rPr>
            </w:pPr>
            <w:r>
              <w:rPr>
                <w:rFonts w:hint="eastAsia" w:ascii="宋体" w:hAnsi="宋体"/>
                <w:kern w:val="0"/>
              </w:rPr>
              <w:t>按评标委员会要求澄清、说明或补正。</w:t>
            </w:r>
          </w:p>
        </w:tc>
      </w:tr>
      <w:tr w14:paraId="2315B2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405" w:hRule="atLeast"/>
          <w:jc w:val="center"/>
        </w:trPr>
        <w:tc>
          <w:tcPr>
            <w:tcW w:w="1660" w:type="dxa"/>
            <w:gridSpan w:val="2"/>
            <w:vAlign w:val="center"/>
          </w:tcPr>
          <w:p w14:paraId="1B77A868">
            <w:pPr>
              <w:spacing w:line="400" w:lineRule="exact"/>
              <w:jc w:val="center"/>
              <w:rPr>
                <w:rFonts w:ascii="宋体" w:hAnsi="宋体"/>
                <w:b/>
                <w:kern w:val="0"/>
              </w:rPr>
            </w:pPr>
            <w:r>
              <w:rPr>
                <w:rFonts w:ascii="宋体" w:hAnsi="宋体"/>
                <w:b/>
                <w:kern w:val="0"/>
              </w:rPr>
              <w:t>条款号</w:t>
            </w:r>
          </w:p>
        </w:tc>
        <w:tc>
          <w:tcPr>
            <w:tcW w:w="2492" w:type="dxa"/>
            <w:gridSpan w:val="2"/>
            <w:vAlign w:val="center"/>
          </w:tcPr>
          <w:p w14:paraId="29090709">
            <w:pPr>
              <w:spacing w:line="400" w:lineRule="exact"/>
              <w:jc w:val="center"/>
              <w:rPr>
                <w:rFonts w:ascii="宋体" w:hAnsi="宋体"/>
                <w:b/>
                <w:kern w:val="0"/>
              </w:rPr>
            </w:pPr>
            <w:r>
              <w:rPr>
                <w:rFonts w:hint="eastAsia" w:ascii="宋体" w:hAnsi="宋体"/>
                <w:b/>
                <w:kern w:val="0"/>
              </w:rPr>
              <w:t>条款内容</w:t>
            </w:r>
          </w:p>
        </w:tc>
        <w:tc>
          <w:tcPr>
            <w:tcW w:w="5728" w:type="dxa"/>
            <w:vAlign w:val="center"/>
          </w:tcPr>
          <w:p w14:paraId="2C89F8ED">
            <w:pPr>
              <w:spacing w:line="400" w:lineRule="exact"/>
              <w:jc w:val="center"/>
              <w:rPr>
                <w:rFonts w:ascii="宋体" w:hAnsi="宋体"/>
                <w:b/>
                <w:kern w:val="0"/>
              </w:rPr>
            </w:pPr>
            <w:r>
              <w:rPr>
                <w:rFonts w:hint="eastAsia" w:ascii="宋体" w:hAnsi="宋体"/>
                <w:b/>
                <w:kern w:val="0"/>
              </w:rPr>
              <w:t>编列内容</w:t>
            </w:r>
          </w:p>
        </w:tc>
      </w:tr>
      <w:bookmarkEnd w:id="591"/>
      <w:bookmarkEnd w:id="592"/>
      <w:bookmarkEnd w:id="593"/>
      <w:bookmarkEnd w:id="594"/>
      <w:bookmarkEnd w:id="595"/>
      <w:tr w14:paraId="3BB97D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2119" w:hRule="atLeast"/>
          <w:jc w:val="center"/>
        </w:trPr>
        <w:tc>
          <w:tcPr>
            <w:tcW w:w="1660" w:type="dxa"/>
            <w:gridSpan w:val="2"/>
            <w:vAlign w:val="center"/>
          </w:tcPr>
          <w:p w14:paraId="47ED3AB0">
            <w:pPr>
              <w:spacing w:line="400" w:lineRule="exact"/>
              <w:ind w:firstLine="210" w:firstLineChars="100"/>
              <w:jc w:val="center"/>
              <w:rPr>
                <w:rFonts w:ascii="宋体" w:hAnsi="宋体"/>
                <w:kern w:val="0"/>
              </w:rPr>
            </w:pPr>
            <w:r>
              <w:rPr>
                <w:rFonts w:ascii="宋体" w:hAnsi="宋体"/>
                <w:kern w:val="0"/>
              </w:rPr>
              <w:t>2.2.1</w:t>
            </w:r>
          </w:p>
        </w:tc>
        <w:tc>
          <w:tcPr>
            <w:tcW w:w="2492" w:type="dxa"/>
            <w:gridSpan w:val="2"/>
            <w:vAlign w:val="center"/>
          </w:tcPr>
          <w:p w14:paraId="58641D4E">
            <w:pPr>
              <w:tabs>
                <w:tab w:val="left" w:pos="1875"/>
              </w:tabs>
              <w:spacing w:line="400" w:lineRule="exact"/>
              <w:jc w:val="center"/>
              <w:rPr>
                <w:rFonts w:ascii="宋体" w:hAnsi="宋体"/>
                <w:kern w:val="0"/>
              </w:rPr>
            </w:pPr>
            <w:r>
              <w:rPr>
                <w:rFonts w:ascii="宋体" w:hAnsi="宋体"/>
                <w:kern w:val="0"/>
              </w:rPr>
              <w:t>分值构成</w:t>
            </w:r>
          </w:p>
          <w:p w14:paraId="7B052D23">
            <w:pPr>
              <w:tabs>
                <w:tab w:val="left" w:pos="1875"/>
              </w:tabs>
              <w:spacing w:line="400" w:lineRule="exact"/>
              <w:jc w:val="center"/>
              <w:rPr>
                <w:rFonts w:ascii="宋体" w:hAnsi="宋体"/>
                <w:kern w:val="0"/>
              </w:rPr>
            </w:pPr>
            <w:r>
              <w:rPr>
                <w:rFonts w:ascii="宋体" w:hAnsi="宋体"/>
                <w:kern w:val="0"/>
              </w:rPr>
              <w:t xml:space="preserve"> （总分1</w:t>
            </w:r>
            <w:r>
              <w:rPr>
                <w:rFonts w:hint="eastAsia" w:ascii="宋体" w:hAnsi="宋体"/>
                <w:kern w:val="0"/>
              </w:rPr>
              <w:t>00</w:t>
            </w:r>
            <w:r>
              <w:rPr>
                <w:rFonts w:ascii="宋体" w:hAnsi="宋体"/>
                <w:kern w:val="0"/>
              </w:rPr>
              <w:t>分）</w:t>
            </w:r>
          </w:p>
        </w:tc>
        <w:tc>
          <w:tcPr>
            <w:tcW w:w="5728" w:type="dxa"/>
            <w:vAlign w:val="center"/>
          </w:tcPr>
          <w:p w14:paraId="6A04BEB5">
            <w:pPr>
              <w:snapToGrid w:val="0"/>
              <w:spacing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kern w:val="0"/>
              </w:rPr>
              <w:t>技术部分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ascii="宋体" w:hAnsi="宋体"/>
                <w:i/>
                <w:kern w:val="0"/>
              </w:rPr>
              <w:t>不</w:t>
            </w:r>
            <w:r>
              <w:rPr>
                <w:rFonts w:hint="eastAsia" w:ascii="宋体" w:hAnsi="宋体"/>
                <w:i/>
                <w:kern w:val="0"/>
              </w:rPr>
              <w:t>高</w:t>
            </w:r>
            <w:r>
              <w:rPr>
                <w:rFonts w:ascii="宋体" w:hAnsi="宋体"/>
                <w:i/>
                <w:kern w:val="0"/>
              </w:rPr>
              <w:t>于</w:t>
            </w:r>
            <w:r>
              <w:rPr>
                <w:rFonts w:hint="eastAsia" w:ascii="宋体" w:hAnsi="宋体"/>
                <w:i/>
                <w:kern w:val="0"/>
              </w:rPr>
              <w:t>30</w:t>
            </w:r>
            <w:r>
              <w:rPr>
                <w:rFonts w:ascii="宋体" w:hAnsi="宋体"/>
                <w:i/>
                <w:kern w:val="0"/>
              </w:rPr>
              <w:t>分</w:t>
            </w:r>
            <w:r>
              <w:rPr>
                <w:rFonts w:hint="eastAsia" w:ascii="宋体" w:hAnsi="宋体"/>
                <w:i/>
                <w:kern w:val="0"/>
              </w:rPr>
              <w:t>，至少选择以下一项进行评审]</w:t>
            </w:r>
            <w:r>
              <w:rPr>
                <w:rFonts w:hint="eastAsia" w:ascii="宋体" w:hAnsi="宋体"/>
                <w:kern w:val="0"/>
              </w:rPr>
              <w:t>；</w:t>
            </w:r>
          </w:p>
          <w:p w14:paraId="1A254FF3">
            <w:pPr>
              <w:snapToGrid w:val="0"/>
              <w:spacing w:line="400" w:lineRule="exact"/>
              <w:ind w:firstLine="630" w:firstLineChars="300"/>
              <w:rPr>
                <w:rFonts w:ascii="宋体" w:hAnsi="宋体"/>
                <w:kern w:val="0"/>
              </w:rPr>
            </w:pPr>
            <w:r>
              <w:rPr>
                <w:rFonts w:hint="eastAsia" w:ascii="宋体" w:hAnsi="宋体" w:cs="宋体"/>
                <w:kern w:val="0"/>
              </w:rPr>
              <w:t>□</w:t>
            </w:r>
            <w:r>
              <w:rPr>
                <w:rFonts w:hint="eastAsia" w:ascii="宋体" w:hAnsi="宋体"/>
                <w:kern w:val="0"/>
              </w:rPr>
              <w:t>设计方案</w:t>
            </w:r>
            <w:r>
              <w:rPr>
                <w:rFonts w:ascii="宋体" w:hAnsi="宋体"/>
                <w:kern w:val="0"/>
                <w:u w:val="single"/>
              </w:rPr>
              <w:t>　</w:t>
            </w:r>
            <w:r>
              <w:rPr>
                <w:rFonts w:hint="eastAsia" w:ascii="宋体" w:hAnsi="宋体"/>
                <w:kern w:val="0"/>
                <w:u w:val="single"/>
              </w:rPr>
              <w:t xml:space="preserve">  </w:t>
            </w:r>
            <w:r>
              <w:rPr>
                <w:rFonts w:ascii="宋体" w:hAnsi="宋体"/>
                <w:kern w:val="0"/>
              </w:rPr>
              <w:t>分</w:t>
            </w:r>
            <w:r>
              <w:rPr>
                <w:rFonts w:hint="eastAsia" w:ascii="宋体" w:hAnsi="宋体"/>
                <w:kern w:val="0"/>
              </w:rPr>
              <w:t>；</w:t>
            </w:r>
          </w:p>
          <w:p w14:paraId="2DBAC85C">
            <w:pPr>
              <w:snapToGrid w:val="0"/>
              <w:spacing w:line="400" w:lineRule="exact"/>
              <w:ind w:firstLine="630" w:firstLineChars="300"/>
              <w:rPr>
                <w:rFonts w:ascii="宋体" w:hAnsi="宋体" w:cs="宋体"/>
                <w:kern w:val="0"/>
              </w:rPr>
            </w:pPr>
            <w:r>
              <w:rPr>
                <w:rFonts w:hint="eastAsia" w:ascii="宋体" w:hAnsi="宋体" w:cs="宋体"/>
                <w:kern w:val="0"/>
              </w:rPr>
              <w:t>□</w:t>
            </w:r>
            <w:r>
              <w:rPr>
                <w:rFonts w:hint="eastAsia" w:ascii="宋体" w:hAnsi="宋体"/>
                <w:kern w:val="0"/>
              </w:rPr>
              <w:t>效果图</w:t>
            </w:r>
            <w:r>
              <w:rPr>
                <w:rFonts w:ascii="宋体" w:hAnsi="宋体"/>
                <w:kern w:val="0"/>
                <w:u w:val="single"/>
              </w:rPr>
              <w:t>　</w:t>
            </w:r>
            <w:r>
              <w:rPr>
                <w:rFonts w:hint="eastAsia" w:ascii="宋体" w:hAnsi="宋体"/>
                <w:kern w:val="0"/>
                <w:u w:val="single"/>
              </w:rPr>
              <w:t xml:space="preserve">  </w:t>
            </w:r>
            <w:r>
              <w:rPr>
                <w:rFonts w:ascii="宋体" w:hAnsi="宋体"/>
                <w:kern w:val="0"/>
              </w:rPr>
              <w:t>分</w:t>
            </w:r>
            <w:r>
              <w:rPr>
                <w:rFonts w:hint="eastAsia" w:ascii="宋体" w:hAnsi="宋体"/>
                <w:kern w:val="0"/>
              </w:rPr>
              <w:t>；</w:t>
            </w:r>
          </w:p>
          <w:p w14:paraId="2A954DCC">
            <w:pPr>
              <w:snapToGrid w:val="0"/>
              <w:spacing w:line="400" w:lineRule="exact"/>
              <w:ind w:firstLine="630" w:firstLineChars="300"/>
              <w:rPr>
                <w:rFonts w:ascii="宋体" w:hAnsi="宋体"/>
                <w:kern w:val="0"/>
              </w:rPr>
            </w:pPr>
            <w:r>
              <w:rPr>
                <w:rFonts w:hint="eastAsia" w:ascii="宋体" w:hAnsi="宋体" w:cs="宋体"/>
                <w:kern w:val="0"/>
              </w:rPr>
              <w:t>□</w:t>
            </w:r>
            <w:r>
              <w:rPr>
                <w:rFonts w:hint="eastAsia" w:ascii="宋体" w:hAnsi="宋体"/>
                <w:kern w:val="0"/>
              </w:rPr>
              <w:t>项目负责人答辩</w:t>
            </w:r>
            <w:r>
              <w:rPr>
                <w:rFonts w:ascii="宋体" w:hAnsi="宋体"/>
                <w:kern w:val="0"/>
                <w:u w:val="single"/>
              </w:rPr>
              <w:t>　</w:t>
            </w:r>
            <w:r>
              <w:rPr>
                <w:rFonts w:hint="eastAsia" w:ascii="宋体" w:hAnsi="宋体"/>
                <w:kern w:val="0"/>
                <w:u w:val="single"/>
              </w:rPr>
              <w:t xml:space="preserve">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ascii="宋体" w:hAnsi="宋体"/>
                <w:i/>
                <w:kern w:val="0"/>
              </w:rPr>
              <w:t>不高于</w:t>
            </w:r>
            <w:r>
              <w:rPr>
                <w:rFonts w:hint="eastAsia" w:ascii="宋体" w:hAnsi="宋体"/>
                <w:i/>
                <w:kern w:val="0"/>
              </w:rPr>
              <w:t>10</w:t>
            </w:r>
            <w:r>
              <w:rPr>
                <w:rFonts w:ascii="宋体" w:hAnsi="宋体"/>
                <w:i/>
                <w:kern w:val="0"/>
              </w:rPr>
              <w:t>分</w:t>
            </w:r>
            <w:r>
              <w:rPr>
                <w:rFonts w:hint="eastAsia" w:ascii="宋体" w:hAnsi="宋体"/>
                <w:i/>
                <w:kern w:val="0"/>
              </w:rPr>
              <w:t>]</w:t>
            </w:r>
            <w:r>
              <w:rPr>
                <w:rFonts w:hint="eastAsia" w:ascii="宋体" w:hAnsi="宋体"/>
                <w:kern w:val="0"/>
              </w:rPr>
              <w:t>；</w:t>
            </w:r>
          </w:p>
          <w:p w14:paraId="79E42B08">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w:t>
            </w:r>
            <w:r>
              <w:rPr>
                <w:rFonts w:ascii="宋体" w:hAnsi="宋体"/>
                <w:kern w:val="0"/>
              </w:rPr>
              <w:t>.</w:t>
            </w:r>
            <w:r>
              <w:rPr>
                <w:rFonts w:hint="eastAsia" w:ascii="宋体" w:hAnsi="宋体"/>
                <w:kern w:val="0"/>
              </w:rPr>
              <w:t>商务部分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ascii="宋体" w:hAnsi="宋体"/>
                <w:i/>
                <w:kern w:val="0"/>
              </w:rPr>
              <w:t>不高于4</w:t>
            </w:r>
            <w:r>
              <w:rPr>
                <w:rFonts w:hint="eastAsia" w:ascii="宋体" w:hAnsi="宋体"/>
                <w:i/>
                <w:kern w:val="0"/>
              </w:rPr>
              <w:t>0</w:t>
            </w:r>
            <w:r>
              <w:rPr>
                <w:rFonts w:ascii="宋体" w:hAnsi="宋体"/>
                <w:i/>
                <w:kern w:val="0"/>
              </w:rPr>
              <w:t>分</w:t>
            </w:r>
            <w:r>
              <w:rPr>
                <w:rFonts w:hint="eastAsia" w:ascii="宋体" w:hAnsi="宋体"/>
                <w:i/>
                <w:kern w:val="0"/>
              </w:rPr>
              <w:t>]</w:t>
            </w:r>
            <w:r>
              <w:rPr>
                <w:rFonts w:hint="eastAsia" w:ascii="宋体" w:hAnsi="宋体"/>
                <w:kern w:val="0"/>
              </w:rPr>
              <w:t>；</w:t>
            </w:r>
          </w:p>
          <w:p w14:paraId="139574C6">
            <w:pPr>
              <w:snapToGrid w:val="0"/>
              <w:spacing w:line="400" w:lineRule="exact"/>
              <w:ind w:firstLine="630" w:firstLineChars="300"/>
              <w:rPr>
                <w:rFonts w:ascii="宋体" w:hAnsi="宋体"/>
                <w:kern w:val="0"/>
              </w:rPr>
            </w:pPr>
            <w:r>
              <w:rPr>
                <w:rFonts w:hint="eastAsia" w:ascii="宋体" w:hAnsi="宋体" w:cs="宋体"/>
                <w:kern w:val="0"/>
              </w:rPr>
              <w:t>□</w:t>
            </w:r>
            <w:r>
              <w:rPr>
                <w:rFonts w:hint="eastAsia"/>
              </w:rPr>
              <w:t>投标人的</w:t>
            </w:r>
            <w:r>
              <w:t>类似业绩</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38D17C47">
            <w:pPr>
              <w:snapToGrid w:val="0"/>
              <w:spacing w:line="400" w:lineRule="exact"/>
              <w:ind w:firstLine="630" w:firstLineChars="300"/>
              <w:rPr>
                <w:rFonts w:ascii="宋体" w:hAnsi="宋体"/>
                <w:kern w:val="0"/>
              </w:rPr>
            </w:pPr>
            <w:r>
              <w:rPr>
                <w:rFonts w:hint="eastAsia" w:ascii="宋体" w:hAnsi="宋体" w:cs="宋体"/>
                <w:kern w:val="0"/>
              </w:rPr>
              <w:t>□</w:t>
            </w:r>
            <w:r>
              <w:rPr>
                <w:rFonts w:hint="eastAsia" w:ascii="宋体" w:hAnsi="宋体"/>
                <w:u w:val="none"/>
              </w:rPr>
              <w:t>拟派</w:t>
            </w:r>
            <w:r>
              <w:t>项目负责人</w:t>
            </w:r>
            <w:r>
              <w:rPr>
                <w:rFonts w:hint="eastAsia"/>
              </w:rPr>
              <w:t>的</w:t>
            </w:r>
            <w:r>
              <w:rPr>
                <w:rFonts w:hint="eastAsia"/>
                <w:lang w:val="en-US" w:eastAsia="zh-CN"/>
              </w:rPr>
              <w:t>资历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24555298">
            <w:pPr>
              <w:snapToGrid w:val="0"/>
              <w:spacing w:line="400" w:lineRule="exact"/>
              <w:ind w:firstLine="630" w:firstLineChars="300"/>
              <w:rPr>
                <w:rFonts w:ascii="宋体" w:hAnsi="宋体"/>
                <w:kern w:val="0"/>
              </w:rPr>
            </w:pPr>
            <w:r>
              <w:rPr>
                <w:rFonts w:hint="eastAsia" w:ascii="宋体" w:hAnsi="宋体" w:cs="宋体"/>
                <w:kern w:val="0"/>
              </w:rPr>
              <w:t>□</w:t>
            </w:r>
            <w:r>
              <w:rPr>
                <w:rFonts w:hint="eastAsia" w:ascii="宋体" w:hAnsi="宋体"/>
                <w:u w:val="none"/>
              </w:rPr>
              <w:t>拟派</w:t>
            </w:r>
            <w:r>
              <w:rPr>
                <w:rFonts w:hint="eastAsia"/>
              </w:rPr>
              <w:t>项目团队</w:t>
            </w:r>
            <w:r>
              <w:t>其他主要人员</w:t>
            </w:r>
            <w:r>
              <w:rPr>
                <w:rFonts w:hint="eastAsia"/>
              </w:rPr>
              <w:t>的</w:t>
            </w:r>
            <w:r>
              <w:rPr>
                <w:rFonts w:hint="eastAsia"/>
                <w:lang w:val="en-US" w:eastAsia="zh-CN"/>
              </w:rPr>
              <w:t>资历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kern w:val="0"/>
              </w:rPr>
              <w:t>；</w:t>
            </w:r>
          </w:p>
          <w:p w14:paraId="35B85A8F">
            <w:pPr>
              <w:snapToGrid w:val="0"/>
              <w:spacing w:line="400" w:lineRule="exact"/>
              <w:ind w:firstLine="630" w:firstLineChars="300"/>
              <w:rPr>
                <w:rFonts w:ascii="宋体" w:hAnsi="宋体"/>
                <w:kern w:val="0"/>
              </w:rPr>
            </w:pPr>
            <w:r>
              <w:rPr>
                <w:rFonts w:hint="eastAsia" w:ascii="宋体" w:hAnsi="宋体" w:cs="宋体"/>
                <w:kern w:val="0"/>
              </w:rPr>
              <w:t>□获奖</w:t>
            </w:r>
            <w:r>
              <w:rPr>
                <w:rFonts w:hint="eastAsia" w:ascii="宋体" w:hAnsi="宋体" w:cs="宋体"/>
                <w:kern w:val="0"/>
                <w:lang w:eastAsia="zh-CN"/>
              </w:rPr>
              <w:t>情况</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ascii="宋体" w:hAnsi="宋体"/>
                <w:i/>
                <w:kern w:val="0"/>
              </w:rPr>
              <w:t>不高于</w:t>
            </w:r>
            <w:r>
              <w:rPr>
                <w:rFonts w:hint="eastAsia" w:ascii="宋体" w:hAnsi="宋体"/>
                <w:i/>
                <w:kern w:val="0"/>
              </w:rPr>
              <w:t>2</w:t>
            </w:r>
            <w:r>
              <w:rPr>
                <w:rFonts w:ascii="宋体" w:hAnsi="宋体"/>
                <w:i/>
                <w:kern w:val="0"/>
              </w:rPr>
              <w:t>分</w:t>
            </w:r>
            <w:r>
              <w:rPr>
                <w:rFonts w:hint="eastAsia" w:ascii="宋体" w:hAnsi="宋体"/>
                <w:i/>
                <w:kern w:val="0"/>
              </w:rPr>
              <w:t>]</w:t>
            </w:r>
            <w:r>
              <w:rPr>
                <w:rFonts w:hint="eastAsia" w:ascii="宋体" w:hAnsi="宋体"/>
                <w:kern w:val="0"/>
              </w:rPr>
              <w:t>；</w:t>
            </w:r>
          </w:p>
          <w:p w14:paraId="11B13E49">
            <w:pPr>
              <w:snapToGrid w:val="0"/>
              <w:spacing w:line="400" w:lineRule="exact"/>
              <w:ind w:firstLine="420" w:firstLineChars="200"/>
              <w:rPr>
                <w:rFonts w:ascii="宋体" w:hAnsi="宋体"/>
                <w:i/>
                <w:kern w:val="0"/>
              </w:rPr>
            </w:pPr>
            <w:r>
              <w:rPr>
                <w:rFonts w:hint="eastAsia" w:ascii="宋体" w:hAnsi="宋体"/>
                <w:kern w:val="0"/>
              </w:rPr>
              <w:t>3.投标报价</w:t>
            </w:r>
            <w:r>
              <w:rPr>
                <w:rFonts w:hint="eastAsia" w:ascii="宋体" w:hAnsi="宋体"/>
                <w:kern w:val="0"/>
                <w:u w:val="single"/>
              </w:rPr>
              <w:t xml:space="preserve">      </w:t>
            </w:r>
            <w:r>
              <w:rPr>
                <w:rFonts w:hint="eastAsia"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iCs/>
                <w:kern w:val="0"/>
              </w:rPr>
              <w:t>不低于</w:t>
            </w:r>
            <w:r>
              <w:rPr>
                <w:rFonts w:ascii="宋体" w:hAnsi="宋体"/>
                <w:i/>
                <w:iCs/>
                <w:kern w:val="0"/>
              </w:rPr>
              <w:t>3</w:t>
            </w:r>
            <w:r>
              <w:rPr>
                <w:rFonts w:hint="eastAsia" w:ascii="宋体" w:hAnsi="宋体"/>
                <w:i/>
                <w:iCs/>
                <w:kern w:val="0"/>
              </w:rPr>
              <w:t>0分</w:t>
            </w:r>
            <w:r>
              <w:rPr>
                <w:rFonts w:hint="eastAsia" w:ascii="宋体" w:hAnsi="宋体"/>
                <w:i/>
                <w:kern w:val="0"/>
              </w:rPr>
              <w:t>]</w:t>
            </w:r>
            <w:r>
              <w:rPr>
                <w:rFonts w:hint="eastAsia" w:ascii="宋体" w:hAnsi="宋体"/>
                <w:kern w:val="0"/>
              </w:rPr>
              <w:t>。</w:t>
            </w:r>
          </w:p>
        </w:tc>
      </w:tr>
      <w:tr w14:paraId="3FFA8C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2137" w:hRule="atLeast"/>
          <w:jc w:val="center"/>
        </w:trPr>
        <w:tc>
          <w:tcPr>
            <w:tcW w:w="1660" w:type="dxa"/>
            <w:gridSpan w:val="2"/>
            <w:vAlign w:val="center"/>
          </w:tcPr>
          <w:p w14:paraId="49BCC142">
            <w:pPr>
              <w:spacing w:line="400" w:lineRule="exact"/>
              <w:ind w:firstLine="210" w:firstLineChars="100"/>
              <w:jc w:val="center"/>
              <w:rPr>
                <w:rFonts w:ascii="宋体" w:hAnsi="宋体"/>
                <w:kern w:val="0"/>
              </w:rPr>
            </w:pPr>
            <w:r>
              <w:rPr>
                <w:rFonts w:hint="eastAsia" w:ascii="宋体" w:hAnsi="宋体"/>
                <w:kern w:val="0"/>
              </w:rPr>
              <w:t>2.2.</w:t>
            </w:r>
            <w:r>
              <w:rPr>
                <w:rFonts w:ascii="宋体" w:hAnsi="宋体"/>
                <w:kern w:val="0"/>
              </w:rPr>
              <w:t>2</w:t>
            </w:r>
          </w:p>
        </w:tc>
        <w:tc>
          <w:tcPr>
            <w:tcW w:w="2492" w:type="dxa"/>
            <w:gridSpan w:val="2"/>
            <w:vAlign w:val="center"/>
          </w:tcPr>
          <w:p w14:paraId="2D9F78D6">
            <w:pPr>
              <w:tabs>
                <w:tab w:val="left" w:pos="1875"/>
              </w:tabs>
              <w:spacing w:line="400" w:lineRule="exact"/>
              <w:jc w:val="center"/>
              <w:rPr>
                <w:rFonts w:ascii="宋体" w:hAnsi="宋体"/>
                <w:kern w:val="0"/>
              </w:rPr>
            </w:pPr>
            <w:r>
              <w:t>评标基准价计算方法</w:t>
            </w:r>
          </w:p>
        </w:tc>
        <w:tc>
          <w:tcPr>
            <w:tcW w:w="5728" w:type="dxa"/>
            <w:vAlign w:val="center"/>
          </w:tcPr>
          <w:p w14:paraId="2116AD2E">
            <w:pPr>
              <w:snapToGrid w:val="0"/>
              <w:spacing w:line="400" w:lineRule="exact"/>
              <w:ind w:firstLine="420" w:firstLineChars="200"/>
              <w:jc w:val="left"/>
            </w:pPr>
            <w:r>
              <w:rPr>
                <w:rFonts w:hint="eastAsia" w:ascii="宋体" w:hAnsi="宋体" w:cs="宋体"/>
                <w:kern w:val="0"/>
              </w:rPr>
              <w:t>□</w:t>
            </w:r>
            <w:r>
              <w:rPr>
                <w:rFonts w:hint="eastAsia"/>
              </w:rPr>
              <w:t>方式一</w:t>
            </w:r>
          </w:p>
          <w:p w14:paraId="21FE58F2">
            <w:pPr>
              <w:snapToGrid w:val="0"/>
              <w:spacing w:line="400" w:lineRule="exact"/>
              <w:ind w:firstLine="420" w:firstLineChars="200"/>
              <w:jc w:val="left"/>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w:t>
            </w:r>
            <w:r>
              <w:t>即为本项目投标总报价的评标基准价</w:t>
            </w:r>
            <w:r>
              <w:rPr>
                <w:rFonts w:hint="eastAsia"/>
              </w:rPr>
              <w:t>。</w:t>
            </w:r>
          </w:p>
          <w:p w14:paraId="5CE4BDE2">
            <w:pPr>
              <w:snapToGrid w:val="0"/>
              <w:spacing w:line="400" w:lineRule="exact"/>
              <w:ind w:firstLine="420" w:firstLineChars="200"/>
              <w:jc w:val="left"/>
              <w:rPr>
                <w:rFonts w:hint="eastAsia"/>
                <w:lang w:val="en-US" w:eastAsia="zh-CN"/>
              </w:rPr>
            </w:pPr>
            <w:r>
              <w:rPr>
                <w:rFonts w:hint="eastAsia"/>
              </w:rPr>
              <w:t>评标基准价计算的最终</w:t>
            </w:r>
            <w:r>
              <w:t>结果取小数点后两位，第三位四舍五入。在评标基准价计算完成后（除计算错误外），在后续的评审中不得再对其做出调整。</w:t>
            </w:r>
          </w:p>
          <w:p w14:paraId="43A7EC8F">
            <w:pPr>
              <w:snapToGrid w:val="0"/>
              <w:spacing w:line="400" w:lineRule="exact"/>
              <w:ind w:firstLine="420" w:firstLineChars="200"/>
              <w:jc w:val="left"/>
              <w:rPr>
                <w:rFonts w:hint="default" w:eastAsia="宋体"/>
                <w:lang w:val="en-US" w:eastAsia="zh-CN"/>
              </w:rPr>
            </w:pPr>
            <w:r>
              <w:rPr>
                <w:rFonts w:hint="eastAsia" w:ascii="宋体" w:hAnsi="宋体" w:cs="宋体"/>
                <w:kern w:val="0"/>
              </w:rPr>
              <w:t>□</w:t>
            </w:r>
            <w:r>
              <w:rPr>
                <w:rFonts w:hint="eastAsia"/>
                <w:lang w:val="en-US" w:eastAsia="zh-CN"/>
              </w:rPr>
              <w:t>方式二</w:t>
            </w:r>
          </w:p>
          <w:p w14:paraId="055FEE6F">
            <w:pPr>
              <w:snapToGrid w:val="0"/>
              <w:spacing w:line="400" w:lineRule="exact"/>
              <w:ind w:firstLine="420" w:firstLineChars="200"/>
              <w:jc w:val="left"/>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乘以（</w:t>
            </w:r>
            <w:r>
              <w:t>1-</w:t>
            </w:r>
            <w:r>
              <w:rPr>
                <w:rFonts w:hint="eastAsia"/>
              </w:rPr>
              <w:t>本项目</w:t>
            </w:r>
            <w:r>
              <w:t>评标基准价浮动值N</w:t>
            </w:r>
            <w:r>
              <w:rPr>
                <w:rFonts w:hint="eastAsia"/>
              </w:rPr>
              <w:t>）</w:t>
            </w:r>
            <w:r>
              <w:t>，即为本项目投标总报价的评标基准价</w:t>
            </w:r>
            <w:r>
              <w:rPr>
                <w:rFonts w:hint="eastAsia"/>
              </w:rPr>
              <w:t>。（评标基准价浮动值N为1%～5%范围内百分数取整，□在开标现场随机抽取决定/□由招标人直接确定为</w:t>
            </w:r>
            <w:r>
              <w:rPr>
                <w:u w:val="single"/>
              </w:rPr>
              <w:t xml:space="preserve">   </w:t>
            </w:r>
            <w:r>
              <w:rPr>
                <w:rFonts w:hint="eastAsia"/>
              </w:rPr>
              <w:t>%）</w:t>
            </w:r>
          </w:p>
          <w:p w14:paraId="40658712">
            <w:pPr>
              <w:numPr>
                <w:ilvl w:val="255"/>
                <w:numId w:val="0"/>
              </w:numPr>
              <w:snapToGrid w:val="0"/>
              <w:spacing w:line="400" w:lineRule="exact"/>
              <w:ind w:firstLine="420" w:firstLineChars="200"/>
            </w:pPr>
            <w:r>
              <w:rPr>
                <w:rFonts w:hint="eastAsia"/>
              </w:rPr>
              <w:t>评标基准价计算的最终</w:t>
            </w:r>
            <w:r>
              <w:t>结果取小数点后两位，第三位四舍五入。在评标基准价计算完成后（除计算错误外），在后续的评审中不得再对其做出调整。</w:t>
            </w:r>
          </w:p>
          <w:p w14:paraId="55DDFB29">
            <w:pPr>
              <w:snapToGrid w:val="0"/>
              <w:spacing w:line="400" w:lineRule="exact"/>
              <w:ind w:firstLine="420" w:firstLineChars="200"/>
              <w:jc w:val="left"/>
            </w:pPr>
            <w:r>
              <w:rPr>
                <w:rFonts w:hint="eastAsia" w:ascii="宋体" w:hAnsi="宋体" w:cs="宋体"/>
                <w:kern w:val="0"/>
              </w:rPr>
              <w:t>□</w:t>
            </w:r>
            <w:r>
              <w:rPr>
                <w:rFonts w:hint="eastAsia"/>
              </w:rPr>
              <w:t>方式</w:t>
            </w:r>
            <w:r>
              <w:rPr>
                <w:rFonts w:hint="eastAsia"/>
                <w:lang w:val="en-US" w:eastAsia="zh-CN"/>
              </w:rPr>
              <w:t>三</w:t>
            </w:r>
          </w:p>
          <w:p w14:paraId="5520C29E">
            <w:pPr>
              <w:snapToGrid w:val="0"/>
              <w:spacing w:line="400" w:lineRule="exact"/>
              <w:ind w:firstLine="420" w:firstLineChars="200"/>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与本项目最高限价再取的</w:t>
            </w:r>
            <w:r>
              <w:t>平均值，即为本项目投标总报价的评标基准价。</w:t>
            </w:r>
          </w:p>
          <w:p w14:paraId="3CAE84AC">
            <w:pPr>
              <w:snapToGrid w:val="0"/>
              <w:spacing w:line="400" w:lineRule="exact"/>
              <w:ind w:firstLine="420" w:firstLineChars="200"/>
              <w:rPr>
                <w:rFonts w:hint="eastAsia"/>
                <w:lang w:val="en-US" w:eastAsia="zh-CN"/>
              </w:rPr>
            </w:pPr>
            <w:r>
              <w:rPr>
                <w:rFonts w:hint="eastAsia"/>
              </w:rPr>
              <w:t>评标基准价计算的最终</w:t>
            </w:r>
            <w:r>
              <w:t>结果取小数点后两位，第三位四舍五入。在评标基准价计算完成后（除计算错误外），在后续的评审中不得再对其做出调整。</w:t>
            </w:r>
          </w:p>
          <w:p w14:paraId="3CD0CB9E">
            <w:pPr>
              <w:snapToGrid w:val="0"/>
              <w:spacing w:line="400" w:lineRule="exact"/>
              <w:ind w:firstLine="420" w:firstLineChars="200"/>
              <w:rPr>
                <w:rFonts w:hint="default" w:eastAsia="宋体"/>
                <w:lang w:val="en-US" w:eastAsia="zh-CN"/>
              </w:rPr>
            </w:pPr>
            <w:r>
              <w:rPr>
                <w:rFonts w:hint="eastAsia" w:ascii="宋体" w:hAnsi="宋体" w:cs="宋体"/>
                <w:kern w:val="0"/>
              </w:rPr>
              <w:t>□</w:t>
            </w:r>
            <w:r>
              <w:rPr>
                <w:rFonts w:hint="eastAsia"/>
                <w:lang w:val="en-US" w:eastAsia="zh-CN"/>
              </w:rPr>
              <w:t>方式四</w:t>
            </w:r>
          </w:p>
          <w:p w14:paraId="476D6CCA">
            <w:pPr>
              <w:snapToGrid w:val="0"/>
              <w:spacing w:line="400" w:lineRule="exact"/>
              <w:ind w:firstLine="420" w:firstLineChars="200"/>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与本项目最高限价再取的</w:t>
            </w:r>
            <w:r>
              <w:t>平均值</w:t>
            </w:r>
            <w:r>
              <w:rPr>
                <w:rFonts w:hint="eastAsia"/>
              </w:rPr>
              <w:t>乘以（</w:t>
            </w:r>
            <w:r>
              <w:t>1-</w:t>
            </w:r>
            <w:r>
              <w:rPr>
                <w:rFonts w:hint="eastAsia"/>
              </w:rPr>
              <w:t>本项目</w:t>
            </w:r>
            <w:r>
              <w:t>评标基准价浮动值N</w:t>
            </w:r>
            <w:r>
              <w:rPr>
                <w:rFonts w:hint="eastAsia"/>
              </w:rPr>
              <w:t>）</w:t>
            </w:r>
            <w:r>
              <w:t>，即为本项目投标总报价的评标基准价</w:t>
            </w:r>
            <w:r>
              <w:rPr>
                <w:rFonts w:hint="eastAsia"/>
              </w:rPr>
              <w:t>。（评标基准价浮动值N为1%～5%范围内百分数取整，□在开标现场随机抽取决定/□由招标人直接确定为</w:t>
            </w:r>
            <w:r>
              <w:rPr>
                <w:u w:val="single"/>
              </w:rPr>
              <w:t xml:space="preserve">   </w:t>
            </w:r>
            <w:r>
              <w:rPr>
                <w:rFonts w:hint="eastAsia"/>
              </w:rPr>
              <w:t>%）</w:t>
            </w:r>
          </w:p>
          <w:p w14:paraId="75FE992F">
            <w:pPr>
              <w:snapToGrid w:val="0"/>
              <w:spacing w:line="400" w:lineRule="exact"/>
              <w:ind w:firstLine="420" w:firstLineChars="200"/>
            </w:pPr>
            <w:r>
              <w:rPr>
                <w:rFonts w:hint="eastAsia"/>
              </w:rPr>
              <w:t>评标基准价计算的最终</w:t>
            </w:r>
            <w:r>
              <w:t>结果取小数点后两位，第三位四舍五入。在评标基准价计算完成后（除计算错误外），在后续的评审中不得再对其做出调整。</w:t>
            </w:r>
          </w:p>
          <w:p w14:paraId="294AA0B4">
            <w:pPr>
              <w:snapToGrid w:val="0"/>
              <w:spacing w:line="400" w:lineRule="exact"/>
              <w:ind w:firstLine="420" w:firstLineChars="200"/>
            </w:pPr>
            <w:r>
              <w:rPr>
                <w:rFonts w:hint="eastAsia" w:ascii="宋体" w:hAnsi="宋体" w:cs="宋体"/>
                <w:kern w:val="0"/>
              </w:rPr>
              <w:t>□</w:t>
            </w:r>
            <w:r>
              <w:rPr>
                <w:rFonts w:hint="eastAsia"/>
              </w:rPr>
              <w:t>方式</w:t>
            </w:r>
            <w:r>
              <w:rPr>
                <w:rFonts w:hint="eastAsia"/>
                <w:lang w:val="en-US" w:eastAsia="zh-CN"/>
              </w:rPr>
              <w:t>五</w:t>
            </w:r>
            <w:r>
              <w:rPr>
                <w:rFonts w:hint="eastAsia" w:ascii="宋体" w:hAnsi="宋体"/>
                <w:i/>
                <w:iCs/>
                <w:kern w:val="0"/>
                <w:szCs w:val="21"/>
              </w:rPr>
              <w:t>[提示：适用于第2.2.4（4）目“投标总报价得分”</w:t>
            </w:r>
            <w:r>
              <w:rPr>
                <w:rFonts w:hint="eastAsia" w:ascii="宋体" w:hAnsi="宋体"/>
                <w:i/>
                <w:iCs/>
                <w:kern w:val="0"/>
                <w:szCs w:val="21"/>
                <w:lang w:val="en-US" w:eastAsia="zh-CN"/>
              </w:rPr>
              <w:t>方式</w:t>
            </w:r>
            <w:r>
              <w:rPr>
                <w:rFonts w:hint="eastAsia" w:ascii="宋体" w:hAnsi="宋体"/>
                <w:i/>
                <w:iCs/>
                <w:kern w:val="0"/>
                <w:szCs w:val="21"/>
              </w:rPr>
              <w:t>三。]</w:t>
            </w:r>
          </w:p>
          <w:p w14:paraId="4FEB8FB3">
            <w:pPr>
              <w:snapToGrid w:val="0"/>
              <w:spacing w:line="400" w:lineRule="exact"/>
              <w:ind w:firstLine="420" w:firstLineChars="200"/>
            </w:pPr>
            <w:r>
              <w:t>所有通过初步评审</w:t>
            </w:r>
            <w:r>
              <w:rPr>
                <w:rFonts w:hint="eastAsia"/>
              </w:rPr>
              <w:t>和本章第2.2.</w:t>
            </w:r>
            <w:r>
              <w:t>4</w:t>
            </w:r>
            <w:r>
              <w:rPr>
                <w:rFonts w:hint="eastAsia"/>
              </w:rPr>
              <w:t>（</w:t>
            </w:r>
            <w:r>
              <w:t>3</w:t>
            </w:r>
            <w:r>
              <w:rPr>
                <w:rFonts w:hint="eastAsia"/>
              </w:rPr>
              <w:t>）目评审</w:t>
            </w:r>
            <w:r>
              <w:t>合格</w:t>
            </w:r>
            <w:r>
              <w:rPr>
                <w:rFonts w:hint="eastAsia"/>
              </w:rPr>
              <w:t>的</w:t>
            </w:r>
            <w:r>
              <w:t>投标人的投标总报价</w:t>
            </w:r>
            <w:r>
              <w:rPr>
                <w:rFonts w:hint="eastAsia"/>
              </w:rPr>
              <w:t>（或暂定设计费报价）</w:t>
            </w:r>
            <w:r>
              <w:t>中</w:t>
            </w:r>
            <w:r>
              <w:rPr>
                <w:rFonts w:hint="eastAsia"/>
              </w:rPr>
              <w:t>，报价</w:t>
            </w:r>
            <w:r>
              <w:t>最低</w:t>
            </w:r>
            <w:r>
              <w:rPr>
                <w:rFonts w:hint="eastAsia"/>
              </w:rPr>
              <w:t>的为</w:t>
            </w:r>
            <w:r>
              <w:t>本项目投标总报价</w:t>
            </w:r>
            <w:r>
              <w:rPr>
                <w:rFonts w:hint="eastAsia"/>
              </w:rPr>
              <w:t>的评标基准价</w:t>
            </w:r>
            <w:r>
              <w:t>。</w:t>
            </w:r>
          </w:p>
          <w:p w14:paraId="4B43A2D5">
            <w:pPr>
              <w:snapToGrid w:val="0"/>
              <w:spacing w:line="400" w:lineRule="exact"/>
              <w:ind w:firstLine="420" w:firstLineChars="200"/>
            </w:pPr>
            <w:r>
              <w:rPr>
                <w:rFonts w:hint="eastAsia"/>
              </w:rPr>
              <w:t>评标基准价</w:t>
            </w:r>
            <w:r>
              <w:t>计算</w:t>
            </w:r>
            <w:r>
              <w:rPr>
                <w:rFonts w:hint="eastAsia"/>
              </w:rPr>
              <w:t>的最终结果</w:t>
            </w:r>
            <w:r>
              <w:t>取小数点后两位，第三位四舍五入。在评标基准价计算完成后（除计算错误外），在后续的评审中不得再对其做出调整。</w:t>
            </w:r>
          </w:p>
          <w:p w14:paraId="2B37D72B">
            <w:pPr>
              <w:snapToGrid w:val="0"/>
              <w:spacing w:line="400" w:lineRule="exact"/>
              <w:ind w:firstLine="420" w:firstLineChars="200"/>
              <w:rPr>
                <w:rFonts w:hint="eastAsia"/>
              </w:rPr>
            </w:pPr>
            <w:r>
              <w:rPr>
                <w:rFonts w:hint="eastAsia" w:ascii="宋体" w:hAnsi="宋体" w:cs="宋体"/>
                <w:kern w:val="0"/>
              </w:rPr>
              <w:t>□</w:t>
            </w:r>
            <w:r>
              <w:rPr>
                <w:rFonts w:hint="eastAsia"/>
              </w:rPr>
              <w:t>方式</w:t>
            </w:r>
            <w:r>
              <w:rPr>
                <w:rFonts w:hint="eastAsia"/>
                <w:lang w:val="en-US" w:eastAsia="zh-CN"/>
              </w:rPr>
              <w:t>六</w:t>
            </w:r>
            <w:r>
              <w:rPr>
                <w:rFonts w:hint="eastAsia" w:ascii="宋体" w:hAnsi="宋体"/>
                <w:i/>
                <w:iCs/>
                <w:kern w:val="0"/>
                <w:szCs w:val="21"/>
              </w:rPr>
              <w:t>[提示：适用于第2.2.4（4）目“投标总报价得分”</w:t>
            </w:r>
            <w:r>
              <w:rPr>
                <w:rFonts w:hint="eastAsia" w:ascii="宋体" w:hAnsi="宋体"/>
                <w:i/>
                <w:iCs/>
                <w:kern w:val="0"/>
                <w:szCs w:val="21"/>
                <w:lang w:val="en-US" w:eastAsia="zh-CN"/>
              </w:rPr>
              <w:t>方式四</w:t>
            </w:r>
            <w:r>
              <w:rPr>
                <w:rFonts w:hint="eastAsia" w:ascii="宋体" w:hAnsi="宋体"/>
                <w:i/>
                <w:iCs/>
                <w:kern w:val="0"/>
                <w:szCs w:val="21"/>
              </w:rPr>
              <w:t>。]</w:t>
            </w:r>
          </w:p>
          <w:p w14:paraId="18698D41">
            <w:pPr>
              <w:adjustRightInd w:val="0"/>
              <w:snapToGrid w:val="0"/>
              <w:spacing w:line="400" w:lineRule="exact"/>
              <w:ind w:firstLine="420" w:firstLineChars="200"/>
              <w:rPr>
                <w:rFonts w:hint="default" w:ascii="宋体" w:hAnsi="宋体"/>
                <w:color w:val="auto"/>
                <w:kern w:val="0"/>
                <w:szCs w:val="21"/>
                <w:highlight w:val="none"/>
                <w:u w:val="single"/>
                <w:lang w:eastAsia="zh-CN"/>
              </w:rPr>
            </w:pPr>
            <w:r>
              <w:rPr>
                <w:rFonts w:hint="default" w:ascii="宋体" w:hAnsi="宋体"/>
                <w:color w:val="auto"/>
                <w:kern w:val="0"/>
                <w:szCs w:val="21"/>
                <w:highlight w:val="none"/>
                <w:u w:val="single"/>
                <w:lang w:eastAsia="zh-CN"/>
              </w:rPr>
              <w:t>……</w:t>
            </w:r>
          </w:p>
          <w:p w14:paraId="411FB57A">
            <w:pPr>
              <w:snapToGrid w:val="0"/>
              <w:spacing w:line="400" w:lineRule="exact"/>
              <w:ind w:firstLine="420" w:firstLineChars="200"/>
              <w:rPr>
                <w:rFonts w:hint="default" w:eastAsia="宋体"/>
                <w:lang w:val="en-US" w:eastAsia="zh-CN"/>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w:t>
            </w:r>
            <w:r>
              <w:rPr>
                <w:rFonts w:hint="eastAsia" w:ascii="宋体" w:hAnsi="宋体" w:cs="宋体"/>
                <w:i/>
                <w:color w:val="auto"/>
                <w:szCs w:val="21"/>
                <w:highlight w:val="none"/>
                <w:lang w:eastAsia="zh-CN"/>
              </w:rPr>
              <w:t>情况</w:t>
            </w:r>
            <w:r>
              <w:rPr>
                <w:rFonts w:hint="eastAsia" w:ascii="宋体" w:hAnsi="宋体"/>
                <w:i/>
                <w:iCs/>
                <w:color w:val="auto"/>
                <w:kern w:val="0"/>
                <w:szCs w:val="21"/>
                <w:highlight w:val="none"/>
                <w:lang w:val="en-US" w:eastAsia="zh-CN"/>
              </w:rPr>
              <w:t>制定本项目评标基准价的计算方法</w:t>
            </w:r>
            <w:r>
              <w:rPr>
                <w:rFonts w:hint="eastAsia" w:ascii="宋体" w:hAnsi="宋体" w:cs="宋体"/>
                <w:i/>
                <w:color w:val="auto"/>
                <w:szCs w:val="21"/>
                <w:highlight w:val="none"/>
                <w:lang w:val="en-US" w:eastAsia="zh-CN"/>
              </w:rPr>
              <w:t>，但</w:t>
            </w:r>
            <w:r>
              <w:rPr>
                <w:rFonts w:hint="eastAsia" w:ascii="宋体" w:hAnsi="宋体" w:cs="宋体"/>
                <w:i/>
                <w:color w:val="auto"/>
                <w:szCs w:val="21"/>
                <w:highlight w:val="none"/>
              </w:rPr>
              <w:t>不得违背法律、法规及规范性文件的规定</w:t>
            </w:r>
            <w:r>
              <w:rPr>
                <w:rFonts w:hint="eastAsia" w:ascii="宋体" w:hAnsi="宋体"/>
                <w:i/>
                <w:iCs/>
                <w:color w:val="auto"/>
                <w:kern w:val="0"/>
                <w:szCs w:val="21"/>
                <w:highlight w:val="none"/>
                <w:lang w:val="en-US" w:eastAsia="zh-CN"/>
              </w:rPr>
              <w:t>。]</w:t>
            </w:r>
          </w:p>
        </w:tc>
      </w:tr>
      <w:tr w14:paraId="630FF0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593" w:hRule="atLeast"/>
          <w:jc w:val="center"/>
        </w:trPr>
        <w:tc>
          <w:tcPr>
            <w:tcW w:w="1660" w:type="dxa"/>
            <w:gridSpan w:val="2"/>
            <w:vAlign w:val="center"/>
          </w:tcPr>
          <w:p w14:paraId="09CAF80C">
            <w:pPr>
              <w:spacing w:line="400" w:lineRule="exact"/>
              <w:ind w:firstLine="210" w:firstLineChars="100"/>
              <w:jc w:val="center"/>
              <w:rPr>
                <w:rFonts w:ascii="宋体" w:hAnsi="宋体"/>
                <w:kern w:val="0"/>
              </w:rPr>
            </w:pPr>
            <w:r>
              <w:rPr>
                <w:rFonts w:hint="eastAsia" w:ascii="宋体" w:hAnsi="宋体"/>
                <w:kern w:val="0"/>
              </w:rPr>
              <w:t>2.2.</w:t>
            </w:r>
            <w:r>
              <w:rPr>
                <w:rFonts w:ascii="宋体" w:hAnsi="宋体"/>
                <w:kern w:val="0"/>
              </w:rPr>
              <w:t>3</w:t>
            </w:r>
          </w:p>
        </w:tc>
        <w:tc>
          <w:tcPr>
            <w:tcW w:w="2492" w:type="dxa"/>
            <w:gridSpan w:val="2"/>
            <w:vAlign w:val="center"/>
          </w:tcPr>
          <w:p w14:paraId="4895C5D3">
            <w:pPr>
              <w:tabs>
                <w:tab w:val="left" w:pos="1875"/>
              </w:tabs>
              <w:spacing w:line="400" w:lineRule="exact"/>
              <w:jc w:val="center"/>
            </w:pPr>
            <w:r>
              <w:t>投标报价的偏差率计算公式</w:t>
            </w:r>
          </w:p>
        </w:tc>
        <w:tc>
          <w:tcPr>
            <w:tcW w:w="5728" w:type="dxa"/>
            <w:vAlign w:val="center"/>
          </w:tcPr>
          <w:p w14:paraId="5E49E394">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14:paraId="2BB0E03F">
            <w:pPr>
              <w:snapToGrid w:val="0"/>
              <w:spacing w:line="400" w:lineRule="exact"/>
              <w:ind w:firstLine="420" w:firstLineChars="200"/>
              <w:rPr>
                <w:rFonts w:ascii="宋体" w:hAnsi="宋体"/>
                <w:kern w:val="0"/>
              </w:rPr>
            </w:pPr>
            <w:r>
              <w:rPr>
                <w:rFonts w:ascii="宋体" w:hAnsi="宋体"/>
                <w:kern w:val="0"/>
              </w:rPr>
              <w:t>偏差率</w:t>
            </w:r>
            <w:r>
              <w:rPr>
                <w:rFonts w:ascii="宋体" w:hAnsi="宋体"/>
                <w:kern w:val="0"/>
                <w:szCs w:val="21"/>
              </w:rPr>
              <w:t>计算的最终结果</w:t>
            </w:r>
            <w:r>
              <w:rPr>
                <w:rFonts w:hint="eastAsia" w:ascii="宋体" w:hAnsi="宋体"/>
                <w:kern w:val="0"/>
                <w:szCs w:val="21"/>
              </w:rPr>
              <w:t>取</w:t>
            </w:r>
            <w:r>
              <w:rPr>
                <w:rFonts w:ascii="宋体" w:hAnsi="宋体"/>
                <w:kern w:val="0"/>
                <w:szCs w:val="21"/>
              </w:rPr>
              <w:t>小数点后两位，小数点后第三位“四舍五入”。</w:t>
            </w:r>
          </w:p>
        </w:tc>
      </w:tr>
      <w:tr w14:paraId="10BEC9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1660" w:type="dxa"/>
            <w:gridSpan w:val="2"/>
            <w:vAlign w:val="center"/>
          </w:tcPr>
          <w:p w14:paraId="4528F424">
            <w:pPr>
              <w:spacing w:line="400" w:lineRule="exact"/>
              <w:jc w:val="center"/>
              <w:rPr>
                <w:rFonts w:ascii="宋体" w:hAnsi="宋体"/>
                <w:b/>
                <w:kern w:val="0"/>
              </w:rPr>
            </w:pPr>
            <w:r>
              <w:rPr>
                <w:rFonts w:ascii="宋体" w:hAnsi="宋体"/>
                <w:b/>
                <w:kern w:val="0"/>
              </w:rPr>
              <w:t>条款号</w:t>
            </w:r>
          </w:p>
        </w:tc>
        <w:tc>
          <w:tcPr>
            <w:tcW w:w="2492" w:type="dxa"/>
            <w:gridSpan w:val="2"/>
            <w:vAlign w:val="center"/>
          </w:tcPr>
          <w:p w14:paraId="6B9F1734">
            <w:pPr>
              <w:spacing w:line="400" w:lineRule="exact"/>
              <w:jc w:val="center"/>
              <w:rPr>
                <w:rFonts w:ascii="宋体" w:hAnsi="宋体"/>
                <w:b/>
                <w:kern w:val="0"/>
              </w:rPr>
            </w:pPr>
            <w:r>
              <w:rPr>
                <w:rFonts w:hint="eastAsia" w:ascii="宋体" w:hAnsi="宋体"/>
                <w:b/>
                <w:kern w:val="0"/>
              </w:rPr>
              <w:t>评分因素</w:t>
            </w:r>
          </w:p>
        </w:tc>
        <w:tc>
          <w:tcPr>
            <w:tcW w:w="5728" w:type="dxa"/>
            <w:vAlign w:val="center"/>
          </w:tcPr>
          <w:p w14:paraId="5B167EC5">
            <w:pPr>
              <w:spacing w:line="400" w:lineRule="exact"/>
              <w:jc w:val="center"/>
              <w:rPr>
                <w:rFonts w:ascii="宋体" w:hAnsi="宋体"/>
                <w:b/>
                <w:kern w:val="0"/>
              </w:rPr>
            </w:pPr>
            <w:r>
              <w:rPr>
                <w:rFonts w:hint="eastAsia" w:ascii="宋体" w:hAnsi="宋体"/>
                <w:b/>
                <w:kern w:val="0"/>
              </w:rPr>
              <w:t>评分标准</w:t>
            </w:r>
          </w:p>
        </w:tc>
      </w:tr>
      <w:tr w14:paraId="543B80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14:paraId="433B4E6A">
            <w:pPr>
              <w:spacing w:line="400" w:lineRule="exact"/>
              <w:jc w:val="center"/>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（1）</w:t>
            </w:r>
          </w:p>
        </w:tc>
        <w:tc>
          <w:tcPr>
            <w:tcW w:w="852" w:type="dxa"/>
            <w:vMerge w:val="restart"/>
            <w:tcBorders>
              <w:left w:val="single" w:color="auto" w:sz="4" w:space="0"/>
            </w:tcBorders>
            <w:vAlign w:val="center"/>
          </w:tcPr>
          <w:p w14:paraId="4D42F8DE">
            <w:pPr>
              <w:pStyle w:val="2"/>
              <w:jc w:val="center"/>
              <w:rPr>
                <w:rFonts w:ascii="宋体" w:hAnsi="宋体"/>
                <w:kern w:val="0"/>
              </w:rPr>
            </w:pPr>
            <w:r>
              <w:rPr>
                <w:rFonts w:hint="eastAsia" w:ascii="宋体" w:hAnsi="宋体"/>
                <w:kern w:val="0"/>
              </w:rPr>
              <w:t>技术部分评分（</w:t>
            </w:r>
            <w:r>
              <w:rPr>
                <w:kern w:val="0"/>
              </w:rPr>
              <w:t>A</w:t>
            </w:r>
            <w:r>
              <w:rPr>
                <w:rFonts w:hint="eastAsia" w:ascii="宋体" w:hAnsi="宋体"/>
                <w:kern w:val="0"/>
              </w:rPr>
              <w:t>）标准</w:t>
            </w:r>
          </w:p>
          <w:p w14:paraId="0D95A109">
            <w:pPr>
              <w:pStyle w:val="2"/>
              <w:jc w:val="center"/>
              <w:rPr>
                <w:rFonts w:ascii="宋体" w:hAnsi="宋体"/>
                <w:kern w:val="0"/>
              </w:rPr>
            </w:pPr>
          </w:p>
        </w:tc>
        <w:tc>
          <w:tcPr>
            <w:tcW w:w="2492" w:type="dxa"/>
            <w:gridSpan w:val="2"/>
            <w:tcBorders>
              <w:bottom w:val="single" w:color="auto" w:sz="4" w:space="0"/>
            </w:tcBorders>
            <w:vAlign w:val="center"/>
          </w:tcPr>
          <w:p w14:paraId="2DEF78EB">
            <w:pPr>
              <w:tabs>
                <w:tab w:val="left" w:pos="1875"/>
              </w:tabs>
              <w:spacing w:line="400" w:lineRule="exact"/>
              <w:jc w:val="center"/>
              <w:rPr>
                <w:rFonts w:ascii="宋体" w:hAnsi="宋体"/>
                <w:kern w:val="0"/>
              </w:rPr>
            </w:pPr>
            <w:r>
              <w:rPr>
                <w:rFonts w:hint="eastAsia" w:ascii="宋体" w:hAnsi="宋体"/>
                <w:kern w:val="0"/>
              </w:rPr>
              <w:t>设计方案总体评审标准</w:t>
            </w:r>
          </w:p>
        </w:tc>
        <w:tc>
          <w:tcPr>
            <w:tcW w:w="5728" w:type="dxa"/>
            <w:vAlign w:val="center"/>
          </w:tcPr>
          <w:p w14:paraId="187E9AFE">
            <w:pPr>
              <w:autoSpaceDE w:val="0"/>
              <w:autoSpaceDN w:val="0"/>
              <w:adjustRightInd w:val="0"/>
              <w:snapToGrid w:val="0"/>
              <w:spacing w:line="400" w:lineRule="exact"/>
              <w:ind w:firstLine="420" w:firstLineChars="200"/>
              <w:rPr>
                <w:rFonts w:hint="eastAsia" w:ascii="宋体" w:hAnsi="宋体" w:eastAsia="宋体"/>
                <w:szCs w:val="21"/>
                <w:lang w:eastAsia="zh-CN"/>
              </w:rPr>
            </w:pPr>
            <w:r>
              <w:rPr>
                <w:rFonts w:hint="eastAsia" w:ascii="宋体" w:hAnsi="宋体"/>
                <w:szCs w:val="21"/>
              </w:rPr>
              <w:t>采用暗标评审的，设计方案不符合第二章投标人须知前附表第3.7.5项要求的，</w:t>
            </w:r>
            <w:r>
              <w:rPr>
                <w:rFonts w:hint="eastAsia" w:ascii="宋体" w:hAnsi="宋体"/>
                <w:szCs w:val="21"/>
                <w:lang w:val="en-US" w:eastAsia="zh-CN"/>
              </w:rPr>
              <w:t>其设计方案</w:t>
            </w:r>
            <w:r>
              <w:rPr>
                <w:rFonts w:hint="eastAsia" w:ascii="宋体" w:hAnsi="宋体"/>
                <w:szCs w:val="21"/>
              </w:rPr>
              <w:t>部分得0分</w:t>
            </w:r>
            <w:r>
              <w:rPr>
                <w:rFonts w:hint="eastAsia" w:ascii="宋体" w:hAnsi="宋体"/>
                <w:u w:val="none"/>
                <w:lang w:eastAsia="zh-CN"/>
              </w:rPr>
              <w:t>。</w:t>
            </w:r>
          </w:p>
          <w:p w14:paraId="1D4026FA">
            <w:pPr>
              <w:spacing w:line="400" w:lineRule="exact"/>
              <w:ind w:firstLine="420" w:firstLineChars="200"/>
              <w:rPr>
                <w:rFonts w:ascii="宋体" w:hAnsi="宋体"/>
                <w:snapToGrid w:val="0"/>
                <w:kern w:val="0"/>
                <w:szCs w:val="21"/>
              </w:rPr>
            </w:pPr>
            <w:r>
              <w:rPr>
                <w:rFonts w:hint="eastAsia"/>
                <w:szCs w:val="22"/>
              </w:rPr>
              <w:t>评标委员会按照优、良、一般、差四个档次进行评分，</w:t>
            </w:r>
            <w:r>
              <w:rPr>
                <w:rFonts w:hint="eastAsia" w:ascii="宋体" w:hAnsi="宋体" w:eastAsia="宋体" w:cs="宋体"/>
                <w:snapToGrid w:val="0"/>
                <w:color w:val="auto"/>
                <w:kern w:val="0"/>
                <w:szCs w:val="21"/>
                <w:highlight w:val="none"/>
                <w:lang w:val="en-US" w:eastAsia="zh-CN"/>
              </w:rPr>
              <w:t>若评委</w:t>
            </w:r>
            <w:r>
              <w:rPr>
                <w:rFonts w:hint="eastAsia" w:ascii="宋体" w:hAnsi="宋体" w:eastAsia="宋体" w:cs="宋体"/>
                <w:snapToGrid w:val="0"/>
                <w:color w:val="auto"/>
                <w:kern w:val="0"/>
                <w:szCs w:val="21"/>
                <w:highlight w:val="none"/>
              </w:rPr>
              <w:t>对投标人</w:t>
            </w:r>
            <w:r>
              <w:rPr>
                <w:rFonts w:hint="eastAsia" w:ascii="宋体" w:hAnsi="宋体"/>
                <w:kern w:val="0"/>
              </w:rPr>
              <w:t>设计方案</w:t>
            </w:r>
            <w:r>
              <w:rPr>
                <w:rFonts w:hint="eastAsia" w:ascii="宋体" w:hAnsi="宋体" w:eastAsia="宋体" w:cs="宋体"/>
                <w:snapToGrid w:val="0"/>
                <w:color w:val="auto"/>
                <w:kern w:val="0"/>
                <w:szCs w:val="21"/>
                <w:highlight w:val="none"/>
                <w:lang w:val="en-US" w:eastAsia="zh-CN"/>
              </w:rPr>
              <w:t>评分低于</w:t>
            </w:r>
            <w:r>
              <w:rPr>
                <w:rFonts w:hint="eastAsia" w:ascii="宋体" w:hAnsi="宋体" w:cs="宋体"/>
                <w:snapToGrid w:val="0"/>
                <w:color w:val="auto"/>
                <w:kern w:val="0"/>
                <w:szCs w:val="21"/>
                <w:highlight w:val="none"/>
                <w:lang w:val="en-US" w:eastAsia="zh-CN"/>
              </w:rPr>
              <w:t>该</w:t>
            </w:r>
            <w:r>
              <w:rPr>
                <w:rFonts w:hint="eastAsia" w:ascii="宋体" w:hAnsi="宋体" w:eastAsia="宋体" w:cs="宋体"/>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w:t>
            </w:r>
            <w:r>
              <w:rPr>
                <w:rFonts w:hint="eastAsia" w:ascii="宋体" w:hAnsi="宋体"/>
                <w:kern w:val="0"/>
                <w:szCs w:val="21"/>
              </w:rPr>
              <w:t>设计</w:t>
            </w:r>
            <w:r>
              <w:rPr>
                <w:rFonts w:ascii="宋体" w:hAnsi="宋体"/>
                <w:kern w:val="0"/>
                <w:szCs w:val="21"/>
              </w:rPr>
              <w:t>方案</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w:t>
            </w:r>
            <w:r>
              <w:rPr>
                <w:rFonts w:hint="eastAsia" w:ascii="宋体" w:hAnsi="宋体"/>
                <w:kern w:val="0"/>
                <w:szCs w:val="21"/>
              </w:rPr>
              <w:t>设计</w:t>
            </w:r>
            <w:r>
              <w:rPr>
                <w:rFonts w:ascii="宋体" w:hAnsi="宋体"/>
                <w:kern w:val="0"/>
                <w:szCs w:val="21"/>
              </w:rPr>
              <w:t>方案</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r>
              <w:rPr>
                <w:rFonts w:hint="eastAsia" w:ascii="宋体" w:hAnsi="宋体"/>
                <w:kern w:val="0"/>
                <w:szCs w:val="21"/>
              </w:rPr>
              <w:t>设计</w:t>
            </w:r>
            <w:r>
              <w:rPr>
                <w:rFonts w:ascii="宋体" w:hAnsi="宋体"/>
                <w:kern w:val="0"/>
                <w:szCs w:val="21"/>
              </w:rPr>
              <w:t>方案</w:t>
            </w:r>
            <w:r>
              <w:rPr>
                <w:rFonts w:hint="eastAsia" w:ascii="宋体" w:hAnsi="宋体"/>
                <w:snapToGrid w:val="0"/>
                <w:color w:val="auto"/>
                <w:kern w:val="0"/>
                <w:szCs w:val="21"/>
                <w:highlight w:val="none"/>
              </w:rPr>
              <w:t>缺项的该项得0分。</w:t>
            </w:r>
          </w:p>
          <w:p w14:paraId="5B88F858">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w:t>
            </w:r>
            <w:r>
              <w:rPr>
                <w:rFonts w:hint="eastAsia" w:ascii="宋体" w:hAnsi="宋体"/>
                <w:snapToGrid w:val="0"/>
                <w:kern w:val="0"/>
                <w:szCs w:val="21"/>
              </w:rPr>
              <w:t>设计</w:t>
            </w:r>
            <w:r>
              <w:rPr>
                <w:rFonts w:ascii="宋体" w:hAnsi="宋体"/>
                <w:snapToGrid w:val="0"/>
                <w:kern w:val="0"/>
                <w:szCs w:val="21"/>
              </w:rPr>
              <w:t>方案得分。</w:t>
            </w:r>
          </w:p>
          <w:p w14:paraId="6A002924">
            <w:pPr>
              <w:snapToGrid w:val="0"/>
              <w:spacing w:line="400" w:lineRule="exact"/>
              <w:ind w:firstLine="420" w:firstLineChars="200"/>
              <w:rPr>
                <w:rFonts w:ascii="宋体" w:hAnsi="宋体"/>
                <w:u w:val="single"/>
              </w:rPr>
            </w:pPr>
            <w:r>
              <w:rPr>
                <w:rFonts w:hint="eastAsia" w:ascii="宋体" w:hAnsi="宋体"/>
                <w:kern w:val="0"/>
                <w:szCs w:val="21"/>
              </w:rPr>
              <w:t>设计</w:t>
            </w:r>
            <w:r>
              <w:rPr>
                <w:rFonts w:ascii="宋体" w:hAnsi="宋体"/>
                <w:kern w:val="0"/>
                <w:szCs w:val="21"/>
              </w:rPr>
              <w:t>方案得分的最终结果取小数点后两位，第三位四舍五入。</w:t>
            </w:r>
          </w:p>
        </w:tc>
      </w:tr>
      <w:tr w14:paraId="41AF3E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0F0455C2">
            <w:pPr>
              <w:spacing w:line="400" w:lineRule="exact"/>
              <w:jc w:val="center"/>
              <w:rPr>
                <w:rFonts w:ascii="宋体" w:hAnsi="宋体"/>
                <w:kern w:val="0"/>
              </w:rPr>
            </w:pPr>
          </w:p>
        </w:tc>
        <w:tc>
          <w:tcPr>
            <w:tcW w:w="852" w:type="dxa"/>
            <w:vMerge w:val="continue"/>
            <w:tcBorders>
              <w:left w:val="single" w:color="auto" w:sz="4" w:space="0"/>
            </w:tcBorders>
            <w:vAlign w:val="center"/>
          </w:tcPr>
          <w:p w14:paraId="6EB106CE">
            <w:pPr>
              <w:spacing w:line="400" w:lineRule="exact"/>
              <w:jc w:val="center"/>
              <w:rPr>
                <w:rFonts w:ascii="宋体" w:hAnsi="宋体"/>
                <w:kern w:val="0"/>
              </w:rPr>
            </w:pPr>
          </w:p>
        </w:tc>
        <w:tc>
          <w:tcPr>
            <w:tcW w:w="740" w:type="dxa"/>
            <w:vMerge w:val="restart"/>
            <w:tcBorders>
              <w:top w:val="single" w:color="auto" w:sz="4" w:space="0"/>
              <w:right w:val="single" w:color="auto" w:sz="4" w:space="0"/>
            </w:tcBorders>
            <w:vAlign w:val="center"/>
          </w:tcPr>
          <w:p w14:paraId="357DF4E9">
            <w:pPr>
              <w:tabs>
                <w:tab w:val="left" w:pos="1875"/>
              </w:tabs>
              <w:spacing w:line="400" w:lineRule="exact"/>
              <w:jc w:val="center"/>
              <w:rPr>
                <w:rFonts w:ascii="宋体" w:hAnsi="宋体"/>
                <w:kern w:val="0"/>
              </w:rPr>
            </w:pPr>
            <w:r>
              <w:rPr>
                <w:rFonts w:hint="eastAsia" w:ascii="宋体" w:hAnsi="宋体"/>
                <w:kern w:val="0"/>
              </w:rPr>
              <w:t>□房屋建筑工程设计</w:t>
            </w:r>
            <w:r>
              <w:rPr>
                <w:rFonts w:ascii="宋体" w:hAnsi="宋体"/>
                <w:kern w:val="0"/>
              </w:rPr>
              <w:t>方案评审</w:t>
            </w:r>
            <w:r>
              <w:rPr>
                <w:rFonts w:hint="eastAsia" w:ascii="宋体" w:hAnsi="宋体"/>
                <w:kern w:val="0"/>
              </w:rPr>
              <w:t>因素</w:t>
            </w:r>
          </w:p>
        </w:tc>
        <w:tc>
          <w:tcPr>
            <w:tcW w:w="1752" w:type="dxa"/>
            <w:tcBorders>
              <w:left w:val="single" w:color="auto" w:sz="4" w:space="0"/>
            </w:tcBorders>
            <w:vAlign w:val="center"/>
          </w:tcPr>
          <w:p w14:paraId="6215F3EC">
            <w:pPr>
              <w:tabs>
                <w:tab w:val="left" w:pos="1875"/>
              </w:tabs>
              <w:spacing w:line="400" w:lineRule="exact"/>
            </w:pPr>
            <w:r>
              <w:rPr>
                <w:rFonts w:hint="eastAsia" w:ascii="宋体" w:hAnsi="宋体"/>
                <w:kern w:val="0"/>
              </w:rPr>
              <w:t>□</w:t>
            </w:r>
            <w:r>
              <w:rPr>
                <w:rFonts w:hint="eastAsia"/>
              </w:rPr>
              <w:t>设计方案完整性、合规性</w:t>
            </w:r>
          </w:p>
        </w:tc>
        <w:tc>
          <w:tcPr>
            <w:tcW w:w="5728" w:type="dxa"/>
            <w:vAlign w:val="center"/>
          </w:tcPr>
          <w:p w14:paraId="562B9E30">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设计文件是否完整（提交资料和图纸内容），设计原则和各专业说明是否符合国家规范和标准；优得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对设计方案部分各项评审因素</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该项分值的60%～80%（不含）为“一般”，该项分值的0%～60%（不含）为“差”，下同。</w:t>
            </w:r>
            <w:r>
              <w:rPr>
                <w:rFonts w:hint="eastAsia" w:ascii="宋体" w:hAnsi="宋体"/>
                <w:i/>
                <w:iCs/>
                <w:color w:val="auto"/>
                <w:highlight w:val="none"/>
                <w:u w:val="none"/>
              </w:rPr>
              <w:t>]</w:t>
            </w:r>
          </w:p>
        </w:tc>
      </w:tr>
      <w:tr w14:paraId="3CBA0B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056E8EF0">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26C1F328">
            <w:pPr>
              <w:spacing w:line="400" w:lineRule="exact"/>
              <w:ind w:firstLine="210" w:firstLineChars="100"/>
              <w:jc w:val="center"/>
              <w:rPr>
                <w:rFonts w:ascii="宋体" w:hAnsi="宋体"/>
                <w:kern w:val="0"/>
              </w:rPr>
            </w:pPr>
          </w:p>
        </w:tc>
        <w:tc>
          <w:tcPr>
            <w:tcW w:w="740" w:type="dxa"/>
            <w:vMerge w:val="continue"/>
            <w:tcBorders>
              <w:right w:val="single" w:color="auto" w:sz="4" w:space="0"/>
            </w:tcBorders>
            <w:vAlign w:val="center"/>
          </w:tcPr>
          <w:p w14:paraId="46921968">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69D2ED6E">
            <w:pPr>
              <w:tabs>
                <w:tab w:val="left" w:pos="1875"/>
              </w:tabs>
              <w:spacing w:line="400" w:lineRule="exact"/>
              <w:rPr>
                <w:rFonts w:ascii="宋体" w:hAnsi="宋体"/>
                <w:kern w:val="0"/>
              </w:rPr>
            </w:pPr>
            <w:r>
              <w:rPr>
                <w:rFonts w:hint="eastAsia" w:ascii="宋体" w:hAnsi="宋体"/>
                <w:kern w:val="0"/>
              </w:rPr>
              <w:t>□</w:t>
            </w:r>
            <w:r>
              <w:rPr>
                <w:rFonts w:hint="eastAsia"/>
              </w:rPr>
              <w:t>总体设计思路</w:t>
            </w:r>
          </w:p>
        </w:tc>
        <w:tc>
          <w:tcPr>
            <w:tcW w:w="5728" w:type="dxa"/>
            <w:vAlign w:val="center"/>
          </w:tcPr>
          <w:p w14:paraId="0F828CD8">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szCs w:val="21"/>
                <w:u w:val="single"/>
              </w:rPr>
              <w:t>对招标项目的理解和总体设计思路是否清晰，设计指标是否符合规划及招标文件提出的要求；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79E288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345BC24B">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3279E873">
            <w:pPr>
              <w:spacing w:line="400" w:lineRule="exact"/>
              <w:ind w:firstLine="210" w:firstLineChars="100"/>
              <w:jc w:val="center"/>
              <w:rPr>
                <w:rFonts w:ascii="宋体" w:hAnsi="宋体"/>
                <w:kern w:val="0"/>
              </w:rPr>
            </w:pPr>
          </w:p>
        </w:tc>
        <w:tc>
          <w:tcPr>
            <w:tcW w:w="740" w:type="dxa"/>
            <w:vMerge w:val="continue"/>
            <w:tcBorders>
              <w:right w:val="single" w:color="auto" w:sz="4" w:space="0"/>
            </w:tcBorders>
            <w:vAlign w:val="center"/>
          </w:tcPr>
          <w:p w14:paraId="3753E34D">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41B5B6BE">
            <w:pPr>
              <w:tabs>
                <w:tab w:val="left" w:pos="1875"/>
              </w:tabs>
              <w:spacing w:line="400" w:lineRule="exact"/>
              <w:rPr>
                <w:rFonts w:ascii="宋体" w:hAnsi="宋体"/>
                <w:kern w:val="0"/>
              </w:rPr>
            </w:pPr>
            <w:r>
              <w:rPr>
                <w:rFonts w:hint="eastAsia" w:ascii="宋体" w:hAnsi="宋体"/>
                <w:kern w:val="0"/>
              </w:rPr>
              <w:t>□</w:t>
            </w:r>
            <w:r>
              <w:rPr>
                <w:rFonts w:hint="eastAsia"/>
              </w:rPr>
              <w:t>平面布局</w:t>
            </w:r>
          </w:p>
        </w:tc>
        <w:tc>
          <w:tcPr>
            <w:tcW w:w="5728" w:type="dxa"/>
            <w:vAlign w:val="center"/>
          </w:tcPr>
          <w:p w14:paraId="190ADEC8">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总体布局是否合理，与周边环境协调的程度以及是否满足日照、消防、交通流线及出入口要求；功能分区是否明确，人流组织及竖向交通是否合理，各功能房间面积配置是否合理；优得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1E62DE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24EB68F1">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1D98CEB1">
            <w:pPr>
              <w:spacing w:line="400" w:lineRule="exact"/>
              <w:ind w:firstLine="210" w:firstLineChars="100"/>
              <w:jc w:val="center"/>
              <w:rPr>
                <w:rFonts w:ascii="宋体" w:hAnsi="宋体"/>
                <w:kern w:val="0"/>
              </w:rPr>
            </w:pPr>
          </w:p>
        </w:tc>
        <w:tc>
          <w:tcPr>
            <w:tcW w:w="740" w:type="dxa"/>
            <w:vMerge w:val="continue"/>
            <w:tcBorders>
              <w:right w:val="single" w:color="auto" w:sz="4" w:space="0"/>
            </w:tcBorders>
            <w:vAlign w:val="center"/>
          </w:tcPr>
          <w:p w14:paraId="4B5C7D36">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41461043">
            <w:pPr>
              <w:tabs>
                <w:tab w:val="left" w:pos="1875"/>
              </w:tabs>
              <w:spacing w:line="400" w:lineRule="exact"/>
              <w:rPr>
                <w:rFonts w:ascii="宋体" w:hAnsi="宋体"/>
                <w:kern w:val="0"/>
              </w:rPr>
            </w:pPr>
            <w:r>
              <w:rPr>
                <w:rFonts w:hint="eastAsia" w:ascii="宋体" w:hAnsi="宋体"/>
                <w:kern w:val="0"/>
              </w:rPr>
              <w:t>□</w:t>
            </w:r>
            <w:r>
              <w:rPr>
                <w:rFonts w:hint="eastAsia"/>
              </w:rPr>
              <w:t>建筑造型与结构设计</w:t>
            </w:r>
          </w:p>
        </w:tc>
        <w:tc>
          <w:tcPr>
            <w:tcW w:w="5728" w:type="dxa"/>
            <w:vAlign w:val="center"/>
          </w:tcPr>
          <w:p w14:paraId="7161D4DC">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建筑造型的创意、空间处理是否满足设计任务书要求，对低碳、环保、绿色建筑有无考虑；结构设计是否经济合理，满足建筑功能和安全要求；优得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66FA51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5A4CFED8">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578CDDB5">
            <w:pPr>
              <w:spacing w:line="400" w:lineRule="exact"/>
              <w:ind w:firstLine="210" w:firstLineChars="100"/>
              <w:jc w:val="center"/>
              <w:rPr>
                <w:rFonts w:ascii="宋体" w:hAnsi="宋体"/>
                <w:kern w:val="0"/>
              </w:rPr>
            </w:pPr>
          </w:p>
        </w:tc>
        <w:tc>
          <w:tcPr>
            <w:tcW w:w="740" w:type="dxa"/>
            <w:vMerge w:val="continue"/>
            <w:tcBorders>
              <w:right w:val="single" w:color="auto" w:sz="4" w:space="0"/>
            </w:tcBorders>
            <w:vAlign w:val="center"/>
          </w:tcPr>
          <w:p w14:paraId="517B9FDA">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10648D2">
            <w:pPr>
              <w:tabs>
                <w:tab w:val="left" w:pos="1875"/>
              </w:tabs>
              <w:spacing w:line="400" w:lineRule="exact"/>
              <w:rPr>
                <w:rFonts w:ascii="宋体" w:hAnsi="宋体"/>
                <w:kern w:val="0"/>
              </w:rPr>
            </w:pPr>
            <w:r>
              <w:rPr>
                <w:rFonts w:hint="eastAsia" w:ascii="宋体" w:hAnsi="宋体"/>
                <w:kern w:val="0"/>
              </w:rPr>
              <w:t>□</w:t>
            </w:r>
            <w:r>
              <w:rPr>
                <w:rFonts w:hint="eastAsia"/>
              </w:rPr>
              <w:t>设计管理工作</w:t>
            </w:r>
          </w:p>
        </w:tc>
        <w:tc>
          <w:tcPr>
            <w:tcW w:w="5728" w:type="dxa"/>
            <w:vAlign w:val="center"/>
          </w:tcPr>
          <w:p w14:paraId="37CA9E07">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u w:val="single"/>
              </w:rPr>
              <w:t>设计质量、安全、进度、保密等保证措施及伴随服务措施</w:t>
            </w:r>
            <w:r>
              <w:rPr>
                <w:rFonts w:hint="eastAsia" w:ascii="宋体" w:hAnsi="宋体"/>
                <w:szCs w:val="21"/>
                <w:u w:val="single"/>
              </w:rPr>
              <w:t>是否符合招标文件规定要求；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3072EF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70C92B59">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7C1F177E">
            <w:pPr>
              <w:spacing w:line="400" w:lineRule="exact"/>
              <w:ind w:firstLine="210" w:firstLineChars="100"/>
              <w:jc w:val="center"/>
              <w:rPr>
                <w:rFonts w:ascii="宋体" w:hAnsi="宋体"/>
                <w:kern w:val="0"/>
              </w:rPr>
            </w:pPr>
          </w:p>
        </w:tc>
        <w:tc>
          <w:tcPr>
            <w:tcW w:w="740" w:type="dxa"/>
            <w:vMerge w:val="continue"/>
            <w:tcBorders>
              <w:right w:val="single" w:color="auto" w:sz="4" w:space="0"/>
            </w:tcBorders>
            <w:vAlign w:val="center"/>
          </w:tcPr>
          <w:p w14:paraId="427B7EAF">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56F0982">
            <w:pPr>
              <w:tabs>
                <w:tab w:val="left" w:pos="1875"/>
              </w:tabs>
              <w:spacing w:line="400" w:lineRule="exact"/>
              <w:rPr>
                <w:rFonts w:ascii="宋体" w:hAnsi="宋体"/>
                <w:kern w:val="0"/>
              </w:rPr>
            </w:pPr>
            <w:r>
              <w:rPr>
                <w:rFonts w:hint="eastAsia" w:ascii="宋体" w:hAnsi="宋体"/>
                <w:kern w:val="0"/>
              </w:rPr>
              <w:t>□</w:t>
            </w:r>
            <w:r>
              <w:t>重难点分析</w:t>
            </w:r>
            <w:r>
              <w:rPr>
                <w:rFonts w:hint="eastAsia"/>
              </w:rPr>
              <w:t>及合理化建议</w:t>
            </w:r>
          </w:p>
        </w:tc>
        <w:tc>
          <w:tcPr>
            <w:tcW w:w="5728" w:type="dxa"/>
            <w:vAlign w:val="center"/>
          </w:tcPr>
          <w:p w14:paraId="639FCF2F">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对招标项目重难点描述是否准确，关键技术问题解决方案是否完整、切实可行；是否提出针对性的合理化建议；优得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0F8B77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5375F815">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6F023711">
            <w:pPr>
              <w:spacing w:line="400" w:lineRule="exact"/>
              <w:ind w:firstLine="210" w:firstLineChars="100"/>
              <w:jc w:val="center"/>
              <w:rPr>
                <w:rFonts w:ascii="宋体" w:hAnsi="宋体"/>
                <w:kern w:val="0"/>
              </w:rPr>
            </w:pPr>
          </w:p>
        </w:tc>
        <w:tc>
          <w:tcPr>
            <w:tcW w:w="740" w:type="dxa"/>
            <w:vMerge w:val="continue"/>
            <w:tcBorders>
              <w:right w:val="single" w:color="auto" w:sz="4" w:space="0"/>
            </w:tcBorders>
            <w:vAlign w:val="center"/>
          </w:tcPr>
          <w:p w14:paraId="21524FBD">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446B0DE">
            <w:pPr>
              <w:tabs>
                <w:tab w:val="left" w:pos="1875"/>
              </w:tabs>
              <w:spacing w:line="400" w:lineRule="exact"/>
            </w:pPr>
            <w:r>
              <w:rPr>
                <w:rFonts w:hint="eastAsia" w:ascii="宋体" w:hAnsi="宋体"/>
                <w:kern w:val="0"/>
              </w:rPr>
              <w:t>□</w:t>
            </w:r>
            <w:r>
              <w:rPr>
                <w:rFonts w:hint="eastAsia"/>
              </w:rPr>
              <w:t>投资估算</w:t>
            </w:r>
          </w:p>
        </w:tc>
        <w:tc>
          <w:tcPr>
            <w:tcW w:w="5728" w:type="dxa"/>
            <w:vAlign w:val="center"/>
          </w:tcPr>
          <w:p w14:paraId="18519C7C">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投资估算编制是否全面，技术经济指标是否合理，满足招标文件要求；优得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6C3BD4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3A30CB4F">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3126DAAC">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0991A466">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196C1DE">
            <w:pPr>
              <w:tabs>
                <w:tab w:val="left" w:pos="1875"/>
              </w:tabs>
              <w:spacing w:line="400" w:lineRule="exact"/>
              <w:rPr>
                <w:rFonts w:ascii="宋体" w:hAnsi="宋体"/>
                <w:kern w:val="0"/>
              </w:rPr>
            </w:pPr>
            <w:r>
              <w:rPr>
                <w:rFonts w:hint="eastAsia" w:ascii="宋体" w:hAnsi="宋体" w:cs="宋体"/>
                <w:kern w:val="0"/>
              </w:rPr>
              <w:t>□危大工程专项方案及措施</w:t>
            </w:r>
          </w:p>
        </w:tc>
        <w:tc>
          <w:tcPr>
            <w:tcW w:w="5728" w:type="dxa"/>
            <w:vAlign w:val="center"/>
          </w:tcPr>
          <w:p w14:paraId="6535B86F">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对招标项目的危大工程判定是否准确，对危大工程的专项设计方案是否经济合理，满足建筑功能和安全要求；优得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5A25F4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3C52BD06">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2010CDF3">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7A4522BB">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80FD242">
            <w:pPr>
              <w:tabs>
                <w:tab w:val="left" w:pos="1875"/>
              </w:tabs>
              <w:spacing w:line="400" w:lineRule="exact"/>
              <w:rPr>
                <w:rFonts w:ascii="宋体" w:hAnsi="宋体"/>
                <w:kern w:val="0"/>
              </w:rPr>
            </w:pPr>
            <w:r>
              <w:rPr>
                <w:rFonts w:hint="eastAsia" w:ascii="宋体" w:hAnsi="宋体" w:cs="宋体"/>
                <w:kern w:val="0"/>
              </w:rPr>
              <w:t>□BIM、智慧工地专项方案及措施</w:t>
            </w:r>
          </w:p>
        </w:tc>
        <w:tc>
          <w:tcPr>
            <w:tcW w:w="5728" w:type="dxa"/>
            <w:vAlign w:val="center"/>
          </w:tcPr>
          <w:p w14:paraId="7F4A5195">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对招标项目的</w:t>
            </w:r>
            <w:r>
              <w:rPr>
                <w:rFonts w:hint="eastAsia" w:ascii="宋体" w:hAnsi="宋体" w:cs="宋体"/>
                <w:kern w:val="0"/>
              </w:rPr>
              <w:t>BIM、智慧工地专项设计方案是否符合相关规范要求，是否</w:t>
            </w:r>
            <w:r>
              <w:rPr>
                <w:rFonts w:hint="eastAsia" w:ascii="宋体" w:hAnsi="宋体"/>
                <w:u w:val="single"/>
              </w:rPr>
              <w:t xml:space="preserve">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23E558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4E00592C">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0B22470F">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6F0F0D62">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5D26AA8">
            <w:pPr>
              <w:tabs>
                <w:tab w:val="left" w:pos="1875"/>
              </w:tabs>
              <w:spacing w:line="400" w:lineRule="exact"/>
              <w:rPr>
                <w:rFonts w:ascii="宋体" w:hAnsi="宋体"/>
                <w:kern w:val="0"/>
              </w:rPr>
            </w:pPr>
            <w:r>
              <w:rPr>
                <w:rFonts w:hint="eastAsia" w:ascii="宋体" w:hAnsi="宋体" w:cs="宋体"/>
                <w:kern w:val="0"/>
              </w:rPr>
              <w:t>□</w:t>
            </w:r>
            <w:r>
              <w:rPr>
                <w:rFonts w:ascii="宋体" w:hAnsi="宋体" w:cs="宋体"/>
                <w:kern w:val="0"/>
              </w:rPr>
              <w:t>……</w:t>
            </w:r>
          </w:p>
        </w:tc>
        <w:tc>
          <w:tcPr>
            <w:tcW w:w="5728" w:type="dxa"/>
            <w:vAlign w:val="center"/>
          </w:tcPr>
          <w:p w14:paraId="37F3F36F">
            <w:pPr>
              <w:snapToGrid w:val="0"/>
              <w:spacing w:line="400" w:lineRule="exact"/>
              <w:ind w:firstLine="420" w:firstLineChars="200"/>
              <w:rPr>
                <w:rFonts w:ascii="宋体" w:hAnsi="宋体"/>
                <w:kern w:val="0"/>
              </w:rPr>
            </w:pPr>
            <w:r>
              <w:rPr>
                <w:rFonts w:ascii="宋体" w:hAnsi="宋体"/>
              </w:rPr>
              <w:t>……</w:t>
            </w:r>
          </w:p>
        </w:tc>
      </w:tr>
      <w:tr w14:paraId="14DE4D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444D77CE">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1574D49E">
            <w:pPr>
              <w:spacing w:line="400" w:lineRule="exact"/>
              <w:ind w:firstLine="210" w:firstLineChars="100"/>
              <w:jc w:val="center"/>
              <w:rPr>
                <w:rFonts w:ascii="宋体" w:hAnsi="宋体"/>
                <w:kern w:val="0"/>
              </w:rPr>
            </w:pPr>
          </w:p>
        </w:tc>
        <w:tc>
          <w:tcPr>
            <w:tcW w:w="740" w:type="dxa"/>
            <w:vMerge w:val="restart"/>
            <w:tcBorders>
              <w:right w:val="single" w:color="auto" w:sz="4" w:space="0"/>
            </w:tcBorders>
          </w:tcPr>
          <w:p w14:paraId="4A3A3C3E">
            <w:pPr>
              <w:tabs>
                <w:tab w:val="left" w:pos="1875"/>
              </w:tabs>
              <w:spacing w:line="400" w:lineRule="exact"/>
              <w:jc w:val="left"/>
              <w:rPr>
                <w:rFonts w:ascii="宋体" w:hAnsi="宋体"/>
                <w:kern w:val="0"/>
              </w:rPr>
            </w:pPr>
          </w:p>
          <w:p w14:paraId="67403F78">
            <w:pPr>
              <w:tabs>
                <w:tab w:val="left" w:pos="1875"/>
              </w:tabs>
              <w:spacing w:line="400" w:lineRule="exact"/>
              <w:jc w:val="left"/>
              <w:rPr>
                <w:rFonts w:ascii="宋体" w:hAnsi="宋体"/>
                <w:kern w:val="0"/>
              </w:rPr>
            </w:pPr>
          </w:p>
          <w:p w14:paraId="0E52C5AF">
            <w:pPr>
              <w:tabs>
                <w:tab w:val="left" w:pos="1875"/>
              </w:tabs>
              <w:spacing w:line="400" w:lineRule="exact"/>
              <w:jc w:val="left"/>
              <w:rPr>
                <w:rFonts w:ascii="宋体" w:hAnsi="宋体"/>
                <w:kern w:val="0"/>
              </w:rPr>
            </w:pPr>
          </w:p>
          <w:p w14:paraId="123D449B">
            <w:pPr>
              <w:tabs>
                <w:tab w:val="left" w:pos="1875"/>
              </w:tabs>
              <w:spacing w:line="400" w:lineRule="exact"/>
              <w:jc w:val="left"/>
              <w:rPr>
                <w:rFonts w:ascii="宋体" w:hAnsi="宋体"/>
                <w:kern w:val="0"/>
              </w:rPr>
            </w:pPr>
          </w:p>
          <w:p w14:paraId="6ACB924A">
            <w:pPr>
              <w:tabs>
                <w:tab w:val="left" w:pos="1875"/>
              </w:tabs>
              <w:spacing w:line="400" w:lineRule="exact"/>
              <w:jc w:val="left"/>
              <w:rPr>
                <w:rFonts w:ascii="宋体" w:hAnsi="宋体"/>
                <w:kern w:val="0"/>
              </w:rPr>
            </w:pPr>
          </w:p>
          <w:p w14:paraId="12FAE9AD">
            <w:pPr>
              <w:tabs>
                <w:tab w:val="left" w:pos="1875"/>
              </w:tabs>
              <w:spacing w:line="400" w:lineRule="exact"/>
              <w:jc w:val="left"/>
              <w:rPr>
                <w:rFonts w:ascii="宋体" w:hAnsi="宋体"/>
                <w:kern w:val="0"/>
              </w:rPr>
            </w:pPr>
            <w:r>
              <w:rPr>
                <w:rFonts w:hint="eastAsia" w:ascii="宋体" w:hAnsi="宋体"/>
                <w:kern w:val="0"/>
              </w:rPr>
              <w:t>□市政公用工程设计</w:t>
            </w:r>
            <w:r>
              <w:rPr>
                <w:rFonts w:ascii="宋体" w:hAnsi="宋体"/>
                <w:kern w:val="0"/>
              </w:rPr>
              <w:t>方案评审因素</w:t>
            </w:r>
          </w:p>
        </w:tc>
        <w:tc>
          <w:tcPr>
            <w:tcW w:w="1752" w:type="dxa"/>
            <w:tcBorders>
              <w:left w:val="single" w:color="auto" w:sz="4" w:space="0"/>
            </w:tcBorders>
            <w:vAlign w:val="center"/>
          </w:tcPr>
          <w:p w14:paraId="34C64E26">
            <w:pPr>
              <w:tabs>
                <w:tab w:val="left" w:pos="1875"/>
              </w:tabs>
              <w:spacing w:line="400" w:lineRule="exact"/>
              <w:rPr>
                <w:rFonts w:ascii="宋体" w:hAnsi="宋体" w:cs="宋体"/>
                <w:kern w:val="0"/>
              </w:rPr>
            </w:pPr>
            <w:r>
              <w:rPr>
                <w:rFonts w:hint="eastAsia" w:ascii="宋体" w:hAnsi="宋体"/>
                <w:kern w:val="0"/>
              </w:rPr>
              <w:t>□</w:t>
            </w:r>
            <w:r>
              <w:rPr>
                <w:rFonts w:hint="eastAsia"/>
              </w:rPr>
              <w:t>设计方案完整性、合规性</w:t>
            </w:r>
          </w:p>
        </w:tc>
        <w:tc>
          <w:tcPr>
            <w:tcW w:w="5728" w:type="dxa"/>
            <w:vAlign w:val="center"/>
          </w:tcPr>
          <w:p w14:paraId="758516BD">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设计文件是否完整（提交资料和图纸内容），设计原则和各专业说明是否符合国家规范和标准；优得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4960D4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45B29782">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7DD523FC">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34E2EF72">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0936D084">
            <w:pPr>
              <w:tabs>
                <w:tab w:val="left" w:pos="1875"/>
              </w:tabs>
              <w:spacing w:line="400" w:lineRule="exact"/>
              <w:rPr>
                <w:rFonts w:ascii="宋体" w:hAnsi="宋体" w:cs="宋体"/>
                <w:kern w:val="0"/>
              </w:rPr>
            </w:pPr>
            <w:r>
              <w:rPr>
                <w:rFonts w:hint="eastAsia" w:ascii="宋体" w:hAnsi="宋体"/>
                <w:kern w:val="0"/>
              </w:rPr>
              <w:t>□</w:t>
            </w:r>
            <w:r>
              <w:rPr>
                <w:rFonts w:hint="eastAsia"/>
              </w:rPr>
              <w:t>总体设计思路</w:t>
            </w:r>
          </w:p>
        </w:tc>
        <w:tc>
          <w:tcPr>
            <w:tcW w:w="5728" w:type="dxa"/>
            <w:vAlign w:val="center"/>
          </w:tcPr>
          <w:p w14:paraId="57CE26B3">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对招标项目的理解和总体设计思路是否清晰，正确理解并执行规划要求，与周边路网、管网是否协调、区域内路网的交通组织是否完善等；优得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5F66EB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7D150B04">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42C650AA">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1B522D6B">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0E526079">
            <w:pPr>
              <w:tabs>
                <w:tab w:val="left" w:pos="1875"/>
              </w:tabs>
              <w:spacing w:line="400" w:lineRule="exact"/>
              <w:rPr>
                <w:rFonts w:ascii="宋体" w:hAnsi="宋体" w:cs="宋体"/>
                <w:kern w:val="0"/>
              </w:rPr>
            </w:pPr>
            <w:r>
              <w:rPr>
                <w:rFonts w:hint="eastAsia" w:ascii="宋体" w:hAnsi="宋体"/>
                <w:kern w:val="0"/>
              </w:rPr>
              <w:t>□</w:t>
            </w:r>
            <w:r>
              <w:rPr>
                <w:rFonts w:hint="eastAsia" w:ascii="宋体" w:hAnsi="宋体" w:cs="宋体"/>
                <w:kern w:val="0"/>
              </w:rPr>
              <w:t>专业工程设计</w:t>
            </w:r>
          </w:p>
        </w:tc>
        <w:tc>
          <w:tcPr>
            <w:tcW w:w="5728" w:type="dxa"/>
            <w:vAlign w:val="center"/>
          </w:tcPr>
          <w:p w14:paraId="59C02527">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szCs w:val="21"/>
                <w:u w:val="single"/>
              </w:rPr>
              <w:t>道路工程方案的平面、纵断面、横断面、交叉口、路基、路面等设计是否合理；桥梁工程跨径布置与桥梁方案是否合理、安全、经济和美观；排水工程是否符合排水的规划、管线布置是否合理；</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3844E4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74ECB2D5">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720453AA">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606E1F73">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ED3F1BC">
            <w:pPr>
              <w:tabs>
                <w:tab w:val="left" w:pos="1875"/>
              </w:tabs>
              <w:spacing w:line="400" w:lineRule="exact"/>
              <w:rPr>
                <w:rFonts w:ascii="宋体" w:hAnsi="宋体" w:cs="宋体"/>
                <w:kern w:val="0"/>
              </w:rPr>
            </w:pPr>
            <w:r>
              <w:rPr>
                <w:rFonts w:hint="eastAsia" w:ascii="宋体" w:hAnsi="宋体"/>
                <w:kern w:val="0"/>
              </w:rPr>
              <w:t>□</w:t>
            </w:r>
            <w:r>
              <w:rPr>
                <w:rFonts w:hint="eastAsia"/>
              </w:rPr>
              <w:t>设计管理工作</w:t>
            </w:r>
          </w:p>
        </w:tc>
        <w:tc>
          <w:tcPr>
            <w:tcW w:w="5728" w:type="dxa"/>
            <w:vAlign w:val="center"/>
          </w:tcPr>
          <w:p w14:paraId="7E7F8342">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u w:val="single"/>
              </w:rPr>
              <w:t>设计质量、安全、进度、保密等保证措施及伴随服务措施</w:t>
            </w:r>
            <w:r>
              <w:rPr>
                <w:rFonts w:hint="eastAsia" w:ascii="宋体" w:hAnsi="宋体"/>
                <w:szCs w:val="21"/>
                <w:u w:val="single"/>
              </w:rPr>
              <w:t>是否符合招标文件规定要求；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6B32CB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66FDDD7F">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3DAE4792">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647A3A6B">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51C8AB8B">
            <w:pPr>
              <w:tabs>
                <w:tab w:val="left" w:pos="1875"/>
              </w:tabs>
              <w:spacing w:line="400" w:lineRule="exact"/>
              <w:rPr>
                <w:rFonts w:ascii="宋体" w:hAnsi="宋体" w:cs="宋体"/>
                <w:kern w:val="0"/>
              </w:rPr>
            </w:pPr>
            <w:r>
              <w:rPr>
                <w:rFonts w:hint="eastAsia" w:ascii="宋体" w:hAnsi="宋体"/>
                <w:kern w:val="0"/>
              </w:rPr>
              <w:t>□</w:t>
            </w:r>
            <w:r>
              <w:t>重难点分析</w:t>
            </w:r>
            <w:r>
              <w:rPr>
                <w:rFonts w:hint="eastAsia"/>
              </w:rPr>
              <w:t>及合理化建议</w:t>
            </w:r>
          </w:p>
        </w:tc>
        <w:tc>
          <w:tcPr>
            <w:tcW w:w="5728" w:type="dxa"/>
            <w:vAlign w:val="center"/>
          </w:tcPr>
          <w:p w14:paraId="7E68162C">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对招标项目重难点描述是否准确，关键技术问题解决方案是否完整、切实可行；是否提出针对性的合理化建议；优得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4D6AFA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6ADB7FB6">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12ABB318">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118FC815">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7060AACD">
            <w:pPr>
              <w:tabs>
                <w:tab w:val="left" w:pos="1875"/>
              </w:tabs>
              <w:spacing w:line="400" w:lineRule="exact"/>
              <w:rPr>
                <w:rFonts w:ascii="宋体" w:hAnsi="宋体" w:cs="宋体"/>
                <w:kern w:val="0"/>
              </w:rPr>
            </w:pPr>
            <w:r>
              <w:rPr>
                <w:rFonts w:hint="eastAsia" w:ascii="宋体" w:hAnsi="宋体"/>
                <w:kern w:val="0"/>
              </w:rPr>
              <w:t>□</w:t>
            </w:r>
            <w:r>
              <w:rPr>
                <w:rFonts w:hint="eastAsia"/>
              </w:rPr>
              <w:t>投资估算</w:t>
            </w:r>
          </w:p>
        </w:tc>
        <w:tc>
          <w:tcPr>
            <w:tcW w:w="5728" w:type="dxa"/>
            <w:vAlign w:val="center"/>
          </w:tcPr>
          <w:p w14:paraId="2BC63934">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投资估算编制是否全面，技术经济指标是否合理，满足招标文件要求；优得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705674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7931F424">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2BE73F55">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143323D0">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6342AB2C">
            <w:pPr>
              <w:tabs>
                <w:tab w:val="left" w:pos="1875"/>
              </w:tabs>
              <w:spacing w:line="400" w:lineRule="exact"/>
              <w:rPr>
                <w:rFonts w:ascii="宋体" w:hAnsi="宋体" w:cs="宋体"/>
                <w:kern w:val="0"/>
              </w:rPr>
            </w:pPr>
            <w:r>
              <w:rPr>
                <w:rFonts w:hint="eastAsia" w:ascii="宋体" w:hAnsi="宋体" w:cs="宋体"/>
                <w:kern w:val="0"/>
              </w:rPr>
              <w:t>□危大工程专项方案及措施</w:t>
            </w:r>
          </w:p>
        </w:tc>
        <w:tc>
          <w:tcPr>
            <w:tcW w:w="5728" w:type="dxa"/>
            <w:vAlign w:val="center"/>
          </w:tcPr>
          <w:p w14:paraId="702D35D0">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对招标项目的危大工程判定是否准确，对危大工程的专项设计方案是否经济合理，满足工程功能和安全要求；优得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13E7E2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532C78E0">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4D0EA191">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7A7F77F0">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4D0E99B5">
            <w:pPr>
              <w:tabs>
                <w:tab w:val="left" w:pos="1875"/>
              </w:tabs>
              <w:spacing w:line="400" w:lineRule="exact"/>
              <w:rPr>
                <w:rFonts w:ascii="宋体" w:hAnsi="宋体" w:cs="宋体"/>
                <w:kern w:val="0"/>
              </w:rPr>
            </w:pPr>
            <w:r>
              <w:rPr>
                <w:rFonts w:hint="eastAsia" w:ascii="宋体" w:hAnsi="宋体" w:cs="宋体"/>
                <w:kern w:val="0"/>
              </w:rPr>
              <w:t>□BIM、智慧工地专项方案及措施</w:t>
            </w:r>
          </w:p>
        </w:tc>
        <w:tc>
          <w:tcPr>
            <w:tcW w:w="5728" w:type="dxa"/>
            <w:vAlign w:val="center"/>
          </w:tcPr>
          <w:p w14:paraId="4F90FE6B">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对招标项目的</w:t>
            </w:r>
            <w:r>
              <w:rPr>
                <w:rFonts w:hint="eastAsia" w:ascii="宋体" w:hAnsi="宋体" w:cs="宋体"/>
                <w:kern w:val="0"/>
              </w:rPr>
              <w:t>BIM、智慧工地专项设计方案是否符合相关规范要求，是否</w:t>
            </w:r>
            <w:r>
              <w:rPr>
                <w:rFonts w:hint="eastAsia" w:ascii="宋体" w:hAnsi="宋体"/>
                <w:u w:val="single"/>
              </w:rPr>
              <w:t xml:space="preserve">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2F3109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0519EAE9">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48ABEECC">
            <w:pPr>
              <w:spacing w:line="400" w:lineRule="exact"/>
              <w:ind w:firstLine="210" w:firstLineChars="100"/>
              <w:jc w:val="center"/>
              <w:rPr>
                <w:rFonts w:ascii="宋体" w:hAnsi="宋体"/>
                <w:kern w:val="0"/>
              </w:rPr>
            </w:pPr>
          </w:p>
        </w:tc>
        <w:tc>
          <w:tcPr>
            <w:tcW w:w="740" w:type="dxa"/>
            <w:vMerge w:val="continue"/>
            <w:tcBorders>
              <w:right w:val="single" w:color="auto" w:sz="4" w:space="0"/>
            </w:tcBorders>
          </w:tcPr>
          <w:p w14:paraId="2A32E1DB">
            <w:pPr>
              <w:tabs>
                <w:tab w:val="left" w:pos="1875"/>
              </w:tabs>
              <w:spacing w:line="400" w:lineRule="exact"/>
              <w:jc w:val="left"/>
              <w:rPr>
                <w:rFonts w:ascii="宋体" w:hAnsi="宋体"/>
                <w:kern w:val="0"/>
              </w:rPr>
            </w:pPr>
          </w:p>
        </w:tc>
        <w:tc>
          <w:tcPr>
            <w:tcW w:w="1752" w:type="dxa"/>
            <w:tcBorders>
              <w:left w:val="single" w:color="auto" w:sz="4" w:space="0"/>
            </w:tcBorders>
            <w:vAlign w:val="center"/>
          </w:tcPr>
          <w:p w14:paraId="7331131D">
            <w:pPr>
              <w:tabs>
                <w:tab w:val="left" w:pos="1875"/>
              </w:tabs>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5728" w:type="dxa"/>
            <w:vAlign w:val="center"/>
          </w:tcPr>
          <w:p w14:paraId="055055FE">
            <w:pPr>
              <w:snapToGrid w:val="0"/>
              <w:spacing w:line="400" w:lineRule="exact"/>
              <w:ind w:firstLine="420" w:firstLineChars="200"/>
              <w:rPr>
                <w:rFonts w:ascii="宋体" w:hAnsi="宋体"/>
              </w:rPr>
            </w:pPr>
            <w:r>
              <w:rPr>
                <w:rFonts w:ascii="宋体" w:hAnsi="宋体"/>
              </w:rPr>
              <w:t>……</w:t>
            </w:r>
          </w:p>
        </w:tc>
      </w:tr>
      <w:tr w14:paraId="32A2AC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5EB39BF1">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7F50392A">
            <w:pPr>
              <w:spacing w:line="400" w:lineRule="exact"/>
              <w:ind w:firstLine="210" w:firstLineChars="100"/>
              <w:jc w:val="center"/>
              <w:rPr>
                <w:rFonts w:ascii="宋体" w:hAnsi="宋体"/>
                <w:kern w:val="0"/>
              </w:rPr>
            </w:pPr>
          </w:p>
        </w:tc>
        <w:tc>
          <w:tcPr>
            <w:tcW w:w="2492" w:type="dxa"/>
            <w:gridSpan w:val="2"/>
            <w:vAlign w:val="center"/>
          </w:tcPr>
          <w:p w14:paraId="206D5965">
            <w:pPr>
              <w:tabs>
                <w:tab w:val="left" w:pos="1875"/>
              </w:tabs>
              <w:spacing w:line="400" w:lineRule="exact"/>
              <w:rPr>
                <w:rFonts w:ascii="宋体" w:hAnsi="宋体" w:cs="宋体"/>
                <w:kern w:val="0"/>
              </w:rPr>
            </w:pPr>
            <w:r>
              <w:rPr>
                <w:rFonts w:hint="eastAsia" w:ascii="宋体" w:hAnsi="宋体" w:cs="宋体"/>
                <w:kern w:val="0"/>
              </w:rPr>
              <w:t>□效果图</w:t>
            </w:r>
          </w:p>
        </w:tc>
        <w:tc>
          <w:tcPr>
            <w:tcW w:w="5728" w:type="dxa"/>
            <w:vAlign w:val="center"/>
          </w:tcPr>
          <w:p w14:paraId="45DDD576">
            <w:pPr>
              <w:snapToGrid w:val="0"/>
              <w:spacing w:line="400" w:lineRule="exact"/>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对效果图部分</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w:t>
            </w:r>
            <w:r>
              <w:rPr>
                <w:rFonts w:hint="eastAsia" w:ascii="宋体" w:hAnsi="宋体"/>
                <w:i/>
                <w:iCs/>
                <w:color w:val="auto"/>
                <w:highlight w:val="none"/>
                <w:u w:val="none"/>
              </w:rPr>
              <w:t>]</w:t>
            </w:r>
          </w:p>
          <w:p w14:paraId="77D145EC">
            <w:pPr>
              <w:spacing w:line="400" w:lineRule="exact"/>
              <w:ind w:firstLine="420" w:firstLineChars="200"/>
              <w:rPr>
                <w:rFonts w:hint="eastAsia"/>
                <w:szCs w:val="22"/>
              </w:rPr>
            </w:pPr>
            <w:r>
              <w:rPr>
                <w:rFonts w:hint="eastAsia"/>
                <w:lang w:val="en-US" w:eastAsia="zh-CN"/>
              </w:rPr>
              <w:t>投标人未提供效果图</w:t>
            </w:r>
            <w:r>
              <w:rPr>
                <w:rFonts w:hint="eastAsia"/>
              </w:rPr>
              <w:t>的，其</w:t>
            </w:r>
            <w:r>
              <w:rPr>
                <w:rFonts w:hint="eastAsia"/>
                <w:lang w:val="en-US" w:eastAsia="zh-CN"/>
              </w:rPr>
              <w:t>效果图</w:t>
            </w:r>
            <w:r>
              <w:rPr>
                <w:rFonts w:hint="eastAsia"/>
              </w:rPr>
              <w:t>部分</w:t>
            </w:r>
            <w:r>
              <w:rPr>
                <w:rFonts w:hint="eastAsia"/>
                <w:lang w:val="en-US" w:eastAsia="zh-CN"/>
              </w:rPr>
              <w:t>得</w:t>
            </w:r>
            <w:r>
              <w:rPr>
                <w:rFonts w:hint="eastAsia"/>
              </w:rPr>
              <w:t>0分；</w:t>
            </w:r>
            <w:r>
              <w:rPr>
                <w:rFonts w:hint="eastAsia" w:ascii="宋体" w:hAnsi="宋体"/>
                <w:szCs w:val="21"/>
              </w:rPr>
              <w:t>采用暗标评审的，</w:t>
            </w:r>
            <w:r>
              <w:rPr>
                <w:rFonts w:hint="eastAsia" w:ascii="宋体" w:hAnsi="宋体"/>
                <w:szCs w:val="21"/>
                <w:highlight w:val="none"/>
                <w:lang w:val="en-US" w:eastAsia="zh-CN"/>
              </w:rPr>
              <w:t>效果图</w:t>
            </w:r>
            <w:r>
              <w:rPr>
                <w:rFonts w:hint="eastAsia" w:ascii="宋体" w:hAnsi="宋体"/>
                <w:szCs w:val="21"/>
                <w:highlight w:val="none"/>
              </w:rPr>
              <w:t>不符合第二章投标人须知前附表第3.7.5项要求的，</w:t>
            </w:r>
            <w:r>
              <w:rPr>
                <w:rFonts w:hint="eastAsia" w:ascii="宋体" w:hAnsi="宋体"/>
                <w:szCs w:val="21"/>
                <w:highlight w:val="none"/>
                <w:lang w:val="en-US" w:eastAsia="zh-CN"/>
              </w:rPr>
              <w:t>其效果图</w:t>
            </w:r>
            <w:r>
              <w:rPr>
                <w:rFonts w:hint="eastAsia" w:ascii="宋体" w:hAnsi="宋体"/>
                <w:szCs w:val="21"/>
                <w:highlight w:val="none"/>
              </w:rPr>
              <w:t>部分得0分</w:t>
            </w:r>
            <w:r>
              <w:rPr>
                <w:rFonts w:hint="eastAsia" w:ascii="宋体" w:hAnsi="宋体"/>
                <w:szCs w:val="21"/>
                <w:highlight w:val="none"/>
                <w:lang w:eastAsia="zh-CN"/>
              </w:rPr>
              <w:t>。</w:t>
            </w:r>
          </w:p>
          <w:p w14:paraId="789168F8">
            <w:pPr>
              <w:spacing w:line="400" w:lineRule="exact"/>
              <w:ind w:firstLine="420" w:firstLineChars="200"/>
              <w:rPr>
                <w:rFonts w:ascii="宋体" w:hAnsi="宋体"/>
                <w:snapToGrid w:val="0"/>
                <w:kern w:val="0"/>
                <w:szCs w:val="21"/>
              </w:rPr>
            </w:pPr>
            <w:r>
              <w:rPr>
                <w:rFonts w:hint="eastAsia"/>
                <w:szCs w:val="22"/>
              </w:rPr>
              <w:t>评标委员会按照优、良、一般、差四个档次进行评分，</w:t>
            </w:r>
            <w:r>
              <w:rPr>
                <w:rFonts w:hint="eastAsia" w:ascii="宋体" w:hAnsi="宋体" w:eastAsia="宋体" w:cs="宋体"/>
                <w:snapToGrid w:val="0"/>
                <w:color w:val="auto"/>
                <w:kern w:val="0"/>
                <w:szCs w:val="21"/>
                <w:highlight w:val="none"/>
                <w:lang w:val="en-US" w:eastAsia="zh-CN"/>
              </w:rPr>
              <w:t>若评委</w:t>
            </w:r>
            <w:r>
              <w:rPr>
                <w:rFonts w:hint="eastAsia" w:ascii="宋体" w:hAnsi="宋体" w:eastAsia="宋体" w:cs="宋体"/>
                <w:snapToGrid w:val="0"/>
                <w:color w:val="auto"/>
                <w:kern w:val="0"/>
                <w:szCs w:val="21"/>
                <w:highlight w:val="none"/>
              </w:rPr>
              <w:t>对投标人</w:t>
            </w:r>
            <w:r>
              <w:rPr>
                <w:rFonts w:hint="eastAsia" w:ascii="宋体" w:hAnsi="宋体"/>
                <w:kern w:val="0"/>
                <w:lang w:val="en-US" w:eastAsia="zh-CN"/>
              </w:rPr>
              <w:t>效果图</w:t>
            </w:r>
            <w:r>
              <w:rPr>
                <w:rFonts w:hint="eastAsia" w:ascii="宋体" w:hAnsi="宋体" w:eastAsia="宋体" w:cs="宋体"/>
                <w:snapToGrid w:val="0"/>
                <w:color w:val="auto"/>
                <w:kern w:val="0"/>
                <w:szCs w:val="21"/>
                <w:highlight w:val="none"/>
                <w:lang w:val="en-US" w:eastAsia="zh-CN"/>
              </w:rPr>
              <w:t>评分低于</w:t>
            </w:r>
            <w:r>
              <w:rPr>
                <w:rFonts w:hint="eastAsia" w:ascii="宋体" w:hAnsi="宋体" w:cs="宋体"/>
                <w:snapToGrid w:val="0"/>
                <w:color w:val="auto"/>
                <w:kern w:val="0"/>
                <w:szCs w:val="21"/>
                <w:highlight w:val="none"/>
                <w:lang w:val="en-US" w:eastAsia="zh-CN"/>
              </w:rPr>
              <w:t>该</w:t>
            </w:r>
            <w:r>
              <w:rPr>
                <w:rFonts w:hint="eastAsia" w:ascii="宋体" w:hAnsi="宋体" w:eastAsia="宋体" w:cs="宋体"/>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w:t>
            </w:r>
            <w:r>
              <w:rPr>
                <w:rFonts w:hint="eastAsia" w:ascii="宋体" w:hAnsi="宋体"/>
                <w:kern w:val="0"/>
                <w:szCs w:val="21"/>
                <w:lang w:val="en-US" w:eastAsia="zh-CN"/>
              </w:rPr>
              <w:t>效果图</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w:t>
            </w:r>
            <w:r>
              <w:rPr>
                <w:rFonts w:hint="eastAsia" w:ascii="宋体" w:hAnsi="宋体"/>
                <w:kern w:val="0"/>
                <w:szCs w:val="21"/>
                <w:lang w:val="en-US" w:eastAsia="zh-CN"/>
              </w:rPr>
              <w:t>效果图</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p>
          <w:p w14:paraId="47D4B911">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w:t>
            </w:r>
            <w:r>
              <w:rPr>
                <w:rFonts w:hint="eastAsia" w:ascii="宋体" w:hAnsi="宋体"/>
                <w:snapToGrid w:val="0"/>
                <w:kern w:val="0"/>
                <w:szCs w:val="21"/>
                <w:lang w:val="en-US" w:eastAsia="zh-CN"/>
              </w:rPr>
              <w:t>效果图</w:t>
            </w:r>
            <w:r>
              <w:rPr>
                <w:rFonts w:ascii="宋体" w:hAnsi="宋体"/>
                <w:snapToGrid w:val="0"/>
                <w:kern w:val="0"/>
                <w:szCs w:val="21"/>
              </w:rPr>
              <w:t>得分。</w:t>
            </w:r>
          </w:p>
          <w:p w14:paraId="74932C6D">
            <w:pPr>
              <w:snapToGrid w:val="0"/>
              <w:spacing w:line="400" w:lineRule="exact"/>
              <w:ind w:firstLine="420" w:firstLineChars="200"/>
              <w:rPr>
                <w:rFonts w:ascii="宋体" w:hAnsi="宋体"/>
              </w:rPr>
            </w:pPr>
            <w:r>
              <w:rPr>
                <w:rFonts w:hint="eastAsia" w:ascii="宋体" w:hAnsi="宋体"/>
                <w:kern w:val="0"/>
                <w:szCs w:val="21"/>
                <w:lang w:val="en-US" w:eastAsia="zh-CN"/>
              </w:rPr>
              <w:t>效果图</w:t>
            </w:r>
            <w:r>
              <w:rPr>
                <w:rFonts w:ascii="宋体" w:hAnsi="宋体"/>
                <w:kern w:val="0"/>
                <w:szCs w:val="21"/>
              </w:rPr>
              <w:t>得分的最终结果取小数点后两位，第三位四舍五入。</w:t>
            </w:r>
          </w:p>
        </w:tc>
      </w:tr>
      <w:tr w14:paraId="572425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14:paraId="16F8CBF2">
            <w:pPr>
              <w:spacing w:line="400" w:lineRule="exact"/>
              <w:ind w:firstLine="210" w:firstLineChars="100"/>
              <w:jc w:val="center"/>
              <w:rPr>
                <w:rFonts w:ascii="宋体" w:hAnsi="宋体"/>
                <w:kern w:val="0"/>
              </w:rPr>
            </w:pPr>
          </w:p>
        </w:tc>
        <w:tc>
          <w:tcPr>
            <w:tcW w:w="852" w:type="dxa"/>
            <w:vMerge w:val="continue"/>
            <w:tcBorders>
              <w:left w:val="single" w:color="auto" w:sz="4" w:space="0"/>
            </w:tcBorders>
            <w:vAlign w:val="center"/>
          </w:tcPr>
          <w:p w14:paraId="35AEB36F">
            <w:pPr>
              <w:spacing w:line="400" w:lineRule="exact"/>
              <w:ind w:firstLine="210" w:firstLineChars="100"/>
              <w:jc w:val="center"/>
              <w:rPr>
                <w:rFonts w:ascii="宋体" w:hAnsi="宋体"/>
                <w:kern w:val="0"/>
              </w:rPr>
            </w:pPr>
          </w:p>
        </w:tc>
        <w:tc>
          <w:tcPr>
            <w:tcW w:w="2492" w:type="dxa"/>
            <w:gridSpan w:val="2"/>
            <w:vAlign w:val="center"/>
          </w:tcPr>
          <w:p w14:paraId="20D12769">
            <w:pPr>
              <w:tabs>
                <w:tab w:val="left" w:pos="1875"/>
              </w:tabs>
              <w:spacing w:line="400" w:lineRule="exact"/>
              <w:rPr>
                <w:rFonts w:ascii="宋体" w:hAnsi="宋体"/>
                <w:kern w:val="0"/>
              </w:rPr>
            </w:pPr>
            <w:r>
              <w:rPr>
                <w:rFonts w:hint="eastAsia" w:ascii="宋体" w:hAnsi="宋体" w:cs="宋体"/>
                <w:kern w:val="0"/>
              </w:rPr>
              <w:t>□项目负责人答辩</w:t>
            </w:r>
          </w:p>
        </w:tc>
        <w:tc>
          <w:tcPr>
            <w:tcW w:w="5728" w:type="dxa"/>
            <w:vAlign w:val="center"/>
          </w:tcPr>
          <w:p w14:paraId="501D63E9">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对项目负责人答辩部分</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w:t>
            </w:r>
            <w:r>
              <w:rPr>
                <w:rFonts w:hint="eastAsia" w:ascii="宋体" w:hAnsi="宋体"/>
                <w:i/>
                <w:iCs/>
                <w:color w:val="auto"/>
                <w:highlight w:val="none"/>
                <w:u w:val="none"/>
              </w:rPr>
              <w:t>]</w:t>
            </w:r>
          </w:p>
          <w:p w14:paraId="4A94FF55">
            <w:pPr>
              <w:snapToGrid w:val="0"/>
              <w:spacing w:line="400" w:lineRule="exact"/>
              <w:ind w:firstLine="420" w:firstLineChars="200"/>
            </w:pPr>
            <w:r>
              <w:rPr>
                <w:rFonts w:hint="eastAsia"/>
              </w:rPr>
              <w:t>项目负责人不参与答辩的，其答辩部分</w:t>
            </w:r>
            <w:r>
              <w:rPr>
                <w:rFonts w:hint="eastAsia"/>
                <w:lang w:val="en-US" w:eastAsia="zh-CN"/>
              </w:rPr>
              <w:t>得</w:t>
            </w:r>
            <w:r>
              <w:rPr>
                <w:rFonts w:hint="eastAsia"/>
              </w:rPr>
              <w:t>0分；采用暗标评审的，若答辩过程中透露与投标人企业有关的任何信息的，其</w:t>
            </w:r>
            <w:r>
              <w:rPr>
                <w:rFonts w:hint="eastAsia"/>
                <w:lang w:val="en-US" w:eastAsia="zh-CN"/>
              </w:rPr>
              <w:t>项目负责人</w:t>
            </w:r>
            <w:r>
              <w:rPr>
                <w:rFonts w:hint="eastAsia"/>
              </w:rPr>
              <w:t>答辩部分得0分。</w:t>
            </w:r>
          </w:p>
          <w:p w14:paraId="15E5E786">
            <w:pPr>
              <w:snapToGrid w:val="0"/>
              <w:spacing w:line="400" w:lineRule="exact"/>
              <w:ind w:firstLine="420" w:firstLineChars="200"/>
              <w:rPr>
                <w:rFonts w:hint="eastAsia" w:ascii="宋体" w:hAnsi="宋体" w:cs="宋体"/>
              </w:rPr>
            </w:pPr>
            <w:r>
              <w:rPr>
                <w:rFonts w:hint="eastAsia" w:ascii="宋体" w:hAnsi="宋体" w:cs="宋体"/>
                <w:szCs w:val="22"/>
              </w:rPr>
              <w:t>评标委员会按照优、良、一般、差四个档次进行评分，</w:t>
            </w:r>
            <w:r>
              <w:rPr>
                <w:rFonts w:hint="eastAsia" w:ascii="宋体" w:hAnsi="宋体" w:eastAsia="宋体" w:cs="宋体"/>
                <w:snapToGrid w:val="0"/>
                <w:color w:val="auto"/>
                <w:kern w:val="0"/>
                <w:szCs w:val="21"/>
                <w:highlight w:val="none"/>
                <w:lang w:val="en-US" w:eastAsia="zh-CN"/>
              </w:rPr>
              <w:t>若评委</w:t>
            </w:r>
            <w:r>
              <w:rPr>
                <w:rFonts w:hint="eastAsia" w:ascii="宋体" w:hAnsi="宋体" w:eastAsia="宋体" w:cs="宋体"/>
                <w:snapToGrid w:val="0"/>
                <w:color w:val="auto"/>
                <w:kern w:val="0"/>
                <w:szCs w:val="21"/>
                <w:highlight w:val="none"/>
              </w:rPr>
              <w:t>对投标人</w:t>
            </w:r>
            <w:r>
              <w:rPr>
                <w:rFonts w:hint="eastAsia" w:ascii="宋体" w:hAnsi="宋体" w:eastAsia="宋体" w:cs="宋体"/>
                <w:snapToGrid w:val="0"/>
                <w:color w:val="auto"/>
                <w:kern w:val="0"/>
                <w:szCs w:val="21"/>
                <w:highlight w:val="none"/>
                <w:lang w:val="en-US" w:eastAsia="zh-CN"/>
              </w:rPr>
              <w:t>项目负责人答辩评分低于</w:t>
            </w:r>
            <w:r>
              <w:rPr>
                <w:rFonts w:hint="eastAsia" w:ascii="宋体" w:hAnsi="宋体" w:cs="宋体"/>
                <w:snapToGrid w:val="0"/>
                <w:color w:val="auto"/>
                <w:kern w:val="0"/>
                <w:szCs w:val="21"/>
                <w:highlight w:val="none"/>
                <w:lang w:val="en-US" w:eastAsia="zh-CN"/>
              </w:rPr>
              <w:t>该</w:t>
            </w:r>
            <w:r>
              <w:rPr>
                <w:rFonts w:hint="eastAsia" w:ascii="宋体" w:hAnsi="宋体" w:eastAsia="宋体" w:cs="宋体"/>
                <w:snapToGrid w:val="0"/>
                <w:color w:val="auto"/>
                <w:kern w:val="0"/>
                <w:szCs w:val="21"/>
                <w:highlight w:val="none"/>
                <w:lang w:val="en-US" w:eastAsia="zh-CN"/>
              </w:rPr>
              <w:t>部分总分的60%的</w:t>
            </w:r>
            <w:r>
              <w:rPr>
                <w:rFonts w:hint="eastAsia" w:ascii="宋体" w:hAnsi="宋体" w:cs="宋体"/>
                <w:snapToGrid w:val="0"/>
                <w:color w:val="auto"/>
                <w:kern w:val="0"/>
                <w:szCs w:val="21"/>
                <w:highlight w:val="none"/>
                <w:lang w:val="en-US" w:eastAsia="zh-CN"/>
              </w:rPr>
              <w:t>或对个别投标人项目负责人答辩评分</w:t>
            </w:r>
            <w:r>
              <w:rPr>
                <w:rFonts w:hint="eastAsia" w:ascii="宋体" w:hAnsi="宋体" w:cs="宋体"/>
                <w:snapToGrid w:val="0"/>
                <w:color w:val="auto"/>
                <w:kern w:val="0"/>
                <w:szCs w:val="21"/>
                <w:highlight w:val="none"/>
              </w:rPr>
              <w:t>畸高（即该</w:t>
            </w:r>
            <w:r>
              <w:rPr>
                <w:rFonts w:hint="eastAsia" w:ascii="宋体" w:hAnsi="宋体" w:cs="宋体"/>
                <w:snapToGrid w:val="0"/>
                <w:color w:val="auto"/>
                <w:kern w:val="0"/>
                <w:szCs w:val="21"/>
                <w:highlight w:val="none"/>
                <w:lang w:val="en-US" w:eastAsia="zh-CN"/>
              </w:rPr>
              <w:t>评委对项目负责人答辩评分</w:t>
            </w:r>
            <w:r>
              <w:rPr>
                <w:rFonts w:hint="eastAsia" w:ascii="宋体" w:hAnsi="宋体" w:cs="宋体"/>
                <w:snapToGrid w:val="0"/>
                <w:color w:val="auto"/>
                <w:kern w:val="0"/>
                <w:szCs w:val="21"/>
                <w:highlight w:val="none"/>
              </w:rPr>
              <w:t>的最高分与次高分差额超过</w:t>
            </w:r>
            <w:r>
              <w:rPr>
                <w:rFonts w:hint="eastAsia" w:ascii="宋体" w:hAnsi="宋体" w:cs="宋体"/>
                <w:snapToGrid w:val="0"/>
                <w:color w:val="auto"/>
                <w:kern w:val="0"/>
                <w:szCs w:val="21"/>
                <w:highlight w:val="none"/>
                <w:lang w:val="en-US" w:eastAsia="zh-CN"/>
              </w:rPr>
              <w:t>该部分</w:t>
            </w:r>
            <w:r>
              <w:rPr>
                <w:rFonts w:hint="eastAsia" w:ascii="宋体" w:hAnsi="宋体" w:cs="宋体"/>
                <w:snapToGrid w:val="0"/>
                <w:color w:val="auto"/>
                <w:kern w:val="0"/>
                <w:szCs w:val="21"/>
                <w:highlight w:val="none"/>
              </w:rPr>
              <w:t>总分的</w:t>
            </w:r>
            <w:r>
              <w:rPr>
                <w:rFonts w:hint="eastAsia" w:ascii="宋体" w:hAnsi="宋体" w:cs="宋体"/>
                <w:snapToGrid w:val="0"/>
                <w:color w:val="auto"/>
                <w:kern w:val="0"/>
                <w:szCs w:val="21"/>
                <w:highlight w:val="none"/>
                <w:lang w:val="en-US" w:eastAsia="zh-CN"/>
              </w:rPr>
              <w:t>10%</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的</w:t>
            </w:r>
            <w:r>
              <w:rPr>
                <w:rFonts w:hint="eastAsia" w:ascii="宋体" w:hAnsi="宋体" w:cs="宋体"/>
                <w:snapToGrid w:val="0"/>
                <w:color w:val="auto"/>
                <w:kern w:val="0"/>
                <w:szCs w:val="21"/>
                <w:highlight w:val="none"/>
              </w:rPr>
              <w:t>须注明</w:t>
            </w:r>
            <w:r>
              <w:rPr>
                <w:rFonts w:hint="eastAsia" w:ascii="宋体" w:hAnsi="宋体" w:cs="宋体"/>
                <w:snapToGrid w:val="0"/>
                <w:color w:val="auto"/>
                <w:kern w:val="0"/>
                <w:szCs w:val="21"/>
                <w:highlight w:val="none"/>
                <w:lang w:val="en-US" w:eastAsia="zh-CN"/>
              </w:rPr>
              <w:t>详实</w:t>
            </w:r>
            <w:r>
              <w:rPr>
                <w:rFonts w:hint="eastAsia" w:ascii="宋体" w:hAnsi="宋体" w:cs="宋体"/>
                <w:snapToGrid w:val="0"/>
                <w:color w:val="auto"/>
                <w:kern w:val="0"/>
                <w:szCs w:val="21"/>
                <w:highlight w:val="none"/>
              </w:rPr>
              <w:t>理由。</w:t>
            </w:r>
          </w:p>
          <w:p w14:paraId="5C4C0F4D">
            <w:pPr>
              <w:snapToGrid w:val="0"/>
              <w:spacing w:line="400" w:lineRule="exact"/>
              <w:ind w:firstLine="420" w:firstLineChars="200"/>
            </w:pPr>
            <w:r>
              <w:rPr>
                <w:rFonts w:hint="eastAsia"/>
              </w:rPr>
              <w:t>评标委员会成员为5人及以上时，所有评委评分中去掉一个最高和一个最低分，余下评委评分取算术平均值为该投标人</w:t>
            </w:r>
            <w:r>
              <w:rPr>
                <w:rFonts w:hint="eastAsia"/>
                <w:lang w:val="en-US" w:eastAsia="zh-CN"/>
              </w:rPr>
              <w:t>项目负责人</w:t>
            </w:r>
            <w:r>
              <w:rPr>
                <w:rFonts w:hint="eastAsia"/>
              </w:rPr>
              <w:t>答辩得分。</w:t>
            </w:r>
          </w:p>
          <w:p w14:paraId="19608326">
            <w:pPr>
              <w:snapToGrid w:val="0"/>
              <w:spacing w:line="400" w:lineRule="exact"/>
              <w:ind w:firstLine="420" w:firstLineChars="200"/>
            </w:pPr>
            <w:r>
              <w:rPr>
                <w:rFonts w:hint="eastAsia"/>
                <w:lang w:val="en-US" w:eastAsia="zh-CN"/>
              </w:rPr>
              <w:t>项目负责人</w:t>
            </w:r>
            <w:r>
              <w:rPr>
                <w:rFonts w:hint="eastAsia"/>
              </w:rPr>
              <w:t>答辩得分的最终结果取小数点后两位，第三位四舍五入。</w:t>
            </w:r>
          </w:p>
        </w:tc>
      </w:tr>
      <w:tr w14:paraId="5324F4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14:paraId="6B24188A">
            <w:pPr>
              <w:spacing w:line="400" w:lineRule="exact"/>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（2）</w:t>
            </w:r>
          </w:p>
        </w:tc>
        <w:tc>
          <w:tcPr>
            <w:tcW w:w="852" w:type="dxa"/>
            <w:vMerge w:val="restart"/>
            <w:tcBorders>
              <w:left w:val="single" w:color="auto" w:sz="4" w:space="0"/>
            </w:tcBorders>
            <w:vAlign w:val="center"/>
          </w:tcPr>
          <w:p w14:paraId="6CB0BE98">
            <w:pPr>
              <w:spacing w:line="400" w:lineRule="exact"/>
              <w:ind w:left="-63" w:leftChars="-30" w:right="-63" w:rightChars="-30"/>
              <w:jc w:val="center"/>
            </w:pPr>
            <w:r>
              <w:rPr>
                <w:rFonts w:hint="eastAsia"/>
              </w:rPr>
              <w:t>商务部分评分（B）标准</w:t>
            </w:r>
          </w:p>
        </w:tc>
        <w:tc>
          <w:tcPr>
            <w:tcW w:w="2492" w:type="dxa"/>
            <w:gridSpan w:val="2"/>
            <w:vAlign w:val="center"/>
          </w:tcPr>
          <w:p w14:paraId="381055A3">
            <w:pPr>
              <w:tabs>
                <w:tab w:val="left" w:pos="1875"/>
              </w:tabs>
              <w:spacing w:line="400" w:lineRule="exact"/>
              <w:rPr>
                <w:rFonts w:hint="eastAsia" w:ascii="宋体" w:hAnsi="宋体" w:cs="宋体"/>
                <w:kern w:val="0"/>
              </w:rPr>
            </w:pPr>
            <w:r>
              <w:rPr>
                <w:rFonts w:hint="eastAsia"/>
                <w:szCs w:val="22"/>
                <w:lang w:eastAsia="zh-CN"/>
              </w:rPr>
              <w:t>商务</w:t>
            </w:r>
            <w:r>
              <w:rPr>
                <w:rFonts w:hint="eastAsia"/>
                <w:szCs w:val="22"/>
              </w:rPr>
              <w:t>部分总体评审标准</w:t>
            </w:r>
          </w:p>
        </w:tc>
        <w:tc>
          <w:tcPr>
            <w:tcW w:w="5728" w:type="dxa"/>
            <w:vAlign w:val="center"/>
          </w:tcPr>
          <w:p w14:paraId="3C69F301">
            <w:pPr>
              <w:snapToGrid w:val="0"/>
              <w:spacing w:line="400" w:lineRule="exact"/>
              <w:ind w:firstLine="420" w:firstLineChars="200"/>
              <w:rPr>
                <w:rFonts w:hint="default"/>
                <w:lang w:val="en-US"/>
              </w:rPr>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w:t>
            </w:r>
            <w:r>
              <w:rPr>
                <w:rFonts w:hint="eastAsia" w:ascii="宋体" w:hAnsi="宋体"/>
                <w:szCs w:val="21"/>
                <w:lang w:eastAsia="zh-CN"/>
              </w:rPr>
              <w:t>以下</w:t>
            </w:r>
            <w:r>
              <w:rPr>
                <w:rFonts w:ascii="宋体" w:hAnsi="宋体"/>
                <w:szCs w:val="21"/>
              </w:rPr>
              <w:t>各评审因素设定的分值</w:t>
            </w:r>
            <w:r>
              <w:rPr>
                <w:rFonts w:hint="eastAsia" w:ascii="宋体" w:hAnsi="宋体"/>
                <w:szCs w:val="21"/>
              </w:rPr>
              <w:t>进行</w:t>
            </w:r>
            <w:r>
              <w:rPr>
                <w:rFonts w:ascii="宋体" w:hAnsi="宋体"/>
                <w:szCs w:val="21"/>
              </w:rPr>
              <w:t>评分</w:t>
            </w:r>
            <w:r>
              <w:rPr>
                <w:rFonts w:hint="eastAsia" w:ascii="宋体" w:hAnsi="宋体"/>
                <w:color w:val="auto"/>
                <w:szCs w:val="21"/>
                <w:highlight w:val="none"/>
                <w:lang w:val="en-US" w:eastAsia="zh-CN"/>
              </w:rPr>
              <w:t>且保证分值统一</w:t>
            </w:r>
            <w:r>
              <w:rPr>
                <w:rFonts w:ascii="宋体" w:hAnsi="宋体"/>
                <w:szCs w:val="21"/>
              </w:rPr>
              <w:t>。</w:t>
            </w:r>
          </w:p>
        </w:tc>
      </w:tr>
      <w:tr w14:paraId="7D4E29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44AC5351">
            <w:pPr>
              <w:spacing w:line="400" w:lineRule="exact"/>
              <w:rPr>
                <w:rFonts w:ascii="宋体" w:hAnsi="宋体"/>
                <w:kern w:val="0"/>
              </w:rPr>
            </w:pPr>
          </w:p>
        </w:tc>
        <w:tc>
          <w:tcPr>
            <w:tcW w:w="852" w:type="dxa"/>
            <w:vMerge w:val="continue"/>
            <w:tcBorders>
              <w:left w:val="single" w:color="auto" w:sz="4" w:space="0"/>
            </w:tcBorders>
            <w:vAlign w:val="center"/>
          </w:tcPr>
          <w:p w14:paraId="3D115ACC">
            <w:pPr>
              <w:spacing w:line="400" w:lineRule="exact"/>
              <w:ind w:left="-63" w:leftChars="-30" w:right="-63" w:rightChars="-30"/>
              <w:jc w:val="center"/>
            </w:pPr>
          </w:p>
        </w:tc>
        <w:tc>
          <w:tcPr>
            <w:tcW w:w="2492" w:type="dxa"/>
            <w:gridSpan w:val="2"/>
            <w:vAlign w:val="center"/>
          </w:tcPr>
          <w:p w14:paraId="41A3A8BA">
            <w:pPr>
              <w:tabs>
                <w:tab w:val="left" w:pos="1875"/>
              </w:tabs>
              <w:spacing w:line="400" w:lineRule="exact"/>
              <w:rPr>
                <w:rFonts w:ascii="宋体" w:hAnsi="宋体" w:cs="宋体"/>
                <w:kern w:val="0"/>
              </w:rPr>
            </w:pPr>
            <w:r>
              <w:rPr>
                <w:rFonts w:hint="eastAsia" w:ascii="宋体" w:hAnsi="宋体"/>
                <w:u w:val="none"/>
              </w:rPr>
              <w:t>□</w:t>
            </w:r>
            <w:r>
              <w:rPr>
                <w:rFonts w:hint="eastAsia"/>
              </w:rPr>
              <w:t>投标人的</w:t>
            </w:r>
            <w:r>
              <w:t>类似业绩</w:t>
            </w:r>
          </w:p>
        </w:tc>
        <w:tc>
          <w:tcPr>
            <w:tcW w:w="5728" w:type="dxa"/>
            <w:vAlign w:val="center"/>
          </w:tcPr>
          <w:p w14:paraId="2BD50FCA">
            <w:pPr>
              <w:snapToGrid w:val="0"/>
              <w:spacing w:line="400" w:lineRule="exact"/>
              <w:ind w:firstLine="420" w:firstLineChars="200"/>
              <w:rPr>
                <w:rFonts w:ascii="宋体" w:hAnsi="宋体"/>
                <w:u w:val="single"/>
              </w:rPr>
            </w:pPr>
            <w:r>
              <w:rPr>
                <w:rFonts w:hint="eastAsia" w:ascii="宋体" w:hAnsi="宋体"/>
                <w:i/>
                <w:iCs/>
                <w:kern w:val="0"/>
              </w:rPr>
              <w:t>[提示：考察业绩个数不应超过3个</w:t>
            </w:r>
            <w:r>
              <w:rPr>
                <w:rFonts w:hint="eastAsia"/>
                <w:i/>
                <w:iCs/>
              </w:rPr>
              <w:t>。</w:t>
            </w:r>
            <w:r>
              <w:rPr>
                <w:rFonts w:hint="eastAsia" w:ascii="宋体" w:hAnsi="宋体"/>
                <w:i/>
                <w:iCs/>
                <w:kern w:val="0"/>
              </w:rPr>
              <w:t>]</w:t>
            </w:r>
          </w:p>
          <w:p w14:paraId="0CE9BCCE">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01B81CA5">
            <w:pPr>
              <w:snapToGrid w:val="0"/>
              <w:spacing w:line="400" w:lineRule="exact"/>
              <w:ind w:firstLine="420" w:firstLineChars="200"/>
              <w:rPr>
                <w:rFonts w:ascii="宋体" w:hAnsi="宋体"/>
              </w:rPr>
            </w:pPr>
            <w:r>
              <w:rPr>
                <w:rFonts w:ascii="宋体" w:hAnsi="宋体"/>
              </w:rPr>
              <w:t>在满足单位资格业绩的基础上</w:t>
            </w:r>
            <w:r>
              <w:rPr>
                <w:rFonts w:hint="eastAsia" w:ascii="宋体" w:hAnsi="宋体"/>
                <w:u w:val="none"/>
                <w:lang w:eastAsia="zh-CN"/>
              </w:rPr>
              <w:t>（</w:t>
            </w:r>
            <w:r>
              <w:rPr>
                <w:rFonts w:hint="eastAsia" w:ascii="宋体" w:hAnsi="宋体"/>
                <w:u w:val="none"/>
                <w:lang w:val="en-US" w:eastAsia="zh-CN"/>
              </w:rPr>
              <w:t>资格业绩不参与评分</w:t>
            </w:r>
            <w:r>
              <w:rPr>
                <w:rFonts w:hint="eastAsia" w:ascii="宋体" w:hAnsi="宋体"/>
                <w:u w:val="none"/>
                <w:lang w:eastAsia="zh-CN"/>
              </w:rPr>
              <w:t>）</w:t>
            </w:r>
            <w:r>
              <w:rPr>
                <w:rFonts w:hint="eastAsia" w:ascii="宋体" w:hAnsi="宋体"/>
              </w:rPr>
              <w:t>，</w:t>
            </w:r>
            <w:r>
              <w:rPr>
                <w:rFonts w:ascii="宋体" w:hAnsi="宋体"/>
              </w:rPr>
              <w:t>每增加</w:t>
            </w:r>
            <w:r>
              <w:rPr>
                <w:rFonts w:hint="eastAsia" w:ascii="宋体" w:hAnsi="宋体"/>
              </w:rPr>
              <w:t>1个下列要求的业绩得</w:t>
            </w:r>
            <w:r>
              <w:rPr>
                <w:rFonts w:hint="eastAsia" w:ascii="宋体" w:hAnsi="宋体"/>
                <w:u w:val="single"/>
              </w:rPr>
              <w:t xml:space="preserve">    </w:t>
            </w:r>
            <w:r>
              <w:rPr>
                <w:rFonts w:hint="eastAsia" w:ascii="宋体" w:hAnsi="宋体"/>
              </w:rPr>
              <w:t>分，最多得</w:t>
            </w:r>
            <w:r>
              <w:rPr>
                <w:rFonts w:hint="eastAsia" w:ascii="宋体" w:hAnsi="宋体"/>
                <w:u w:val="single"/>
              </w:rPr>
              <w:t xml:space="preserve">    </w:t>
            </w:r>
            <w:r>
              <w:rPr>
                <w:rFonts w:hint="eastAsia" w:ascii="宋体" w:hAnsi="宋体"/>
              </w:rPr>
              <w:t>分。</w:t>
            </w:r>
          </w:p>
          <w:p w14:paraId="01A50EF8">
            <w:pPr>
              <w:snapToGrid w:val="0"/>
              <w:spacing w:line="400" w:lineRule="exact"/>
              <w:ind w:firstLine="420" w:firstLineChars="200"/>
              <w:rPr>
                <w:rFonts w:ascii="宋体" w:hAnsi="宋体"/>
                <w:u w:val="none"/>
              </w:rPr>
            </w:pPr>
            <w:r>
              <w:rPr>
                <w:rFonts w:hint="eastAsia" w:ascii="宋体" w:hAnsi="宋体"/>
                <w:u w:val="none"/>
              </w:rPr>
              <w:t>1</w:t>
            </w:r>
            <w:r>
              <w:rPr>
                <w:rFonts w:ascii="宋体" w:hAnsi="宋体"/>
                <w:u w:val="none"/>
              </w:rPr>
              <w:t>.</w:t>
            </w:r>
            <w:r>
              <w:rPr>
                <w:rFonts w:hint="eastAsia" w:ascii="宋体" w:hAnsi="宋体"/>
                <w:u w:val="none"/>
              </w:rPr>
              <w:t>业绩时间要求：</w:t>
            </w:r>
          </w:p>
          <w:p w14:paraId="7E8A7744">
            <w:pPr>
              <w:snapToGrid w:val="0"/>
              <w:spacing w:line="400" w:lineRule="exact"/>
              <w:ind w:firstLine="420" w:firstLineChars="200"/>
              <w:rPr>
                <w:rFonts w:ascii="宋体" w:hAnsi="宋体"/>
                <w:u w:val="none"/>
              </w:rPr>
            </w:pPr>
            <w:r>
              <w:rPr>
                <w:rFonts w:ascii="宋体" w:hAnsi="宋体"/>
                <w:u w:val="none"/>
              </w:rPr>
              <w:t>投标截止日前</w:t>
            </w:r>
            <w:r>
              <w:rPr>
                <w:rFonts w:hint="eastAsia" w:ascii="宋体" w:hAnsi="宋体"/>
                <w:u w:val="none"/>
              </w:rPr>
              <w:t>□3□5□8</w:t>
            </w:r>
            <w:r>
              <w:rPr>
                <w:rFonts w:ascii="宋体" w:hAnsi="宋体"/>
                <w:u w:val="none"/>
              </w:rPr>
              <w:t>年</w:t>
            </w:r>
            <w:r>
              <w:rPr>
                <w:rFonts w:hint="eastAsia" w:ascii="宋体" w:hAnsi="宋体"/>
                <w:u w:val="none"/>
              </w:rPr>
              <w:t>□</w:t>
            </w:r>
            <w:r>
              <w:rPr>
                <w:rFonts w:hint="eastAsia" w:ascii="宋体" w:hAnsi="宋体"/>
                <w:u w:val="single"/>
              </w:rPr>
              <w:t xml:space="preserve">  </w:t>
            </w:r>
            <w:r>
              <w:rPr>
                <w:rFonts w:ascii="宋体" w:hAnsi="宋体"/>
                <w:u w:val="none"/>
              </w:rPr>
              <w:t>年</w:t>
            </w:r>
            <w:r>
              <w:rPr>
                <w:rFonts w:hint="eastAsia" w:ascii="宋体" w:hAnsi="宋体"/>
                <w:i/>
                <w:iCs/>
                <w:u w:val="none"/>
              </w:rPr>
              <w:t>[提示：</w:t>
            </w:r>
            <w:r>
              <w:rPr>
                <w:rFonts w:hint="eastAsia" w:ascii="宋体" w:hAnsi="宋体"/>
                <w:i/>
                <w:iCs/>
                <w:szCs w:val="21"/>
                <w:u w:val="none"/>
              </w:rPr>
              <w:t>8年以上选填，不包含投标截止日当年</w:t>
            </w:r>
            <w:r>
              <w:rPr>
                <w:rFonts w:hint="eastAsia" w:ascii="宋体" w:hAnsi="宋体"/>
                <w:i/>
                <w:iCs/>
                <w:u w:val="none"/>
              </w:rPr>
              <w:t>]</w:t>
            </w:r>
            <w:r>
              <w:rPr>
                <w:rFonts w:ascii="宋体" w:hAnsi="宋体"/>
                <w:u w:val="none"/>
              </w:rPr>
              <w:t>内</w:t>
            </w:r>
            <w:r>
              <w:rPr>
                <w:rFonts w:hint="eastAsia" w:ascii="宋体" w:hAnsi="宋体"/>
                <w:u w:val="none"/>
              </w:rPr>
              <w:t>，指</w:t>
            </w:r>
            <w:r>
              <w:rPr>
                <w:rFonts w:hint="eastAsia" w:ascii="宋体" w:hAnsi="宋体"/>
                <w:szCs w:val="21"/>
                <w:u w:val="none"/>
              </w:rPr>
              <w:t>投标人在</w:t>
            </w:r>
            <w:r>
              <w:rPr>
                <w:rFonts w:hint="eastAsia" w:ascii="宋体" w:hAnsi="宋体"/>
                <w:u w:val="single"/>
              </w:rPr>
              <w:t xml:space="preserve">    </w:t>
            </w:r>
            <w:r>
              <w:rPr>
                <w:rFonts w:hint="eastAsia" w:ascii="宋体" w:hAnsi="宋体"/>
                <w:u w:val="none"/>
              </w:rPr>
              <w:t>年1月1日起至投标截止日止（以设计成果文件备案或批复或审查时间为准）完成的类似设计业绩</w:t>
            </w:r>
            <w:r>
              <w:rPr>
                <w:rFonts w:hint="eastAsia" w:ascii="宋体" w:hAnsi="宋体"/>
                <w:u w:val="none"/>
                <w:lang w:eastAsia="zh-CN"/>
              </w:rPr>
              <w:t>，</w:t>
            </w:r>
            <w:r>
              <w:rPr>
                <w:rFonts w:hint="eastAsia" w:ascii="宋体" w:hAnsi="宋体"/>
                <w:szCs w:val="21"/>
              </w:rPr>
              <w:t>或包含类似设计工作的工程总承包业绩</w:t>
            </w:r>
            <w:r>
              <w:rPr>
                <w:rFonts w:hint="eastAsia" w:ascii="宋体" w:hAnsi="宋体"/>
                <w:szCs w:val="21"/>
                <w:lang w:eastAsia="zh-CN"/>
              </w:rPr>
              <w:t>（</w:t>
            </w:r>
            <w:r>
              <w:rPr>
                <w:rFonts w:hint="eastAsia" w:ascii="宋体" w:hAnsi="宋体"/>
                <w:szCs w:val="21"/>
              </w:rPr>
              <w:t>或工程勘察设计业绩或工程全过程咨询业绩</w:t>
            </w:r>
            <w:r>
              <w:rPr>
                <w:rFonts w:hint="eastAsia" w:ascii="宋体" w:hAnsi="宋体"/>
                <w:szCs w:val="21"/>
                <w:lang w:eastAsia="zh-CN"/>
              </w:rPr>
              <w:t>）</w:t>
            </w:r>
            <w:r>
              <w:rPr>
                <w:rFonts w:hint="eastAsia" w:ascii="宋体" w:hAnsi="宋体"/>
                <w:u w:val="none"/>
              </w:rPr>
              <w:t>。</w:t>
            </w:r>
          </w:p>
          <w:p w14:paraId="0AE96AEE">
            <w:pPr>
              <w:snapToGrid w:val="0"/>
              <w:spacing w:line="400" w:lineRule="exact"/>
              <w:ind w:firstLine="420" w:firstLineChars="200"/>
              <w:rPr>
                <w:rFonts w:ascii="宋体" w:hAnsi="宋体"/>
                <w:u w:val="none"/>
              </w:rPr>
            </w:pPr>
            <w:r>
              <w:rPr>
                <w:rFonts w:ascii="宋体" w:hAnsi="宋体"/>
                <w:u w:val="none"/>
              </w:rPr>
              <w:t>2.</w:t>
            </w:r>
            <w:r>
              <w:rPr>
                <w:rFonts w:hint="eastAsia" w:ascii="宋体" w:hAnsi="宋体"/>
                <w:u w:val="none"/>
              </w:rPr>
              <w:t>业绩规模要求：</w:t>
            </w:r>
          </w:p>
          <w:p w14:paraId="3CB64C35">
            <w:pPr>
              <w:snapToGrid w:val="0"/>
              <w:spacing w:line="400" w:lineRule="exact"/>
              <w:ind w:firstLine="420" w:firstLineChars="200"/>
              <w:rPr>
                <w:rFonts w:ascii="宋体" w:hAnsi="宋体"/>
                <w:u w:val="none"/>
              </w:rPr>
            </w:pPr>
            <w:r>
              <w:rPr>
                <w:rFonts w:hint="eastAsia" w:ascii="宋体" w:hAnsi="宋体"/>
                <w:u w:val="none"/>
              </w:rPr>
              <w:t xml:space="preserve">（1）工程类别：        </w:t>
            </w:r>
          </w:p>
          <w:p w14:paraId="21995613">
            <w:pPr>
              <w:snapToGrid w:val="0"/>
              <w:spacing w:line="400" w:lineRule="exact"/>
              <w:ind w:firstLine="420" w:firstLineChars="200"/>
              <w:rPr>
                <w:rFonts w:ascii="宋体" w:hAnsi="宋体"/>
                <w:u w:val="none"/>
              </w:rPr>
            </w:pPr>
            <w:r>
              <w:rPr>
                <w:rFonts w:hint="eastAsia" w:ascii="宋体" w:hAnsi="宋体"/>
                <w:u w:val="none"/>
              </w:rPr>
              <w:t>若同时设置了</w:t>
            </w:r>
            <w:r>
              <w:rPr>
                <w:rFonts w:hint="eastAsia" w:ascii="宋体" w:hAnsi="宋体"/>
                <w:iCs/>
                <w:szCs w:val="21"/>
                <w:u w:val="none"/>
              </w:rPr>
              <w:t>项目金额</w:t>
            </w:r>
            <w:r>
              <w:rPr>
                <w:rFonts w:hint="eastAsia" w:ascii="宋体" w:hAnsi="宋体"/>
                <w:u w:val="none"/>
              </w:rPr>
              <w:t>和工程规模要求，则只须满足其中之一:</w:t>
            </w:r>
          </w:p>
          <w:p w14:paraId="7A432405">
            <w:pPr>
              <w:autoSpaceDE w:val="0"/>
              <w:autoSpaceDN w:val="0"/>
              <w:adjustRightInd w:val="0"/>
              <w:snapToGrid w:val="0"/>
              <w:spacing w:line="400" w:lineRule="exact"/>
              <w:ind w:firstLine="420" w:firstLineChars="200"/>
              <w:rPr>
                <w:rFonts w:ascii="宋体" w:hAnsi="宋体"/>
                <w:iCs/>
                <w:szCs w:val="21"/>
                <w:u w:val="none"/>
              </w:rPr>
            </w:pPr>
            <w:r>
              <w:rPr>
                <w:rFonts w:hint="eastAsia" w:ascii="宋体" w:hAnsi="宋体"/>
                <w:iCs/>
                <w:szCs w:val="21"/>
                <w:u w:val="none"/>
              </w:rPr>
              <w:t>□（2）项目金额（若同时设置了以下两种及以上金额要求，则只须满足其中之一）</w:t>
            </w:r>
          </w:p>
          <w:p w14:paraId="55C5F198">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u w:val="none"/>
              </w:rPr>
              <w:t>□</w:t>
            </w:r>
            <w:r>
              <w:rPr>
                <w:rFonts w:hint="eastAsia" w:ascii="宋体" w:hAnsi="宋体"/>
                <w:iCs/>
                <w:szCs w:val="21"/>
                <w:u w:val="none"/>
                <w:lang w:val="en-US" w:eastAsia="zh-CN"/>
              </w:rPr>
              <w:t>项目</w:t>
            </w:r>
            <w:r>
              <w:rPr>
                <w:rFonts w:hint="eastAsia" w:ascii="宋体" w:hAnsi="宋体"/>
                <w:iCs/>
                <w:szCs w:val="21"/>
                <w:u w:val="none"/>
              </w:rPr>
              <w:t>投资估算金额：</w:t>
            </w:r>
            <w:r>
              <w:rPr>
                <w:rFonts w:hint="eastAsia" w:ascii="宋体" w:hAnsi="宋体"/>
                <w:iCs/>
                <w:szCs w:val="21"/>
                <w:u w:val="single"/>
              </w:rPr>
              <w:t xml:space="preserve">        </w:t>
            </w:r>
          </w:p>
          <w:p w14:paraId="1D5B4A9B">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u w:val="none"/>
              </w:rPr>
              <w:t>□工程费估算金额：</w:t>
            </w:r>
            <w:r>
              <w:rPr>
                <w:rFonts w:hint="eastAsia" w:ascii="宋体" w:hAnsi="宋体"/>
                <w:iCs/>
                <w:szCs w:val="21"/>
                <w:u w:val="single"/>
              </w:rPr>
              <w:t xml:space="preserve">        </w:t>
            </w:r>
          </w:p>
          <w:p w14:paraId="39E36A8D">
            <w:pPr>
              <w:autoSpaceDE w:val="0"/>
              <w:autoSpaceDN w:val="0"/>
              <w:adjustRightInd w:val="0"/>
              <w:snapToGrid w:val="0"/>
              <w:spacing w:line="400" w:lineRule="exact"/>
              <w:ind w:firstLine="840" w:firstLineChars="400"/>
              <w:rPr>
                <w:rFonts w:ascii="宋体" w:hAnsi="宋体"/>
                <w:u w:val="none"/>
              </w:rPr>
            </w:pPr>
            <w:r>
              <w:rPr>
                <w:rFonts w:hint="eastAsia" w:ascii="宋体" w:hAnsi="宋体"/>
                <w:iCs/>
                <w:szCs w:val="21"/>
                <w:u w:val="none"/>
              </w:rPr>
              <w:t>□设计合同金额：</w:t>
            </w:r>
            <w:r>
              <w:rPr>
                <w:rFonts w:hint="eastAsia" w:ascii="宋体" w:hAnsi="宋体"/>
                <w:iCs/>
                <w:szCs w:val="21"/>
                <w:u w:val="single"/>
              </w:rPr>
              <w:t xml:space="preserve">        </w:t>
            </w:r>
            <w:r>
              <w:rPr>
                <w:rFonts w:hint="eastAsia" w:ascii="宋体" w:hAnsi="宋体"/>
                <w:iCs/>
                <w:szCs w:val="21"/>
                <w:u w:val="none"/>
              </w:rPr>
              <w:t>（注：提供</w:t>
            </w:r>
            <w:r>
              <w:rPr>
                <w:rFonts w:hint="eastAsia" w:ascii="宋体" w:hAnsi="宋体"/>
                <w:szCs w:val="21"/>
                <w:u w:val="none"/>
              </w:rPr>
              <w:t>工程总承包业绩或工程勘察设计业绩或工程全过程咨询业绩</w:t>
            </w:r>
            <w:r>
              <w:rPr>
                <w:rFonts w:hint="eastAsia" w:ascii="宋体" w:hAnsi="宋体"/>
                <w:iCs/>
                <w:szCs w:val="21"/>
                <w:u w:val="none"/>
              </w:rPr>
              <w:t>的，其中设计部分的合同金额须达到该金额要求）</w:t>
            </w:r>
          </w:p>
          <w:p w14:paraId="2D81F5C0">
            <w:pPr>
              <w:snapToGrid w:val="0"/>
              <w:spacing w:line="400" w:lineRule="exact"/>
              <w:ind w:firstLine="420" w:firstLineChars="200"/>
              <w:rPr>
                <w:rFonts w:ascii="宋体" w:hAnsi="宋体"/>
                <w:u w:val="none"/>
              </w:rPr>
            </w:pPr>
            <w:r>
              <w:rPr>
                <w:rFonts w:hint="eastAsia" w:ascii="宋体" w:hAnsi="宋体"/>
                <w:u w:val="none"/>
              </w:rPr>
              <w:t xml:space="preserve">□（3）工程规模：        </w:t>
            </w:r>
          </w:p>
          <w:p w14:paraId="2D24E3AA">
            <w:pPr>
              <w:snapToGrid w:val="0"/>
              <w:spacing w:line="400" w:lineRule="exact"/>
              <w:ind w:firstLine="420" w:firstLineChars="200"/>
              <w:rPr>
                <w:rFonts w:ascii="宋体" w:hAnsi="宋体"/>
                <w:i/>
                <w:u w:val="none"/>
              </w:rPr>
            </w:pPr>
            <w:r>
              <w:rPr>
                <w:rFonts w:hint="eastAsia" w:ascii="宋体" w:hAnsi="宋体"/>
                <w:i/>
                <w:u w:val="none"/>
              </w:rPr>
              <w:t>[提示：根据招标项目实际</w:t>
            </w:r>
            <w:r>
              <w:rPr>
                <w:rFonts w:hint="eastAsia" w:ascii="宋体" w:hAnsi="宋体"/>
                <w:i/>
                <w:u w:val="none"/>
                <w:lang w:eastAsia="zh-CN"/>
              </w:rPr>
              <w:t>情况</w:t>
            </w:r>
            <w:r>
              <w:rPr>
                <w:rFonts w:hint="eastAsia" w:ascii="宋体" w:hAnsi="宋体"/>
                <w:i/>
                <w:u w:val="none"/>
              </w:rPr>
              <w:t>选用。]</w:t>
            </w:r>
          </w:p>
          <w:p w14:paraId="18648383">
            <w:pPr>
              <w:snapToGrid w:val="0"/>
              <w:spacing w:line="400" w:lineRule="exact"/>
              <w:ind w:firstLine="420" w:firstLineChars="200"/>
              <w:rPr>
                <w:rFonts w:ascii="宋体" w:hAnsi="宋体"/>
                <w:u w:val="none"/>
              </w:rPr>
            </w:pPr>
            <w:r>
              <w:rPr>
                <w:rFonts w:hint="eastAsia" w:ascii="宋体" w:hAnsi="宋体"/>
                <w:u w:val="none"/>
              </w:rPr>
              <w:t>□联合体投标的，按联合体协议约定的分工分别提供相应的业绩。</w:t>
            </w:r>
          </w:p>
          <w:p w14:paraId="7A73B4A4">
            <w:pPr>
              <w:snapToGrid w:val="0"/>
              <w:spacing w:line="400" w:lineRule="exact"/>
              <w:ind w:firstLine="420" w:firstLineChars="200"/>
              <w:rPr>
                <w:rFonts w:ascii="宋体" w:hAnsi="宋体"/>
                <w:u w:val="single"/>
              </w:rPr>
            </w:pPr>
            <w:r>
              <w:rPr>
                <w:rFonts w:ascii="宋体" w:hAnsi="宋体"/>
                <w:u w:val="none"/>
              </w:rPr>
              <w:t>3.</w:t>
            </w:r>
            <w:r>
              <w:rPr>
                <w:rFonts w:hint="eastAsia" w:ascii="宋体" w:hAnsi="宋体"/>
                <w:u w:val="none"/>
              </w:rPr>
              <w:t>业绩证明材料按投标人须知前附表第1</w:t>
            </w:r>
            <w:r>
              <w:rPr>
                <w:rFonts w:ascii="宋体" w:hAnsi="宋体"/>
                <w:u w:val="none"/>
              </w:rPr>
              <w:t>.4.1</w:t>
            </w:r>
            <w:r>
              <w:rPr>
                <w:rFonts w:hint="eastAsia" w:ascii="宋体" w:hAnsi="宋体"/>
                <w:u w:val="none"/>
              </w:rPr>
              <w:t>条第3.3款相关要求提供。</w:t>
            </w:r>
          </w:p>
        </w:tc>
      </w:tr>
      <w:tr w14:paraId="461C16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5484B0B4">
            <w:pPr>
              <w:spacing w:line="400" w:lineRule="exact"/>
              <w:rPr>
                <w:rFonts w:ascii="宋体" w:hAnsi="宋体"/>
                <w:kern w:val="0"/>
              </w:rPr>
            </w:pPr>
          </w:p>
        </w:tc>
        <w:tc>
          <w:tcPr>
            <w:tcW w:w="852" w:type="dxa"/>
            <w:vMerge w:val="continue"/>
            <w:tcBorders>
              <w:left w:val="single" w:color="auto" w:sz="4" w:space="0"/>
            </w:tcBorders>
            <w:vAlign w:val="center"/>
          </w:tcPr>
          <w:p w14:paraId="24E47D2B">
            <w:pPr>
              <w:spacing w:line="400" w:lineRule="exact"/>
              <w:ind w:left="-63" w:leftChars="-30" w:right="-63" w:rightChars="-30"/>
              <w:jc w:val="center"/>
              <w:rPr>
                <w:rFonts w:ascii="宋体" w:hAnsi="宋体"/>
                <w:kern w:val="0"/>
              </w:rPr>
            </w:pPr>
          </w:p>
        </w:tc>
        <w:tc>
          <w:tcPr>
            <w:tcW w:w="740" w:type="dxa"/>
            <w:vMerge w:val="restart"/>
            <w:tcBorders>
              <w:right w:val="single" w:color="auto" w:sz="4" w:space="0"/>
            </w:tcBorders>
            <w:vAlign w:val="center"/>
          </w:tcPr>
          <w:p w14:paraId="2155CBE9">
            <w:pPr>
              <w:tabs>
                <w:tab w:val="left" w:pos="1875"/>
              </w:tabs>
              <w:spacing w:line="400" w:lineRule="exact"/>
              <w:rPr>
                <w:rFonts w:hint="eastAsia" w:eastAsia="宋体"/>
                <w:lang w:eastAsia="zh-CN"/>
              </w:rPr>
            </w:pPr>
            <w:r>
              <w:rPr>
                <w:rFonts w:hint="eastAsia" w:ascii="宋体" w:hAnsi="宋体"/>
                <w:u w:val="none"/>
              </w:rPr>
              <w:t>□拟派</w:t>
            </w:r>
            <w:r>
              <w:t>项目负责人</w:t>
            </w:r>
            <w:r>
              <w:rPr>
                <w:rFonts w:hint="eastAsia"/>
              </w:rPr>
              <w:t>的</w:t>
            </w:r>
            <w:r>
              <w:rPr>
                <w:rFonts w:hint="eastAsia"/>
                <w:lang w:val="en-US" w:eastAsia="zh-CN"/>
              </w:rPr>
              <w:t>资历</w:t>
            </w:r>
          </w:p>
        </w:tc>
        <w:tc>
          <w:tcPr>
            <w:tcW w:w="1752" w:type="dxa"/>
            <w:tcBorders>
              <w:left w:val="single" w:color="auto" w:sz="4" w:space="0"/>
            </w:tcBorders>
            <w:vAlign w:val="center"/>
          </w:tcPr>
          <w:p w14:paraId="3D86C753">
            <w:pPr>
              <w:tabs>
                <w:tab w:val="left" w:pos="1875"/>
              </w:tabs>
              <w:spacing w:line="400" w:lineRule="exact"/>
            </w:pPr>
            <w:r>
              <w:rPr>
                <w:rFonts w:hint="eastAsia" w:ascii="宋体" w:hAnsi="宋体"/>
                <w:u w:val="none"/>
              </w:rPr>
              <w:t>□拟派</w:t>
            </w:r>
            <w:r>
              <w:rPr>
                <w:rFonts w:hint="eastAsia"/>
              </w:rPr>
              <w:t>项目负责人执业资格</w:t>
            </w:r>
          </w:p>
        </w:tc>
        <w:tc>
          <w:tcPr>
            <w:tcW w:w="5728" w:type="dxa"/>
            <w:vAlign w:val="center"/>
          </w:tcPr>
          <w:p w14:paraId="2C022671">
            <w:pPr>
              <w:snapToGrid w:val="0"/>
              <w:spacing w:line="400" w:lineRule="exact"/>
              <w:ind w:firstLine="420" w:firstLineChars="200"/>
              <w:rPr>
                <w:rFonts w:ascii="宋体" w:hAnsi="宋体"/>
                <w:u w:val="single"/>
              </w:rPr>
            </w:pPr>
            <w:r>
              <w:rPr>
                <w:rFonts w:hint="eastAsia"/>
                <w:i/>
                <w:iCs/>
              </w:rPr>
              <w:t>[提示：考察</w:t>
            </w:r>
            <w:r>
              <w:rPr>
                <w:rFonts w:hint="eastAsia"/>
                <w:i/>
                <w:iCs/>
                <w:lang w:val="en-US" w:eastAsia="zh-CN"/>
              </w:rPr>
              <w:t>执业资格</w:t>
            </w:r>
            <w:r>
              <w:rPr>
                <w:rFonts w:hint="eastAsia"/>
                <w:i/>
                <w:iCs/>
              </w:rPr>
              <w:t>证书不超过2个，</w:t>
            </w:r>
            <w:r>
              <w:rPr>
                <w:rFonts w:hint="eastAsia"/>
                <w:i/>
                <w:iCs/>
                <w:lang w:val="en-US" w:eastAsia="zh-CN"/>
              </w:rPr>
              <w:t>每个</w:t>
            </w:r>
            <w:r>
              <w:rPr>
                <w:rFonts w:hint="eastAsia"/>
                <w:i/>
                <w:iCs/>
              </w:rPr>
              <w:t>分值设置不超过2分。]</w:t>
            </w:r>
          </w:p>
          <w:p w14:paraId="3DAF61ED">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0A3C0666">
            <w:pPr>
              <w:snapToGrid w:val="0"/>
              <w:spacing w:line="400" w:lineRule="exact"/>
              <w:ind w:firstLine="420" w:firstLineChars="200"/>
              <w:rPr>
                <w:rFonts w:ascii="宋体" w:hAnsi="宋体"/>
                <w:u w:val="none"/>
              </w:rPr>
            </w:pPr>
            <w:r>
              <w:rPr>
                <w:rFonts w:hint="eastAsia" w:ascii="宋体" w:hAnsi="宋体"/>
                <w:u w:val="none"/>
              </w:rPr>
              <w:t>拟派的项目负责人每具有1个</w:t>
            </w:r>
            <w:r>
              <w:rPr>
                <w:rFonts w:hint="eastAsia" w:ascii="宋体" w:hAnsi="宋体"/>
                <w:u w:val="single"/>
              </w:rPr>
              <w:t xml:space="preserve">        </w:t>
            </w:r>
            <w:r>
              <w:rPr>
                <w:rFonts w:hint="eastAsia" w:ascii="宋体" w:hAnsi="宋体"/>
                <w:u w:val="none"/>
              </w:rPr>
              <w:t>注册执业资格</w:t>
            </w:r>
            <w:r>
              <w:rPr>
                <w:rFonts w:hint="eastAsia" w:ascii="宋体" w:hAnsi="宋体"/>
                <w:i/>
                <w:u w:val="none"/>
              </w:rPr>
              <w:t>[提示：</w:t>
            </w:r>
            <w:r>
              <w:rPr>
                <w:rFonts w:hint="eastAsia"/>
                <w:i/>
                <w:u w:val="none"/>
              </w:rPr>
              <w:t>按最新修订的《中华人民共和国注册建筑师条例》或《勘察设计注册工程师管理规定》设置的专业类别和等级规范填写。</w:t>
            </w:r>
            <w:r>
              <w:rPr>
                <w:rFonts w:hint="eastAsia" w:ascii="宋体" w:hAnsi="宋体"/>
                <w:i/>
                <w:u w:val="none"/>
              </w:rPr>
              <w:t>]</w:t>
            </w:r>
            <w:r>
              <w:rPr>
                <w:rFonts w:hint="eastAsia" w:ascii="宋体" w:hAnsi="宋体"/>
                <w:u w:val="none"/>
              </w:rPr>
              <w:t>得</w:t>
            </w:r>
            <w:r>
              <w:rPr>
                <w:rFonts w:hint="eastAsia" w:ascii="宋体" w:hAnsi="宋体"/>
                <w:u w:val="single"/>
              </w:rPr>
              <w:t xml:space="preserve">    </w:t>
            </w:r>
            <w:r>
              <w:rPr>
                <w:rFonts w:hint="eastAsia" w:ascii="宋体" w:hAnsi="宋体"/>
                <w:u w:val="none"/>
              </w:rPr>
              <w:t>分，最多得</w:t>
            </w:r>
            <w:r>
              <w:rPr>
                <w:rFonts w:hint="eastAsia" w:ascii="宋体" w:hAnsi="宋体"/>
                <w:u w:val="single"/>
              </w:rPr>
              <w:t xml:space="preserve">    </w:t>
            </w:r>
            <w:r>
              <w:rPr>
                <w:rFonts w:hint="eastAsia" w:ascii="宋体" w:hAnsi="宋体"/>
                <w:u w:val="none"/>
              </w:rPr>
              <w:t>分。</w:t>
            </w:r>
          </w:p>
          <w:p w14:paraId="44000389">
            <w:pPr>
              <w:snapToGrid w:val="0"/>
              <w:spacing w:line="400" w:lineRule="exact"/>
              <w:ind w:firstLine="420" w:firstLineChars="200"/>
              <w:rPr>
                <w:rFonts w:ascii="宋体" w:hAnsi="宋体"/>
                <w:u w:val="single"/>
              </w:rPr>
            </w:pPr>
            <w:r>
              <w:rPr>
                <w:rFonts w:hint="eastAsia" w:ascii="宋体" w:hAnsi="宋体"/>
                <w:u w:val="none"/>
              </w:rPr>
              <w:t>投标人须在投标文件商务部分提供在有效期内的拟派项目负责人注册证</w:t>
            </w:r>
            <w:r>
              <w:rPr>
                <w:rFonts w:hint="eastAsia" w:ascii="宋体" w:hAnsi="宋体"/>
                <w:kern w:val="0"/>
                <w:szCs w:val="21"/>
                <w:u w:val="none"/>
              </w:rPr>
              <w:t>（</w:t>
            </w:r>
            <w:r>
              <w:rPr>
                <w:rFonts w:hint="eastAsia" w:ascii="宋体" w:hAnsi="宋体"/>
                <w:iCs/>
                <w:u w:val="none"/>
              </w:rPr>
              <w:t>国家未开展注册工作的，投标人提供执业资格证书即可；注册证书不显示注册</w:t>
            </w:r>
            <w:r>
              <w:rPr>
                <w:rFonts w:hint="eastAsia" w:ascii="宋体" w:hAnsi="宋体"/>
                <w:iCs/>
                <w:u w:val="none"/>
                <w:lang w:val="en-US" w:eastAsia="zh-CN"/>
              </w:rPr>
              <w:t>执业</w:t>
            </w:r>
            <w:r>
              <w:rPr>
                <w:rFonts w:hint="eastAsia" w:ascii="宋体" w:hAnsi="宋体"/>
                <w:iCs/>
                <w:u w:val="none"/>
              </w:rPr>
              <w:t>单位的，注册</w:t>
            </w:r>
            <w:r>
              <w:rPr>
                <w:rFonts w:hint="eastAsia" w:ascii="宋体" w:hAnsi="宋体"/>
                <w:iCs/>
                <w:u w:val="none"/>
                <w:lang w:val="en-US" w:eastAsia="zh-CN"/>
              </w:rPr>
              <w:t>执业</w:t>
            </w:r>
            <w:r>
              <w:rPr>
                <w:rFonts w:hint="eastAsia" w:ascii="宋体" w:hAnsi="宋体"/>
                <w:iCs/>
                <w:u w:val="none"/>
              </w:rPr>
              <w:t>单位以</w:t>
            </w:r>
            <w:r>
              <w:rPr>
                <w:rFonts w:hint="eastAsia" w:ascii="宋体" w:hAnsi="宋体"/>
                <w:kern w:val="0"/>
                <w:szCs w:val="21"/>
                <w:u w:val="none"/>
              </w:rPr>
              <w:t>养老保险证明材料为准）</w:t>
            </w:r>
            <w:r>
              <w:rPr>
                <w:rFonts w:hint="eastAsia" w:ascii="宋体" w:hAnsi="宋体"/>
                <w:u w:val="none"/>
              </w:rPr>
              <w:t>。</w:t>
            </w:r>
          </w:p>
        </w:tc>
      </w:tr>
      <w:tr w14:paraId="41F1E6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53341B86">
            <w:pPr>
              <w:spacing w:line="400" w:lineRule="exact"/>
              <w:rPr>
                <w:rFonts w:ascii="宋体" w:hAnsi="宋体"/>
                <w:kern w:val="0"/>
              </w:rPr>
            </w:pPr>
          </w:p>
        </w:tc>
        <w:tc>
          <w:tcPr>
            <w:tcW w:w="852" w:type="dxa"/>
            <w:vMerge w:val="continue"/>
            <w:tcBorders>
              <w:left w:val="single" w:color="auto" w:sz="4" w:space="0"/>
            </w:tcBorders>
            <w:vAlign w:val="center"/>
          </w:tcPr>
          <w:p w14:paraId="06669139">
            <w:pPr>
              <w:spacing w:line="400" w:lineRule="exact"/>
              <w:ind w:left="-63" w:leftChars="-30" w:right="-63" w:rightChars="-30"/>
              <w:jc w:val="center"/>
              <w:rPr>
                <w:rFonts w:ascii="宋体" w:hAnsi="宋体"/>
                <w:kern w:val="0"/>
              </w:rPr>
            </w:pPr>
          </w:p>
        </w:tc>
        <w:tc>
          <w:tcPr>
            <w:tcW w:w="740" w:type="dxa"/>
            <w:vMerge w:val="continue"/>
            <w:tcBorders>
              <w:right w:val="single" w:color="auto" w:sz="4" w:space="0"/>
            </w:tcBorders>
            <w:vAlign w:val="center"/>
          </w:tcPr>
          <w:p w14:paraId="3558F0D7">
            <w:pPr>
              <w:tabs>
                <w:tab w:val="left" w:pos="1875"/>
              </w:tabs>
              <w:spacing w:line="400" w:lineRule="exact"/>
            </w:pPr>
          </w:p>
        </w:tc>
        <w:tc>
          <w:tcPr>
            <w:tcW w:w="1752" w:type="dxa"/>
            <w:tcBorders>
              <w:left w:val="single" w:color="auto" w:sz="4" w:space="0"/>
            </w:tcBorders>
            <w:vAlign w:val="center"/>
          </w:tcPr>
          <w:p w14:paraId="3B57DE74">
            <w:pPr>
              <w:tabs>
                <w:tab w:val="left" w:pos="1875"/>
              </w:tabs>
              <w:spacing w:line="400" w:lineRule="exact"/>
            </w:pPr>
            <w:r>
              <w:rPr>
                <w:rFonts w:hint="eastAsia" w:ascii="宋体" w:hAnsi="宋体"/>
                <w:u w:val="none"/>
              </w:rPr>
              <w:t>□拟派</w:t>
            </w:r>
            <w:r>
              <w:rPr>
                <w:rFonts w:hint="eastAsia"/>
              </w:rPr>
              <w:t>项目负责人职称</w:t>
            </w:r>
          </w:p>
        </w:tc>
        <w:tc>
          <w:tcPr>
            <w:tcW w:w="5728" w:type="dxa"/>
            <w:vAlign w:val="center"/>
          </w:tcPr>
          <w:p w14:paraId="2CEB9419">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1A08B181">
            <w:pPr>
              <w:snapToGrid w:val="0"/>
              <w:spacing w:line="400" w:lineRule="exact"/>
              <w:ind w:firstLine="420" w:firstLineChars="200"/>
              <w:rPr>
                <w:rFonts w:ascii="宋体" w:hAnsi="宋体"/>
                <w:u w:val="none"/>
              </w:rPr>
            </w:pPr>
            <w:r>
              <w:rPr>
                <w:rFonts w:hint="eastAsia" w:ascii="宋体" w:hAnsi="宋体"/>
                <w:u w:val="none"/>
              </w:rPr>
              <w:t>拟派的项目负责人具有</w:t>
            </w:r>
            <w:r>
              <w:rPr>
                <w:rFonts w:hint="eastAsia" w:ascii="宋体" w:hAnsi="宋体"/>
                <w:u w:val="single"/>
              </w:rPr>
              <w:t xml:space="preserve"> </w:t>
            </w:r>
            <w:r>
              <w:rPr>
                <w:rFonts w:ascii="宋体" w:hAnsi="宋体"/>
                <w:u w:val="single"/>
              </w:rPr>
              <w:t xml:space="preserve">        </w:t>
            </w:r>
            <w:r>
              <w:rPr>
                <w:rFonts w:hint="eastAsia" w:ascii="宋体" w:hAnsi="宋体"/>
                <w:u w:val="none"/>
              </w:rPr>
              <w:t>及以上技术职称的，得    分。</w:t>
            </w:r>
          </w:p>
          <w:p w14:paraId="74B6F264">
            <w:pPr>
              <w:snapToGrid w:val="0"/>
              <w:spacing w:line="400" w:lineRule="exact"/>
              <w:ind w:firstLine="420" w:firstLineChars="200"/>
              <w:rPr>
                <w:rFonts w:ascii="宋体" w:hAnsi="宋体"/>
                <w:u w:val="single"/>
              </w:rPr>
            </w:pPr>
            <w:r>
              <w:rPr>
                <w:rFonts w:hint="eastAsia" w:ascii="宋体" w:hAnsi="宋体"/>
                <w:u w:val="none"/>
              </w:rPr>
              <w:t>投标人须在投标文件商务部分提供项目负责人的职称证书</w:t>
            </w:r>
            <w:r>
              <w:rPr>
                <w:rFonts w:hint="eastAsia" w:ascii="宋体" w:hAnsi="宋体"/>
                <w:kern w:val="0"/>
                <w:szCs w:val="21"/>
              </w:rPr>
              <w:t>（职称证书无法体现专业的，可以提供学历证书或注册证书）</w:t>
            </w:r>
            <w:r>
              <w:rPr>
                <w:rFonts w:hint="eastAsia" w:ascii="宋体" w:hAnsi="宋体"/>
                <w:u w:val="none"/>
              </w:rPr>
              <w:t>。</w:t>
            </w:r>
          </w:p>
        </w:tc>
      </w:tr>
      <w:tr w14:paraId="508BA5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12E126F7">
            <w:pPr>
              <w:spacing w:line="400" w:lineRule="exact"/>
              <w:rPr>
                <w:rFonts w:ascii="宋体" w:hAnsi="宋体"/>
                <w:kern w:val="0"/>
              </w:rPr>
            </w:pPr>
          </w:p>
        </w:tc>
        <w:tc>
          <w:tcPr>
            <w:tcW w:w="852" w:type="dxa"/>
            <w:vMerge w:val="continue"/>
            <w:tcBorders>
              <w:left w:val="single" w:color="auto" w:sz="4" w:space="0"/>
            </w:tcBorders>
            <w:vAlign w:val="center"/>
          </w:tcPr>
          <w:p w14:paraId="4CF13084">
            <w:pPr>
              <w:spacing w:line="400" w:lineRule="exact"/>
              <w:ind w:left="-63" w:leftChars="-30" w:right="-63" w:rightChars="-30"/>
              <w:jc w:val="center"/>
              <w:rPr>
                <w:rFonts w:ascii="宋体" w:hAnsi="宋体"/>
                <w:kern w:val="0"/>
              </w:rPr>
            </w:pPr>
          </w:p>
        </w:tc>
        <w:tc>
          <w:tcPr>
            <w:tcW w:w="740" w:type="dxa"/>
            <w:vMerge w:val="continue"/>
            <w:tcBorders>
              <w:right w:val="single" w:color="auto" w:sz="4" w:space="0"/>
            </w:tcBorders>
            <w:vAlign w:val="center"/>
          </w:tcPr>
          <w:p w14:paraId="38E2782B">
            <w:pPr>
              <w:tabs>
                <w:tab w:val="left" w:pos="1875"/>
              </w:tabs>
              <w:spacing w:line="400" w:lineRule="exact"/>
            </w:pPr>
          </w:p>
        </w:tc>
        <w:tc>
          <w:tcPr>
            <w:tcW w:w="1752" w:type="dxa"/>
            <w:tcBorders>
              <w:left w:val="single" w:color="auto" w:sz="4" w:space="0"/>
            </w:tcBorders>
            <w:vAlign w:val="center"/>
          </w:tcPr>
          <w:p w14:paraId="1B8F1920">
            <w:pPr>
              <w:tabs>
                <w:tab w:val="left" w:pos="1875"/>
              </w:tabs>
              <w:spacing w:line="400" w:lineRule="exact"/>
            </w:pPr>
            <w:r>
              <w:rPr>
                <w:rFonts w:hint="eastAsia" w:ascii="宋体" w:hAnsi="宋体"/>
                <w:u w:val="none"/>
              </w:rPr>
              <w:t>□拟派</w:t>
            </w:r>
            <w:r>
              <w:rPr>
                <w:rFonts w:hint="eastAsia"/>
              </w:rPr>
              <w:t>项目负责人业绩</w:t>
            </w:r>
          </w:p>
        </w:tc>
        <w:tc>
          <w:tcPr>
            <w:tcW w:w="5728" w:type="dxa"/>
            <w:vAlign w:val="center"/>
          </w:tcPr>
          <w:p w14:paraId="2E65B91E">
            <w:pPr>
              <w:snapToGrid w:val="0"/>
              <w:spacing w:line="400" w:lineRule="exact"/>
              <w:ind w:firstLine="420" w:firstLineChars="200"/>
              <w:rPr>
                <w:rFonts w:ascii="宋体" w:hAnsi="宋体"/>
                <w:u w:val="single"/>
              </w:rPr>
            </w:pPr>
            <w:r>
              <w:rPr>
                <w:rFonts w:hint="eastAsia"/>
                <w:i/>
                <w:iCs/>
              </w:rPr>
              <w:t>[提示：考察业绩个数不超过</w:t>
            </w:r>
            <w:r>
              <w:rPr>
                <w:rFonts w:hint="eastAsia"/>
                <w:i/>
                <w:iCs/>
                <w:lang w:val="en-US" w:eastAsia="zh-CN"/>
              </w:rPr>
              <w:t>3</w:t>
            </w:r>
            <w:r>
              <w:rPr>
                <w:rFonts w:hint="eastAsia"/>
                <w:i/>
                <w:iCs/>
              </w:rPr>
              <w:t>个。]</w:t>
            </w:r>
          </w:p>
          <w:p w14:paraId="204F411C">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分</w:t>
            </w:r>
          </w:p>
          <w:p w14:paraId="25DDF9B5">
            <w:pPr>
              <w:snapToGrid w:val="0"/>
              <w:spacing w:line="400" w:lineRule="exact"/>
              <w:ind w:firstLine="420" w:firstLineChars="200"/>
              <w:rPr>
                <w:rFonts w:ascii="宋体" w:hAnsi="宋体"/>
                <w:u w:val="none"/>
              </w:rPr>
            </w:pPr>
            <w:r>
              <w:rPr>
                <w:rFonts w:ascii="宋体" w:hAnsi="宋体"/>
                <w:u w:val="none"/>
              </w:rPr>
              <w:t>在满足</w:t>
            </w:r>
            <w:r>
              <w:rPr>
                <w:rFonts w:hint="eastAsia" w:ascii="宋体" w:hAnsi="宋体"/>
                <w:u w:val="none"/>
              </w:rPr>
              <w:t>项目负责人</w:t>
            </w:r>
            <w:r>
              <w:rPr>
                <w:rFonts w:ascii="宋体" w:hAnsi="宋体"/>
                <w:u w:val="none"/>
              </w:rPr>
              <w:t>资格业绩的基础上</w:t>
            </w:r>
            <w:r>
              <w:rPr>
                <w:rFonts w:hint="eastAsia" w:ascii="宋体" w:hAnsi="宋体"/>
                <w:u w:val="none"/>
                <w:lang w:eastAsia="zh-CN"/>
              </w:rPr>
              <w:t>（</w:t>
            </w:r>
            <w:r>
              <w:rPr>
                <w:rFonts w:hint="eastAsia" w:ascii="宋体" w:hAnsi="宋体"/>
                <w:u w:val="none"/>
                <w:lang w:val="en-US" w:eastAsia="zh-CN"/>
              </w:rPr>
              <w:t>资格业绩不参与评分</w:t>
            </w:r>
            <w:r>
              <w:rPr>
                <w:rFonts w:hint="eastAsia" w:ascii="宋体" w:hAnsi="宋体"/>
                <w:u w:val="none"/>
                <w:lang w:eastAsia="zh-CN"/>
              </w:rPr>
              <w:t>）</w:t>
            </w:r>
            <w:r>
              <w:rPr>
                <w:rFonts w:hint="eastAsia" w:ascii="宋体" w:hAnsi="宋体"/>
                <w:u w:val="none"/>
              </w:rPr>
              <w:t>，</w:t>
            </w:r>
            <w:r>
              <w:rPr>
                <w:rFonts w:ascii="宋体" w:hAnsi="宋体"/>
                <w:u w:val="none"/>
              </w:rPr>
              <w:t>每增加</w:t>
            </w:r>
            <w:r>
              <w:rPr>
                <w:rFonts w:hint="eastAsia" w:ascii="宋体" w:hAnsi="宋体"/>
                <w:u w:val="none"/>
              </w:rPr>
              <w:t>1个满足下列要求的业绩得</w:t>
            </w:r>
            <w:r>
              <w:rPr>
                <w:rFonts w:hint="eastAsia" w:ascii="宋体" w:hAnsi="宋体"/>
                <w:u w:val="single"/>
              </w:rPr>
              <w:t xml:space="preserve">    </w:t>
            </w:r>
            <w:r>
              <w:rPr>
                <w:rFonts w:hint="eastAsia" w:ascii="宋体" w:hAnsi="宋体"/>
                <w:u w:val="none"/>
              </w:rPr>
              <w:t>分，最多得</w:t>
            </w:r>
            <w:r>
              <w:rPr>
                <w:rFonts w:hint="eastAsia" w:ascii="宋体" w:hAnsi="宋体"/>
                <w:u w:val="single"/>
              </w:rPr>
              <w:t xml:space="preserve">    </w:t>
            </w:r>
            <w:r>
              <w:rPr>
                <w:rFonts w:hint="eastAsia" w:ascii="宋体" w:hAnsi="宋体"/>
                <w:u w:val="none"/>
              </w:rPr>
              <w:t>分。</w:t>
            </w:r>
          </w:p>
          <w:p w14:paraId="0A9BADFF">
            <w:pPr>
              <w:snapToGrid w:val="0"/>
              <w:spacing w:line="400" w:lineRule="exact"/>
              <w:ind w:firstLine="420" w:firstLineChars="200"/>
              <w:rPr>
                <w:rFonts w:ascii="宋体" w:hAnsi="宋体"/>
                <w:u w:val="none"/>
              </w:rPr>
            </w:pPr>
            <w:r>
              <w:rPr>
                <w:rFonts w:hint="eastAsia" w:ascii="宋体" w:hAnsi="宋体"/>
                <w:u w:val="none"/>
              </w:rPr>
              <w:t>1</w:t>
            </w:r>
            <w:r>
              <w:rPr>
                <w:rFonts w:ascii="宋体" w:hAnsi="宋体"/>
                <w:u w:val="none"/>
              </w:rPr>
              <w:t>.</w:t>
            </w:r>
            <w:r>
              <w:rPr>
                <w:rFonts w:hint="eastAsia" w:ascii="宋体" w:hAnsi="宋体"/>
                <w:u w:val="none"/>
              </w:rPr>
              <w:t>业绩时间要求：</w:t>
            </w:r>
          </w:p>
          <w:p w14:paraId="7DC1B085">
            <w:pPr>
              <w:snapToGrid w:val="0"/>
              <w:spacing w:line="400" w:lineRule="exact"/>
              <w:ind w:firstLine="420" w:firstLineChars="200"/>
              <w:rPr>
                <w:rFonts w:ascii="宋体" w:hAnsi="宋体"/>
                <w:u w:val="none"/>
              </w:rPr>
            </w:pPr>
            <w:r>
              <w:rPr>
                <w:rFonts w:ascii="宋体" w:hAnsi="宋体"/>
                <w:u w:val="none"/>
              </w:rPr>
              <w:t>投标截止日前</w:t>
            </w:r>
            <w:r>
              <w:rPr>
                <w:rFonts w:hint="eastAsia" w:ascii="宋体" w:hAnsi="宋体"/>
                <w:u w:val="none"/>
              </w:rPr>
              <w:t>□3□5□8</w:t>
            </w:r>
            <w:r>
              <w:rPr>
                <w:rFonts w:ascii="宋体" w:hAnsi="宋体"/>
                <w:u w:val="none"/>
              </w:rPr>
              <w:t>年</w:t>
            </w:r>
            <w:r>
              <w:rPr>
                <w:rFonts w:hint="eastAsia" w:ascii="宋体" w:hAnsi="宋体"/>
                <w:u w:val="none"/>
              </w:rPr>
              <w:t>□</w:t>
            </w:r>
            <w:r>
              <w:rPr>
                <w:rFonts w:hint="eastAsia" w:ascii="宋体" w:hAnsi="宋体"/>
                <w:u w:val="single"/>
              </w:rPr>
              <w:t xml:space="preserve">  </w:t>
            </w:r>
            <w:r>
              <w:rPr>
                <w:rFonts w:ascii="宋体" w:hAnsi="宋体"/>
                <w:u w:val="none"/>
              </w:rPr>
              <w:t>年</w:t>
            </w:r>
            <w:r>
              <w:rPr>
                <w:rFonts w:hint="eastAsia" w:ascii="宋体" w:hAnsi="宋体"/>
                <w:i/>
                <w:iCs/>
                <w:u w:val="none"/>
              </w:rPr>
              <w:t>[提示：</w:t>
            </w:r>
            <w:r>
              <w:rPr>
                <w:rFonts w:hint="eastAsia" w:ascii="宋体" w:hAnsi="宋体"/>
                <w:i/>
                <w:iCs/>
                <w:szCs w:val="21"/>
                <w:u w:val="none"/>
              </w:rPr>
              <w:t>8年以上选填，不包含投标截止日当年</w:t>
            </w:r>
            <w:r>
              <w:rPr>
                <w:rFonts w:hint="eastAsia" w:ascii="宋体" w:hAnsi="宋体"/>
                <w:i/>
                <w:iCs/>
                <w:u w:val="none"/>
              </w:rPr>
              <w:t>]</w:t>
            </w:r>
            <w:r>
              <w:rPr>
                <w:rFonts w:hint="eastAsia" w:ascii="宋体" w:hAnsi="宋体"/>
                <w:u w:val="none"/>
              </w:rPr>
              <w:t>，指</w:t>
            </w:r>
            <w:r>
              <w:rPr>
                <w:rFonts w:hint="eastAsia" w:ascii="宋体" w:hAnsi="宋体" w:cs="宋体"/>
                <w:kern w:val="0"/>
                <w:szCs w:val="21"/>
                <w:u w:val="none"/>
              </w:rPr>
              <w:t>该人员在</w:t>
            </w:r>
            <w:r>
              <w:rPr>
                <w:rFonts w:hint="eastAsia" w:ascii="宋体" w:hAnsi="宋体"/>
                <w:u w:val="single"/>
              </w:rPr>
              <w:t xml:space="preserve">    </w:t>
            </w:r>
            <w:r>
              <w:rPr>
                <w:rFonts w:hint="eastAsia" w:ascii="宋体" w:hAnsi="宋体"/>
                <w:u w:val="none"/>
              </w:rPr>
              <w:t>年1月1日起至投标截止日止（以设计成果文件备案或批复或审查时间为准）完成的类似设计业绩中担任</w:t>
            </w:r>
            <w:r>
              <w:rPr>
                <w:rFonts w:hint="eastAsia" w:ascii="宋体" w:hAnsi="宋体"/>
                <w:u w:val="single"/>
              </w:rPr>
              <w:t>项目负责人</w:t>
            </w:r>
            <w:r>
              <w:rPr>
                <w:rFonts w:hint="eastAsia" w:ascii="宋体" w:hAnsi="宋体"/>
                <w:szCs w:val="21"/>
                <w:u w:val="none"/>
              </w:rPr>
              <w:t>，或包含类似设计工作的工程总承包业绩</w:t>
            </w:r>
            <w:r>
              <w:rPr>
                <w:rFonts w:hint="eastAsia" w:ascii="宋体" w:hAnsi="宋体"/>
                <w:szCs w:val="21"/>
                <w:u w:val="none"/>
                <w:lang w:eastAsia="zh-CN"/>
              </w:rPr>
              <w:t>（</w:t>
            </w:r>
            <w:r>
              <w:rPr>
                <w:rFonts w:hint="eastAsia" w:ascii="宋体" w:hAnsi="宋体"/>
                <w:szCs w:val="21"/>
                <w:u w:val="none"/>
              </w:rPr>
              <w:t>或工程勘察设计业绩或工程全过程咨询业绩</w:t>
            </w:r>
            <w:r>
              <w:rPr>
                <w:rFonts w:hint="eastAsia" w:ascii="宋体" w:hAnsi="宋体"/>
                <w:szCs w:val="21"/>
                <w:u w:val="none"/>
                <w:lang w:eastAsia="zh-CN"/>
              </w:rPr>
              <w:t>）</w:t>
            </w:r>
            <w:r>
              <w:rPr>
                <w:rFonts w:hint="eastAsia" w:ascii="宋体" w:hAnsi="宋体"/>
                <w:szCs w:val="21"/>
                <w:u w:val="none"/>
              </w:rPr>
              <w:t>中担任</w:t>
            </w:r>
            <w:r>
              <w:rPr>
                <w:rFonts w:hint="eastAsia" w:ascii="宋体" w:hAnsi="宋体"/>
                <w:szCs w:val="21"/>
                <w:u w:val="single"/>
              </w:rPr>
              <w:t>设计负责人</w:t>
            </w:r>
            <w:r>
              <w:rPr>
                <w:rFonts w:hint="eastAsia" w:ascii="宋体" w:hAnsi="宋体"/>
                <w:u w:val="none"/>
              </w:rPr>
              <w:t>。</w:t>
            </w:r>
          </w:p>
          <w:p w14:paraId="7DFC7450">
            <w:pPr>
              <w:snapToGrid w:val="0"/>
              <w:spacing w:line="400" w:lineRule="exact"/>
              <w:ind w:firstLine="420" w:firstLineChars="200"/>
              <w:rPr>
                <w:rFonts w:ascii="宋体" w:hAnsi="宋体"/>
                <w:u w:val="none"/>
              </w:rPr>
            </w:pPr>
            <w:r>
              <w:rPr>
                <w:rFonts w:ascii="宋体" w:hAnsi="宋体"/>
                <w:u w:val="none"/>
              </w:rPr>
              <w:t>2.</w:t>
            </w:r>
            <w:r>
              <w:rPr>
                <w:rFonts w:hint="eastAsia" w:ascii="宋体" w:hAnsi="宋体"/>
                <w:u w:val="none"/>
              </w:rPr>
              <w:t>业绩规模要求：</w:t>
            </w:r>
          </w:p>
          <w:p w14:paraId="2700FC59">
            <w:pPr>
              <w:snapToGrid w:val="0"/>
              <w:spacing w:line="400" w:lineRule="exact"/>
              <w:ind w:firstLine="420" w:firstLineChars="200"/>
              <w:rPr>
                <w:rFonts w:ascii="宋体" w:hAnsi="宋体"/>
                <w:u w:val="none"/>
              </w:rPr>
            </w:pPr>
            <w:r>
              <w:rPr>
                <w:rFonts w:hint="eastAsia" w:ascii="宋体" w:hAnsi="宋体"/>
                <w:u w:val="none"/>
              </w:rPr>
              <w:t xml:space="preserve">（1）工程类别：        </w:t>
            </w:r>
          </w:p>
          <w:p w14:paraId="2B3A1A48">
            <w:pPr>
              <w:snapToGrid w:val="0"/>
              <w:spacing w:line="400" w:lineRule="exact"/>
              <w:ind w:firstLine="420" w:firstLineChars="200"/>
              <w:rPr>
                <w:rFonts w:ascii="宋体" w:hAnsi="宋体"/>
                <w:u w:val="none"/>
              </w:rPr>
            </w:pPr>
            <w:r>
              <w:rPr>
                <w:rFonts w:hint="eastAsia" w:ascii="宋体" w:hAnsi="宋体"/>
                <w:u w:val="none"/>
              </w:rPr>
              <w:t>若同时设置了项目金额和工程规模要求，则只须满足其中之一:</w:t>
            </w:r>
          </w:p>
          <w:p w14:paraId="17CE9191">
            <w:pPr>
              <w:autoSpaceDE w:val="0"/>
              <w:autoSpaceDN w:val="0"/>
              <w:adjustRightInd w:val="0"/>
              <w:snapToGrid w:val="0"/>
              <w:spacing w:line="400" w:lineRule="exact"/>
              <w:ind w:firstLine="420" w:firstLineChars="200"/>
              <w:rPr>
                <w:rFonts w:ascii="宋体" w:hAnsi="宋体"/>
                <w:iCs/>
                <w:szCs w:val="21"/>
                <w:u w:val="none"/>
              </w:rPr>
            </w:pPr>
            <w:r>
              <w:rPr>
                <w:rFonts w:hint="eastAsia" w:ascii="宋体" w:hAnsi="宋体"/>
                <w:u w:val="none"/>
              </w:rPr>
              <w:t>□</w:t>
            </w:r>
            <w:r>
              <w:rPr>
                <w:rFonts w:hint="eastAsia" w:ascii="宋体" w:hAnsi="宋体"/>
                <w:iCs/>
                <w:szCs w:val="21"/>
                <w:u w:val="none"/>
              </w:rPr>
              <w:t>（2）项目金额（若同时设置了以下两种及以上金额要求，则只须满足其中之一）</w:t>
            </w:r>
          </w:p>
          <w:p w14:paraId="78FE451D">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u w:val="none"/>
              </w:rPr>
              <w:t>□</w:t>
            </w:r>
            <w:r>
              <w:rPr>
                <w:rFonts w:hint="eastAsia" w:ascii="宋体" w:hAnsi="宋体"/>
                <w:iCs/>
                <w:szCs w:val="21"/>
                <w:u w:val="none"/>
                <w:lang w:val="en-US" w:eastAsia="zh-CN"/>
              </w:rPr>
              <w:t>项目</w:t>
            </w:r>
            <w:r>
              <w:rPr>
                <w:rFonts w:hint="eastAsia" w:ascii="宋体" w:hAnsi="宋体"/>
                <w:iCs/>
                <w:szCs w:val="21"/>
                <w:u w:val="none"/>
              </w:rPr>
              <w:t>投资估算金额：</w:t>
            </w:r>
            <w:r>
              <w:rPr>
                <w:rFonts w:hint="eastAsia" w:ascii="宋体" w:hAnsi="宋体"/>
                <w:iCs/>
                <w:szCs w:val="21"/>
                <w:u w:val="single"/>
              </w:rPr>
              <w:t xml:space="preserve">        </w:t>
            </w:r>
          </w:p>
          <w:p w14:paraId="2B9BD8C1">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u w:val="none"/>
              </w:rPr>
              <w:t>□工程费估算金额：</w:t>
            </w:r>
            <w:r>
              <w:rPr>
                <w:rFonts w:hint="eastAsia" w:ascii="宋体" w:hAnsi="宋体"/>
                <w:iCs/>
                <w:szCs w:val="21"/>
                <w:u w:val="single"/>
              </w:rPr>
              <w:t xml:space="preserve">        </w:t>
            </w:r>
          </w:p>
          <w:p w14:paraId="4EEF56B5">
            <w:pPr>
              <w:autoSpaceDE w:val="0"/>
              <w:autoSpaceDN w:val="0"/>
              <w:adjustRightInd w:val="0"/>
              <w:snapToGrid w:val="0"/>
              <w:spacing w:line="400" w:lineRule="exact"/>
              <w:ind w:firstLine="840" w:firstLineChars="400"/>
              <w:rPr>
                <w:rFonts w:ascii="宋体" w:hAnsi="宋体"/>
                <w:u w:val="none"/>
              </w:rPr>
            </w:pPr>
            <w:r>
              <w:rPr>
                <w:rFonts w:hint="eastAsia" w:ascii="宋体" w:hAnsi="宋体"/>
                <w:iCs/>
                <w:szCs w:val="21"/>
                <w:u w:val="none"/>
              </w:rPr>
              <w:t>□设计合同金额：</w:t>
            </w:r>
            <w:r>
              <w:rPr>
                <w:rFonts w:hint="eastAsia" w:ascii="宋体" w:hAnsi="宋体"/>
                <w:iCs/>
                <w:szCs w:val="21"/>
                <w:u w:val="single"/>
              </w:rPr>
              <w:t xml:space="preserve">        </w:t>
            </w:r>
            <w:r>
              <w:rPr>
                <w:rFonts w:hint="eastAsia" w:ascii="宋体" w:hAnsi="宋体"/>
                <w:iCs/>
                <w:szCs w:val="21"/>
                <w:u w:val="none"/>
              </w:rPr>
              <w:t>（注：提供</w:t>
            </w:r>
            <w:r>
              <w:rPr>
                <w:rFonts w:hint="eastAsia" w:ascii="宋体" w:hAnsi="宋体"/>
                <w:szCs w:val="21"/>
                <w:u w:val="none"/>
              </w:rPr>
              <w:t>工程总承包业绩或工程勘察设计业绩或工程全过程咨询业绩</w:t>
            </w:r>
            <w:r>
              <w:rPr>
                <w:rFonts w:hint="eastAsia" w:ascii="宋体" w:hAnsi="宋体"/>
                <w:iCs/>
                <w:szCs w:val="21"/>
                <w:u w:val="none"/>
              </w:rPr>
              <w:t>的，其中设计部分的合同金额须达到该金额要求）</w:t>
            </w:r>
          </w:p>
          <w:p w14:paraId="44C7D203">
            <w:pPr>
              <w:snapToGrid w:val="0"/>
              <w:spacing w:line="400" w:lineRule="exact"/>
              <w:ind w:firstLine="420" w:firstLineChars="200"/>
              <w:rPr>
                <w:rFonts w:ascii="宋体" w:hAnsi="宋体"/>
                <w:u w:val="none"/>
              </w:rPr>
            </w:pPr>
            <w:r>
              <w:rPr>
                <w:rFonts w:hint="eastAsia" w:ascii="宋体" w:hAnsi="宋体"/>
                <w:u w:val="none"/>
              </w:rPr>
              <w:t xml:space="preserve">□（3）工程规模：        </w:t>
            </w:r>
          </w:p>
          <w:p w14:paraId="2C192389">
            <w:pPr>
              <w:snapToGrid w:val="0"/>
              <w:spacing w:line="400" w:lineRule="exact"/>
              <w:ind w:firstLine="420" w:firstLineChars="200"/>
              <w:rPr>
                <w:rFonts w:ascii="宋体" w:hAnsi="宋体"/>
                <w:i/>
                <w:u w:val="none"/>
              </w:rPr>
            </w:pPr>
            <w:r>
              <w:rPr>
                <w:rFonts w:hint="eastAsia" w:ascii="宋体" w:hAnsi="宋体"/>
                <w:i/>
                <w:u w:val="none"/>
              </w:rPr>
              <w:t>[提示：根据招标项目实际</w:t>
            </w:r>
            <w:r>
              <w:rPr>
                <w:rFonts w:hint="eastAsia" w:ascii="宋体" w:hAnsi="宋体"/>
                <w:i/>
                <w:u w:val="none"/>
                <w:lang w:eastAsia="zh-CN"/>
              </w:rPr>
              <w:t>情况</w:t>
            </w:r>
            <w:r>
              <w:rPr>
                <w:rFonts w:hint="eastAsia" w:ascii="宋体" w:hAnsi="宋体"/>
                <w:i/>
                <w:u w:val="none"/>
              </w:rPr>
              <w:t>选用。]</w:t>
            </w:r>
          </w:p>
          <w:p w14:paraId="64D5E769">
            <w:pPr>
              <w:snapToGrid w:val="0"/>
              <w:spacing w:line="400" w:lineRule="exact"/>
              <w:ind w:firstLine="420" w:firstLineChars="200"/>
              <w:rPr>
                <w:rFonts w:ascii="宋体" w:hAnsi="宋体"/>
                <w:u w:val="single"/>
              </w:rPr>
            </w:pPr>
            <w:r>
              <w:rPr>
                <w:rFonts w:ascii="宋体" w:hAnsi="宋体"/>
                <w:u w:val="none"/>
              </w:rPr>
              <w:t>3.</w:t>
            </w:r>
            <w:r>
              <w:rPr>
                <w:rFonts w:hint="eastAsia" w:ascii="宋体" w:hAnsi="宋体"/>
                <w:u w:val="none"/>
              </w:rPr>
              <w:t>业绩证明材料按投标人须知前附表第1</w:t>
            </w:r>
            <w:r>
              <w:rPr>
                <w:rFonts w:ascii="宋体" w:hAnsi="宋体"/>
                <w:u w:val="none"/>
              </w:rPr>
              <w:t>.4.1</w:t>
            </w:r>
            <w:r>
              <w:rPr>
                <w:rFonts w:hint="eastAsia" w:ascii="宋体" w:hAnsi="宋体"/>
                <w:u w:val="none"/>
              </w:rPr>
              <w:t>条第</w:t>
            </w:r>
            <w:r>
              <w:rPr>
                <w:rFonts w:ascii="宋体" w:hAnsi="宋体"/>
                <w:u w:val="none"/>
              </w:rPr>
              <w:t>5.</w:t>
            </w:r>
            <w:r>
              <w:rPr>
                <w:rFonts w:hint="eastAsia" w:ascii="宋体" w:hAnsi="宋体"/>
                <w:u w:val="none"/>
              </w:rPr>
              <w:t>3.3项相关要求提供。</w:t>
            </w:r>
          </w:p>
        </w:tc>
      </w:tr>
      <w:tr w14:paraId="3E33E5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6E083CA2">
            <w:pPr>
              <w:spacing w:line="400" w:lineRule="exact"/>
              <w:rPr>
                <w:rFonts w:ascii="宋体" w:hAnsi="宋体"/>
                <w:kern w:val="0"/>
              </w:rPr>
            </w:pPr>
          </w:p>
        </w:tc>
        <w:tc>
          <w:tcPr>
            <w:tcW w:w="852" w:type="dxa"/>
            <w:vMerge w:val="continue"/>
            <w:tcBorders>
              <w:left w:val="single" w:color="auto" w:sz="4" w:space="0"/>
            </w:tcBorders>
            <w:vAlign w:val="center"/>
          </w:tcPr>
          <w:p w14:paraId="66B1F78F">
            <w:pPr>
              <w:spacing w:line="400" w:lineRule="exact"/>
              <w:ind w:left="-63" w:leftChars="-30" w:right="-63" w:rightChars="-30"/>
              <w:jc w:val="center"/>
              <w:rPr>
                <w:rFonts w:ascii="宋体" w:hAnsi="宋体"/>
                <w:kern w:val="0"/>
              </w:rPr>
            </w:pPr>
          </w:p>
        </w:tc>
        <w:tc>
          <w:tcPr>
            <w:tcW w:w="740" w:type="dxa"/>
            <w:vMerge w:val="restart"/>
            <w:tcBorders>
              <w:right w:val="single" w:color="auto" w:sz="4" w:space="0"/>
            </w:tcBorders>
            <w:vAlign w:val="center"/>
          </w:tcPr>
          <w:p w14:paraId="26D62637">
            <w:pPr>
              <w:tabs>
                <w:tab w:val="left" w:pos="1875"/>
              </w:tabs>
              <w:spacing w:line="400" w:lineRule="exact"/>
              <w:rPr>
                <w:rFonts w:hint="eastAsia" w:eastAsia="宋体"/>
                <w:lang w:eastAsia="zh-CN"/>
              </w:rPr>
            </w:pPr>
            <w:r>
              <w:rPr>
                <w:rFonts w:hint="eastAsia" w:ascii="宋体" w:hAnsi="宋体"/>
                <w:u w:val="none"/>
              </w:rPr>
              <w:t>□拟派</w:t>
            </w:r>
            <w:r>
              <w:rPr>
                <w:rFonts w:hint="eastAsia"/>
              </w:rPr>
              <w:t>项目团队</w:t>
            </w:r>
            <w:r>
              <w:t>其他主要人员</w:t>
            </w:r>
            <w:r>
              <w:rPr>
                <w:rFonts w:hint="eastAsia"/>
              </w:rPr>
              <w:t>的</w:t>
            </w:r>
            <w:r>
              <w:rPr>
                <w:rFonts w:hint="eastAsia"/>
                <w:lang w:val="en-US" w:eastAsia="zh-CN"/>
              </w:rPr>
              <w:t>资历</w:t>
            </w:r>
          </w:p>
        </w:tc>
        <w:tc>
          <w:tcPr>
            <w:tcW w:w="1752" w:type="dxa"/>
            <w:tcBorders>
              <w:left w:val="single" w:color="auto" w:sz="4" w:space="0"/>
            </w:tcBorders>
            <w:vAlign w:val="center"/>
          </w:tcPr>
          <w:p w14:paraId="4B82E82D">
            <w:pPr>
              <w:tabs>
                <w:tab w:val="left" w:pos="1875"/>
              </w:tabs>
              <w:spacing w:line="400" w:lineRule="exact"/>
            </w:pPr>
            <w:r>
              <w:rPr>
                <w:rFonts w:hint="eastAsia" w:ascii="宋体" w:hAnsi="宋体"/>
                <w:u w:val="none"/>
              </w:rPr>
              <w:t>□拟派</w:t>
            </w:r>
            <w:r>
              <w:rPr>
                <w:rFonts w:hint="eastAsia"/>
              </w:rPr>
              <w:t>项目团队</w:t>
            </w:r>
            <w:r>
              <w:t>其他主要人员</w:t>
            </w:r>
            <w:r>
              <w:rPr>
                <w:rFonts w:hint="eastAsia"/>
              </w:rPr>
              <w:t>执业资格和职称</w:t>
            </w:r>
          </w:p>
        </w:tc>
        <w:tc>
          <w:tcPr>
            <w:tcW w:w="5728" w:type="dxa"/>
            <w:vAlign w:val="center"/>
          </w:tcPr>
          <w:p w14:paraId="018DA410">
            <w:pPr>
              <w:snapToGrid w:val="0"/>
              <w:spacing w:line="400" w:lineRule="exact"/>
              <w:ind w:firstLine="420" w:firstLineChars="200"/>
              <w:rPr>
                <w:rFonts w:ascii="宋体" w:hAnsi="宋体"/>
                <w:u w:val="single"/>
              </w:rPr>
            </w:pPr>
            <w:r>
              <w:rPr>
                <w:rFonts w:hint="eastAsia" w:ascii="宋体" w:hAnsi="宋体"/>
                <w:i/>
                <w:iCs/>
              </w:rPr>
              <w:t>[提示：</w:t>
            </w:r>
            <w:r>
              <w:rPr>
                <w:rFonts w:hint="eastAsia" w:ascii="宋体" w:hAnsi="宋体"/>
                <w:i/>
                <w:iCs/>
                <w:lang w:val="en-US" w:eastAsia="zh-CN"/>
              </w:rPr>
              <w:t>当</w:t>
            </w:r>
            <w:r>
              <w:rPr>
                <w:rFonts w:hint="eastAsia" w:ascii="宋体" w:hAnsi="宋体" w:cs="宋体"/>
                <w:i/>
                <w:iCs/>
              </w:rPr>
              <w:t>投标人须知前附表1.4.1条第6款其他要求</w:t>
            </w:r>
            <w:r>
              <w:rPr>
                <w:rFonts w:hint="eastAsia" w:ascii="宋体" w:hAnsi="宋体" w:cs="宋体"/>
                <w:i/>
                <w:iCs/>
                <w:lang w:val="en-US" w:eastAsia="zh-CN"/>
              </w:rPr>
              <w:t>设置方式二考察设计团队其他主要人员时，可以设置拟派项目团队其他主要人员评分。</w:t>
            </w:r>
            <w:r>
              <w:rPr>
                <w:rFonts w:hint="eastAsia"/>
                <w:i/>
                <w:iCs/>
              </w:rPr>
              <w:t>每人考察证书不超过1个，</w:t>
            </w:r>
            <w:r>
              <w:rPr>
                <w:rFonts w:hint="eastAsia"/>
                <w:i/>
                <w:iCs/>
                <w:lang w:val="en-US" w:eastAsia="zh-CN"/>
              </w:rPr>
              <w:t>每人</w:t>
            </w:r>
            <w:r>
              <w:rPr>
                <w:rFonts w:hint="eastAsia"/>
                <w:i/>
                <w:iCs/>
              </w:rPr>
              <w:t>分值设置不超过2分。</w:t>
            </w:r>
            <w:r>
              <w:rPr>
                <w:rFonts w:hint="eastAsia" w:ascii="宋体" w:hAnsi="宋体" w:cs="宋体"/>
                <w:i/>
                <w:iCs/>
              </w:rPr>
              <w:t>总考察人数不得超过投标人须知前附表1.4.1条第6款其他要求</w:t>
            </w:r>
            <w:r>
              <w:rPr>
                <w:rFonts w:hint="eastAsia" w:ascii="宋体" w:hAnsi="宋体" w:cs="宋体"/>
                <w:i/>
                <w:iCs/>
                <w:lang w:val="en-US" w:eastAsia="zh-CN"/>
              </w:rPr>
              <w:t>第（1）项方式二中</w:t>
            </w:r>
            <w:r>
              <w:rPr>
                <w:rFonts w:hint="eastAsia" w:ascii="宋体" w:hAnsi="宋体" w:cs="宋体"/>
                <w:i/>
                <w:iCs/>
              </w:rPr>
              <w:t>列出的设计团队其他主要人员数量的50%。</w:t>
            </w:r>
            <w:r>
              <w:rPr>
                <w:rFonts w:hint="eastAsia" w:ascii="宋体" w:hAnsi="宋体"/>
                <w:i/>
                <w:iCs/>
              </w:rPr>
              <w:t>]</w:t>
            </w:r>
          </w:p>
          <w:p w14:paraId="34C95CE6">
            <w:pPr>
              <w:snapToGrid w:val="0"/>
              <w:spacing w:line="400" w:lineRule="exact"/>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p w14:paraId="12659AB5">
            <w:pPr>
              <w:autoSpaceDE w:val="0"/>
              <w:autoSpaceDN w:val="0"/>
              <w:adjustRightInd w:val="0"/>
              <w:snapToGrid w:val="0"/>
              <w:spacing w:line="400" w:lineRule="exact"/>
              <w:ind w:firstLine="420" w:firstLineChars="200"/>
            </w:pPr>
            <w:r>
              <w:rPr>
                <w:rFonts w:hint="eastAsia"/>
              </w:rPr>
              <w:t>①</w:t>
            </w:r>
            <w:r>
              <w:rPr>
                <w:rFonts w:hint="eastAsia"/>
                <w:u w:val="single"/>
              </w:rPr>
              <w:t xml:space="preserve"> </w:t>
            </w:r>
            <w:r>
              <w:rPr>
                <w:u w:val="single"/>
              </w:rPr>
              <w:t xml:space="preserve">    </w:t>
            </w:r>
            <w:r>
              <w:rPr>
                <w:rFonts w:hint="eastAsia"/>
              </w:rPr>
              <w:t>专业设计负责人：必须是投标人本单位人员，□具备</w:t>
            </w:r>
            <w:r>
              <w:rPr>
                <w:rFonts w:hint="eastAsia"/>
                <w:u w:val="single"/>
              </w:rPr>
              <w:t xml:space="preserve">    </w:t>
            </w:r>
            <w:r>
              <w:rPr>
                <w:rFonts w:hint="eastAsia"/>
              </w:rPr>
              <w:t>级及以上□</w:t>
            </w:r>
            <w:r>
              <w:rPr>
                <w:rFonts w:hint="eastAsia"/>
                <w:u w:val="single"/>
              </w:rPr>
              <w:t xml:space="preserve">   </w:t>
            </w:r>
            <w:r>
              <w:rPr>
                <w:rFonts w:hint="eastAsia"/>
              </w:rPr>
              <w:t>专业职称，□</w:t>
            </w:r>
            <w:r>
              <w:t>具有</w:t>
            </w:r>
            <w:r>
              <w:rPr>
                <w:rFonts w:hint="eastAsia"/>
                <w:u w:val="single"/>
              </w:rPr>
              <w:t xml:space="preserve">    </w:t>
            </w:r>
            <w:r>
              <w:t>执业资格</w:t>
            </w:r>
            <w:r>
              <w:rPr>
                <w:rFonts w:hint="eastAsia"/>
                <w:i/>
              </w:rPr>
              <w:t>[提示：按最新修订的《勘察设计注册工程师管理规定》设置的专业类别和等级规范填写。</w:t>
            </w:r>
            <w:r>
              <w:rPr>
                <w:rFonts w:hint="eastAsia" w:ascii="宋体" w:hAnsi="宋体" w:cs="宋体"/>
                <w:i/>
                <w:iCs/>
              </w:rPr>
              <w:t>投标人须知前附表1.4.1条第6款其他要求</w:t>
            </w:r>
            <w:r>
              <w:rPr>
                <w:rFonts w:hint="eastAsia" w:ascii="宋体" w:hAnsi="宋体" w:cs="宋体"/>
                <w:i/>
                <w:iCs/>
                <w:lang w:val="en-US" w:eastAsia="zh-CN"/>
              </w:rPr>
              <w:t>采用方式二考察设计团队其他主要人员且已设置注册执业资格要求的不再设置注册执业资格评分。</w:t>
            </w:r>
            <w:r>
              <w:rPr>
                <w:rFonts w:hint="eastAsia"/>
                <w:i/>
              </w:rPr>
              <w:t>]</w:t>
            </w:r>
            <w:r>
              <w:rPr>
                <w:rFonts w:hint="eastAsia" w:ascii="宋体" w:hAnsi="宋体"/>
                <w:szCs w:val="21"/>
                <w:lang w:val="en-US" w:eastAsia="zh-CN"/>
              </w:rPr>
              <w:t>并已</w:t>
            </w:r>
            <w:r>
              <w:t>在</w:t>
            </w:r>
            <w:r>
              <w:rPr>
                <w:rFonts w:hint="eastAsia"/>
              </w:rPr>
              <w:t>投标人本</w:t>
            </w:r>
            <w:r>
              <w:t>单位注册</w:t>
            </w:r>
            <w:r>
              <w:rPr>
                <w:rFonts w:hint="eastAsia"/>
                <w:lang w:eastAsia="zh-CN"/>
              </w:rPr>
              <w:t>，</w:t>
            </w:r>
            <w:r>
              <w:rPr>
                <w:rFonts w:hint="eastAsia"/>
              </w:rPr>
              <w:t>得</w:t>
            </w:r>
            <w:r>
              <w:rPr>
                <w:rFonts w:hint="eastAsia"/>
                <w:u w:val="single"/>
              </w:rPr>
              <w:t xml:space="preserve"> </w:t>
            </w:r>
            <w:r>
              <w:rPr>
                <w:u w:val="single"/>
              </w:rPr>
              <w:t xml:space="preserve">  </w:t>
            </w:r>
            <w:r>
              <w:rPr>
                <w:rFonts w:hint="eastAsia"/>
              </w:rPr>
              <w:t>分；</w:t>
            </w:r>
          </w:p>
          <w:p w14:paraId="0136F8DF">
            <w:pPr>
              <w:autoSpaceDE w:val="0"/>
              <w:autoSpaceDN w:val="0"/>
              <w:adjustRightInd w:val="0"/>
              <w:snapToGrid/>
              <w:spacing w:line="400" w:lineRule="exact"/>
              <w:ind w:firstLine="420" w:firstLineChars="200"/>
              <w:rPr>
                <w:rFonts w:hint="eastAsia" w:ascii="宋体" w:hAnsi="宋体"/>
                <w:u w:val="single"/>
              </w:rPr>
            </w:pPr>
            <w:r>
              <w:rPr>
                <w:rFonts w:hint="eastAsia"/>
              </w:rPr>
              <w:t>②</w:t>
            </w:r>
            <w:r>
              <w:rPr>
                <w:rFonts w:hint="eastAsia"/>
                <w:u w:val="single"/>
              </w:rPr>
              <w:t xml:space="preserve"> </w:t>
            </w:r>
            <w:r>
              <w:rPr>
                <w:u w:val="single"/>
              </w:rPr>
              <w:t xml:space="preserve">    </w:t>
            </w:r>
            <w:r>
              <w:rPr>
                <w:rFonts w:hint="eastAsia"/>
                <w:u w:val="single"/>
                <w:lang w:val="en-US" w:eastAsia="zh-CN"/>
              </w:rPr>
              <w:t xml:space="preserve">   </w:t>
            </w:r>
            <w:r>
              <w:rPr>
                <w:rFonts w:hint="eastAsia"/>
              </w:rPr>
              <w:t>专业</w:t>
            </w:r>
            <w:r>
              <w:rPr>
                <w:rFonts w:hint="eastAsia"/>
                <w:u w:val="none"/>
              </w:rPr>
              <w:t>人员</w:t>
            </w:r>
            <w:r>
              <w:rPr>
                <w:rFonts w:hint="eastAsia"/>
              </w:rPr>
              <w:t>：</w:t>
            </w:r>
            <w:r>
              <w:rPr>
                <w:rFonts w:hint="eastAsia"/>
                <w:u w:val="none"/>
              </w:rPr>
              <w:t>必须是投标人本单位人员，</w:t>
            </w:r>
            <w:r>
              <w:rPr>
                <w:rFonts w:hint="eastAsia"/>
              </w:rPr>
              <w:t>□</w:t>
            </w:r>
            <w:r>
              <w:rPr>
                <w:rFonts w:hint="eastAsia"/>
                <w:lang w:val="en-US" w:eastAsia="zh-CN"/>
              </w:rPr>
              <w:t>具备</w:t>
            </w:r>
            <w:r>
              <w:rPr>
                <w:rFonts w:hint="eastAsia"/>
                <w:u w:val="single"/>
              </w:rPr>
              <w:t xml:space="preserve">    </w:t>
            </w:r>
            <w:r>
              <w:rPr>
                <w:rFonts w:hint="eastAsia"/>
                <w:u w:val="none"/>
              </w:rPr>
              <w:t>级</w:t>
            </w:r>
            <w:r>
              <w:rPr>
                <w:rFonts w:hint="eastAsia"/>
              </w:rPr>
              <w:t>及以上□</w:t>
            </w:r>
            <w:r>
              <w:rPr>
                <w:rFonts w:hint="eastAsia"/>
                <w:u w:val="single"/>
              </w:rPr>
              <w:t xml:space="preserve">   </w:t>
            </w:r>
            <w:r>
              <w:rPr>
                <w:rFonts w:hint="eastAsia"/>
              </w:rPr>
              <w:t>专业职称，□</w:t>
            </w:r>
            <w:r>
              <w:t>具有</w:t>
            </w:r>
            <w:r>
              <w:rPr>
                <w:rFonts w:hint="eastAsia"/>
                <w:u w:val="single"/>
              </w:rPr>
              <w:t xml:space="preserve">    </w:t>
            </w:r>
            <w:r>
              <w:t>执业资格</w:t>
            </w:r>
            <w:r>
              <w:rPr>
                <w:rFonts w:hint="eastAsia"/>
                <w:i/>
              </w:rPr>
              <w:t>[提示：按最新修订的《勘察设计注册工程师管理规定》设置的专业类别和等级规范填写。</w:t>
            </w:r>
            <w:r>
              <w:rPr>
                <w:rFonts w:hint="eastAsia" w:ascii="宋体" w:hAnsi="宋体" w:cs="宋体"/>
                <w:i/>
                <w:iCs/>
              </w:rPr>
              <w:t>投标人须知前附表1.4.1条第6款其他要求</w:t>
            </w:r>
            <w:r>
              <w:rPr>
                <w:rFonts w:hint="eastAsia" w:ascii="宋体" w:hAnsi="宋体" w:cs="宋体"/>
                <w:i/>
                <w:iCs/>
                <w:lang w:val="en-US" w:eastAsia="zh-CN"/>
              </w:rPr>
              <w:t>采用方式二考察设计团队其他主要人员且已设置注册执业资格要求的不再设置注册执业资格评分。</w:t>
            </w:r>
            <w:r>
              <w:rPr>
                <w:rFonts w:hint="eastAsia"/>
                <w:i/>
              </w:rPr>
              <w:t>]</w:t>
            </w:r>
            <w:r>
              <w:rPr>
                <w:rFonts w:hint="eastAsia" w:ascii="宋体" w:hAnsi="宋体"/>
                <w:szCs w:val="21"/>
                <w:lang w:val="en-US" w:eastAsia="zh-CN"/>
              </w:rPr>
              <w:t>并已</w:t>
            </w:r>
            <w:r>
              <w:t>在</w:t>
            </w:r>
            <w:r>
              <w:rPr>
                <w:rFonts w:hint="eastAsia"/>
              </w:rPr>
              <w:t>投标人本</w:t>
            </w:r>
            <w:r>
              <w:t>单位注册</w:t>
            </w:r>
            <w:r>
              <w:rPr>
                <w:rFonts w:hint="eastAsia"/>
              </w:rPr>
              <w:t>。</w:t>
            </w:r>
            <w:r>
              <w:rPr>
                <w:rFonts w:hint="eastAsia"/>
                <w:lang w:val="en-US" w:eastAsia="zh-CN"/>
              </w:rPr>
              <w:t>每有1人</w:t>
            </w:r>
            <w:r>
              <w:rPr>
                <w:rFonts w:hint="eastAsia"/>
              </w:rPr>
              <w:t>得</w:t>
            </w:r>
            <w:r>
              <w:rPr>
                <w:rFonts w:hint="eastAsia"/>
                <w:u w:val="single"/>
              </w:rPr>
              <w:t xml:space="preserve"> </w:t>
            </w:r>
            <w:r>
              <w:rPr>
                <w:u w:val="single"/>
              </w:rPr>
              <w:t xml:space="preserve">  </w:t>
            </w:r>
            <w:r>
              <w:rPr>
                <w:rFonts w:hint="eastAsia"/>
              </w:rPr>
              <w:t>分，最多得</w:t>
            </w:r>
            <w:r>
              <w:rPr>
                <w:rFonts w:hint="eastAsia"/>
                <w:u w:val="single"/>
              </w:rPr>
              <w:t xml:space="preserve"> </w:t>
            </w:r>
            <w:r>
              <w:rPr>
                <w:u w:val="single"/>
              </w:rPr>
              <w:t xml:space="preserve">  </w:t>
            </w:r>
            <w:r>
              <w:rPr>
                <w:rFonts w:hint="eastAsia"/>
              </w:rPr>
              <w:t>分；</w:t>
            </w:r>
          </w:p>
          <w:p w14:paraId="0A38227B">
            <w:pPr>
              <w:snapToGrid w:val="0"/>
              <w:spacing w:line="400" w:lineRule="exact"/>
              <w:ind w:firstLine="420" w:firstLineChars="200"/>
              <w:rPr>
                <w:rFonts w:ascii="宋体" w:hAnsi="宋体"/>
                <w:u w:val="single"/>
              </w:rPr>
            </w:pPr>
            <w:r>
              <w:rPr>
                <w:rFonts w:hint="eastAsia" w:ascii="宋体" w:hAnsi="宋体"/>
                <w:u w:val="none"/>
                <w:lang w:val="en-US" w:eastAsia="zh-CN"/>
              </w:rPr>
              <w:t>③</w:t>
            </w:r>
            <w:r>
              <w:rPr>
                <w:rFonts w:hint="eastAsia" w:ascii="宋体" w:hAnsi="宋体"/>
                <w:u w:val="none"/>
              </w:rPr>
              <w:t>……</w:t>
            </w:r>
          </w:p>
          <w:p w14:paraId="3A8B3877">
            <w:pPr>
              <w:snapToGrid w:val="0"/>
              <w:spacing w:line="400" w:lineRule="exact"/>
              <w:ind w:firstLine="420" w:firstLineChars="200"/>
              <w:rPr>
                <w:rFonts w:ascii="宋体" w:hAnsi="宋体"/>
                <w:u w:val="single"/>
              </w:rPr>
            </w:pPr>
            <w:r>
              <w:rPr>
                <w:rFonts w:hint="eastAsia" w:ascii="宋体" w:hAnsi="宋体"/>
                <w:u w:val="none"/>
              </w:rPr>
              <w:t>投标人须在投标文件商务部分提供在有效期内的拟派</w:t>
            </w:r>
            <w:r>
              <w:rPr>
                <w:rFonts w:hint="eastAsia"/>
              </w:rPr>
              <w:t>设计团队其他主要人员</w:t>
            </w:r>
            <w:r>
              <w:rPr>
                <w:rFonts w:hint="eastAsia" w:ascii="宋体" w:hAnsi="宋体"/>
                <w:u w:val="none"/>
              </w:rPr>
              <w:t>身份证、□职称证</w:t>
            </w:r>
            <w:r>
              <w:rPr>
                <w:rFonts w:hint="eastAsia" w:ascii="宋体" w:hAnsi="宋体"/>
                <w:kern w:val="0"/>
                <w:szCs w:val="21"/>
              </w:rPr>
              <w:t>（职称证书无法体现专业的，可以提供学历证书或注册证书）</w:t>
            </w:r>
            <w:r>
              <w:rPr>
                <w:rFonts w:hint="eastAsia" w:ascii="宋体" w:hAnsi="宋体"/>
                <w:u w:val="none"/>
              </w:rPr>
              <w:t>、□注册证</w:t>
            </w:r>
            <w:r>
              <w:rPr>
                <w:rFonts w:hint="eastAsia" w:ascii="宋体" w:hAnsi="宋体"/>
                <w:kern w:val="0"/>
                <w:szCs w:val="21"/>
                <w:u w:val="none"/>
              </w:rPr>
              <w:t>（</w:t>
            </w:r>
            <w:r>
              <w:rPr>
                <w:rFonts w:hint="eastAsia" w:ascii="宋体" w:hAnsi="宋体"/>
                <w:iCs/>
                <w:u w:val="none"/>
              </w:rPr>
              <w:t>国家未开展注册工作的，投标人提供执业资格证书即可；注册证书不显示注册</w:t>
            </w:r>
            <w:r>
              <w:rPr>
                <w:rFonts w:hint="eastAsia" w:ascii="宋体" w:hAnsi="宋体"/>
                <w:iCs/>
                <w:u w:val="none"/>
                <w:lang w:val="en-US" w:eastAsia="zh-CN"/>
              </w:rPr>
              <w:t>执业</w:t>
            </w:r>
            <w:r>
              <w:rPr>
                <w:rFonts w:hint="eastAsia" w:ascii="宋体" w:hAnsi="宋体"/>
                <w:iCs/>
                <w:u w:val="none"/>
              </w:rPr>
              <w:t>单位的，注册</w:t>
            </w:r>
            <w:r>
              <w:rPr>
                <w:rFonts w:hint="eastAsia" w:ascii="宋体" w:hAnsi="宋体"/>
                <w:iCs/>
                <w:u w:val="none"/>
                <w:lang w:val="en-US" w:eastAsia="zh-CN"/>
              </w:rPr>
              <w:t>执业</w:t>
            </w:r>
            <w:r>
              <w:rPr>
                <w:rFonts w:hint="eastAsia" w:ascii="宋体" w:hAnsi="宋体"/>
                <w:iCs/>
                <w:u w:val="none"/>
              </w:rPr>
              <w:t>单位以</w:t>
            </w:r>
            <w:r>
              <w:rPr>
                <w:rFonts w:hint="eastAsia" w:ascii="宋体" w:hAnsi="宋体"/>
                <w:kern w:val="0"/>
                <w:szCs w:val="21"/>
                <w:u w:val="none"/>
              </w:rPr>
              <w:t>养老保险证明材料为准）</w:t>
            </w:r>
            <w:r>
              <w:rPr>
                <w:rFonts w:hint="eastAsia" w:ascii="宋体" w:hAnsi="宋体"/>
                <w:u w:val="none"/>
              </w:rPr>
              <w:t>、投标人为其缴纳的养老保险证明材料。</w:t>
            </w:r>
          </w:p>
          <w:p w14:paraId="21CB0DED">
            <w:pPr>
              <w:snapToGrid w:val="0"/>
              <w:spacing w:line="400" w:lineRule="exact"/>
              <w:ind w:firstLine="420" w:firstLineChars="200"/>
              <w:rPr>
                <w:rFonts w:ascii="宋体" w:hAnsi="宋体"/>
                <w:i/>
                <w:iCs/>
                <w:u w:val="single"/>
              </w:rPr>
            </w:pPr>
            <w:r>
              <w:rPr>
                <w:rFonts w:ascii="宋体" w:hAnsi="宋体"/>
                <w:i/>
                <w:iCs/>
                <w:u w:val="none"/>
              </w:rPr>
              <w:t>[提示：</w:t>
            </w:r>
            <w:r>
              <w:rPr>
                <w:rFonts w:hint="eastAsia" w:ascii="宋体" w:hAnsi="宋体"/>
                <w:i/>
                <w:iCs/>
                <w:u w:val="none"/>
              </w:rPr>
              <w:t>拟派</w:t>
            </w:r>
            <w:r>
              <w:rPr>
                <w:rFonts w:hint="eastAsia"/>
                <w:i/>
                <w:iCs/>
              </w:rPr>
              <w:t>设计团队其他主要人员</w:t>
            </w:r>
            <w:r>
              <w:rPr>
                <w:rFonts w:hint="eastAsia" w:ascii="宋体" w:hAnsi="宋体"/>
                <w:i/>
                <w:iCs/>
                <w:u w:val="none"/>
              </w:rPr>
              <w:t>的身份证、投标人为其缴纳的养老保险证明材料，若在投标人须知前附表</w:t>
            </w:r>
            <w:r>
              <w:rPr>
                <w:rFonts w:ascii="宋体" w:hAnsi="宋体"/>
                <w:i/>
                <w:iCs/>
                <w:u w:val="none"/>
              </w:rPr>
              <w:t>1.4.1</w:t>
            </w:r>
            <w:r>
              <w:rPr>
                <w:rFonts w:hint="eastAsia" w:ascii="宋体" w:hAnsi="宋体"/>
                <w:i/>
                <w:iCs/>
                <w:u w:val="none"/>
              </w:rPr>
              <w:t>条第</w:t>
            </w:r>
            <w:r>
              <w:rPr>
                <w:rFonts w:ascii="宋体" w:hAnsi="宋体"/>
                <w:i/>
                <w:iCs/>
                <w:u w:val="none"/>
              </w:rPr>
              <w:t>6款中未要求提供的，招标人在编制商务</w:t>
            </w:r>
            <w:r>
              <w:rPr>
                <w:rFonts w:hint="eastAsia" w:ascii="宋体" w:hAnsi="宋体"/>
                <w:i/>
                <w:iCs/>
                <w:u w:val="none"/>
              </w:rPr>
              <w:t>部分评分办法时应要求其提供；若在投标人须知前附表</w:t>
            </w:r>
            <w:r>
              <w:rPr>
                <w:rFonts w:ascii="宋体" w:hAnsi="宋体"/>
                <w:i/>
                <w:iCs/>
                <w:u w:val="none"/>
              </w:rPr>
              <w:t>1.4.1</w:t>
            </w:r>
            <w:r>
              <w:rPr>
                <w:rFonts w:hint="eastAsia" w:ascii="宋体" w:hAnsi="宋体"/>
                <w:i/>
                <w:iCs/>
                <w:u w:val="none"/>
              </w:rPr>
              <w:t>条第</w:t>
            </w:r>
            <w:r>
              <w:rPr>
                <w:rFonts w:ascii="宋体" w:hAnsi="宋体"/>
                <w:i/>
                <w:iCs/>
                <w:u w:val="none"/>
              </w:rPr>
              <w:t>6款中</w:t>
            </w:r>
            <w:r>
              <w:rPr>
                <w:rFonts w:hint="eastAsia" w:ascii="宋体" w:hAnsi="宋体"/>
                <w:i/>
                <w:iCs/>
                <w:u w:val="none"/>
              </w:rPr>
              <w:t>已要求提供的，招标人在编制商务部分评分办法时不再要求其提供。</w:t>
            </w:r>
            <w:r>
              <w:rPr>
                <w:rFonts w:ascii="宋体" w:hAnsi="宋体"/>
                <w:i/>
                <w:iCs/>
                <w:u w:val="none"/>
              </w:rPr>
              <w:t>]</w:t>
            </w:r>
          </w:p>
        </w:tc>
      </w:tr>
      <w:tr w14:paraId="741EC6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19D8142B">
            <w:pPr>
              <w:spacing w:line="400" w:lineRule="exact"/>
              <w:rPr>
                <w:rFonts w:ascii="宋体" w:hAnsi="宋体"/>
                <w:kern w:val="0"/>
              </w:rPr>
            </w:pPr>
          </w:p>
        </w:tc>
        <w:tc>
          <w:tcPr>
            <w:tcW w:w="852" w:type="dxa"/>
            <w:vMerge w:val="continue"/>
            <w:tcBorders>
              <w:left w:val="single" w:color="auto" w:sz="4" w:space="0"/>
            </w:tcBorders>
            <w:vAlign w:val="center"/>
          </w:tcPr>
          <w:p w14:paraId="6247D83F">
            <w:pPr>
              <w:spacing w:line="400" w:lineRule="exact"/>
              <w:ind w:left="-63" w:leftChars="-30" w:right="-63" w:rightChars="-30"/>
              <w:jc w:val="center"/>
              <w:rPr>
                <w:rFonts w:ascii="宋体" w:hAnsi="宋体"/>
                <w:kern w:val="0"/>
              </w:rPr>
            </w:pPr>
          </w:p>
        </w:tc>
        <w:tc>
          <w:tcPr>
            <w:tcW w:w="740" w:type="dxa"/>
            <w:vMerge w:val="continue"/>
            <w:tcBorders>
              <w:right w:val="single" w:color="auto" w:sz="4" w:space="0"/>
            </w:tcBorders>
            <w:vAlign w:val="center"/>
          </w:tcPr>
          <w:p w14:paraId="75A93C51">
            <w:pPr>
              <w:tabs>
                <w:tab w:val="left" w:pos="1875"/>
              </w:tabs>
              <w:spacing w:line="400" w:lineRule="exact"/>
            </w:pPr>
          </w:p>
        </w:tc>
        <w:tc>
          <w:tcPr>
            <w:tcW w:w="1752" w:type="dxa"/>
            <w:tcBorders>
              <w:left w:val="single" w:color="auto" w:sz="4" w:space="0"/>
            </w:tcBorders>
            <w:vAlign w:val="center"/>
          </w:tcPr>
          <w:p w14:paraId="70F95F17">
            <w:pPr>
              <w:tabs>
                <w:tab w:val="left" w:pos="1875"/>
              </w:tabs>
              <w:spacing w:line="400" w:lineRule="exact"/>
            </w:pPr>
            <w:r>
              <w:rPr>
                <w:rFonts w:hint="eastAsia" w:ascii="宋体" w:hAnsi="宋体"/>
                <w:u w:val="none"/>
              </w:rPr>
              <w:t>□拟派</w:t>
            </w:r>
            <w:r>
              <w:rPr>
                <w:rFonts w:hint="eastAsia"/>
              </w:rPr>
              <w:t>项目团队</w:t>
            </w:r>
            <w:r>
              <w:t>其他主要人员</w:t>
            </w:r>
            <w:r>
              <w:rPr>
                <w:rFonts w:hint="eastAsia"/>
              </w:rPr>
              <w:t>业绩</w:t>
            </w:r>
          </w:p>
        </w:tc>
        <w:tc>
          <w:tcPr>
            <w:tcW w:w="5728" w:type="dxa"/>
            <w:vAlign w:val="center"/>
          </w:tcPr>
          <w:p w14:paraId="730AA945">
            <w:pPr>
              <w:snapToGrid w:val="0"/>
              <w:spacing w:line="400" w:lineRule="exact"/>
              <w:ind w:firstLine="420" w:firstLineChars="200"/>
              <w:rPr>
                <w:u w:val="single"/>
              </w:rPr>
            </w:pPr>
            <w:r>
              <w:rPr>
                <w:rFonts w:hint="eastAsia"/>
                <w:i/>
                <w:iCs/>
              </w:rPr>
              <w:t>[</w:t>
            </w:r>
            <w:r>
              <w:rPr>
                <w:rFonts w:hint="eastAsia" w:ascii="宋体" w:hAnsi="宋体" w:cs="宋体"/>
                <w:i/>
                <w:iCs/>
              </w:rPr>
              <w:t>提示：</w:t>
            </w:r>
            <w:r>
              <w:rPr>
                <w:rFonts w:hint="eastAsia" w:ascii="宋体" w:hAnsi="宋体" w:cs="宋体"/>
                <w:i/>
                <w:iCs/>
                <w:lang w:val="en-US" w:eastAsia="zh-CN"/>
              </w:rPr>
              <w:t>当</w:t>
            </w:r>
            <w:r>
              <w:rPr>
                <w:rFonts w:hint="eastAsia" w:ascii="宋体" w:hAnsi="宋体" w:cs="宋体"/>
                <w:i/>
                <w:iCs/>
              </w:rPr>
              <w:t>投标人须知前附表1.4.1条第6款其他要求</w:t>
            </w:r>
            <w:r>
              <w:rPr>
                <w:rFonts w:hint="eastAsia" w:ascii="宋体" w:hAnsi="宋体" w:cs="宋体"/>
                <w:i/>
                <w:iCs/>
                <w:lang w:val="en-US" w:eastAsia="zh-CN"/>
              </w:rPr>
              <w:t>设置方式二考察设计团队其他主要人员时，可以设置拟派项目团队其他主要人员评分。</w:t>
            </w:r>
            <w:r>
              <w:rPr>
                <w:rFonts w:hint="eastAsia"/>
                <w:i/>
                <w:iCs/>
                <w:lang w:val="en-US" w:eastAsia="zh-CN"/>
              </w:rPr>
              <w:t>每人考察业绩不超过1个</w:t>
            </w:r>
            <w:r>
              <w:rPr>
                <w:rFonts w:hint="eastAsia"/>
                <w:i/>
                <w:iCs/>
                <w:lang w:eastAsia="zh-CN"/>
              </w:rPr>
              <w:t>，</w:t>
            </w:r>
            <w:r>
              <w:rPr>
                <w:rFonts w:hint="eastAsia" w:ascii="宋体" w:hAnsi="宋体" w:cs="宋体"/>
                <w:i/>
                <w:iCs/>
              </w:rPr>
              <w:t>总考察人数不得超过投标人须知前附表1.4.1条第6款其他要求</w:t>
            </w:r>
            <w:r>
              <w:rPr>
                <w:rFonts w:hint="eastAsia" w:ascii="宋体" w:hAnsi="宋体" w:cs="宋体"/>
                <w:i/>
                <w:iCs/>
                <w:lang w:val="en-US" w:eastAsia="zh-CN"/>
              </w:rPr>
              <w:t>第（1）项方式二</w:t>
            </w:r>
            <w:r>
              <w:rPr>
                <w:rFonts w:hint="eastAsia" w:ascii="宋体" w:hAnsi="宋体" w:cs="宋体"/>
                <w:i/>
                <w:iCs/>
              </w:rPr>
              <w:t>中列出的设计团队其他主要人员数量的50%。</w:t>
            </w:r>
            <w:r>
              <w:rPr>
                <w:rFonts w:hint="eastAsia"/>
                <w:i/>
                <w:iCs/>
              </w:rPr>
              <w:t>]</w:t>
            </w:r>
          </w:p>
          <w:p w14:paraId="7FAEC5D7">
            <w:pPr>
              <w:snapToGrid w:val="0"/>
              <w:spacing w:line="400" w:lineRule="exact"/>
              <w:ind w:firstLine="420" w:firstLineChars="200"/>
            </w:pPr>
            <w:r>
              <w:rPr>
                <w:u w:val="single"/>
              </w:rPr>
              <w:t xml:space="preserve"> </w:t>
            </w:r>
            <w:r>
              <w:rPr>
                <w:rFonts w:hint="eastAsia"/>
                <w:u w:val="single"/>
              </w:rPr>
              <w:t xml:space="preserve">     </w:t>
            </w:r>
            <w:r>
              <w:rPr>
                <w:u w:val="single"/>
              </w:rPr>
              <w:t xml:space="preserve"> 　</w:t>
            </w:r>
            <w:r>
              <w:t>分</w:t>
            </w:r>
          </w:p>
          <w:p w14:paraId="705C57B2">
            <w:pPr>
              <w:snapToGrid w:val="0"/>
              <w:spacing w:line="400" w:lineRule="exact"/>
              <w:ind w:firstLine="420" w:firstLineChars="200"/>
              <w:rPr>
                <w:u w:val="none"/>
              </w:rPr>
            </w:pPr>
            <w:r>
              <w:rPr>
                <w:rFonts w:hint="eastAsia"/>
                <w:u w:val="none"/>
              </w:rPr>
              <w:t>拟派各专业设计负责人</w:t>
            </w:r>
            <w:r>
              <w:rPr>
                <w:u w:val="none"/>
              </w:rPr>
              <w:t>每</w:t>
            </w:r>
            <w:r>
              <w:rPr>
                <w:rFonts w:hint="eastAsia"/>
                <w:u w:val="none"/>
              </w:rPr>
              <w:t>有1人具有下列要求的业绩得    分，最多得</w:t>
            </w:r>
            <w:r>
              <w:rPr>
                <w:rFonts w:hint="eastAsia"/>
                <w:u w:val="single"/>
              </w:rPr>
              <w:t xml:space="preserve">    </w:t>
            </w:r>
            <w:r>
              <w:rPr>
                <w:rFonts w:hint="eastAsia"/>
                <w:u w:val="none"/>
              </w:rPr>
              <w:t>分。</w:t>
            </w:r>
          </w:p>
          <w:p w14:paraId="66FA25A6">
            <w:pPr>
              <w:snapToGrid w:val="0"/>
              <w:spacing w:line="400" w:lineRule="exact"/>
              <w:ind w:firstLine="420" w:firstLineChars="200"/>
              <w:rPr>
                <w:u w:val="none"/>
              </w:rPr>
            </w:pPr>
            <w:r>
              <w:rPr>
                <w:rFonts w:hint="eastAsia"/>
                <w:u w:val="none"/>
              </w:rPr>
              <w:t>1</w:t>
            </w:r>
            <w:r>
              <w:rPr>
                <w:u w:val="none"/>
              </w:rPr>
              <w:t>.</w:t>
            </w:r>
            <w:r>
              <w:rPr>
                <w:rFonts w:hint="eastAsia"/>
                <w:u w:val="none"/>
              </w:rPr>
              <w:t>业绩时间要求：</w:t>
            </w:r>
          </w:p>
          <w:p w14:paraId="3C8C6E70">
            <w:pPr>
              <w:snapToGrid w:val="0"/>
              <w:spacing w:line="400" w:lineRule="exact"/>
              <w:ind w:firstLine="420" w:firstLineChars="200"/>
              <w:rPr>
                <w:u w:val="none"/>
              </w:rPr>
            </w:pPr>
            <w:r>
              <w:rPr>
                <w:u w:val="none"/>
              </w:rPr>
              <w:t>投标截止日前</w:t>
            </w:r>
            <w:r>
              <w:rPr>
                <w:rFonts w:hint="eastAsia"/>
                <w:u w:val="none"/>
              </w:rPr>
              <w:t>□3□5□8</w:t>
            </w:r>
            <w:r>
              <w:rPr>
                <w:u w:val="none"/>
              </w:rPr>
              <w:t>年</w:t>
            </w:r>
            <w:r>
              <w:rPr>
                <w:rFonts w:hint="eastAsia"/>
                <w:u w:val="none"/>
              </w:rPr>
              <w:t>□</w:t>
            </w:r>
            <w:r>
              <w:rPr>
                <w:rFonts w:hint="eastAsia"/>
                <w:u w:val="single"/>
              </w:rPr>
              <w:t xml:space="preserve">  </w:t>
            </w:r>
            <w:r>
              <w:rPr>
                <w:u w:val="none"/>
              </w:rPr>
              <w:t>年</w:t>
            </w:r>
            <w:r>
              <w:rPr>
                <w:rFonts w:hint="eastAsia"/>
                <w:i/>
                <w:iCs/>
                <w:u w:val="none"/>
              </w:rPr>
              <w:t>[提示：8年以上选填</w:t>
            </w:r>
            <w:r>
              <w:rPr>
                <w:rFonts w:hint="eastAsia" w:ascii="宋体" w:hAnsi="宋体"/>
                <w:i/>
                <w:iCs/>
                <w:szCs w:val="21"/>
                <w:u w:val="none"/>
              </w:rPr>
              <w:t>，不包含投标截止日当年</w:t>
            </w:r>
            <w:r>
              <w:rPr>
                <w:rFonts w:hint="eastAsia"/>
                <w:i/>
                <w:iCs/>
                <w:u w:val="none"/>
              </w:rPr>
              <w:t>]</w:t>
            </w:r>
            <w:r>
              <w:rPr>
                <w:rFonts w:hint="eastAsia"/>
                <w:u w:val="none"/>
              </w:rPr>
              <w:t>，指</w:t>
            </w:r>
            <w:r>
              <w:rPr>
                <w:rFonts w:hint="eastAsia" w:ascii="宋体" w:hAnsi="宋体" w:cs="宋体"/>
                <w:kern w:val="0"/>
                <w:szCs w:val="21"/>
                <w:u w:val="none"/>
              </w:rPr>
              <w:t>该人员在</w:t>
            </w:r>
            <w:r>
              <w:rPr>
                <w:rFonts w:hint="eastAsia"/>
                <w:u w:val="single"/>
              </w:rPr>
              <w:t xml:space="preserve">    </w:t>
            </w:r>
            <w:r>
              <w:rPr>
                <w:rFonts w:hint="eastAsia"/>
                <w:u w:val="none"/>
              </w:rPr>
              <w:t>年1月1日起至投标截止日止（以设计成果文件备案或批复或审查时间为准）完成的类似设计业绩</w:t>
            </w:r>
            <w:r>
              <w:rPr>
                <w:rFonts w:hint="eastAsia" w:ascii="宋体" w:hAnsi="宋体"/>
                <w:szCs w:val="21"/>
                <w:u w:val="none"/>
              </w:rPr>
              <w:t>或工程总承包业绩或工程勘察设计业绩或工程全过程咨询业绩中</w:t>
            </w:r>
            <w:r>
              <w:rPr>
                <w:rFonts w:hint="eastAsia"/>
                <w:u w:val="none"/>
              </w:rPr>
              <w:t>中担任对应专业的</w:t>
            </w:r>
            <w:r>
              <w:rPr>
                <w:rFonts w:hint="eastAsia"/>
                <w:u w:val="single"/>
              </w:rPr>
              <w:t>专业设计负责人</w:t>
            </w:r>
            <w:r>
              <w:rPr>
                <w:rFonts w:hint="eastAsia"/>
                <w:u w:val="none"/>
              </w:rPr>
              <w:t>。</w:t>
            </w:r>
          </w:p>
          <w:p w14:paraId="3B79EF41">
            <w:pPr>
              <w:snapToGrid w:val="0"/>
              <w:spacing w:line="400" w:lineRule="exact"/>
              <w:ind w:firstLine="420" w:firstLineChars="200"/>
              <w:rPr>
                <w:u w:val="none"/>
              </w:rPr>
            </w:pPr>
            <w:r>
              <w:rPr>
                <w:u w:val="none"/>
              </w:rPr>
              <w:t>2.</w:t>
            </w:r>
            <w:r>
              <w:rPr>
                <w:rFonts w:hint="eastAsia"/>
                <w:u w:val="none"/>
              </w:rPr>
              <w:t>业绩规模要求：</w:t>
            </w:r>
          </w:p>
          <w:p w14:paraId="57483BED">
            <w:pPr>
              <w:snapToGrid w:val="0"/>
              <w:spacing w:line="400" w:lineRule="exact"/>
              <w:ind w:firstLine="420" w:firstLineChars="200"/>
              <w:rPr>
                <w:u w:val="none"/>
              </w:rPr>
            </w:pPr>
            <w:r>
              <w:rPr>
                <w:rFonts w:hint="eastAsia"/>
                <w:u w:val="none"/>
              </w:rPr>
              <w:t xml:space="preserve">（1）工程类别：        </w:t>
            </w:r>
          </w:p>
          <w:p w14:paraId="1719CE0B">
            <w:pPr>
              <w:snapToGrid w:val="0"/>
              <w:spacing w:line="400" w:lineRule="exact"/>
              <w:ind w:firstLine="420" w:firstLineChars="200"/>
              <w:rPr>
                <w:u w:val="none"/>
              </w:rPr>
            </w:pPr>
            <w:r>
              <w:rPr>
                <w:rFonts w:hint="eastAsia"/>
                <w:u w:val="none"/>
              </w:rPr>
              <w:t>若同时设置了项目金额和工程规模要求，则只须满足其中之一：</w:t>
            </w:r>
          </w:p>
          <w:p w14:paraId="0796B0F9">
            <w:pPr>
              <w:autoSpaceDE w:val="0"/>
              <w:autoSpaceDN w:val="0"/>
              <w:adjustRightInd w:val="0"/>
              <w:snapToGrid w:val="0"/>
              <w:spacing w:line="400" w:lineRule="exact"/>
              <w:ind w:firstLine="420" w:firstLineChars="200"/>
              <w:rPr>
                <w:rFonts w:ascii="宋体" w:hAnsi="宋体"/>
                <w:iCs/>
                <w:szCs w:val="21"/>
                <w:u w:val="none"/>
              </w:rPr>
            </w:pPr>
            <w:r>
              <w:rPr>
                <w:rFonts w:hint="eastAsia" w:ascii="宋体" w:hAnsi="宋体"/>
                <w:u w:val="none"/>
              </w:rPr>
              <w:t>□</w:t>
            </w:r>
            <w:r>
              <w:rPr>
                <w:rFonts w:hint="eastAsia" w:ascii="宋体" w:hAnsi="宋体"/>
                <w:iCs/>
                <w:szCs w:val="21"/>
                <w:u w:val="none"/>
              </w:rPr>
              <w:t>（2）项目金额（若同时设置了以下两种及以上金额要求，则只须满足其中之一）</w:t>
            </w:r>
          </w:p>
          <w:p w14:paraId="349F3486">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u w:val="none"/>
              </w:rPr>
              <w:t>□</w:t>
            </w:r>
            <w:r>
              <w:rPr>
                <w:rFonts w:hint="eastAsia" w:ascii="宋体" w:hAnsi="宋体"/>
                <w:iCs/>
                <w:szCs w:val="21"/>
                <w:u w:val="none"/>
                <w:lang w:val="en-US" w:eastAsia="zh-CN"/>
              </w:rPr>
              <w:t>项目</w:t>
            </w:r>
            <w:r>
              <w:rPr>
                <w:rFonts w:hint="eastAsia" w:ascii="宋体" w:hAnsi="宋体"/>
                <w:iCs/>
                <w:szCs w:val="21"/>
                <w:u w:val="none"/>
              </w:rPr>
              <w:t>投资估算金额：</w:t>
            </w:r>
            <w:r>
              <w:rPr>
                <w:rFonts w:hint="eastAsia" w:ascii="宋体" w:hAnsi="宋体"/>
                <w:iCs/>
                <w:szCs w:val="21"/>
                <w:u w:val="single"/>
              </w:rPr>
              <w:t xml:space="preserve">        </w:t>
            </w:r>
          </w:p>
          <w:p w14:paraId="0CBC9951">
            <w:pPr>
              <w:autoSpaceDE w:val="0"/>
              <w:autoSpaceDN w:val="0"/>
              <w:adjustRightInd w:val="0"/>
              <w:snapToGrid w:val="0"/>
              <w:spacing w:line="400" w:lineRule="exact"/>
              <w:ind w:firstLine="840" w:firstLineChars="400"/>
              <w:rPr>
                <w:rFonts w:ascii="宋体" w:hAnsi="宋体"/>
                <w:iCs/>
                <w:szCs w:val="21"/>
                <w:u w:val="single"/>
              </w:rPr>
            </w:pPr>
            <w:r>
              <w:rPr>
                <w:rFonts w:hint="eastAsia" w:ascii="宋体" w:hAnsi="宋体"/>
                <w:iCs/>
                <w:szCs w:val="21"/>
                <w:u w:val="none"/>
              </w:rPr>
              <w:t>□工程费估算金额：</w:t>
            </w:r>
            <w:r>
              <w:rPr>
                <w:rFonts w:hint="eastAsia" w:ascii="宋体" w:hAnsi="宋体"/>
                <w:iCs/>
                <w:szCs w:val="21"/>
                <w:u w:val="single"/>
              </w:rPr>
              <w:t xml:space="preserve">        </w:t>
            </w:r>
          </w:p>
          <w:p w14:paraId="0D4087A8">
            <w:pPr>
              <w:autoSpaceDE w:val="0"/>
              <w:autoSpaceDN w:val="0"/>
              <w:adjustRightInd w:val="0"/>
              <w:snapToGrid w:val="0"/>
              <w:spacing w:line="400" w:lineRule="exact"/>
              <w:ind w:firstLine="840" w:firstLineChars="400"/>
              <w:rPr>
                <w:u w:val="none"/>
              </w:rPr>
            </w:pPr>
            <w:r>
              <w:rPr>
                <w:rFonts w:hint="eastAsia" w:ascii="宋体" w:hAnsi="宋体"/>
                <w:iCs/>
                <w:szCs w:val="21"/>
                <w:u w:val="none"/>
              </w:rPr>
              <w:t>□设计合同金额：</w:t>
            </w:r>
            <w:r>
              <w:rPr>
                <w:rFonts w:hint="eastAsia" w:ascii="宋体" w:hAnsi="宋体"/>
                <w:iCs/>
                <w:szCs w:val="21"/>
                <w:u w:val="single"/>
              </w:rPr>
              <w:t xml:space="preserve">        </w:t>
            </w:r>
            <w:r>
              <w:rPr>
                <w:rFonts w:hint="eastAsia" w:ascii="宋体" w:hAnsi="宋体"/>
                <w:iCs/>
                <w:szCs w:val="21"/>
                <w:u w:val="none"/>
              </w:rPr>
              <w:t>（注：提供</w:t>
            </w:r>
            <w:r>
              <w:rPr>
                <w:rFonts w:hint="eastAsia" w:ascii="宋体" w:hAnsi="宋体"/>
                <w:szCs w:val="21"/>
                <w:u w:val="none"/>
              </w:rPr>
              <w:t>工程总承包业绩或工程勘察设计业绩或工程全过程咨询业绩</w:t>
            </w:r>
            <w:r>
              <w:rPr>
                <w:rFonts w:hint="eastAsia" w:ascii="宋体" w:hAnsi="宋体"/>
                <w:iCs/>
                <w:szCs w:val="21"/>
                <w:u w:val="none"/>
              </w:rPr>
              <w:t>的，其中设计部分的合同金额须达到该金额要求）</w:t>
            </w:r>
            <w:r>
              <w:rPr>
                <w:rFonts w:hint="eastAsia"/>
                <w:u w:val="none"/>
              </w:rPr>
              <w:t xml:space="preserve">        </w:t>
            </w:r>
          </w:p>
          <w:p w14:paraId="53DC96F8">
            <w:pPr>
              <w:snapToGrid w:val="0"/>
              <w:spacing w:line="400" w:lineRule="exact"/>
              <w:ind w:firstLine="420" w:firstLineChars="200"/>
              <w:rPr>
                <w:u w:val="single"/>
              </w:rPr>
            </w:pPr>
            <w:r>
              <w:rPr>
                <w:rFonts w:hint="eastAsia"/>
                <w:u w:val="none"/>
              </w:rPr>
              <w:t>□（3）工程规模：</w:t>
            </w:r>
            <w:r>
              <w:rPr>
                <w:rFonts w:hint="eastAsia"/>
                <w:u w:val="single"/>
              </w:rPr>
              <w:t xml:space="preserve">        </w:t>
            </w:r>
          </w:p>
          <w:p w14:paraId="19A6C178">
            <w:pPr>
              <w:snapToGrid w:val="0"/>
              <w:spacing w:line="400" w:lineRule="exact"/>
              <w:ind w:firstLine="420" w:firstLineChars="200"/>
              <w:rPr>
                <w:i/>
                <w:iCs/>
                <w:u w:val="none"/>
              </w:rPr>
            </w:pPr>
            <w:r>
              <w:rPr>
                <w:rFonts w:hint="eastAsia"/>
                <w:i/>
                <w:iCs/>
                <w:u w:val="none"/>
              </w:rPr>
              <w:t>[提示：根据招标项目实际</w:t>
            </w:r>
            <w:r>
              <w:rPr>
                <w:rFonts w:hint="eastAsia"/>
                <w:i/>
                <w:iCs/>
                <w:u w:val="none"/>
                <w:lang w:eastAsia="zh-CN"/>
              </w:rPr>
              <w:t>情况</w:t>
            </w:r>
            <w:r>
              <w:rPr>
                <w:rFonts w:hint="eastAsia"/>
                <w:i/>
                <w:iCs/>
                <w:u w:val="none"/>
              </w:rPr>
              <w:t>选用。]</w:t>
            </w:r>
          </w:p>
          <w:p w14:paraId="29957215">
            <w:pPr>
              <w:snapToGrid w:val="0"/>
              <w:spacing w:line="400" w:lineRule="exact"/>
              <w:ind w:firstLine="420" w:firstLineChars="200"/>
            </w:pPr>
            <w:r>
              <w:rPr>
                <w:u w:val="none"/>
              </w:rPr>
              <w:t>3.</w:t>
            </w:r>
            <w:r>
              <w:rPr>
                <w:rFonts w:hint="eastAsia"/>
                <w:u w:val="none"/>
              </w:rPr>
              <w:t>业绩证明材料按投标人须知前附表第1</w:t>
            </w:r>
            <w:r>
              <w:rPr>
                <w:u w:val="none"/>
              </w:rPr>
              <w:t>.4.1</w:t>
            </w:r>
            <w:r>
              <w:rPr>
                <w:rFonts w:hint="eastAsia"/>
                <w:u w:val="none"/>
              </w:rPr>
              <w:t>条第</w:t>
            </w:r>
            <w:r>
              <w:rPr>
                <w:u w:val="none"/>
              </w:rPr>
              <w:t>5.</w:t>
            </w:r>
            <w:r>
              <w:rPr>
                <w:rFonts w:hint="eastAsia"/>
                <w:u w:val="none"/>
              </w:rPr>
              <w:t>3.3项相关要求提供。</w:t>
            </w:r>
          </w:p>
        </w:tc>
      </w:tr>
      <w:tr w14:paraId="679B40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20" w:hRule="atLeast"/>
          <w:jc w:val="center"/>
        </w:trPr>
        <w:tc>
          <w:tcPr>
            <w:tcW w:w="808" w:type="dxa"/>
            <w:vMerge w:val="continue"/>
            <w:tcBorders>
              <w:right w:val="single" w:color="auto" w:sz="4" w:space="0"/>
            </w:tcBorders>
            <w:vAlign w:val="center"/>
          </w:tcPr>
          <w:p w14:paraId="54B16474">
            <w:pPr>
              <w:spacing w:line="400" w:lineRule="exact"/>
              <w:rPr>
                <w:rFonts w:ascii="宋体" w:hAnsi="宋体"/>
                <w:kern w:val="0"/>
              </w:rPr>
            </w:pPr>
          </w:p>
        </w:tc>
        <w:tc>
          <w:tcPr>
            <w:tcW w:w="852" w:type="dxa"/>
            <w:vMerge w:val="continue"/>
            <w:tcBorders>
              <w:left w:val="single" w:color="auto" w:sz="4" w:space="0"/>
            </w:tcBorders>
            <w:vAlign w:val="center"/>
          </w:tcPr>
          <w:p w14:paraId="04359C67">
            <w:pPr>
              <w:spacing w:line="400" w:lineRule="exact"/>
              <w:ind w:left="-63" w:leftChars="-30" w:right="-63" w:rightChars="-30"/>
              <w:jc w:val="center"/>
              <w:rPr>
                <w:rFonts w:ascii="宋体" w:hAnsi="宋体"/>
                <w:kern w:val="0"/>
              </w:rPr>
            </w:pPr>
          </w:p>
        </w:tc>
        <w:tc>
          <w:tcPr>
            <w:tcW w:w="2492" w:type="dxa"/>
            <w:gridSpan w:val="2"/>
            <w:vAlign w:val="center"/>
          </w:tcPr>
          <w:p w14:paraId="65FF89D4">
            <w:pPr>
              <w:tabs>
                <w:tab w:val="left" w:pos="1875"/>
              </w:tabs>
              <w:spacing w:line="400" w:lineRule="exact"/>
              <w:rPr>
                <w:rFonts w:hint="eastAsia" w:ascii="宋体" w:hAnsi="宋体" w:eastAsia="宋体" w:cs="宋体"/>
                <w:kern w:val="0"/>
                <w:lang w:eastAsia="zh-CN"/>
              </w:rPr>
            </w:pPr>
            <w:r>
              <w:rPr>
                <w:rFonts w:hint="eastAsia" w:ascii="宋体" w:hAnsi="宋体"/>
                <w:u w:val="none"/>
              </w:rPr>
              <w:t>□</w:t>
            </w:r>
            <w:r>
              <w:rPr>
                <w:rFonts w:hint="eastAsia" w:ascii="宋体" w:hAnsi="宋体" w:cs="宋体"/>
                <w:kern w:val="0"/>
              </w:rPr>
              <w:t>获奖</w:t>
            </w:r>
            <w:r>
              <w:rPr>
                <w:rFonts w:hint="eastAsia" w:ascii="宋体" w:hAnsi="宋体" w:cs="宋体"/>
                <w:kern w:val="0"/>
                <w:lang w:eastAsia="zh-CN"/>
              </w:rPr>
              <w:t>情况</w:t>
            </w:r>
          </w:p>
        </w:tc>
        <w:tc>
          <w:tcPr>
            <w:tcW w:w="5728" w:type="dxa"/>
            <w:vAlign w:val="center"/>
          </w:tcPr>
          <w:p w14:paraId="17B3B3ED">
            <w:pPr>
              <w:snapToGrid w:val="0"/>
              <w:spacing w:line="400" w:lineRule="exact"/>
              <w:ind w:firstLine="420" w:firstLineChars="200"/>
              <w:rPr>
                <w:rFonts w:ascii="宋体" w:hAnsi="宋体"/>
                <w:u w:val="single"/>
              </w:rPr>
            </w:pPr>
            <w:r>
              <w:rPr>
                <w:rFonts w:hint="eastAsia" w:ascii="宋体" w:hAnsi="宋体" w:cs="宋体"/>
                <w:i/>
                <w:iCs/>
                <w:kern w:val="0"/>
              </w:rPr>
              <w:t>[提示：当拟建项目的设计单位资质按相应的资质管理规定应设定为甲级的，可以</w:t>
            </w:r>
            <w:r>
              <w:rPr>
                <w:rFonts w:hint="eastAsia" w:ascii="宋体" w:hAnsi="宋体" w:cs="宋体"/>
                <w:i/>
                <w:iCs/>
                <w:kern w:val="0"/>
                <w:lang w:val="en-US" w:eastAsia="zh-CN"/>
              </w:rPr>
              <w:t>设置获奖情况</w:t>
            </w:r>
            <w:r>
              <w:rPr>
                <w:rFonts w:hint="eastAsia" w:ascii="宋体" w:hAnsi="宋体" w:cs="宋体"/>
                <w:i/>
                <w:iCs/>
                <w:kern w:val="0"/>
              </w:rPr>
              <w:t>评分，投标人</w:t>
            </w:r>
            <w:r>
              <w:rPr>
                <w:rFonts w:hint="eastAsia" w:ascii="宋体" w:hAnsi="宋体" w:cs="宋体"/>
                <w:i/>
                <w:iCs/>
                <w:kern w:val="0"/>
                <w:lang w:val="en-US" w:eastAsia="zh-CN"/>
              </w:rPr>
              <w:t>企业</w:t>
            </w:r>
            <w:r>
              <w:rPr>
                <w:rFonts w:hint="eastAsia" w:ascii="宋体" w:hAnsi="宋体" w:cs="宋体"/>
                <w:i/>
                <w:iCs/>
                <w:kern w:val="0"/>
              </w:rPr>
              <w:t>获奖和项目负责人获奖仅能选择其一进行评分</w:t>
            </w:r>
            <w:r>
              <w:rPr>
                <w:rFonts w:hint="eastAsia" w:ascii="宋体" w:hAnsi="宋体" w:cs="宋体"/>
                <w:i/>
                <w:iCs/>
                <w:kern w:val="0"/>
                <w:lang w:eastAsia="zh-CN"/>
              </w:rPr>
              <w:t>，</w:t>
            </w:r>
            <w:r>
              <w:rPr>
                <w:rFonts w:hint="eastAsia" w:ascii="宋体" w:hAnsi="宋体" w:cs="宋体"/>
                <w:i/>
                <w:iCs/>
                <w:kern w:val="0"/>
              </w:rPr>
              <w:t>考察奖项个数不应超过</w:t>
            </w:r>
            <w:r>
              <w:rPr>
                <w:rFonts w:ascii="宋体" w:hAnsi="宋体" w:cs="宋体"/>
                <w:i/>
                <w:iCs/>
                <w:kern w:val="0"/>
              </w:rPr>
              <w:t>2</w:t>
            </w:r>
            <w:r>
              <w:rPr>
                <w:rFonts w:hint="eastAsia" w:ascii="宋体" w:hAnsi="宋体" w:cs="宋体"/>
                <w:i/>
                <w:iCs/>
                <w:kern w:val="0"/>
              </w:rPr>
              <w:t>个，</w:t>
            </w:r>
            <w:r>
              <w:rPr>
                <w:rFonts w:hint="eastAsia" w:ascii="宋体" w:hAnsi="宋体" w:cs="宋体"/>
                <w:i/>
                <w:iCs/>
                <w:kern w:val="0"/>
                <w:lang w:val="en-US" w:eastAsia="zh-CN"/>
              </w:rPr>
              <w:t>获奖情况总</w:t>
            </w:r>
            <w:r>
              <w:rPr>
                <w:rFonts w:hint="eastAsia" w:ascii="宋体" w:hAnsi="宋体" w:cs="宋体"/>
                <w:i/>
                <w:iCs/>
                <w:kern w:val="0"/>
              </w:rPr>
              <w:t>分值设置不超过2分。]</w:t>
            </w:r>
          </w:p>
          <w:p w14:paraId="0B6EDFFC">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分</w:t>
            </w:r>
          </w:p>
          <w:p w14:paraId="46265E42">
            <w:pPr>
              <w:snapToGrid w:val="0"/>
              <w:spacing w:line="400" w:lineRule="exact"/>
              <w:ind w:firstLine="420" w:firstLineChars="200"/>
              <w:rPr>
                <w:rFonts w:ascii="宋体" w:hAnsi="宋体"/>
                <w:i/>
                <w:iCs/>
                <w:u w:val="none"/>
              </w:rPr>
            </w:pPr>
            <w:r>
              <w:rPr>
                <w:rFonts w:hint="eastAsia" w:ascii="宋体" w:hAnsi="宋体"/>
                <w:i/>
                <w:iCs/>
                <w:u w:val="none"/>
              </w:rPr>
              <w:t>方式一：投标人企业获奖</w:t>
            </w:r>
          </w:p>
          <w:p w14:paraId="59C74943">
            <w:pPr>
              <w:snapToGrid w:val="0"/>
              <w:spacing w:line="400" w:lineRule="exact"/>
              <w:ind w:firstLine="420" w:firstLineChars="200"/>
              <w:rPr>
                <w:rFonts w:ascii="宋体" w:hAnsi="宋体"/>
              </w:rPr>
            </w:pPr>
            <w:r>
              <w:rPr>
                <w:rFonts w:ascii="宋体" w:hAnsi="宋体"/>
                <w:u w:val="none"/>
              </w:rPr>
              <w:t>投标</w:t>
            </w:r>
            <w:r>
              <w:rPr>
                <w:rFonts w:hint="eastAsia" w:ascii="宋体" w:hAnsi="宋体"/>
                <w:u w:val="none"/>
              </w:rPr>
              <w:t>截止</w:t>
            </w:r>
            <w:r>
              <w:rPr>
                <w:rFonts w:ascii="宋体" w:hAnsi="宋体"/>
                <w:u w:val="none"/>
              </w:rPr>
              <w:t>日前</w:t>
            </w:r>
            <w:r>
              <w:rPr>
                <w:rFonts w:hint="eastAsia" w:ascii="宋体" w:hAnsi="宋体"/>
                <w:u w:val="none"/>
              </w:rPr>
              <w:t>□5□8</w:t>
            </w:r>
            <w:r>
              <w:rPr>
                <w:rFonts w:ascii="宋体" w:hAnsi="宋体"/>
                <w:u w:val="none"/>
              </w:rPr>
              <w:t>年</w:t>
            </w:r>
            <w:r>
              <w:rPr>
                <w:rFonts w:hint="eastAsia" w:ascii="宋体" w:hAnsi="宋体"/>
                <w:u w:val="single"/>
              </w:rPr>
              <w:t xml:space="preserve">  </w:t>
            </w:r>
            <w:r>
              <w:rPr>
                <w:rFonts w:ascii="宋体" w:hAnsi="宋体"/>
                <w:u w:val="none"/>
              </w:rPr>
              <w:t>年</w:t>
            </w:r>
            <w:r>
              <w:rPr>
                <w:rFonts w:hint="eastAsia" w:ascii="宋体" w:hAnsi="宋体"/>
                <w:i/>
                <w:iCs/>
                <w:u w:val="none"/>
              </w:rPr>
              <w:t>[提示：</w:t>
            </w:r>
            <w:r>
              <w:rPr>
                <w:rFonts w:hint="eastAsia" w:ascii="宋体" w:hAnsi="宋体"/>
                <w:i/>
                <w:iCs/>
                <w:szCs w:val="21"/>
              </w:rPr>
              <w:t>8年以上选填，不包含投标截止日当年</w:t>
            </w:r>
            <w:r>
              <w:rPr>
                <w:rFonts w:hint="eastAsia" w:ascii="宋体" w:hAnsi="宋体"/>
                <w:i/>
                <w:iCs/>
                <w:u w:val="none"/>
              </w:rPr>
              <w:t>]</w:t>
            </w:r>
            <w:r>
              <w:rPr>
                <w:rFonts w:hint="eastAsia" w:ascii="宋体" w:hAnsi="宋体"/>
                <w:u w:val="none"/>
              </w:rPr>
              <w:t>，指</w:t>
            </w:r>
            <w:r>
              <w:rPr>
                <w:rFonts w:hint="eastAsia" w:ascii="宋体" w:hAnsi="宋体"/>
                <w:u w:val="single"/>
              </w:rPr>
              <w:t xml:space="preserve">    </w:t>
            </w:r>
            <w:r>
              <w:rPr>
                <w:rFonts w:hint="eastAsia" w:ascii="宋体" w:hAnsi="宋体"/>
                <w:u w:val="none"/>
              </w:rPr>
              <w:t>年1月1日起至投标截止日止（以获奖证书颁发时间为准），投标人设计的项目获得过国家级奖项，每有1个得</w:t>
            </w:r>
            <w:r>
              <w:rPr>
                <w:rFonts w:hint="eastAsia" w:ascii="宋体" w:hAnsi="宋体"/>
                <w:u w:val="single"/>
              </w:rPr>
              <w:t xml:space="preserve">    </w:t>
            </w:r>
            <w:r>
              <w:rPr>
                <w:rFonts w:hint="eastAsia" w:ascii="宋体" w:hAnsi="宋体"/>
                <w:u w:val="none"/>
              </w:rPr>
              <w:t>分，最多得</w:t>
            </w:r>
            <w:r>
              <w:rPr>
                <w:rFonts w:hint="eastAsia" w:ascii="宋体" w:hAnsi="宋体"/>
                <w:u w:val="single"/>
              </w:rPr>
              <w:t xml:space="preserve">    </w:t>
            </w:r>
            <w:r>
              <w:rPr>
                <w:rFonts w:hint="eastAsia" w:ascii="宋体" w:hAnsi="宋体"/>
                <w:u w:val="none"/>
              </w:rPr>
              <w:t>分。</w:t>
            </w:r>
          </w:p>
          <w:p w14:paraId="38E29AEE">
            <w:pPr>
              <w:snapToGrid w:val="0"/>
              <w:spacing w:line="400" w:lineRule="exact"/>
              <w:ind w:firstLine="420" w:firstLineChars="200"/>
              <w:rPr>
                <w:rFonts w:ascii="宋体" w:hAnsi="宋体"/>
                <w:u w:val="none"/>
              </w:rPr>
            </w:pPr>
            <w:r>
              <w:rPr>
                <w:rFonts w:hint="eastAsia" w:ascii="宋体" w:hAnsi="宋体"/>
                <w:u w:val="none"/>
              </w:rPr>
              <w:t>投标人须在投标文件商务部分提供获奖证书。</w:t>
            </w:r>
          </w:p>
          <w:p w14:paraId="7F7A6608">
            <w:pPr>
              <w:snapToGrid w:val="0"/>
              <w:spacing w:line="400" w:lineRule="exact"/>
              <w:ind w:firstLine="420" w:firstLineChars="200"/>
              <w:rPr>
                <w:rFonts w:ascii="宋体" w:hAnsi="宋体"/>
                <w:u w:val="none"/>
              </w:rPr>
            </w:pPr>
            <w:r>
              <w:rPr>
                <w:rFonts w:hint="eastAsia" w:ascii="宋体" w:hAnsi="宋体"/>
                <w:u w:val="none"/>
              </w:rPr>
              <w:t>注：国家级奖项是指：</w:t>
            </w:r>
            <w:r>
              <w:rPr>
                <w:rFonts w:hint="eastAsia" w:ascii="宋体" w:hAnsi="宋体"/>
                <w:u w:val="none"/>
                <w:lang w:eastAsia="zh-CN"/>
              </w:rPr>
              <w:t>住房和城乡建设部</w:t>
            </w:r>
            <w:r>
              <w:rPr>
                <w:rFonts w:hint="eastAsia" w:ascii="宋体" w:hAnsi="宋体"/>
                <w:u w:val="none"/>
              </w:rPr>
              <w:t>评选的《全国优秀工程勘察设计奖》</w:t>
            </w:r>
            <w:r>
              <w:rPr>
                <w:rFonts w:hint="eastAsia" w:ascii="宋体" w:hAnsi="宋体"/>
                <w:u w:val="none"/>
                <w:lang w:eastAsia="zh-CN"/>
              </w:rPr>
              <w:t>；</w:t>
            </w:r>
            <w:r>
              <w:rPr>
                <w:rFonts w:hint="eastAsia" w:ascii="宋体" w:hAnsi="宋体"/>
                <w:u w:val="none"/>
              </w:rPr>
              <w:t>国家工程建设质量奖审定委员会评选的《国家优质工程金、银质奖》；中国建筑业协会评选的《中国建设工程鲁班奖》；中国土木工程学会评选的《詹天佑土木工程大奖》；中国建筑学会评选的《建筑设计奖》；中国勘察设计协会评选的《工程勘察、建筑设计行业和市政公用工程优秀勘察设计奖》或《全国优秀工程勘察设计行业奖》。</w:t>
            </w:r>
          </w:p>
          <w:p w14:paraId="4800C449">
            <w:pPr>
              <w:snapToGrid w:val="0"/>
              <w:spacing w:line="400" w:lineRule="exact"/>
              <w:ind w:firstLine="420" w:firstLineChars="200"/>
              <w:rPr>
                <w:i/>
                <w:iCs/>
                <w:u w:val="none"/>
              </w:rPr>
            </w:pPr>
            <w:r>
              <w:rPr>
                <w:rFonts w:hint="eastAsia" w:ascii="宋体" w:hAnsi="宋体"/>
                <w:i/>
                <w:iCs/>
                <w:u w:val="none"/>
              </w:rPr>
              <w:t>方式二：项目负责人获奖</w:t>
            </w:r>
          </w:p>
          <w:p w14:paraId="0E311A87">
            <w:pPr>
              <w:snapToGrid w:val="0"/>
              <w:spacing w:line="400" w:lineRule="exact"/>
              <w:ind w:firstLine="420" w:firstLineChars="200"/>
              <w:rPr>
                <w:u w:val="none"/>
              </w:rPr>
            </w:pPr>
            <w:r>
              <w:rPr>
                <w:rFonts w:hint="eastAsia"/>
                <w:u w:val="none"/>
              </w:rPr>
              <w:t>拟派项目负责人或其参与设计的项目获得过国家级奖项，每有1个得</w:t>
            </w:r>
            <w:r>
              <w:rPr>
                <w:rFonts w:hint="eastAsia"/>
                <w:u w:val="single"/>
              </w:rPr>
              <w:t xml:space="preserve">    </w:t>
            </w:r>
            <w:r>
              <w:rPr>
                <w:rFonts w:hint="eastAsia"/>
                <w:u w:val="none"/>
              </w:rPr>
              <w:t>分，最多得</w:t>
            </w:r>
            <w:r>
              <w:rPr>
                <w:rFonts w:hint="eastAsia"/>
                <w:u w:val="single"/>
              </w:rPr>
              <w:t xml:space="preserve">    </w:t>
            </w:r>
            <w:r>
              <w:rPr>
                <w:rFonts w:hint="eastAsia"/>
                <w:u w:val="none"/>
              </w:rPr>
              <w:t>分。</w:t>
            </w:r>
          </w:p>
          <w:p w14:paraId="5866E678">
            <w:pPr>
              <w:snapToGrid w:val="0"/>
              <w:spacing w:line="400" w:lineRule="exact"/>
              <w:ind w:firstLine="420" w:firstLineChars="200"/>
              <w:rPr>
                <w:u w:val="none"/>
              </w:rPr>
            </w:pPr>
            <w:r>
              <w:rPr>
                <w:rFonts w:hint="eastAsia"/>
                <w:u w:val="none"/>
              </w:rPr>
              <w:t>投标人须在投标文件商务部分提供获奖证书。</w:t>
            </w:r>
          </w:p>
          <w:p w14:paraId="1533F70C">
            <w:pPr>
              <w:snapToGrid w:val="0"/>
              <w:spacing w:line="400" w:lineRule="exact"/>
              <w:ind w:firstLine="420" w:firstLineChars="200"/>
            </w:pPr>
            <w:r>
              <w:rPr>
                <w:rFonts w:hint="eastAsia"/>
                <w:u w:val="none"/>
              </w:rPr>
              <w:t>注：国家级奖项是指：</w:t>
            </w:r>
            <w:r>
              <w:rPr>
                <w:rFonts w:hint="eastAsia"/>
                <w:u w:val="none"/>
                <w:lang w:eastAsia="zh-CN"/>
              </w:rPr>
              <w:t>住房和城乡建设部</w:t>
            </w:r>
            <w:r>
              <w:rPr>
                <w:rFonts w:hint="eastAsia"/>
                <w:u w:val="none"/>
              </w:rPr>
              <w:t>评选的《全国优秀工程勘察设计奖》；</w:t>
            </w:r>
            <w:r>
              <w:rPr>
                <w:rFonts w:hint="eastAsia"/>
                <w:u w:val="none"/>
                <w:lang w:eastAsia="zh-CN"/>
              </w:rPr>
              <w:t>住房和城乡建设部</w:t>
            </w:r>
            <w:r>
              <w:rPr>
                <w:rFonts w:hint="eastAsia"/>
                <w:u w:val="none"/>
              </w:rPr>
              <w:t>评选的“全国工程勘察设计大师”；国家工程建设质量奖审定委员会评选的《国家优质工程金、银质奖》；中国建筑业协会评选的《中国建设工程鲁班奖》；中国土木工程学会评选的《詹天佑土木工程大奖》；中国建筑学会评选的《建筑设计奖》；中国勘察设计协会评选的《工程勘察、建筑设计行业和市政公用工程优秀勘察设计奖》或《全国优秀工程勘察设计行业奖》；中国建筑学会评选的“梁思成建筑奖”。</w:t>
            </w:r>
          </w:p>
        </w:tc>
      </w:tr>
      <w:tr w14:paraId="7DF284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restart"/>
            <w:tcBorders>
              <w:right w:val="single" w:color="auto" w:sz="4" w:space="0"/>
            </w:tcBorders>
            <w:vAlign w:val="center"/>
          </w:tcPr>
          <w:p w14:paraId="7CBE4DAA">
            <w:pPr>
              <w:spacing w:line="400" w:lineRule="exact"/>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（3）</w:t>
            </w:r>
          </w:p>
        </w:tc>
        <w:tc>
          <w:tcPr>
            <w:tcW w:w="852" w:type="dxa"/>
            <w:vMerge w:val="restart"/>
            <w:tcBorders>
              <w:left w:val="single" w:color="auto" w:sz="4" w:space="0"/>
            </w:tcBorders>
            <w:vAlign w:val="center"/>
          </w:tcPr>
          <w:p w14:paraId="33F5C2E2">
            <w:pPr>
              <w:spacing w:line="400" w:lineRule="exact"/>
              <w:jc w:val="center"/>
              <w:rPr>
                <w:rFonts w:ascii="宋体" w:hAnsi="宋体"/>
                <w:kern w:val="0"/>
              </w:rPr>
            </w:pPr>
            <w:r>
              <w:rPr>
                <w:rFonts w:hint="eastAsia" w:ascii="宋体" w:hAnsi="宋体"/>
                <w:kern w:val="0"/>
              </w:rPr>
              <w:t>投标函部分评审标准</w:t>
            </w:r>
          </w:p>
        </w:tc>
        <w:tc>
          <w:tcPr>
            <w:tcW w:w="2492" w:type="dxa"/>
            <w:gridSpan w:val="2"/>
            <w:vAlign w:val="center"/>
          </w:tcPr>
          <w:p w14:paraId="50C77B06">
            <w:pPr>
              <w:tabs>
                <w:tab w:val="left" w:pos="1875"/>
              </w:tabs>
              <w:spacing w:line="400" w:lineRule="exact"/>
              <w:rPr>
                <w:rFonts w:ascii="宋体" w:hAnsi="宋体" w:cs="宋体"/>
                <w:kern w:val="0"/>
              </w:rPr>
            </w:pPr>
            <w:r>
              <w:rPr>
                <w:rFonts w:hint="eastAsia" w:ascii="宋体" w:hAnsi="宋体" w:cs="宋体"/>
                <w:kern w:val="0"/>
              </w:rPr>
              <w:t>投标函部分的签名盖章</w:t>
            </w:r>
          </w:p>
        </w:tc>
        <w:tc>
          <w:tcPr>
            <w:tcW w:w="5728" w:type="dxa"/>
            <w:vAlign w:val="center"/>
          </w:tcPr>
          <w:p w14:paraId="427F9E7B">
            <w:pPr>
              <w:snapToGrid w:val="0"/>
              <w:spacing w:line="400" w:lineRule="exact"/>
              <w:ind w:firstLine="420" w:firstLineChars="200"/>
              <w:rPr>
                <w:rFonts w:hint="eastAsia" w:ascii="宋体" w:hAnsi="宋体" w:eastAsia="宋体" w:cs="宋体"/>
                <w:kern w:val="0"/>
                <w:lang w:eastAsia="zh-CN"/>
              </w:rPr>
            </w:pPr>
            <w:r>
              <w:rPr>
                <w:rFonts w:hint="eastAsia" w:ascii="宋体" w:hAnsi="宋体" w:cs="宋体"/>
                <w:kern w:val="0"/>
              </w:rPr>
              <w:t>投标函部分的格式要求法定代表人或其委托代理人签名（或盖章）的须齐全</w:t>
            </w:r>
            <w:r>
              <w:rPr>
                <w:rFonts w:hint="eastAsia" w:ascii="宋体" w:hAnsi="宋体" w:cs="宋体"/>
                <w:kern w:val="0"/>
                <w:lang w:eastAsia="zh-CN"/>
              </w:rPr>
              <w:t>。</w:t>
            </w:r>
            <w:r>
              <w:rPr>
                <w:rFonts w:hint="eastAsia" w:ascii="宋体" w:hAnsi="宋体"/>
                <w:szCs w:val="21"/>
                <w:lang w:eastAsia="zh-CN"/>
              </w:rPr>
              <w:t>要求签名的，</w:t>
            </w:r>
            <w:r>
              <w:rPr>
                <w:rFonts w:hint="eastAsia" w:ascii="宋体" w:hAnsi="宋体" w:cs="宋体"/>
                <w:kern w:val="0"/>
              </w:rPr>
              <w:t>签名采用手写签名</w:t>
            </w:r>
            <w:r>
              <w:rPr>
                <w:rFonts w:hint="eastAsia" w:ascii="宋体" w:hAnsi="宋体"/>
                <w:szCs w:val="21"/>
                <w:lang w:eastAsia="zh-CN"/>
              </w:rPr>
              <w:t>或签章</w:t>
            </w:r>
            <w:r>
              <w:rPr>
                <w:rFonts w:hint="eastAsia" w:ascii="宋体" w:hAnsi="宋体" w:cs="宋体"/>
                <w:kern w:val="0"/>
              </w:rPr>
              <w:t>或加盖CA数字证书均可</w:t>
            </w:r>
            <w:r>
              <w:rPr>
                <w:rFonts w:hint="eastAsia" w:ascii="宋体" w:hAnsi="宋体" w:cs="宋体"/>
                <w:kern w:val="0"/>
                <w:lang w:eastAsia="zh-CN"/>
              </w:rPr>
              <w:t>。</w:t>
            </w:r>
            <w:r>
              <w:rPr>
                <w:rFonts w:hint="eastAsia" w:ascii="宋体" w:hAnsi="宋体" w:cs="宋体"/>
                <w:kern w:val="0"/>
              </w:rPr>
              <w:t>要求加盖单位法人章的，应使用 CA 数字证书加盖投标人的单位电子印章。</w:t>
            </w:r>
          </w:p>
          <w:p w14:paraId="3EEF4636">
            <w:pPr>
              <w:snapToGrid w:val="0"/>
              <w:spacing w:line="400" w:lineRule="exact"/>
              <w:ind w:firstLine="420" w:firstLineChars="200"/>
              <w:rPr>
                <w:rFonts w:ascii="宋体" w:hAnsi="宋体"/>
                <w:u w:val="single"/>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14:paraId="5577BA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004F80EE">
            <w:pPr>
              <w:spacing w:line="400" w:lineRule="exact"/>
              <w:rPr>
                <w:rFonts w:ascii="宋体" w:hAnsi="宋体"/>
                <w:kern w:val="0"/>
              </w:rPr>
            </w:pPr>
          </w:p>
        </w:tc>
        <w:tc>
          <w:tcPr>
            <w:tcW w:w="852" w:type="dxa"/>
            <w:vMerge w:val="continue"/>
            <w:tcBorders>
              <w:left w:val="single" w:color="auto" w:sz="4" w:space="0"/>
            </w:tcBorders>
            <w:vAlign w:val="center"/>
          </w:tcPr>
          <w:p w14:paraId="50EB07F6">
            <w:pPr>
              <w:spacing w:line="400" w:lineRule="exact"/>
              <w:ind w:firstLine="210" w:firstLineChars="100"/>
              <w:jc w:val="center"/>
              <w:rPr>
                <w:rFonts w:ascii="宋体" w:hAnsi="宋体"/>
                <w:kern w:val="0"/>
              </w:rPr>
            </w:pPr>
          </w:p>
        </w:tc>
        <w:tc>
          <w:tcPr>
            <w:tcW w:w="2492" w:type="dxa"/>
            <w:gridSpan w:val="2"/>
            <w:vAlign w:val="center"/>
          </w:tcPr>
          <w:p w14:paraId="622CDD21">
            <w:pPr>
              <w:tabs>
                <w:tab w:val="left" w:pos="1875"/>
              </w:tabs>
              <w:spacing w:line="400" w:lineRule="exact"/>
              <w:jc w:val="left"/>
              <w:rPr>
                <w:rFonts w:ascii="宋体" w:hAnsi="宋体" w:cs="宋体"/>
                <w:kern w:val="0"/>
              </w:rPr>
            </w:pPr>
            <w:r>
              <w:rPr>
                <w:rFonts w:hint="eastAsia" w:ascii="宋体" w:hAnsi="宋体" w:cs="宋体"/>
                <w:kern w:val="0"/>
              </w:rPr>
              <w:t>设计服务期限</w:t>
            </w:r>
          </w:p>
        </w:tc>
        <w:tc>
          <w:tcPr>
            <w:tcW w:w="5728" w:type="dxa"/>
            <w:vAlign w:val="center"/>
          </w:tcPr>
          <w:p w14:paraId="44C540FF">
            <w:pPr>
              <w:snapToGrid w:val="0"/>
              <w:spacing w:line="400" w:lineRule="exact"/>
              <w:ind w:firstLine="420" w:firstLineChars="200"/>
              <w:rPr>
                <w:rFonts w:ascii="宋体" w:hAnsi="宋体"/>
                <w:u w:val="single"/>
              </w:rPr>
            </w:pPr>
            <w:r>
              <w:rPr>
                <w:rFonts w:hint="eastAsia" w:ascii="宋体" w:hAnsi="宋体" w:cs="宋体"/>
                <w:kern w:val="0"/>
              </w:rPr>
              <w:t>符合第二章“投标人须知”第1.3.2项规定</w:t>
            </w:r>
          </w:p>
        </w:tc>
      </w:tr>
      <w:tr w14:paraId="4DBAAF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3E0CE550">
            <w:pPr>
              <w:spacing w:line="400" w:lineRule="exact"/>
              <w:rPr>
                <w:rFonts w:ascii="宋体" w:hAnsi="宋体"/>
                <w:kern w:val="0"/>
              </w:rPr>
            </w:pPr>
          </w:p>
        </w:tc>
        <w:tc>
          <w:tcPr>
            <w:tcW w:w="852" w:type="dxa"/>
            <w:vMerge w:val="continue"/>
            <w:tcBorders>
              <w:left w:val="single" w:color="auto" w:sz="4" w:space="0"/>
            </w:tcBorders>
            <w:vAlign w:val="center"/>
          </w:tcPr>
          <w:p w14:paraId="7903477A">
            <w:pPr>
              <w:spacing w:line="400" w:lineRule="exact"/>
              <w:ind w:firstLine="210" w:firstLineChars="100"/>
              <w:jc w:val="center"/>
              <w:rPr>
                <w:rFonts w:ascii="宋体" w:hAnsi="宋体"/>
                <w:kern w:val="0"/>
              </w:rPr>
            </w:pPr>
          </w:p>
        </w:tc>
        <w:tc>
          <w:tcPr>
            <w:tcW w:w="2492" w:type="dxa"/>
            <w:gridSpan w:val="2"/>
            <w:vAlign w:val="center"/>
          </w:tcPr>
          <w:p w14:paraId="76EF549D">
            <w:pPr>
              <w:tabs>
                <w:tab w:val="left" w:pos="1875"/>
              </w:tabs>
              <w:spacing w:line="400" w:lineRule="exact"/>
              <w:jc w:val="left"/>
              <w:rPr>
                <w:rFonts w:ascii="宋体" w:hAnsi="宋体" w:cs="宋体"/>
                <w:kern w:val="0"/>
              </w:rPr>
            </w:pPr>
            <w:r>
              <w:rPr>
                <w:rFonts w:hint="eastAsia" w:ascii="宋体" w:hAnsi="宋体" w:cs="宋体"/>
                <w:kern w:val="0"/>
              </w:rPr>
              <w:t>质量标准</w:t>
            </w:r>
          </w:p>
        </w:tc>
        <w:tc>
          <w:tcPr>
            <w:tcW w:w="5728" w:type="dxa"/>
            <w:vAlign w:val="center"/>
          </w:tcPr>
          <w:p w14:paraId="6D3FFD0D">
            <w:pPr>
              <w:snapToGrid w:val="0"/>
              <w:spacing w:line="400" w:lineRule="exact"/>
              <w:ind w:firstLine="420" w:firstLineChars="200"/>
              <w:rPr>
                <w:rFonts w:ascii="宋体" w:hAnsi="宋体"/>
                <w:u w:val="single"/>
              </w:rPr>
            </w:pPr>
            <w:r>
              <w:rPr>
                <w:rFonts w:hint="eastAsia" w:ascii="宋体" w:hAnsi="宋体" w:cs="宋体"/>
                <w:kern w:val="0"/>
              </w:rPr>
              <w:t>符合第二章“投标人须知”第1.3.3项规定</w:t>
            </w:r>
          </w:p>
        </w:tc>
      </w:tr>
      <w:tr w14:paraId="60E4D9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20" w:hRule="atLeast"/>
          <w:jc w:val="center"/>
        </w:trPr>
        <w:tc>
          <w:tcPr>
            <w:tcW w:w="808" w:type="dxa"/>
            <w:vMerge w:val="continue"/>
            <w:tcBorders>
              <w:right w:val="single" w:color="auto" w:sz="4" w:space="0"/>
            </w:tcBorders>
            <w:vAlign w:val="center"/>
          </w:tcPr>
          <w:p w14:paraId="028254EC">
            <w:pPr>
              <w:spacing w:line="400" w:lineRule="exact"/>
              <w:rPr>
                <w:rFonts w:ascii="宋体" w:hAnsi="宋体"/>
                <w:kern w:val="0"/>
              </w:rPr>
            </w:pPr>
          </w:p>
        </w:tc>
        <w:tc>
          <w:tcPr>
            <w:tcW w:w="852" w:type="dxa"/>
            <w:vMerge w:val="continue"/>
            <w:tcBorders>
              <w:left w:val="single" w:color="auto" w:sz="4" w:space="0"/>
            </w:tcBorders>
            <w:vAlign w:val="center"/>
          </w:tcPr>
          <w:p w14:paraId="6E3ED90C">
            <w:pPr>
              <w:spacing w:line="400" w:lineRule="exact"/>
              <w:ind w:firstLine="210" w:firstLineChars="100"/>
              <w:jc w:val="center"/>
              <w:rPr>
                <w:rFonts w:ascii="宋体" w:hAnsi="宋体"/>
                <w:kern w:val="0"/>
              </w:rPr>
            </w:pPr>
          </w:p>
        </w:tc>
        <w:tc>
          <w:tcPr>
            <w:tcW w:w="2492" w:type="dxa"/>
            <w:gridSpan w:val="2"/>
            <w:vAlign w:val="center"/>
          </w:tcPr>
          <w:p w14:paraId="0F536DFB">
            <w:pPr>
              <w:tabs>
                <w:tab w:val="left" w:pos="1875"/>
              </w:tabs>
              <w:spacing w:line="400" w:lineRule="exact"/>
              <w:jc w:val="left"/>
              <w:rPr>
                <w:rFonts w:ascii="宋体" w:hAnsi="宋体" w:cs="宋体"/>
                <w:kern w:val="0"/>
              </w:rPr>
            </w:pPr>
            <w:r>
              <w:rPr>
                <w:rFonts w:hint="eastAsia" w:ascii="宋体" w:hAnsi="宋体" w:cs="宋体"/>
                <w:kern w:val="0"/>
              </w:rPr>
              <w:t>投标有效期</w:t>
            </w:r>
          </w:p>
        </w:tc>
        <w:tc>
          <w:tcPr>
            <w:tcW w:w="5728" w:type="dxa"/>
            <w:vAlign w:val="center"/>
          </w:tcPr>
          <w:p w14:paraId="611790C7">
            <w:pPr>
              <w:snapToGrid w:val="0"/>
              <w:spacing w:line="400" w:lineRule="exact"/>
              <w:ind w:firstLine="420" w:firstLineChars="200"/>
              <w:rPr>
                <w:rFonts w:ascii="宋体" w:hAnsi="宋体"/>
                <w:u w:val="single"/>
              </w:rPr>
            </w:pPr>
            <w:r>
              <w:rPr>
                <w:rFonts w:hint="eastAsia" w:ascii="宋体" w:hAnsi="宋体" w:cs="宋体"/>
                <w:kern w:val="0"/>
              </w:rPr>
              <w:t>符合第二章“投标人须知”第3.3.1项规定</w:t>
            </w:r>
          </w:p>
        </w:tc>
      </w:tr>
      <w:tr w14:paraId="30AE36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08" w:type="dxa"/>
            <w:vMerge w:val="continue"/>
            <w:tcBorders>
              <w:right w:val="single" w:color="auto" w:sz="4" w:space="0"/>
            </w:tcBorders>
            <w:vAlign w:val="center"/>
          </w:tcPr>
          <w:p w14:paraId="1734BFAF">
            <w:pPr>
              <w:spacing w:line="400" w:lineRule="exact"/>
              <w:rPr>
                <w:rFonts w:ascii="宋体" w:hAnsi="宋体"/>
                <w:kern w:val="0"/>
              </w:rPr>
            </w:pPr>
          </w:p>
        </w:tc>
        <w:tc>
          <w:tcPr>
            <w:tcW w:w="852" w:type="dxa"/>
            <w:vMerge w:val="continue"/>
            <w:tcBorders>
              <w:left w:val="single" w:color="auto" w:sz="4" w:space="0"/>
            </w:tcBorders>
            <w:vAlign w:val="center"/>
          </w:tcPr>
          <w:p w14:paraId="46A90A24">
            <w:pPr>
              <w:spacing w:line="400" w:lineRule="exact"/>
              <w:ind w:firstLine="210" w:firstLineChars="100"/>
              <w:jc w:val="center"/>
              <w:rPr>
                <w:rFonts w:ascii="宋体" w:hAnsi="宋体"/>
                <w:kern w:val="0"/>
              </w:rPr>
            </w:pPr>
          </w:p>
        </w:tc>
        <w:tc>
          <w:tcPr>
            <w:tcW w:w="2492" w:type="dxa"/>
            <w:gridSpan w:val="2"/>
            <w:vAlign w:val="center"/>
          </w:tcPr>
          <w:p w14:paraId="32B47F92">
            <w:pPr>
              <w:tabs>
                <w:tab w:val="left" w:pos="1875"/>
              </w:tabs>
              <w:spacing w:line="400" w:lineRule="exact"/>
              <w:jc w:val="left"/>
              <w:rPr>
                <w:rFonts w:ascii="宋体" w:hAnsi="宋体" w:cs="宋体"/>
                <w:kern w:val="0"/>
              </w:rPr>
            </w:pPr>
            <w:r>
              <w:rPr>
                <w:rFonts w:ascii="宋体" w:hAnsi="宋体"/>
                <w:kern w:val="0"/>
              </w:rPr>
              <w:t>投标报价</w:t>
            </w:r>
          </w:p>
        </w:tc>
        <w:tc>
          <w:tcPr>
            <w:tcW w:w="5728" w:type="dxa"/>
            <w:vAlign w:val="center"/>
          </w:tcPr>
          <w:p w14:paraId="35725B71">
            <w:pPr>
              <w:spacing w:line="400" w:lineRule="exact"/>
              <w:ind w:firstLine="420" w:firstLineChars="200"/>
            </w:pPr>
            <w:r>
              <w:rPr>
                <w:rFonts w:hint="eastAsia"/>
              </w:rPr>
              <w:t>1</w:t>
            </w:r>
            <w:r>
              <w:t>.</w:t>
            </w:r>
            <w:r>
              <w:rPr>
                <w:rFonts w:hint="eastAsia"/>
              </w:rPr>
              <w:t>投标函中的投标总报价或投标暂定设计费报价</w:t>
            </w:r>
            <w:r>
              <w:t>不得高于招标人公布的投标总报价最高限价</w:t>
            </w:r>
            <w:r>
              <w:rPr>
                <w:rFonts w:hint="eastAsia"/>
              </w:rPr>
              <w:t>。</w:t>
            </w:r>
          </w:p>
          <w:p w14:paraId="6E8C69CD">
            <w:pPr>
              <w:spacing w:line="400" w:lineRule="exact"/>
              <w:ind w:firstLine="420" w:firstLineChars="200"/>
            </w:pPr>
            <w:r>
              <w:rPr>
                <w:rFonts w:hint="eastAsia"/>
              </w:rPr>
              <w:t>2</w:t>
            </w:r>
            <w:r>
              <w:t>.</w:t>
            </w:r>
            <w:r>
              <w:rPr>
                <w:rFonts w:hint="eastAsia" w:ascii="宋体" w:hAnsi="宋体"/>
                <w:kern w:val="0"/>
                <w:szCs w:val="21"/>
              </w:rPr>
              <w:t>投标函中的暂定设计费报价必须与依据固定费率/固定单价计算出的结果</w:t>
            </w:r>
            <w:r>
              <w:rPr>
                <w:rFonts w:ascii="宋体" w:hAnsi="宋体"/>
                <w:kern w:val="0"/>
                <w:szCs w:val="21"/>
              </w:rPr>
              <w:t>一致</w:t>
            </w:r>
            <w:r>
              <w:rPr>
                <w:rFonts w:hint="eastAsia" w:ascii="宋体" w:hAnsi="宋体"/>
                <w:kern w:val="0"/>
                <w:szCs w:val="21"/>
              </w:rPr>
              <w:t>；</w:t>
            </w:r>
          </w:p>
          <w:p w14:paraId="291DC165">
            <w:pPr>
              <w:spacing w:line="400" w:lineRule="exact"/>
              <w:ind w:firstLine="420" w:firstLineChars="200"/>
            </w:pPr>
            <w:r>
              <w:t>3</w:t>
            </w:r>
            <w:r>
              <w:rPr>
                <w:rFonts w:hint="eastAsia"/>
              </w:rPr>
              <w:t>.采用设计费用清单报价的，投标函中的投标总报价或暂定设计费报价必须与设计费用清单合计报价一致。</w:t>
            </w:r>
          </w:p>
        </w:tc>
      </w:tr>
      <w:tr w14:paraId="288F47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11" w:hRule="atLeast"/>
          <w:jc w:val="center"/>
        </w:trPr>
        <w:tc>
          <w:tcPr>
            <w:tcW w:w="808" w:type="dxa"/>
            <w:vMerge w:val="continue"/>
            <w:tcBorders>
              <w:right w:val="single" w:color="auto" w:sz="4" w:space="0"/>
            </w:tcBorders>
            <w:vAlign w:val="center"/>
          </w:tcPr>
          <w:p w14:paraId="29CC4621">
            <w:pPr>
              <w:spacing w:line="400" w:lineRule="exact"/>
              <w:rPr>
                <w:rFonts w:ascii="宋体" w:hAnsi="宋体"/>
                <w:kern w:val="0"/>
              </w:rPr>
            </w:pPr>
          </w:p>
        </w:tc>
        <w:tc>
          <w:tcPr>
            <w:tcW w:w="852" w:type="dxa"/>
            <w:vMerge w:val="continue"/>
            <w:tcBorders>
              <w:left w:val="single" w:color="auto" w:sz="4" w:space="0"/>
            </w:tcBorders>
            <w:vAlign w:val="center"/>
          </w:tcPr>
          <w:p w14:paraId="59E39561">
            <w:pPr>
              <w:spacing w:line="400" w:lineRule="exact"/>
              <w:ind w:firstLine="210" w:firstLineChars="100"/>
              <w:jc w:val="center"/>
              <w:rPr>
                <w:rFonts w:ascii="宋体" w:hAnsi="宋体"/>
                <w:kern w:val="0"/>
              </w:rPr>
            </w:pPr>
          </w:p>
        </w:tc>
        <w:tc>
          <w:tcPr>
            <w:tcW w:w="2492" w:type="dxa"/>
            <w:gridSpan w:val="2"/>
            <w:vAlign w:val="center"/>
          </w:tcPr>
          <w:p w14:paraId="288BBC93">
            <w:pPr>
              <w:tabs>
                <w:tab w:val="left" w:pos="1875"/>
              </w:tabs>
              <w:spacing w:line="400" w:lineRule="exact"/>
              <w:jc w:val="left"/>
              <w:rPr>
                <w:rFonts w:ascii="宋体" w:hAnsi="宋体" w:cs="宋体"/>
                <w:kern w:val="0"/>
              </w:rPr>
            </w:pPr>
            <w:r>
              <w:rPr>
                <w:rFonts w:ascii="宋体" w:hAnsi="宋体"/>
                <w:kern w:val="0"/>
              </w:rPr>
              <w:t>报价唯一</w:t>
            </w:r>
          </w:p>
        </w:tc>
        <w:tc>
          <w:tcPr>
            <w:tcW w:w="5728" w:type="dxa"/>
            <w:vAlign w:val="center"/>
          </w:tcPr>
          <w:p w14:paraId="68A9D8C7">
            <w:pPr>
              <w:snapToGrid w:val="0"/>
              <w:spacing w:line="400" w:lineRule="exact"/>
              <w:ind w:firstLine="420" w:firstLineChars="200"/>
              <w:rPr>
                <w:rFonts w:ascii="宋体" w:hAnsi="宋体"/>
                <w:u w:val="single"/>
              </w:rPr>
            </w:pPr>
            <w:r>
              <w:rPr>
                <w:rFonts w:ascii="宋体" w:hAnsi="宋体"/>
                <w:kern w:val="0"/>
              </w:rPr>
              <w:t>只能有一个有效报价，在招标文件没有规定的</w:t>
            </w:r>
            <w:r>
              <w:rPr>
                <w:rFonts w:hint="eastAsia" w:ascii="宋体" w:hAnsi="宋体"/>
                <w:kern w:val="0"/>
                <w:lang w:eastAsia="zh-CN"/>
              </w:rPr>
              <w:t>情况</w:t>
            </w:r>
            <w:r>
              <w:rPr>
                <w:rFonts w:ascii="宋体" w:hAnsi="宋体"/>
                <w:kern w:val="0"/>
              </w:rPr>
              <w:t>下，不得提交选择性报价。</w:t>
            </w:r>
          </w:p>
        </w:tc>
      </w:tr>
      <w:tr w14:paraId="4FA734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11" w:hRule="atLeast"/>
          <w:jc w:val="center"/>
        </w:trPr>
        <w:tc>
          <w:tcPr>
            <w:tcW w:w="808" w:type="dxa"/>
            <w:vMerge w:val="continue"/>
            <w:tcBorders>
              <w:right w:val="single" w:color="auto" w:sz="4" w:space="0"/>
            </w:tcBorders>
            <w:vAlign w:val="center"/>
          </w:tcPr>
          <w:p w14:paraId="26E79DC6">
            <w:pPr>
              <w:spacing w:line="400" w:lineRule="exact"/>
              <w:rPr>
                <w:rFonts w:ascii="宋体" w:hAnsi="宋体"/>
                <w:kern w:val="0"/>
              </w:rPr>
            </w:pPr>
          </w:p>
        </w:tc>
        <w:tc>
          <w:tcPr>
            <w:tcW w:w="852" w:type="dxa"/>
            <w:vMerge w:val="continue"/>
            <w:tcBorders>
              <w:left w:val="single" w:color="auto" w:sz="4" w:space="0"/>
            </w:tcBorders>
            <w:vAlign w:val="center"/>
          </w:tcPr>
          <w:p w14:paraId="3A5F8C42">
            <w:pPr>
              <w:spacing w:line="400" w:lineRule="exact"/>
              <w:ind w:firstLine="210" w:firstLineChars="100"/>
              <w:jc w:val="center"/>
              <w:rPr>
                <w:rFonts w:ascii="宋体" w:hAnsi="宋体"/>
                <w:kern w:val="0"/>
              </w:rPr>
            </w:pPr>
          </w:p>
        </w:tc>
        <w:tc>
          <w:tcPr>
            <w:tcW w:w="2492" w:type="dxa"/>
            <w:gridSpan w:val="2"/>
            <w:vAlign w:val="center"/>
          </w:tcPr>
          <w:p w14:paraId="3DF69F82">
            <w:pPr>
              <w:tabs>
                <w:tab w:val="left" w:pos="1875"/>
              </w:tabs>
              <w:spacing w:line="400" w:lineRule="exact"/>
              <w:jc w:val="left"/>
              <w:rPr>
                <w:rFonts w:ascii="宋体" w:hAnsi="宋体"/>
                <w:kern w:val="0"/>
              </w:rPr>
            </w:pPr>
            <w:r>
              <w:rPr>
                <w:rFonts w:hint="default" w:ascii="宋体" w:hAnsi="宋体" w:eastAsia="宋体" w:cs="Times New Roman"/>
                <w:kern w:val="0"/>
                <w:szCs w:val="24"/>
                <w:lang w:eastAsia="zh-CN" w:bidi="ar"/>
              </w:rPr>
              <w:t>计费基数（或</w:t>
            </w:r>
            <w:r>
              <w:rPr>
                <w:rFonts w:hint="default" w:ascii="宋体" w:hAnsi="宋体" w:eastAsia="宋体" w:cs="Times New Roman"/>
                <w:kern w:val="0"/>
                <w:szCs w:val="24"/>
                <w:lang w:val="en-US" w:eastAsia="zh-CN" w:bidi="ar"/>
              </w:rPr>
              <w:t>暂定工程量）</w:t>
            </w:r>
          </w:p>
        </w:tc>
        <w:tc>
          <w:tcPr>
            <w:tcW w:w="5728" w:type="dxa"/>
            <w:vAlign w:val="center"/>
          </w:tcPr>
          <w:p w14:paraId="332199C8">
            <w:pPr>
              <w:snapToGrid w:val="0"/>
              <w:spacing w:line="400" w:lineRule="exact"/>
              <w:ind w:firstLine="420" w:firstLineChars="200"/>
              <w:rPr>
                <w:rFonts w:ascii="宋体" w:hAnsi="宋体"/>
                <w:kern w:val="0"/>
              </w:rPr>
            </w:pPr>
            <w:r>
              <w:rPr>
                <w:rFonts w:hint="eastAsia" w:ascii="宋体" w:hAnsi="宋体" w:eastAsia="宋体" w:cs="宋体"/>
                <w:color w:val="auto"/>
                <w:kern w:val="0"/>
                <w:szCs w:val="21"/>
                <w:highlight w:val="none"/>
                <w:lang w:eastAsia="zh-CN" w:bidi="ar"/>
              </w:rPr>
              <w:t>计费基数（或</w:t>
            </w:r>
            <w:r>
              <w:rPr>
                <w:rFonts w:hint="eastAsia" w:ascii="宋体" w:hAnsi="宋体" w:eastAsia="宋体" w:cs="宋体"/>
                <w:color w:val="auto"/>
                <w:kern w:val="0"/>
                <w:szCs w:val="21"/>
                <w:highlight w:val="none"/>
                <w:lang w:val="en-US" w:eastAsia="zh-CN" w:bidi="ar"/>
              </w:rPr>
              <w:t>暂定工程量）</w:t>
            </w:r>
            <w:r>
              <w:rPr>
                <w:rFonts w:hint="eastAsia" w:ascii="宋体" w:hAnsi="宋体" w:eastAsia="宋体" w:cs="宋体"/>
                <w:color w:val="auto"/>
                <w:highlight w:val="none"/>
              </w:rPr>
              <w:t>必须按照招标文件给定的</w:t>
            </w:r>
            <w:r>
              <w:rPr>
                <w:rFonts w:hint="eastAsia" w:ascii="宋体" w:hAnsi="宋体" w:eastAsia="宋体" w:cs="宋体"/>
                <w:color w:val="auto"/>
                <w:highlight w:val="none"/>
                <w:lang w:val="en-US" w:eastAsia="zh-CN"/>
              </w:rPr>
              <w:t>数值</w:t>
            </w:r>
            <w:r>
              <w:rPr>
                <w:rFonts w:hint="eastAsia" w:ascii="宋体" w:hAnsi="宋体" w:eastAsia="宋体" w:cs="宋体"/>
                <w:color w:val="auto"/>
                <w:highlight w:val="none"/>
              </w:rPr>
              <w:t>填报</w:t>
            </w:r>
            <w:r>
              <w:rPr>
                <w:rFonts w:hint="eastAsia" w:ascii="宋体" w:hAnsi="宋体" w:eastAsia="宋体" w:cs="宋体"/>
                <w:color w:val="auto"/>
                <w:highlight w:val="none"/>
                <w:lang w:eastAsia="zh-CN"/>
              </w:rPr>
              <w:t>。</w:t>
            </w:r>
          </w:p>
        </w:tc>
      </w:tr>
      <w:tr w14:paraId="63E6FC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14:paraId="579D535A">
            <w:pPr>
              <w:spacing w:line="400" w:lineRule="exact"/>
              <w:rPr>
                <w:rFonts w:ascii="宋体" w:hAnsi="宋体"/>
                <w:kern w:val="0"/>
              </w:rPr>
            </w:pPr>
          </w:p>
        </w:tc>
        <w:tc>
          <w:tcPr>
            <w:tcW w:w="852" w:type="dxa"/>
            <w:vMerge w:val="continue"/>
            <w:tcBorders>
              <w:left w:val="single" w:color="auto" w:sz="4" w:space="0"/>
            </w:tcBorders>
            <w:vAlign w:val="center"/>
          </w:tcPr>
          <w:p w14:paraId="1BD93B78">
            <w:pPr>
              <w:spacing w:line="400" w:lineRule="exact"/>
              <w:ind w:firstLine="210" w:firstLineChars="100"/>
              <w:jc w:val="center"/>
              <w:rPr>
                <w:rFonts w:ascii="宋体" w:hAnsi="宋体"/>
                <w:kern w:val="0"/>
              </w:rPr>
            </w:pPr>
          </w:p>
        </w:tc>
        <w:tc>
          <w:tcPr>
            <w:tcW w:w="2492" w:type="dxa"/>
            <w:gridSpan w:val="2"/>
            <w:vAlign w:val="center"/>
          </w:tcPr>
          <w:p w14:paraId="06F862D6">
            <w:pPr>
              <w:tabs>
                <w:tab w:val="left" w:pos="1875"/>
              </w:tabs>
              <w:spacing w:line="400" w:lineRule="exact"/>
              <w:jc w:val="left"/>
              <w:rPr>
                <w:rFonts w:ascii="宋体" w:hAnsi="宋体" w:cs="宋体"/>
                <w:kern w:val="0"/>
              </w:rPr>
            </w:pPr>
            <w:r>
              <w:rPr>
                <w:rFonts w:hint="eastAsia" w:ascii="宋体" w:hAnsi="宋体"/>
                <w:kern w:val="0"/>
              </w:rPr>
              <w:t>暂定金额</w:t>
            </w:r>
          </w:p>
        </w:tc>
        <w:tc>
          <w:tcPr>
            <w:tcW w:w="5728" w:type="dxa"/>
            <w:vAlign w:val="center"/>
          </w:tcPr>
          <w:p w14:paraId="5BAEF1CF">
            <w:pPr>
              <w:snapToGrid w:val="0"/>
              <w:spacing w:line="400" w:lineRule="exact"/>
              <w:ind w:firstLine="420" w:firstLineChars="200"/>
              <w:rPr>
                <w:rFonts w:ascii="宋体" w:hAnsi="宋体"/>
                <w:u w:val="single"/>
              </w:rPr>
            </w:pPr>
            <w:r>
              <w:rPr>
                <w:rFonts w:hint="eastAsia" w:ascii="宋体" w:hAnsi="宋体"/>
                <w:kern w:val="0"/>
              </w:rPr>
              <w:t>暂列金额、暂估价等暂定金额必须按照招标文件给定的金额填报</w:t>
            </w:r>
          </w:p>
        </w:tc>
      </w:tr>
      <w:tr w14:paraId="4EE74C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vAlign w:val="center"/>
          </w:tcPr>
          <w:p w14:paraId="0FF900F1">
            <w:pPr>
              <w:spacing w:line="400" w:lineRule="exact"/>
              <w:rPr>
                <w:rFonts w:ascii="宋体" w:hAnsi="宋体"/>
                <w:kern w:val="0"/>
              </w:rPr>
            </w:pPr>
          </w:p>
        </w:tc>
        <w:tc>
          <w:tcPr>
            <w:tcW w:w="852" w:type="dxa"/>
            <w:vMerge w:val="continue"/>
            <w:tcBorders>
              <w:left w:val="single" w:color="auto" w:sz="4" w:space="0"/>
            </w:tcBorders>
            <w:vAlign w:val="center"/>
          </w:tcPr>
          <w:p w14:paraId="381827CC">
            <w:pPr>
              <w:spacing w:line="400" w:lineRule="exact"/>
              <w:ind w:firstLine="210" w:firstLineChars="100"/>
              <w:jc w:val="center"/>
              <w:rPr>
                <w:rFonts w:ascii="宋体" w:hAnsi="宋体"/>
                <w:kern w:val="0"/>
              </w:rPr>
            </w:pPr>
          </w:p>
        </w:tc>
        <w:tc>
          <w:tcPr>
            <w:tcW w:w="2492" w:type="dxa"/>
            <w:gridSpan w:val="2"/>
            <w:vAlign w:val="center"/>
          </w:tcPr>
          <w:p w14:paraId="4913159A">
            <w:pPr>
              <w:tabs>
                <w:tab w:val="left" w:pos="1875"/>
              </w:tabs>
              <w:spacing w:line="400" w:lineRule="exact"/>
              <w:jc w:val="left"/>
              <w:rPr>
                <w:rFonts w:ascii="宋体" w:hAnsi="宋体" w:cs="宋体"/>
                <w:kern w:val="0"/>
              </w:rPr>
            </w:pPr>
            <w:r>
              <w:rPr>
                <w:rFonts w:ascii="宋体" w:hAnsi="宋体"/>
                <w:kern w:val="0"/>
              </w:rPr>
              <w:t>投标报价算术错误修正</w:t>
            </w:r>
          </w:p>
        </w:tc>
        <w:tc>
          <w:tcPr>
            <w:tcW w:w="5728" w:type="dxa"/>
            <w:vAlign w:val="center"/>
          </w:tcPr>
          <w:p w14:paraId="1053B863">
            <w:pPr>
              <w:snapToGrid w:val="0"/>
              <w:spacing w:line="400" w:lineRule="exact"/>
              <w:ind w:firstLine="420" w:firstLineChars="200"/>
              <w:rPr>
                <w:rFonts w:ascii="宋体" w:hAnsi="宋体"/>
                <w:u w:val="single"/>
              </w:rPr>
            </w:pPr>
            <w:r>
              <w:rPr>
                <w:rFonts w:ascii="宋体" w:hAnsi="宋体"/>
                <w:kern w:val="0"/>
              </w:rPr>
              <w:t>符合第三章3.评标程序第3.1.3项规定。</w:t>
            </w:r>
          </w:p>
        </w:tc>
      </w:tr>
      <w:tr w14:paraId="3326EE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08" w:type="dxa"/>
            <w:vAlign w:val="center"/>
          </w:tcPr>
          <w:p w14:paraId="5E89F844">
            <w:pPr>
              <w:spacing w:line="400" w:lineRule="exact"/>
              <w:jc w:val="center"/>
              <w:rPr>
                <w:rFonts w:ascii="宋体" w:hAnsi="宋体"/>
              </w:rPr>
            </w:pPr>
            <w:r>
              <w:rPr>
                <w:rFonts w:hint="eastAsia" w:ascii="宋体" w:hAnsi="宋体"/>
              </w:rPr>
              <w:t>2</w:t>
            </w:r>
            <w:r>
              <w:rPr>
                <w:rFonts w:ascii="宋体" w:hAnsi="宋体"/>
              </w:rPr>
              <w:t>.2.4（</w:t>
            </w:r>
            <w:r>
              <w:rPr>
                <w:rFonts w:hint="eastAsia" w:ascii="宋体" w:hAnsi="宋体"/>
              </w:rPr>
              <w:t>4</w:t>
            </w:r>
            <w:r>
              <w:rPr>
                <w:rFonts w:ascii="宋体" w:hAnsi="宋体"/>
              </w:rPr>
              <w:t>）</w:t>
            </w:r>
          </w:p>
        </w:tc>
        <w:tc>
          <w:tcPr>
            <w:tcW w:w="852" w:type="dxa"/>
            <w:vAlign w:val="center"/>
          </w:tcPr>
          <w:p w14:paraId="4950DA6D">
            <w:pPr>
              <w:spacing w:line="400" w:lineRule="exact"/>
              <w:jc w:val="center"/>
            </w:pPr>
            <w:r>
              <w:t>投标报价</w:t>
            </w:r>
            <w:r>
              <w:rPr>
                <w:rFonts w:hint="eastAsia"/>
              </w:rPr>
              <w:t>评分（C）标准</w:t>
            </w:r>
          </w:p>
        </w:tc>
        <w:tc>
          <w:tcPr>
            <w:tcW w:w="2492" w:type="dxa"/>
            <w:gridSpan w:val="2"/>
            <w:tcBorders>
              <w:top w:val="single" w:color="auto" w:sz="4" w:space="0"/>
              <w:bottom w:val="single" w:color="auto" w:sz="4" w:space="0"/>
            </w:tcBorders>
            <w:vAlign w:val="center"/>
          </w:tcPr>
          <w:p w14:paraId="382C6E6C">
            <w:pPr>
              <w:spacing w:line="400" w:lineRule="exact"/>
              <w:jc w:val="center"/>
              <w:rPr>
                <w:rFonts w:ascii="宋体" w:hAnsi="宋体"/>
              </w:rPr>
            </w:pPr>
            <w:r>
              <w:rPr>
                <w:rFonts w:ascii="宋体" w:hAnsi="宋体"/>
              </w:rPr>
              <w:t>投标报价</w:t>
            </w:r>
            <w:r>
              <w:rPr>
                <w:rFonts w:hint="eastAsia" w:ascii="宋体" w:hAnsi="宋体"/>
              </w:rPr>
              <w:t>（或暂定设计费报价）</w:t>
            </w:r>
          </w:p>
        </w:tc>
        <w:tc>
          <w:tcPr>
            <w:tcW w:w="5728" w:type="dxa"/>
            <w:vAlign w:val="center"/>
          </w:tcPr>
          <w:p w14:paraId="22B6B081">
            <w:pPr>
              <w:spacing w:line="400" w:lineRule="exact"/>
              <w:ind w:firstLine="420" w:firstLineChars="200"/>
            </w:pPr>
            <w:r>
              <w:rPr>
                <w:rFonts w:hint="eastAsia"/>
                <w:u w:val="none"/>
              </w:rPr>
              <w:t>□</w:t>
            </w:r>
            <w:r>
              <w:rPr>
                <w:rFonts w:hint="eastAsia"/>
              </w:rPr>
              <w:t>方式一</w:t>
            </w:r>
          </w:p>
          <w:p w14:paraId="28F80D68">
            <w:pPr>
              <w:spacing w:line="400" w:lineRule="exact"/>
              <w:ind w:firstLine="420" w:firstLineChars="200"/>
            </w:pPr>
            <w:r>
              <w:rPr>
                <w:rFonts w:hint="eastAsia"/>
              </w:rPr>
              <w:t>所有通过初步评审和本章第2.2.</w:t>
            </w:r>
            <w:r>
              <w:t>4</w:t>
            </w:r>
            <w:r>
              <w:rPr>
                <w:rFonts w:hint="eastAsia"/>
              </w:rPr>
              <w:t>（</w:t>
            </w:r>
            <w:r>
              <w:t>3</w:t>
            </w:r>
            <w:r>
              <w:rPr>
                <w:rFonts w:hint="eastAsia"/>
              </w:rPr>
              <w:t>）目评审合格的投标人，投标</w:t>
            </w:r>
            <w:r>
              <w:rPr>
                <w:rFonts w:hint="eastAsia"/>
                <w:lang w:val="en-US" w:eastAsia="zh-CN"/>
              </w:rPr>
              <w:t>总</w:t>
            </w:r>
            <w:r>
              <w:rPr>
                <w:rFonts w:hint="eastAsia"/>
              </w:rPr>
              <w:t>报价得本附表第2.2.1项规定分值的满分</w:t>
            </w:r>
            <w:r>
              <w:rPr>
                <w:rFonts w:hint="eastAsia"/>
                <w:u w:val="single"/>
              </w:rPr>
              <w:t xml:space="preserve">     </w:t>
            </w:r>
            <w:r>
              <w:rPr>
                <w:rFonts w:hint="eastAsia"/>
              </w:rPr>
              <w:t>分。</w:t>
            </w:r>
            <w:r>
              <w:t>在此基础上，投标总报价与评标基准价相比，每增加1%</w:t>
            </w:r>
          </w:p>
          <w:p w14:paraId="654DD5DF">
            <w:pPr>
              <w:spacing w:line="400" w:lineRule="exact"/>
              <w:ind w:firstLine="0" w:firstLineChars="0"/>
            </w:pPr>
            <w:r>
              <w:t>扣</w:t>
            </w:r>
            <w:r>
              <w:rPr>
                <w:u w:val="single"/>
              </w:rPr>
              <w:t>　</w:t>
            </w:r>
            <w:r>
              <w:rPr>
                <w:rFonts w:hint="eastAsia"/>
                <w:u w:val="single"/>
              </w:rPr>
              <w:t xml:space="preserve">   </w:t>
            </w:r>
            <w:r>
              <w:rPr>
                <w:u w:val="single"/>
              </w:rPr>
              <w:t>　</w:t>
            </w:r>
            <w:r>
              <w:rPr>
                <w:rFonts w:hint="eastAsia"/>
                <w:i/>
                <w:iCs/>
              </w:rPr>
              <w:t>[提示：本空格填写数值0.5～1]</w:t>
            </w:r>
            <w:r>
              <w:t>分，每减少1%</w:t>
            </w:r>
          </w:p>
          <w:p w14:paraId="31666452">
            <w:pPr>
              <w:spacing w:line="400" w:lineRule="exact"/>
              <w:ind w:firstLine="0" w:firstLineChars="0"/>
            </w:pPr>
            <w:r>
              <w:t>扣</w:t>
            </w:r>
            <w:r>
              <w:rPr>
                <w:u w:val="single"/>
              </w:rPr>
              <w:t>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i/>
                <w:iCs/>
              </w:rPr>
              <w:t>[提示：本空格填写数值0.25～0.5]</w:t>
            </w:r>
            <w:r>
              <w:t>分</w:t>
            </w:r>
            <w:r>
              <w:rPr>
                <w:rFonts w:ascii="宋体" w:hAnsi="宋体"/>
                <w:szCs w:val="21"/>
              </w:rPr>
              <w:t>，扣完为止</w:t>
            </w:r>
            <w:r>
              <w:t>。</w:t>
            </w:r>
          </w:p>
          <w:p w14:paraId="408F2EE4">
            <w:pPr>
              <w:spacing w:line="400" w:lineRule="exact"/>
              <w:ind w:firstLine="420" w:firstLineChars="200"/>
            </w:pPr>
            <w:r>
              <w:t>按插入法计算得分。</w:t>
            </w:r>
          </w:p>
          <w:p w14:paraId="4DD2CF89">
            <w:pPr>
              <w:spacing w:line="400" w:lineRule="exact"/>
              <w:ind w:firstLine="420" w:firstLineChars="200"/>
            </w:pPr>
            <w:r>
              <w:t>未参与评标基准价计算的投标</w:t>
            </w:r>
            <w:r>
              <w:rPr>
                <w:rFonts w:hint="eastAsia"/>
                <w:lang w:val="en-US" w:eastAsia="zh-CN"/>
              </w:rPr>
              <w:t>总</w:t>
            </w:r>
            <w:r>
              <w:t>报价，仍应参加计算相应分值。</w:t>
            </w:r>
          </w:p>
          <w:p w14:paraId="18541093">
            <w:pPr>
              <w:spacing w:line="400" w:lineRule="exact"/>
              <w:ind w:firstLine="420" w:firstLineChars="200"/>
            </w:pPr>
            <w:r>
              <w:rPr>
                <w:rFonts w:hint="eastAsia"/>
              </w:rPr>
              <w:t>投标总报价</w:t>
            </w:r>
            <w:r>
              <w:rPr>
                <w:rFonts w:hint="eastAsia"/>
                <w:lang w:val="en-US" w:eastAsia="zh-CN"/>
              </w:rPr>
              <w:t>得分</w:t>
            </w:r>
            <w:r>
              <w:rPr>
                <w:rFonts w:hint="eastAsia"/>
              </w:rPr>
              <w:t>最终结果</w:t>
            </w:r>
            <w:r>
              <w:t>取小数点后两位，第三位四舍五入。</w:t>
            </w:r>
          </w:p>
          <w:p w14:paraId="47F3E38C">
            <w:pPr>
              <w:spacing w:line="400" w:lineRule="exact"/>
              <w:ind w:firstLine="420" w:firstLineChars="200"/>
            </w:pPr>
            <w:r>
              <w:rPr>
                <w:rFonts w:hint="eastAsia"/>
                <w:u w:val="none"/>
              </w:rPr>
              <w:t>□</w:t>
            </w:r>
            <w:r>
              <w:rPr>
                <w:rFonts w:hint="eastAsia"/>
              </w:rPr>
              <w:t>方式二</w:t>
            </w:r>
          </w:p>
          <w:p w14:paraId="19F316F4">
            <w:pPr>
              <w:spacing w:line="400" w:lineRule="exact"/>
              <w:ind w:firstLine="420" w:firstLineChars="200"/>
            </w:pPr>
            <w:r>
              <w:rPr>
                <w:rFonts w:hint="eastAsia"/>
              </w:rPr>
              <w:t>所有通过初步评审和本章第2.2.</w:t>
            </w:r>
            <w:r>
              <w:t>4</w:t>
            </w:r>
            <w:r>
              <w:rPr>
                <w:rFonts w:hint="eastAsia"/>
              </w:rPr>
              <w:t>（</w:t>
            </w:r>
            <w:r>
              <w:t>3</w:t>
            </w:r>
            <w:r>
              <w:rPr>
                <w:rFonts w:hint="eastAsia"/>
              </w:rPr>
              <w:t>）目评审合格的投标人，投标</w:t>
            </w:r>
            <w:r>
              <w:rPr>
                <w:rFonts w:hint="eastAsia"/>
                <w:lang w:val="en-US" w:eastAsia="zh-CN"/>
              </w:rPr>
              <w:t>总</w:t>
            </w:r>
            <w:r>
              <w:rPr>
                <w:rFonts w:hint="eastAsia"/>
              </w:rPr>
              <w:t>报价得</w:t>
            </w:r>
            <w:r>
              <w:rPr>
                <w:rFonts w:hint="eastAsia"/>
                <w:u w:val="single"/>
              </w:rPr>
              <w:t xml:space="preserve">     </w:t>
            </w:r>
            <w:r>
              <w:rPr>
                <w:rFonts w:hint="eastAsia"/>
              </w:rPr>
              <w:t>分</w:t>
            </w:r>
            <w:r>
              <w:rPr>
                <w:i/>
                <w:iCs/>
              </w:rPr>
              <w:t>[</w:t>
            </w:r>
            <w:r>
              <w:rPr>
                <w:rFonts w:hint="eastAsia"/>
                <w:i/>
                <w:iCs/>
              </w:rPr>
              <w:t>提示：此处分值</w:t>
            </w:r>
            <w:r>
              <w:rPr>
                <w:rFonts w:hint="eastAsia"/>
                <w:i/>
                <w:iCs/>
                <w:lang w:eastAsia="zh-CN"/>
              </w:rPr>
              <w:t>应考虑最高加分值</w:t>
            </w:r>
            <w:r>
              <w:rPr>
                <w:i/>
                <w:iCs/>
              </w:rPr>
              <w:t>]</w:t>
            </w:r>
            <w:r>
              <w:rPr>
                <w:rFonts w:hint="eastAsia"/>
              </w:rPr>
              <w:t>。</w:t>
            </w:r>
            <w:r>
              <w:t>在此基础上，投标总报价与评标基准价相比，每增加1%扣</w:t>
            </w:r>
            <w:r>
              <w:rPr>
                <w:u w:val="single"/>
              </w:rPr>
              <w:t>　</w:t>
            </w:r>
            <w:r>
              <w:rPr>
                <w:rFonts w:hint="eastAsia"/>
                <w:u w:val="single"/>
                <w:lang w:val="en-US" w:eastAsia="zh-CN"/>
              </w:rPr>
              <w:t xml:space="preserve">     </w:t>
            </w:r>
            <w:r>
              <w:rPr>
                <w:rFonts w:hint="eastAsia"/>
                <w:i/>
                <w:iCs/>
              </w:rPr>
              <w:t>[提示：本空格填写数值0.25～0.5]</w:t>
            </w:r>
            <w:r>
              <w:t>分</w:t>
            </w:r>
            <w:r>
              <w:rPr>
                <w:rFonts w:ascii="宋体" w:hAnsi="宋体"/>
                <w:szCs w:val="21"/>
              </w:rPr>
              <w:t>，扣完为止</w:t>
            </w:r>
            <w:r>
              <w:rPr>
                <w:rFonts w:hint="eastAsia" w:ascii="宋体" w:hAnsi="宋体"/>
                <w:szCs w:val="21"/>
                <w:lang w:eastAsia="zh-CN"/>
              </w:rPr>
              <w:t>；</w:t>
            </w:r>
            <w:r>
              <w:t>每减少1%</w:t>
            </w:r>
            <w:r>
              <w:rPr>
                <w:rFonts w:hint="eastAsia"/>
              </w:rPr>
              <w:t>加</w:t>
            </w:r>
            <w:r>
              <w:rPr>
                <w:u w:val="single"/>
              </w:rPr>
              <w:t>　</w:t>
            </w:r>
            <w:r>
              <w:rPr>
                <w:rFonts w:hint="eastAsia"/>
                <w:u w:val="single"/>
                <w:lang w:val="en-US" w:eastAsia="zh-CN"/>
              </w:rPr>
              <w:t xml:space="preserve">  </w:t>
            </w:r>
            <w:r>
              <w:rPr>
                <w:u w:val="single"/>
              </w:rPr>
              <w:t>　</w:t>
            </w:r>
            <w:r>
              <w:rPr>
                <w:rFonts w:hint="eastAsia"/>
                <w:i/>
                <w:iCs/>
              </w:rPr>
              <w:t>[提示：本空格填写数值0.25～0.5]</w:t>
            </w:r>
            <w: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t>。</w:t>
            </w:r>
          </w:p>
          <w:p w14:paraId="461DCBDD">
            <w:pPr>
              <w:spacing w:line="400" w:lineRule="exact"/>
              <w:ind w:firstLine="420" w:firstLineChars="200"/>
            </w:pPr>
            <w:r>
              <w:t>按插入法计算得分。</w:t>
            </w:r>
          </w:p>
          <w:p w14:paraId="10388033">
            <w:pPr>
              <w:spacing w:line="400" w:lineRule="exact"/>
              <w:ind w:firstLine="420" w:firstLineChars="200"/>
            </w:pPr>
            <w:r>
              <w:t>未参与评标基准价计算的投标</w:t>
            </w:r>
            <w:r>
              <w:rPr>
                <w:rFonts w:hint="eastAsia"/>
                <w:lang w:val="en-US" w:eastAsia="zh-CN"/>
              </w:rPr>
              <w:t>总</w:t>
            </w:r>
            <w:r>
              <w:t>报价，仍应参加计算相应分值。</w:t>
            </w:r>
          </w:p>
          <w:p w14:paraId="5150E8B0">
            <w:pPr>
              <w:spacing w:line="400" w:lineRule="exact"/>
              <w:ind w:firstLine="420" w:firstLineChars="200"/>
            </w:pPr>
            <w:r>
              <w:rPr>
                <w:rFonts w:hint="eastAsia"/>
              </w:rPr>
              <w:t>投标总报价</w:t>
            </w:r>
            <w:r>
              <w:rPr>
                <w:rFonts w:hint="eastAsia"/>
                <w:lang w:val="en-US" w:eastAsia="zh-CN"/>
              </w:rPr>
              <w:t>得分</w:t>
            </w:r>
            <w:r>
              <w:rPr>
                <w:rFonts w:hint="eastAsia"/>
              </w:rPr>
              <w:t>最终结果</w:t>
            </w:r>
            <w:r>
              <w:t>取小数点后两位，第三位四舍五入。</w:t>
            </w:r>
          </w:p>
          <w:p w14:paraId="5391BC6E">
            <w:pPr>
              <w:spacing w:line="400" w:lineRule="exact"/>
              <w:ind w:firstLine="420" w:firstLineChars="200"/>
            </w:pPr>
            <w:r>
              <w:rPr>
                <w:rFonts w:hint="eastAsia"/>
                <w:u w:val="none"/>
              </w:rPr>
              <w:t>□</w:t>
            </w:r>
            <w:r>
              <w:rPr>
                <w:rFonts w:hint="eastAsia"/>
              </w:rPr>
              <w:t>方式三</w:t>
            </w:r>
            <w:r>
              <w:rPr>
                <w:rFonts w:hint="eastAsia"/>
                <w:i/>
                <w:iCs/>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w:t>
            </w:r>
            <w:r>
              <w:rPr>
                <w:rFonts w:hint="eastAsia" w:ascii="宋体" w:hAnsi="宋体"/>
                <w:i/>
                <w:color w:val="auto"/>
                <w:kern w:val="0"/>
                <w:szCs w:val="21"/>
                <w:highlight w:val="none"/>
                <w:lang w:val="en-US" w:eastAsia="zh-CN"/>
              </w:rPr>
              <w:t>方式五</w:t>
            </w:r>
            <w:r>
              <w:rPr>
                <w:rFonts w:hint="eastAsia" w:ascii="宋体" w:hAnsi="宋体"/>
                <w:i/>
                <w:color w:val="auto"/>
                <w:kern w:val="0"/>
                <w:szCs w:val="21"/>
                <w:highlight w:val="none"/>
              </w:rPr>
              <w:t>。</w:t>
            </w:r>
            <w:r>
              <w:rPr>
                <w:rFonts w:hint="eastAsia"/>
                <w:i/>
                <w:iCs/>
              </w:rPr>
              <w:t>]</w:t>
            </w:r>
          </w:p>
          <w:p w14:paraId="06B9B515">
            <w:pPr>
              <w:spacing w:line="400" w:lineRule="exact"/>
              <w:ind w:firstLine="420" w:firstLineChars="200"/>
            </w:pPr>
            <w:r>
              <w:rPr>
                <w:rFonts w:hint="eastAsia"/>
              </w:rPr>
              <w:t>所有通过初步评审和本章第2.2.</w:t>
            </w:r>
            <w:r>
              <w:t>4</w:t>
            </w:r>
            <w:r>
              <w:rPr>
                <w:rFonts w:hint="eastAsia"/>
              </w:rPr>
              <w:t>（</w:t>
            </w:r>
            <w:r>
              <w:t>3</w:t>
            </w:r>
            <w:r>
              <w:rPr>
                <w:rFonts w:hint="eastAsia"/>
              </w:rPr>
              <w:t>）目评审合格的投标人，投标</w:t>
            </w:r>
            <w:r>
              <w:rPr>
                <w:rFonts w:hint="eastAsia"/>
                <w:lang w:val="en-US" w:eastAsia="zh-CN"/>
              </w:rPr>
              <w:t>总</w:t>
            </w:r>
            <w:r>
              <w:rPr>
                <w:rFonts w:hint="eastAsia"/>
              </w:rPr>
              <w:t>报价得本附表第2.2.1项规定分值的满分</w:t>
            </w:r>
            <w:r>
              <w:rPr>
                <w:rFonts w:hint="eastAsia"/>
                <w:u w:val="single"/>
              </w:rPr>
              <w:t xml:space="preserve">     </w:t>
            </w:r>
            <w:r>
              <w:rPr>
                <w:rFonts w:hint="eastAsia"/>
              </w:rPr>
              <w:t>分。</w:t>
            </w:r>
            <w:r>
              <w:t>在此基础上，投标总报价与评标基准价相比，每增加1%</w:t>
            </w:r>
          </w:p>
          <w:p w14:paraId="0D98283D">
            <w:pPr>
              <w:spacing w:line="400" w:lineRule="exact"/>
              <w:ind w:firstLine="0" w:firstLineChars="0"/>
            </w:pPr>
            <w:r>
              <w:t>扣</w:t>
            </w:r>
            <w:r>
              <w:rPr>
                <w:u w:val="single"/>
              </w:rPr>
              <w:t>　</w:t>
            </w:r>
            <w:r>
              <w:rPr>
                <w:rFonts w:hint="eastAsia"/>
                <w:u w:val="single"/>
              </w:rPr>
              <w:t xml:space="preserve">   </w:t>
            </w:r>
            <w:r>
              <w:rPr>
                <w:u w:val="single"/>
              </w:rPr>
              <w:t>　</w:t>
            </w:r>
            <w:r>
              <w:rPr>
                <w:rFonts w:hint="eastAsia"/>
                <w:i/>
                <w:iCs/>
              </w:rPr>
              <w:t>[提示：本空格填写数值0.25～1]</w:t>
            </w:r>
            <w:r>
              <w:t>分</w:t>
            </w:r>
            <w:r>
              <w:rPr>
                <w:rFonts w:ascii="宋体" w:hAnsi="宋体"/>
                <w:szCs w:val="21"/>
              </w:rPr>
              <w:t>，扣完为止</w:t>
            </w:r>
            <w:r>
              <w:t>。</w:t>
            </w:r>
          </w:p>
          <w:p w14:paraId="66233FB0">
            <w:pPr>
              <w:spacing w:line="400" w:lineRule="exact"/>
              <w:ind w:firstLine="420" w:firstLineChars="200"/>
            </w:pPr>
            <w:r>
              <w:t>按插入法计算得分。</w:t>
            </w:r>
          </w:p>
          <w:p w14:paraId="3E55E02D">
            <w:pPr>
              <w:spacing w:line="400" w:lineRule="exact"/>
              <w:ind w:firstLine="420" w:firstLineChars="200"/>
            </w:pPr>
            <w:r>
              <w:t>未参与评标基准价计算的投标</w:t>
            </w:r>
            <w:r>
              <w:rPr>
                <w:rFonts w:hint="eastAsia"/>
                <w:lang w:val="en-US" w:eastAsia="zh-CN"/>
              </w:rPr>
              <w:t>总</w:t>
            </w:r>
            <w:r>
              <w:t>报价，仍应参加计算相应分值。</w:t>
            </w:r>
          </w:p>
          <w:p w14:paraId="0923F6CD">
            <w:pPr>
              <w:spacing w:line="400" w:lineRule="exact"/>
              <w:ind w:firstLine="420" w:firstLineChars="200"/>
            </w:pPr>
            <w:r>
              <w:rPr>
                <w:rFonts w:hint="eastAsia"/>
              </w:rPr>
              <w:t>投标总报价</w:t>
            </w:r>
            <w:r>
              <w:rPr>
                <w:rFonts w:hint="eastAsia"/>
                <w:lang w:val="en-US" w:eastAsia="zh-CN"/>
              </w:rPr>
              <w:t>得分</w:t>
            </w:r>
            <w:r>
              <w:rPr>
                <w:rFonts w:hint="eastAsia"/>
              </w:rPr>
              <w:t>最终结果</w:t>
            </w:r>
            <w:r>
              <w:t>取小数点后两位，第三位四舍五入。</w:t>
            </w:r>
          </w:p>
          <w:p w14:paraId="168F6034">
            <w:pPr>
              <w:spacing w:line="400" w:lineRule="exact"/>
              <w:ind w:firstLine="420" w:firstLineChars="200"/>
              <w:rPr>
                <w:rFonts w:ascii="宋体" w:hAnsi="宋体"/>
                <w:color w:val="auto"/>
                <w:kern w:val="0"/>
                <w:szCs w:val="21"/>
                <w:highlight w:val="none"/>
              </w:rPr>
            </w:pPr>
            <w:r>
              <w:rPr>
                <w:rFonts w:hint="eastAsia"/>
                <w:u w:val="none"/>
              </w:rPr>
              <w:t>□</w:t>
            </w:r>
            <w:r>
              <w:rPr>
                <w:rFonts w:hint="eastAsia"/>
              </w:rPr>
              <w:t>方式</w:t>
            </w:r>
            <w:r>
              <w:rPr>
                <w:rFonts w:hint="eastAsia"/>
                <w:lang w:val="en-US" w:eastAsia="zh-CN"/>
              </w:rPr>
              <w:t>四</w:t>
            </w:r>
            <w:r>
              <w:rPr>
                <w:rFonts w:hint="eastAsia"/>
                <w:i/>
                <w:iCs/>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w:t>
            </w:r>
            <w:r>
              <w:rPr>
                <w:rFonts w:hint="eastAsia" w:ascii="宋体" w:hAnsi="宋体"/>
                <w:i/>
                <w:color w:val="auto"/>
                <w:kern w:val="0"/>
                <w:szCs w:val="21"/>
                <w:highlight w:val="none"/>
                <w:lang w:val="en-US" w:eastAsia="zh-CN"/>
              </w:rPr>
              <w:t>方式六</w:t>
            </w:r>
            <w:r>
              <w:rPr>
                <w:rFonts w:hint="eastAsia" w:ascii="宋体" w:hAnsi="宋体"/>
                <w:i/>
                <w:color w:val="auto"/>
                <w:kern w:val="0"/>
                <w:szCs w:val="21"/>
                <w:highlight w:val="none"/>
              </w:rPr>
              <w:t>。</w:t>
            </w:r>
            <w:r>
              <w:rPr>
                <w:rFonts w:hint="eastAsia"/>
                <w:i/>
                <w:iCs/>
              </w:rPr>
              <w:t>]</w:t>
            </w:r>
          </w:p>
          <w:p w14:paraId="3FD4E2B8">
            <w:pPr>
              <w:snapToGrid w:val="0"/>
              <w:spacing w:line="400" w:lineRule="exact"/>
              <w:ind w:firstLine="420" w:firstLineChars="200"/>
              <w:rPr>
                <w:rFonts w:hint="default" w:ascii="宋体" w:hAnsi="宋体"/>
                <w:color w:val="auto"/>
                <w:kern w:val="0"/>
                <w:szCs w:val="21"/>
                <w:highlight w:val="none"/>
                <w:lang w:val="en-US" w:eastAsia="zh-CN"/>
              </w:rPr>
            </w:pPr>
            <w:r>
              <w:rPr>
                <w:rFonts w:hint="default" w:ascii="宋体" w:hAnsi="宋体"/>
                <w:color w:val="auto"/>
                <w:kern w:val="0"/>
                <w:szCs w:val="21"/>
                <w:highlight w:val="none"/>
                <w:u w:val="single"/>
                <w:lang w:eastAsia="zh-CN"/>
              </w:rPr>
              <w:t>……</w:t>
            </w:r>
          </w:p>
          <w:p w14:paraId="7239DB20">
            <w:pPr>
              <w:spacing w:line="400" w:lineRule="exact"/>
              <w:ind w:firstLine="420" w:firstLineChars="200"/>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w:t>
            </w:r>
            <w:r>
              <w:rPr>
                <w:rFonts w:hint="eastAsia" w:ascii="宋体" w:hAnsi="宋体" w:cs="宋体"/>
                <w:i/>
                <w:color w:val="auto"/>
                <w:szCs w:val="21"/>
                <w:highlight w:val="none"/>
                <w:lang w:eastAsia="zh-CN"/>
              </w:rPr>
              <w:t>情况</w:t>
            </w:r>
            <w:r>
              <w:rPr>
                <w:rFonts w:hint="eastAsia" w:ascii="宋体" w:hAnsi="宋体"/>
                <w:i/>
                <w:iCs/>
                <w:color w:val="auto"/>
                <w:kern w:val="0"/>
                <w:szCs w:val="21"/>
                <w:highlight w:val="none"/>
                <w:lang w:val="en-US" w:eastAsia="zh-CN"/>
              </w:rPr>
              <w:t>制定本项目投标报价得分的要求</w:t>
            </w:r>
            <w:r>
              <w:rPr>
                <w:rFonts w:hint="eastAsia" w:ascii="宋体" w:hAnsi="宋体" w:cs="宋体"/>
                <w:i/>
                <w:color w:val="auto"/>
                <w:szCs w:val="21"/>
                <w:highlight w:val="none"/>
                <w:lang w:val="en-US" w:eastAsia="zh-CN"/>
              </w:rPr>
              <w:t>，但</w:t>
            </w:r>
            <w:r>
              <w:rPr>
                <w:rFonts w:hint="eastAsia" w:ascii="宋体" w:hAnsi="宋体" w:cs="宋体"/>
                <w:i/>
                <w:color w:val="auto"/>
                <w:szCs w:val="21"/>
                <w:highlight w:val="none"/>
              </w:rPr>
              <w:t>不得违背法律、法规及规范性文件的规定</w:t>
            </w:r>
            <w:r>
              <w:rPr>
                <w:rFonts w:hint="eastAsia" w:ascii="宋体" w:hAnsi="宋体"/>
                <w:i/>
                <w:iCs/>
                <w:color w:val="auto"/>
                <w:kern w:val="0"/>
                <w:szCs w:val="21"/>
                <w:highlight w:val="none"/>
                <w:lang w:val="en-US" w:eastAsia="zh-CN"/>
              </w:rPr>
              <w:t>。]</w:t>
            </w:r>
          </w:p>
        </w:tc>
      </w:tr>
      <w:tr w14:paraId="43D9E7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1660" w:type="dxa"/>
            <w:gridSpan w:val="2"/>
            <w:vAlign w:val="center"/>
          </w:tcPr>
          <w:p w14:paraId="5FDE981B">
            <w:pPr>
              <w:spacing w:line="400" w:lineRule="exact"/>
              <w:jc w:val="center"/>
              <w:rPr>
                <w:rFonts w:ascii="宋体" w:hAnsi="宋体"/>
              </w:rPr>
            </w:pPr>
            <w:r>
              <w:rPr>
                <w:rFonts w:hint="eastAsia" w:ascii="宋体" w:hAnsi="宋体"/>
              </w:rPr>
              <w:t>3</w:t>
            </w:r>
          </w:p>
        </w:tc>
        <w:tc>
          <w:tcPr>
            <w:tcW w:w="2492" w:type="dxa"/>
            <w:gridSpan w:val="2"/>
            <w:tcBorders>
              <w:top w:val="single" w:color="auto" w:sz="4" w:space="0"/>
              <w:bottom w:val="single" w:color="auto" w:sz="4" w:space="0"/>
            </w:tcBorders>
            <w:vAlign w:val="center"/>
          </w:tcPr>
          <w:p w14:paraId="2549466A">
            <w:pPr>
              <w:spacing w:line="400" w:lineRule="exact"/>
              <w:jc w:val="center"/>
              <w:rPr>
                <w:rFonts w:ascii="宋体" w:hAnsi="宋体"/>
              </w:rPr>
            </w:pPr>
            <w:r>
              <w:rPr>
                <w:rFonts w:hint="eastAsia" w:ascii="宋体" w:hAnsi="宋体"/>
              </w:rPr>
              <w:t>评标程序</w:t>
            </w:r>
          </w:p>
        </w:tc>
        <w:tc>
          <w:tcPr>
            <w:tcW w:w="5728" w:type="dxa"/>
            <w:vAlign w:val="center"/>
          </w:tcPr>
          <w:p w14:paraId="2935681E">
            <w:pPr>
              <w:spacing w:line="400" w:lineRule="exact"/>
              <w:ind w:firstLine="420" w:firstLineChars="200"/>
              <w:rPr>
                <w:rFonts w:ascii="宋体" w:hAnsi="宋体"/>
                <w:kern w:val="0"/>
                <w:szCs w:val="21"/>
              </w:rPr>
            </w:pPr>
            <w:r>
              <w:rPr>
                <w:rFonts w:hint="eastAsia" w:ascii="宋体" w:hAnsi="宋体"/>
                <w:kern w:val="0"/>
                <w:szCs w:val="21"/>
              </w:rPr>
              <w:t>1.按本章评标办法第3.1款进行初步评审。未通过初步评审或评标委员会认定为无效的投标文件的不再进行后续评审。</w:t>
            </w:r>
          </w:p>
          <w:p w14:paraId="49834CF8">
            <w:pPr>
              <w:spacing w:line="400" w:lineRule="exact"/>
              <w:ind w:firstLine="420" w:firstLineChars="200"/>
              <w:rPr>
                <w:rFonts w:ascii="宋体" w:hAnsi="宋体"/>
                <w:kern w:val="0"/>
                <w:szCs w:val="21"/>
              </w:rPr>
            </w:pPr>
            <w:r>
              <w:rPr>
                <w:rFonts w:hint="eastAsia" w:ascii="宋体" w:hAnsi="宋体"/>
                <w:kern w:val="0"/>
                <w:szCs w:val="21"/>
              </w:rPr>
              <w:t>2.按本章评标办法前附表第2.2.</w:t>
            </w:r>
            <w:r>
              <w:rPr>
                <w:rFonts w:ascii="宋体" w:hAnsi="宋体"/>
                <w:kern w:val="0"/>
                <w:szCs w:val="21"/>
              </w:rPr>
              <w:t>4</w:t>
            </w:r>
            <w:r>
              <w:rPr>
                <w:rFonts w:hint="eastAsia" w:ascii="宋体" w:hAnsi="宋体"/>
                <w:kern w:val="0"/>
                <w:szCs w:val="21"/>
              </w:rPr>
              <w:t>（1）目的规定对技术部分进行评审。</w:t>
            </w:r>
            <w:r>
              <w:rPr>
                <w:rFonts w:hint="eastAsia"/>
                <w:u w:val="none"/>
              </w:rPr>
              <w:t>□</w:t>
            </w:r>
            <w:r>
              <w:rPr>
                <w:rFonts w:hint="eastAsia" w:ascii="宋体" w:hAnsi="宋体"/>
                <w:kern w:val="0"/>
                <w:szCs w:val="21"/>
              </w:rPr>
              <w:t>采用项目负责人答辩的，确定答辩顺序的原则为：</w:t>
            </w:r>
            <w:r>
              <w:rPr>
                <w:rFonts w:hint="eastAsia" w:ascii="宋体" w:hAnsi="宋体"/>
                <w:kern w:val="0"/>
                <w:szCs w:val="21"/>
                <w:u w:val="single"/>
              </w:rPr>
              <w:t xml:space="preserve">        </w:t>
            </w:r>
            <w:r>
              <w:rPr>
                <w:rFonts w:hint="eastAsia" w:ascii="宋体" w:hAnsi="宋体"/>
                <w:kern w:val="0"/>
                <w:szCs w:val="21"/>
              </w:rPr>
              <w:t>。</w:t>
            </w:r>
          </w:p>
          <w:p w14:paraId="3652FFE5">
            <w:pPr>
              <w:spacing w:line="400" w:lineRule="exact"/>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（2）目的规定对商务部分进行评审。</w:t>
            </w:r>
          </w:p>
          <w:p w14:paraId="50D1611D">
            <w:pPr>
              <w:spacing w:line="400" w:lineRule="exact"/>
              <w:ind w:firstLine="420" w:firstLineChars="200"/>
              <w:rPr>
                <w:rFonts w:ascii="宋体" w:hAnsi="宋体"/>
                <w:kern w:val="0"/>
                <w:szCs w:val="21"/>
              </w:rPr>
            </w:pPr>
            <w:r>
              <w:rPr>
                <w:rFonts w:ascii="宋体" w:hAnsi="宋体"/>
                <w:kern w:val="0"/>
                <w:szCs w:val="21"/>
              </w:rPr>
              <w:t>4</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（3）目的规定对投标函部分进行评审，经评审不合格的投标文件不再参与后续评审。</w:t>
            </w:r>
          </w:p>
          <w:p w14:paraId="78CB128D">
            <w:pPr>
              <w:spacing w:line="400" w:lineRule="exact"/>
              <w:ind w:firstLine="420" w:firstLineChars="200"/>
              <w:rPr>
                <w:rFonts w:ascii="宋体" w:hAnsi="宋体"/>
                <w:kern w:val="0"/>
                <w:szCs w:val="21"/>
              </w:rPr>
            </w:pPr>
            <w:r>
              <w:rPr>
                <w:rFonts w:ascii="宋体" w:hAnsi="宋体"/>
                <w:kern w:val="0"/>
                <w:szCs w:val="21"/>
              </w:rPr>
              <w:t>5</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77554F42">
            <w:pPr>
              <w:spacing w:line="400" w:lineRule="exact"/>
              <w:ind w:firstLine="420" w:firstLineChars="200"/>
              <w:rPr>
                <w:rFonts w:ascii="宋体" w:hAnsi="宋体"/>
                <w:kern w:val="0"/>
                <w:szCs w:val="21"/>
              </w:rPr>
            </w:pPr>
            <w:r>
              <w:rPr>
                <w:rFonts w:ascii="宋体" w:hAnsi="宋体"/>
                <w:kern w:val="0"/>
                <w:szCs w:val="21"/>
              </w:rPr>
              <w:t>6</w:t>
            </w:r>
            <w:r>
              <w:rPr>
                <w:rFonts w:hint="eastAsia" w:ascii="宋体" w:hAnsi="宋体"/>
                <w:kern w:val="0"/>
                <w:szCs w:val="21"/>
              </w:rPr>
              <w:t>.经评审合格的投标人按照本章第2.2.</w:t>
            </w:r>
            <w:r>
              <w:rPr>
                <w:rFonts w:ascii="宋体" w:hAnsi="宋体"/>
                <w:kern w:val="0"/>
                <w:szCs w:val="21"/>
              </w:rPr>
              <w:t>2</w:t>
            </w:r>
            <w:r>
              <w:rPr>
                <w:rFonts w:hint="eastAsia" w:ascii="宋体" w:hAnsi="宋体"/>
                <w:kern w:val="0"/>
                <w:szCs w:val="21"/>
              </w:rPr>
              <w:t>项计算方法计算评标基准价，并按本附表第2.2.</w:t>
            </w:r>
            <w:r>
              <w:rPr>
                <w:rFonts w:ascii="宋体" w:hAnsi="宋体"/>
                <w:kern w:val="0"/>
                <w:szCs w:val="21"/>
              </w:rPr>
              <w:t>4</w:t>
            </w:r>
            <w:r>
              <w:rPr>
                <w:rFonts w:hint="eastAsia" w:ascii="宋体" w:hAnsi="宋体"/>
                <w:kern w:val="0"/>
                <w:szCs w:val="21"/>
              </w:rPr>
              <w:t>（4）目规定的评分方法对投标报价进行评分。</w:t>
            </w:r>
          </w:p>
          <w:p w14:paraId="0C7C1851">
            <w:pPr>
              <w:spacing w:line="400" w:lineRule="exact"/>
              <w:ind w:firstLine="420" w:firstLineChars="200"/>
              <w:rPr>
                <w:rFonts w:ascii="宋体" w:hAnsi="宋体"/>
                <w:kern w:val="0"/>
                <w:szCs w:val="21"/>
              </w:rPr>
            </w:pPr>
            <w:r>
              <w:rPr>
                <w:rFonts w:ascii="宋体" w:hAnsi="宋体"/>
                <w:kern w:val="0"/>
                <w:szCs w:val="21"/>
              </w:rPr>
              <w:t>7</w:t>
            </w:r>
            <w:r>
              <w:rPr>
                <w:rFonts w:hint="eastAsia" w:ascii="宋体" w:hAnsi="宋体"/>
                <w:kern w:val="0"/>
                <w:szCs w:val="21"/>
              </w:rPr>
              <w:t>.对技术部分、商务部分、投标报价得分进行汇总，确定得分由高至低前三名投标人为中标候选人。</w:t>
            </w:r>
          </w:p>
        </w:tc>
      </w:tr>
      <w:tr w14:paraId="537E42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1660" w:type="dxa"/>
            <w:gridSpan w:val="2"/>
            <w:vAlign w:val="center"/>
          </w:tcPr>
          <w:p w14:paraId="6E4596F4">
            <w:pPr>
              <w:spacing w:line="400" w:lineRule="exact"/>
              <w:jc w:val="center"/>
              <w:rPr>
                <w:rFonts w:ascii="宋体" w:hAnsi="宋体"/>
              </w:rPr>
            </w:pPr>
            <w:r>
              <w:rPr>
                <w:rFonts w:hint="eastAsia" w:ascii="宋体" w:hAnsi="宋体"/>
              </w:rPr>
              <w:t>3.2.3</w:t>
            </w:r>
          </w:p>
        </w:tc>
        <w:tc>
          <w:tcPr>
            <w:tcW w:w="2492" w:type="dxa"/>
            <w:gridSpan w:val="2"/>
            <w:tcBorders>
              <w:top w:val="single" w:color="auto" w:sz="4" w:space="0"/>
              <w:bottom w:val="single" w:color="auto" w:sz="4" w:space="0"/>
            </w:tcBorders>
            <w:vAlign w:val="center"/>
          </w:tcPr>
          <w:p w14:paraId="3FFCC573">
            <w:pPr>
              <w:spacing w:line="400" w:lineRule="exact"/>
              <w:jc w:val="center"/>
              <w:rPr>
                <w:rFonts w:ascii="宋体" w:hAnsi="宋体"/>
              </w:rPr>
            </w:pPr>
            <w:r>
              <w:rPr>
                <w:rFonts w:hint="eastAsia" w:ascii="宋体" w:hAnsi="宋体"/>
              </w:rPr>
              <w:t>投标人得分</w:t>
            </w:r>
          </w:p>
        </w:tc>
        <w:tc>
          <w:tcPr>
            <w:tcW w:w="5728" w:type="dxa"/>
            <w:vAlign w:val="center"/>
          </w:tcPr>
          <w:p w14:paraId="1B3850E9">
            <w:pPr>
              <w:spacing w:line="400" w:lineRule="exact"/>
              <w:ind w:firstLine="420" w:firstLineChars="200"/>
              <w:rPr>
                <w:rFonts w:ascii="宋体" w:hAnsi="宋体"/>
                <w:kern w:val="0"/>
                <w:szCs w:val="21"/>
              </w:rPr>
            </w:pPr>
            <w:r>
              <w:rPr>
                <w:rFonts w:hint="eastAsia" w:ascii="宋体" w:hAnsi="宋体"/>
              </w:rPr>
              <w:t>投标人得分=</w:t>
            </w:r>
            <w:r>
              <w:rPr>
                <w:rFonts w:hint="eastAsia" w:ascii="宋体" w:hAnsi="宋体"/>
                <w:kern w:val="0"/>
                <w:szCs w:val="21"/>
              </w:rPr>
              <w:t>A+B+C</w:t>
            </w:r>
          </w:p>
        </w:tc>
      </w:tr>
      <w:tr w14:paraId="1E3CB8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1660" w:type="dxa"/>
            <w:gridSpan w:val="2"/>
            <w:vAlign w:val="center"/>
          </w:tcPr>
          <w:p w14:paraId="0CA76515">
            <w:pPr>
              <w:spacing w:line="400" w:lineRule="exact"/>
              <w:jc w:val="center"/>
              <w:rPr>
                <w:rFonts w:hint="default" w:ascii="宋体" w:hAnsi="宋体" w:eastAsia="宋体"/>
                <w:lang w:val="en-US" w:eastAsia="zh-CN"/>
              </w:rPr>
            </w:pPr>
            <w:r>
              <w:rPr>
                <w:rFonts w:hint="eastAsia" w:ascii="宋体" w:hAnsi="宋体"/>
                <w:lang w:val="en-US" w:eastAsia="zh-CN"/>
              </w:rPr>
              <w:t>3.4</w:t>
            </w:r>
          </w:p>
        </w:tc>
        <w:tc>
          <w:tcPr>
            <w:tcW w:w="2492" w:type="dxa"/>
            <w:gridSpan w:val="2"/>
            <w:tcBorders>
              <w:top w:val="single" w:color="auto" w:sz="4" w:space="0"/>
            </w:tcBorders>
            <w:vAlign w:val="center"/>
          </w:tcPr>
          <w:p w14:paraId="26A51F0C">
            <w:pPr>
              <w:spacing w:line="400" w:lineRule="exact"/>
              <w:jc w:val="center"/>
              <w:rPr>
                <w:rFonts w:hint="default" w:ascii="宋体" w:hAnsi="宋体" w:eastAsia="宋体"/>
                <w:lang w:val="en-US" w:eastAsia="zh-CN"/>
              </w:rPr>
            </w:pPr>
            <w:r>
              <w:rPr>
                <w:rFonts w:hint="eastAsia" w:ascii="宋体" w:hAnsi="宋体"/>
                <w:lang w:val="en-US" w:eastAsia="zh-CN"/>
              </w:rPr>
              <w:t>评标结果</w:t>
            </w:r>
          </w:p>
        </w:tc>
        <w:tc>
          <w:tcPr>
            <w:tcW w:w="5728" w:type="dxa"/>
            <w:vAlign w:val="center"/>
          </w:tcPr>
          <w:p w14:paraId="33AC42AD">
            <w:pPr>
              <w:spacing w:line="400" w:lineRule="exact"/>
              <w:ind w:firstLine="420" w:firstLineChars="200"/>
            </w:pPr>
            <w:r>
              <w:rPr>
                <w:rFonts w:hint="eastAsia"/>
                <w:lang w:val="en-US" w:eastAsia="zh-CN"/>
              </w:rPr>
              <w:t>3.4.1</w:t>
            </w:r>
            <w:r>
              <w:t>除第二章“投标人须知”前附表授权直接确定中标人外，评标委员会按照得分由高到低的顺序推荐中标候选人，并标明排序。</w:t>
            </w:r>
          </w:p>
          <w:p w14:paraId="028B162C">
            <w:pPr>
              <w:spacing w:line="400" w:lineRule="exact"/>
              <w:ind w:firstLine="420" w:firstLineChars="200"/>
              <w:rPr>
                <w:rFonts w:hint="eastAsia"/>
              </w:rPr>
            </w:pPr>
            <w:r>
              <w:rPr>
                <w:szCs w:val="22"/>
              </w:rPr>
              <w:t>3.4.2 评标委员会完成评标后，应当向招标人提交书面评标报告和中标候选人名单。</w:t>
            </w:r>
          </w:p>
        </w:tc>
      </w:tr>
    </w:tbl>
    <w:p w14:paraId="0A6D7DD5">
      <w:pPr>
        <w:pStyle w:val="4"/>
        <w:spacing w:before="0" w:after="0" w:line="360" w:lineRule="auto"/>
        <w:rPr>
          <w:rFonts w:ascii="宋体" w:hAnsi="宋体"/>
          <w:b w:val="0"/>
          <w:snapToGrid w:val="0"/>
        </w:rPr>
      </w:pPr>
      <w:bookmarkStart w:id="598" w:name="_Toc509218776"/>
      <w:r>
        <w:rPr>
          <w:rFonts w:ascii="宋体" w:hAnsi="宋体"/>
          <w:b w:val="0"/>
          <w:snapToGrid w:val="0"/>
        </w:rPr>
        <w:br w:type="page"/>
      </w:r>
      <w:bookmarkStart w:id="599" w:name="_Toc2468"/>
      <w:r>
        <w:rPr>
          <w:rFonts w:ascii="宋体" w:hAnsi="宋体"/>
          <w:b w:val="0"/>
          <w:snapToGrid w:val="0"/>
        </w:rPr>
        <w:t>1.  评标方法</w:t>
      </w:r>
      <w:bookmarkEnd w:id="583"/>
      <w:bookmarkEnd w:id="584"/>
      <w:bookmarkEnd w:id="585"/>
      <w:bookmarkEnd w:id="586"/>
      <w:bookmarkEnd w:id="587"/>
      <w:bookmarkEnd w:id="588"/>
      <w:bookmarkEnd w:id="598"/>
      <w:bookmarkEnd w:id="599"/>
    </w:p>
    <w:p w14:paraId="59A4CBE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评标委员会对满足招标文件实质性要求的投标文件，按照本章第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w:t>
      </w:r>
      <w:r>
        <w:rPr>
          <w:rFonts w:hint="eastAsia" w:ascii="宋体" w:hAnsi="宋体"/>
          <w:kern w:val="0"/>
          <w:szCs w:val="21"/>
        </w:rPr>
        <w:t>并</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或根据招标人授权直接确定中标人。综合评分相等时，</w:t>
      </w:r>
      <w:r>
        <w:rPr>
          <w:rFonts w:hint="eastAsia" w:ascii="宋体" w:hAnsi="宋体"/>
          <w:kern w:val="0"/>
          <w:szCs w:val="21"/>
        </w:rPr>
        <w:t>以评标办法前附表约定的原则确定</w:t>
      </w:r>
      <w:r>
        <w:t>中标候选人顺序</w:t>
      </w:r>
      <w:r>
        <w:rPr>
          <w:rFonts w:ascii="宋体" w:hAnsi="宋体"/>
          <w:spacing w:val="-31"/>
          <w:kern w:val="0"/>
          <w:szCs w:val="21"/>
        </w:rPr>
        <w:t>。</w:t>
      </w:r>
    </w:p>
    <w:p w14:paraId="6533BB23">
      <w:pPr>
        <w:pStyle w:val="4"/>
        <w:spacing w:before="0" w:after="0" w:line="360" w:lineRule="auto"/>
        <w:rPr>
          <w:rFonts w:ascii="宋体" w:hAnsi="宋体"/>
          <w:b w:val="0"/>
          <w:snapToGrid w:val="0"/>
        </w:rPr>
      </w:pPr>
      <w:bookmarkStart w:id="600" w:name="_Toc8451"/>
      <w:bookmarkStart w:id="601" w:name="_Toc277082619"/>
      <w:bookmarkStart w:id="602" w:name="_Toc200513199"/>
      <w:bookmarkStart w:id="603" w:name="_Toc430530501"/>
      <w:bookmarkStart w:id="604" w:name="_Toc509218777"/>
      <w:bookmarkStart w:id="605" w:name="_Toc224103385"/>
      <w:bookmarkStart w:id="606" w:name="_Toc287607813"/>
      <w:bookmarkStart w:id="607" w:name="_Toc287620752"/>
      <w:r>
        <w:rPr>
          <w:rFonts w:ascii="宋体" w:hAnsi="宋体"/>
          <w:b w:val="0"/>
          <w:snapToGrid w:val="0"/>
        </w:rPr>
        <w:t>2.  评审标准</w:t>
      </w:r>
      <w:bookmarkEnd w:id="600"/>
      <w:bookmarkEnd w:id="601"/>
      <w:bookmarkEnd w:id="602"/>
      <w:bookmarkEnd w:id="603"/>
      <w:bookmarkEnd w:id="604"/>
      <w:bookmarkEnd w:id="605"/>
      <w:bookmarkEnd w:id="606"/>
      <w:bookmarkEnd w:id="607"/>
    </w:p>
    <w:p w14:paraId="73A3C591">
      <w:pPr>
        <w:pStyle w:val="5"/>
        <w:snapToGrid w:val="0"/>
        <w:spacing w:before="0" w:after="0" w:line="360" w:lineRule="auto"/>
        <w:rPr>
          <w:rFonts w:ascii="宋体" w:hAnsi="宋体"/>
          <w:b w:val="0"/>
          <w:snapToGrid w:val="0"/>
          <w:sz w:val="24"/>
          <w:szCs w:val="24"/>
        </w:rPr>
      </w:pPr>
      <w:bookmarkStart w:id="608" w:name="_Toc509218778"/>
      <w:bookmarkStart w:id="609" w:name="_Toc430530502"/>
      <w:bookmarkStart w:id="610" w:name="_Toc287620753"/>
      <w:bookmarkStart w:id="611" w:name="_Toc224103386"/>
      <w:bookmarkStart w:id="612" w:name="_Toc200513200"/>
      <w:bookmarkStart w:id="613" w:name="_Toc287607814"/>
      <w:bookmarkStart w:id="614" w:name="_Toc11473"/>
      <w:bookmarkStart w:id="615" w:name="_Toc277082620"/>
      <w:r>
        <w:rPr>
          <w:rFonts w:ascii="宋体" w:hAnsi="宋体"/>
          <w:b w:val="0"/>
          <w:snapToGrid w:val="0"/>
          <w:sz w:val="24"/>
          <w:szCs w:val="24"/>
        </w:rPr>
        <w:t>2.1  初步评审标准</w:t>
      </w:r>
      <w:bookmarkEnd w:id="608"/>
      <w:bookmarkEnd w:id="609"/>
      <w:bookmarkEnd w:id="610"/>
      <w:bookmarkEnd w:id="611"/>
      <w:bookmarkEnd w:id="612"/>
      <w:bookmarkEnd w:id="613"/>
      <w:bookmarkEnd w:id="614"/>
      <w:bookmarkEnd w:id="615"/>
    </w:p>
    <w:p w14:paraId="2E44438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14:paraId="489DE8C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14:paraId="3EC2511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14:paraId="08B02B9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2.1.3  响应性评审标准：见评标办法前附表。</w:t>
      </w:r>
    </w:p>
    <w:p w14:paraId="6BA6F1C3">
      <w:pPr>
        <w:pStyle w:val="5"/>
        <w:snapToGrid w:val="0"/>
        <w:spacing w:before="0" w:after="0" w:line="360" w:lineRule="auto"/>
        <w:rPr>
          <w:rFonts w:ascii="宋体" w:hAnsi="宋体"/>
          <w:b w:val="0"/>
          <w:snapToGrid w:val="0"/>
          <w:sz w:val="24"/>
          <w:szCs w:val="24"/>
        </w:rPr>
      </w:pPr>
      <w:bookmarkStart w:id="616" w:name="_Toc277082621"/>
      <w:bookmarkStart w:id="617" w:name="_Toc509218779"/>
      <w:bookmarkStart w:id="618" w:name="_Toc430530503"/>
      <w:bookmarkStart w:id="619" w:name="_Toc21330"/>
      <w:bookmarkStart w:id="620" w:name="_Toc287620754"/>
      <w:bookmarkStart w:id="621" w:name="_Toc287607815"/>
      <w:bookmarkStart w:id="622" w:name="_Toc200513201"/>
      <w:bookmarkStart w:id="623" w:name="_Toc224103387"/>
      <w:r>
        <w:rPr>
          <w:rFonts w:ascii="宋体" w:hAnsi="宋体"/>
          <w:b w:val="0"/>
          <w:snapToGrid w:val="0"/>
          <w:sz w:val="24"/>
          <w:szCs w:val="24"/>
        </w:rPr>
        <w:t>2.2  分值构成与</w:t>
      </w:r>
      <w:r>
        <w:rPr>
          <w:rFonts w:hint="eastAsia" w:ascii="宋体" w:hAnsi="宋体"/>
          <w:b w:val="0"/>
          <w:snapToGrid w:val="0"/>
          <w:sz w:val="24"/>
          <w:szCs w:val="24"/>
        </w:rPr>
        <w:t>评审</w:t>
      </w:r>
      <w:r>
        <w:rPr>
          <w:rFonts w:ascii="宋体" w:hAnsi="宋体"/>
          <w:b w:val="0"/>
          <w:snapToGrid w:val="0"/>
          <w:sz w:val="24"/>
          <w:szCs w:val="24"/>
        </w:rPr>
        <w:t>标准</w:t>
      </w:r>
      <w:bookmarkEnd w:id="616"/>
      <w:bookmarkEnd w:id="617"/>
      <w:bookmarkEnd w:id="618"/>
      <w:bookmarkEnd w:id="619"/>
      <w:bookmarkEnd w:id="620"/>
      <w:bookmarkEnd w:id="621"/>
      <w:bookmarkEnd w:id="622"/>
      <w:bookmarkEnd w:id="623"/>
    </w:p>
    <w:p w14:paraId="3487161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2.2.1  分值构成</w:t>
      </w:r>
    </w:p>
    <w:p w14:paraId="2D9DCED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14:paraId="78CE6FE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：见评标办法前附表</w:t>
      </w:r>
      <w:r>
        <w:rPr>
          <w:rFonts w:hint="eastAsia" w:ascii="宋体" w:hAnsi="宋体"/>
          <w:kern w:val="0"/>
          <w:szCs w:val="21"/>
        </w:rPr>
        <w:t>；</w:t>
      </w:r>
    </w:p>
    <w:p w14:paraId="1DAC36E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）投标</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14:paraId="6CC099B9">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w:t>
      </w:r>
      <w:r>
        <w:rPr>
          <w:rFonts w:hint="eastAsia" w:ascii="宋体" w:hAnsi="宋体"/>
          <w:kern w:val="0"/>
          <w:szCs w:val="21"/>
        </w:rPr>
        <w:t xml:space="preserve">2  </w:t>
      </w:r>
      <w:r>
        <w:rPr>
          <w:rFonts w:ascii="宋体" w:hAnsi="宋体"/>
          <w:kern w:val="0"/>
          <w:szCs w:val="21"/>
        </w:rPr>
        <w:t>评标基准价计算</w:t>
      </w:r>
    </w:p>
    <w:p w14:paraId="4A0BB407">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评标基准价计算方法：见评标办法前附表。</w:t>
      </w:r>
    </w:p>
    <w:p w14:paraId="091369A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 xml:space="preserve">2.2.3 </w:t>
      </w:r>
      <w:r>
        <w:rPr>
          <w:rFonts w:hint="eastAsia" w:ascii="宋体" w:hAnsi="宋体"/>
          <w:kern w:val="0"/>
          <w:szCs w:val="21"/>
        </w:rPr>
        <w:t xml:space="preserve"> </w:t>
      </w:r>
      <w:r>
        <w:rPr>
          <w:rFonts w:ascii="宋体" w:hAnsi="宋体"/>
          <w:kern w:val="0"/>
          <w:szCs w:val="21"/>
        </w:rPr>
        <w:t>投标报价的偏差率计算</w:t>
      </w:r>
    </w:p>
    <w:p w14:paraId="0D35A92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14:paraId="57D8756B">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w:t>
      </w:r>
      <w:r>
        <w:rPr>
          <w:rFonts w:ascii="宋体" w:hAnsi="宋体"/>
          <w:kern w:val="0"/>
          <w:szCs w:val="21"/>
        </w:rPr>
        <w:t>.2.4  评</w:t>
      </w:r>
      <w:r>
        <w:rPr>
          <w:rFonts w:hint="eastAsia" w:ascii="宋体" w:hAnsi="宋体"/>
          <w:kern w:val="0"/>
          <w:szCs w:val="21"/>
        </w:rPr>
        <w:t>审</w:t>
      </w:r>
      <w:r>
        <w:rPr>
          <w:rFonts w:ascii="宋体" w:hAnsi="宋体"/>
          <w:kern w:val="0"/>
          <w:szCs w:val="21"/>
        </w:rPr>
        <w:t>标准</w:t>
      </w:r>
    </w:p>
    <w:p w14:paraId="674A661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技术部分</w:t>
      </w:r>
      <w:r>
        <w:rPr>
          <w:rFonts w:ascii="宋体" w:hAnsi="宋体"/>
          <w:kern w:val="0"/>
          <w:szCs w:val="21"/>
        </w:rPr>
        <w:t>评分标准：见评标办法前附表；</w:t>
      </w:r>
    </w:p>
    <w:p w14:paraId="4E4006F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商务部分</w:t>
      </w:r>
      <w:r>
        <w:rPr>
          <w:rFonts w:ascii="宋体" w:hAnsi="宋体"/>
          <w:kern w:val="0"/>
          <w:szCs w:val="21"/>
        </w:rPr>
        <w:t>评分标准：见评标办法前附表；</w:t>
      </w:r>
    </w:p>
    <w:p w14:paraId="113D549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投标函部分评审</w:t>
      </w:r>
      <w:r>
        <w:rPr>
          <w:rFonts w:ascii="宋体" w:hAnsi="宋体"/>
          <w:kern w:val="0"/>
          <w:szCs w:val="21"/>
        </w:rPr>
        <w:t>标准：见评标办法前附表；</w:t>
      </w:r>
    </w:p>
    <w:p w14:paraId="27A00AB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（4）</w:t>
      </w:r>
      <w:r>
        <w:rPr>
          <w:rFonts w:hint="eastAsia" w:ascii="宋体" w:hAnsi="宋体"/>
          <w:kern w:val="0"/>
          <w:szCs w:val="21"/>
        </w:rPr>
        <w:t>投标报价</w:t>
      </w:r>
      <w:r>
        <w:rPr>
          <w:rFonts w:ascii="宋体" w:hAnsi="宋体"/>
          <w:kern w:val="0"/>
          <w:szCs w:val="21"/>
        </w:rPr>
        <w:t>评分标准：见评标办法前附表。</w:t>
      </w:r>
    </w:p>
    <w:p w14:paraId="22F2E574">
      <w:pPr>
        <w:pStyle w:val="4"/>
        <w:spacing w:before="0" w:after="0" w:line="360" w:lineRule="auto"/>
        <w:rPr>
          <w:rFonts w:ascii="宋体" w:hAnsi="宋体"/>
          <w:b w:val="0"/>
          <w:snapToGrid w:val="0"/>
        </w:rPr>
      </w:pPr>
      <w:bookmarkStart w:id="624" w:name="_Toc287620755"/>
      <w:bookmarkStart w:id="625" w:name="_Toc765"/>
      <w:bookmarkStart w:id="626" w:name="_Toc200513202"/>
      <w:bookmarkStart w:id="627" w:name="_Toc277082622"/>
      <w:bookmarkStart w:id="628" w:name="_Toc509218780"/>
      <w:bookmarkStart w:id="629" w:name="_Toc287607816"/>
      <w:bookmarkStart w:id="630" w:name="_Toc430530504"/>
      <w:bookmarkStart w:id="631" w:name="_Toc224103388"/>
      <w:r>
        <w:rPr>
          <w:rFonts w:ascii="宋体" w:hAnsi="宋体"/>
          <w:b w:val="0"/>
          <w:snapToGrid w:val="0"/>
        </w:rPr>
        <w:t>3.  评标程序</w:t>
      </w:r>
      <w:bookmarkEnd w:id="624"/>
      <w:bookmarkEnd w:id="625"/>
      <w:bookmarkEnd w:id="626"/>
      <w:bookmarkEnd w:id="627"/>
      <w:bookmarkEnd w:id="628"/>
      <w:bookmarkEnd w:id="629"/>
      <w:bookmarkEnd w:id="630"/>
      <w:bookmarkEnd w:id="631"/>
    </w:p>
    <w:p w14:paraId="055E1913">
      <w:pPr>
        <w:pStyle w:val="5"/>
        <w:snapToGrid w:val="0"/>
        <w:spacing w:before="0" w:after="0" w:line="360" w:lineRule="auto"/>
        <w:rPr>
          <w:rFonts w:ascii="宋体" w:hAnsi="宋体"/>
          <w:b w:val="0"/>
          <w:snapToGrid w:val="0"/>
          <w:sz w:val="24"/>
          <w:szCs w:val="24"/>
        </w:rPr>
      </w:pPr>
      <w:bookmarkStart w:id="632" w:name="_Toc287620756"/>
      <w:bookmarkStart w:id="633" w:name="_Toc224103389"/>
      <w:bookmarkStart w:id="634" w:name="_Toc200513203"/>
      <w:bookmarkStart w:id="635" w:name="_Toc277082623"/>
      <w:bookmarkStart w:id="636" w:name="_Toc18340"/>
      <w:bookmarkStart w:id="637" w:name="_Toc509218781"/>
      <w:bookmarkStart w:id="638" w:name="_Toc287607817"/>
      <w:bookmarkStart w:id="639" w:name="_Toc430530505"/>
      <w:r>
        <w:rPr>
          <w:rFonts w:ascii="宋体" w:hAnsi="宋体"/>
          <w:b w:val="0"/>
          <w:snapToGrid w:val="0"/>
          <w:sz w:val="24"/>
          <w:szCs w:val="24"/>
        </w:rPr>
        <w:t>3.1  初步评审</w:t>
      </w:r>
      <w:bookmarkEnd w:id="632"/>
      <w:bookmarkEnd w:id="633"/>
      <w:bookmarkEnd w:id="634"/>
      <w:bookmarkEnd w:id="635"/>
      <w:bookmarkEnd w:id="636"/>
      <w:bookmarkEnd w:id="637"/>
      <w:bookmarkEnd w:id="638"/>
      <w:bookmarkEnd w:id="639"/>
    </w:p>
    <w:p w14:paraId="142193B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14:paraId="2F01E7A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评标委员会依据本章第2.1.2项</w:t>
      </w:r>
      <w:r>
        <w:rPr>
          <w:rFonts w:hint="eastAsia" w:ascii="宋体" w:hAnsi="宋体"/>
          <w:kern w:val="0"/>
          <w:szCs w:val="21"/>
        </w:rPr>
        <w:t>、</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14:paraId="5F61F44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14:paraId="068F406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w:t>
      </w:r>
      <w:r>
        <w:rPr>
          <w:rFonts w:hint="eastAsia" w:ascii="宋体" w:hAnsi="宋体" w:cs="宋体"/>
          <w:szCs w:val="21"/>
        </w:rPr>
        <w:t>有串通投标、弄虚作假等其他违反招投标相关法律、法规行为的</w:t>
      </w:r>
      <w:r>
        <w:rPr>
          <w:rFonts w:ascii="宋体" w:hAnsi="宋体"/>
          <w:kern w:val="0"/>
          <w:szCs w:val="21"/>
        </w:rPr>
        <w:t>；</w:t>
      </w:r>
    </w:p>
    <w:p w14:paraId="3B68100A">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14:paraId="1CF3848A">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投标报价有算术错误及其他错误的，评标委员会按以下原则要求投标人对投标报价进行修正，并要求投标人书面澄清确认。投标人拒不澄清确认的，评标委员会应当否决其投标：</w:t>
      </w:r>
    </w:p>
    <w:p w14:paraId="625A4C9D">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14:paraId="2BE2459D">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投标函中的投标暂定设计费报价与依据固定费率/固定单价计算出的结果</w:t>
      </w:r>
      <w:r>
        <w:rPr>
          <w:rFonts w:ascii="宋体" w:hAnsi="宋体"/>
          <w:kern w:val="0"/>
          <w:szCs w:val="21"/>
        </w:rPr>
        <w:t>不一致的</w:t>
      </w:r>
      <w:r>
        <w:rPr>
          <w:rFonts w:hint="eastAsia" w:ascii="宋体" w:hAnsi="宋体"/>
          <w:kern w:val="0"/>
          <w:szCs w:val="21"/>
        </w:rPr>
        <w:t>；采用设计费用清单报价的，投标函中的投标总报价或投标暂定设计费报价与设计费用清单合计报价</w:t>
      </w:r>
      <w:r>
        <w:rPr>
          <w:rFonts w:ascii="宋体" w:hAnsi="宋体"/>
          <w:kern w:val="0"/>
          <w:szCs w:val="21"/>
        </w:rPr>
        <w:t>不一致的</w:t>
      </w:r>
      <w:r>
        <w:rPr>
          <w:rFonts w:hint="eastAsia" w:ascii="宋体" w:hAnsi="宋体"/>
          <w:kern w:val="0"/>
          <w:szCs w:val="21"/>
        </w:rPr>
        <w:t>，均由评标委员会作否决投标处理</w:t>
      </w:r>
      <w:r>
        <w:rPr>
          <w:rFonts w:ascii="宋体" w:hAnsi="宋体"/>
          <w:kern w:val="0"/>
          <w:szCs w:val="21"/>
        </w:rPr>
        <w:t>。</w:t>
      </w:r>
    </w:p>
    <w:p w14:paraId="6731B934">
      <w:pPr>
        <w:pStyle w:val="5"/>
        <w:snapToGrid w:val="0"/>
        <w:spacing w:before="0" w:after="0" w:line="360" w:lineRule="auto"/>
        <w:rPr>
          <w:rFonts w:ascii="宋体" w:hAnsi="宋体"/>
          <w:b w:val="0"/>
          <w:snapToGrid w:val="0"/>
          <w:sz w:val="24"/>
          <w:szCs w:val="24"/>
        </w:rPr>
      </w:pPr>
      <w:bookmarkStart w:id="640" w:name="_Toc200513204"/>
      <w:bookmarkStart w:id="641" w:name="_Toc287607818"/>
      <w:bookmarkStart w:id="642" w:name="_Toc287620757"/>
      <w:bookmarkStart w:id="643" w:name="_Toc430530506"/>
      <w:bookmarkStart w:id="644" w:name="_Toc277082624"/>
      <w:bookmarkStart w:id="645" w:name="_Toc224103390"/>
      <w:bookmarkStart w:id="646" w:name="_Toc1832"/>
      <w:bookmarkStart w:id="647" w:name="_Toc509218782"/>
      <w:r>
        <w:rPr>
          <w:rFonts w:ascii="宋体" w:hAnsi="宋体"/>
          <w:b w:val="0"/>
          <w:snapToGrid w:val="0"/>
          <w:sz w:val="24"/>
          <w:szCs w:val="24"/>
        </w:rPr>
        <w:t>3.2  详细评审</w:t>
      </w:r>
      <w:bookmarkEnd w:id="640"/>
      <w:bookmarkEnd w:id="641"/>
      <w:bookmarkEnd w:id="642"/>
      <w:bookmarkEnd w:id="643"/>
      <w:bookmarkEnd w:id="644"/>
      <w:bookmarkEnd w:id="645"/>
      <w:bookmarkEnd w:id="646"/>
      <w:bookmarkEnd w:id="647"/>
    </w:p>
    <w:p w14:paraId="4D3A9B9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lang w:eastAsia="zh-CN"/>
        </w:rPr>
        <w:t>评分</w:t>
      </w:r>
      <w:r>
        <w:rPr>
          <w:rFonts w:ascii="宋体" w:hAnsi="宋体"/>
          <w:kern w:val="0"/>
          <w:szCs w:val="21"/>
        </w:rPr>
        <w:t>，并计算出综合评估得分。</w:t>
      </w:r>
    </w:p>
    <w:p w14:paraId="1B64019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（1）按本章第 2.2.4（1）目规定的评审因素和分值对</w:t>
      </w:r>
      <w:r>
        <w:rPr>
          <w:rFonts w:hint="eastAsia" w:ascii="宋体" w:hAnsi="宋体"/>
          <w:kern w:val="0"/>
          <w:szCs w:val="21"/>
        </w:rPr>
        <w:t>技术</w:t>
      </w:r>
      <w:r>
        <w:rPr>
          <w:rFonts w:ascii="宋体" w:hAnsi="宋体"/>
          <w:kern w:val="0"/>
          <w:szCs w:val="21"/>
        </w:rPr>
        <w:t>部分计算出得分 A；</w:t>
      </w:r>
    </w:p>
    <w:p w14:paraId="6D7B265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（2）按本章第 2.2.4（2）目规定的评审因素和分值对</w:t>
      </w:r>
      <w:r>
        <w:rPr>
          <w:rFonts w:hint="eastAsia" w:ascii="宋体" w:hAnsi="宋体"/>
          <w:kern w:val="0"/>
          <w:szCs w:val="21"/>
        </w:rPr>
        <w:t>商务</w:t>
      </w:r>
      <w:r>
        <w:rPr>
          <w:rFonts w:ascii="宋体" w:hAnsi="宋体"/>
          <w:kern w:val="0"/>
          <w:szCs w:val="21"/>
        </w:rPr>
        <w:t>部分计算出得分 B；</w:t>
      </w:r>
    </w:p>
    <w:p w14:paraId="19A8279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（3）按本章第 2.2.4（4）目规定的评审因素和分值对投标报价计算出得分 C；</w:t>
      </w:r>
    </w:p>
    <w:p w14:paraId="59EE552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各类评分分值的最终计算结果保留小数点后两位，小数点后第三位“四舍五入”。</w:t>
      </w:r>
    </w:p>
    <w:p w14:paraId="595EE6D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w:t>
      </w:r>
      <w:r>
        <w:rPr>
          <w:rFonts w:ascii="宋体" w:hAnsi="宋体"/>
          <w:kern w:val="0"/>
          <w:szCs w:val="21"/>
        </w:rPr>
        <w:t>C</w:t>
      </w:r>
      <w:r>
        <w:rPr>
          <w:rFonts w:hint="eastAsia" w:ascii="宋体" w:hAnsi="宋体"/>
          <w:kern w:val="0"/>
          <w:szCs w:val="21"/>
        </w:rPr>
        <w:t>。</w:t>
      </w:r>
    </w:p>
    <w:p w14:paraId="594FAEAE">
      <w:pPr>
        <w:pStyle w:val="5"/>
        <w:snapToGrid w:val="0"/>
        <w:spacing w:before="0" w:after="0" w:line="360" w:lineRule="auto"/>
        <w:rPr>
          <w:rFonts w:ascii="宋体" w:hAnsi="宋体"/>
          <w:b w:val="0"/>
          <w:snapToGrid w:val="0"/>
          <w:sz w:val="24"/>
          <w:szCs w:val="24"/>
        </w:rPr>
      </w:pPr>
      <w:bookmarkStart w:id="648" w:name="_Toc509218783"/>
      <w:bookmarkStart w:id="649" w:name="_Toc200513205"/>
      <w:bookmarkStart w:id="650" w:name="_Toc287607819"/>
      <w:bookmarkStart w:id="651" w:name="_Toc287620758"/>
      <w:bookmarkStart w:id="652" w:name="_Toc430530507"/>
      <w:bookmarkStart w:id="653" w:name="_Toc224103391"/>
      <w:bookmarkStart w:id="654" w:name="_Toc277082625"/>
      <w:bookmarkStart w:id="655" w:name="_Toc18143"/>
      <w:r>
        <w:rPr>
          <w:rFonts w:ascii="宋体" w:hAnsi="宋体"/>
          <w:b w:val="0"/>
          <w:snapToGrid w:val="0"/>
          <w:sz w:val="24"/>
          <w:szCs w:val="24"/>
        </w:rPr>
        <w:t>3.3  投标文件的澄清</w:t>
      </w:r>
      <w:bookmarkEnd w:id="648"/>
      <w:bookmarkEnd w:id="649"/>
      <w:bookmarkEnd w:id="650"/>
      <w:bookmarkEnd w:id="651"/>
      <w:bookmarkEnd w:id="652"/>
      <w:bookmarkEnd w:id="653"/>
      <w:bookmarkEnd w:id="654"/>
      <w:bookmarkEnd w:id="655"/>
    </w:p>
    <w:p w14:paraId="48E76DCC">
      <w:pPr>
        <w:autoSpaceDE w:val="0"/>
        <w:autoSpaceDN w:val="0"/>
        <w:adjustRightInd w:val="0"/>
        <w:snapToGrid w:val="0"/>
        <w:spacing w:line="360" w:lineRule="auto"/>
        <w:ind w:firstLine="420" w:firstLineChars="200"/>
        <w:rPr>
          <w:rFonts w:ascii="宋体" w:hAnsi="宋体"/>
          <w:kern w:val="0"/>
          <w:szCs w:val="21"/>
        </w:rPr>
      </w:pPr>
      <w:bookmarkStart w:id="656" w:name="_Hlk71569932"/>
      <w:r>
        <w:rPr>
          <w:rFonts w:ascii="宋体" w:hAnsi="宋体"/>
          <w:kern w:val="0"/>
          <w:szCs w:val="21"/>
        </w:rPr>
        <w:t>3.3.1  在评标过程中，评标委员会可以书面形式要求投标人对所提交投标文件中</w:t>
      </w:r>
      <w:r>
        <w:rPr>
          <w:rFonts w:hint="eastAsia" w:ascii="宋体" w:hAnsi="宋体"/>
          <w:kern w:val="0"/>
          <w:szCs w:val="21"/>
        </w:rPr>
        <w:t>含义不明确、对同类问题表述不一致或者有明显文字和计算错误的内容作必要的澄清、说明或补正。澄清、说明或补正应以书面方式进行。评标委员会不接受投标人主动提出的澄清、说明或补正。</w:t>
      </w:r>
    </w:p>
    <w:p w14:paraId="1509B6E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澄清、说明或补正不得超出投标文件的范围且不得改变投标文件的实质性内容，并构成投标文件的组成部分。</w:t>
      </w:r>
    </w:p>
    <w:p w14:paraId="4D7776F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bookmarkEnd w:id="656"/>
    </w:p>
    <w:p w14:paraId="57ADA7F9">
      <w:pPr>
        <w:pStyle w:val="5"/>
        <w:snapToGrid w:val="0"/>
        <w:spacing w:before="0" w:after="0" w:line="360" w:lineRule="auto"/>
        <w:rPr>
          <w:rFonts w:ascii="宋体" w:hAnsi="宋体"/>
          <w:b w:val="0"/>
          <w:snapToGrid w:val="0"/>
          <w:sz w:val="24"/>
          <w:szCs w:val="24"/>
        </w:rPr>
      </w:pPr>
      <w:bookmarkStart w:id="657" w:name="_Toc430530508"/>
      <w:bookmarkStart w:id="658" w:name="_Toc287607820"/>
      <w:bookmarkStart w:id="659" w:name="_Toc277082626"/>
      <w:bookmarkStart w:id="660" w:name="_Toc509218784"/>
      <w:bookmarkStart w:id="661" w:name="_Toc22756"/>
      <w:bookmarkStart w:id="662" w:name="_Toc200513206"/>
      <w:bookmarkStart w:id="663" w:name="_Toc287620759"/>
      <w:bookmarkStart w:id="664" w:name="_Toc224103392"/>
      <w:r>
        <w:rPr>
          <w:rFonts w:ascii="宋体" w:hAnsi="宋体"/>
          <w:b w:val="0"/>
          <w:snapToGrid w:val="0"/>
          <w:sz w:val="24"/>
          <w:szCs w:val="24"/>
        </w:rPr>
        <w:t>3.4  评标结果</w:t>
      </w:r>
      <w:bookmarkEnd w:id="657"/>
      <w:bookmarkEnd w:id="658"/>
      <w:bookmarkEnd w:id="659"/>
      <w:bookmarkEnd w:id="660"/>
      <w:bookmarkEnd w:id="661"/>
      <w:bookmarkEnd w:id="662"/>
      <w:bookmarkEnd w:id="663"/>
      <w:bookmarkEnd w:id="664"/>
    </w:p>
    <w:p w14:paraId="591AFA0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由高到低的顺序推荐中标候选人，并标明排序。</w:t>
      </w:r>
    </w:p>
    <w:p w14:paraId="69EBE37D">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评标委员会完成评标后，应当向招标人提交书面评标报告和中标候选人名单。</w:t>
      </w:r>
    </w:p>
    <w:p w14:paraId="7061E7FA">
      <w:pPr>
        <w:spacing w:line="360" w:lineRule="auto"/>
        <w:rPr>
          <w:rFonts w:ascii="宋体" w:hAnsi="宋体"/>
          <w:b/>
          <w:szCs w:val="20"/>
        </w:rPr>
      </w:pPr>
      <w:r>
        <w:rPr>
          <w:rFonts w:ascii="宋体" w:hAnsi="宋体"/>
          <w:kern w:val="0"/>
          <w:sz w:val="20"/>
          <w:szCs w:val="20"/>
        </w:rPr>
        <w:br w:type="page"/>
      </w:r>
    </w:p>
    <w:p w14:paraId="6481EADA">
      <w:pPr>
        <w:pStyle w:val="33"/>
        <w:spacing w:line="360" w:lineRule="auto"/>
        <w:rPr>
          <w:rFonts w:ascii="宋体" w:hAnsi="宋体"/>
          <w:b/>
          <w:sz w:val="28"/>
          <w:szCs w:val="28"/>
          <w:u w:val="none"/>
          <w:lang w:eastAsia="zh-CN"/>
        </w:rPr>
      </w:pPr>
      <w:bookmarkStart w:id="665" w:name="招标文件03章02评标办法综合评估法02附件02"/>
      <w:bookmarkEnd w:id="665"/>
      <w:bookmarkStart w:id="666" w:name="招标文件04章合同条款及格式"/>
      <w:bookmarkEnd w:id="666"/>
      <w:bookmarkStart w:id="667" w:name="_Toc230410480"/>
      <w:bookmarkStart w:id="668" w:name="_Toc277082627"/>
      <w:r>
        <w:rPr>
          <w:rFonts w:ascii="宋体" w:hAnsi="宋体"/>
          <w:b/>
          <w:sz w:val="28"/>
          <w:szCs w:val="28"/>
          <w:u w:val="none"/>
          <w:lang w:eastAsia="zh-CN"/>
        </w:rPr>
        <w:t>附件A：综合评估法否决投标</w:t>
      </w:r>
      <w:r>
        <w:rPr>
          <w:rFonts w:hint="eastAsia" w:ascii="宋体" w:hAnsi="宋体"/>
          <w:b/>
          <w:sz w:val="28"/>
          <w:szCs w:val="28"/>
          <w:u w:val="none"/>
          <w:lang w:eastAsia="zh-CN"/>
        </w:rPr>
        <w:t>情况</w:t>
      </w:r>
      <w:r>
        <w:rPr>
          <w:rFonts w:ascii="宋体" w:hAnsi="宋体"/>
          <w:b/>
          <w:sz w:val="28"/>
          <w:szCs w:val="28"/>
          <w:u w:val="none"/>
          <w:lang w:eastAsia="zh-CN"/>
        </w:rPr>
        <w:t>一览表</w:t>
      </w:r>
      <w:bookmarkEnd w:id="667"/>
    </w:p>
    <w:bookmarkEnd w:id="668"/>
    <w:p w14:paraId="3443BD65">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062"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50"/>
        <w:gridCol w:w="7512"/>
      </w:tblGrid>
      <w:tr w14:paraId="5D0A6C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Align w:val="center"/>
          </w:tcPr>
          <w:p w14:paraId="0CAE5D6A">
            <w:pPr>
              <w:spacing w:line="400" w:lineRule="exact"/>
              <w:jc w:val="center"/>
              <w:rPr>
                <w:rFonts w:ascii="宋体" w:hAnsi="宋体"/>
                <w:b/>
                <w:szCs w:val="21"/>
              </w:rPr>
            </w:pPr>
            <w:r>
              <w:rPr>
                <w:rFonts w:ascii="宋体" w:hAnsi="宋体"/>
                <w:b/>
                <w:szCs w:val="21"/>
              </w:rPr>
              <w:t>条款名称</w:t>
            </w:r>
          </w:p>
        </w:tc>
        <w:tc>
          <w:tcPr>
            <w:tcW w:w="7512" w:type="dxa"/>
            <w:vAlign w:val="center"/>
          </w:tcPr>
          <w:p w14:paraId="46765F33">
            <w:pPr>
              <w:spacing w:line="400" w:lineRule="exact"/>
              <w:jc w:val="center"/>
              <w:rPr>
                <w:rFonts w:ascii="宋体" w:hAnsi="宋体"/>
                <w:b/>
                <w:szCs w:val="21"/>
              </w:rPr>
            </w:pPr>
            <w:r>
              <w:rPr>
                <w:rFonts w:ascii="宋体" w:hAnsi="宋体"/>
                <w:b/>
                <w:szCs w:val="21"/>
              </w:rPr>
              <w:t>否决投标条件</w:t>
            </w:r>
          </w:p>
        </w:tc>
      </w:tr>
      <w:tr w14:paraId="12263F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restart"/>
            <w:vAlign w:val="center"/>
          </w:tcPr>
          <w:p w14:paraId="5869512C">
            <w:pPr>
              <w:spacing w:line="400" w:lineRule="exact"/>
              <w:jc w:val="center"/>
              <w:rPr>
                <w:rFonts w:ascii="宋体" w:hAnsi="宋体"/>
                <w:szCs w:val="21"/>
              </w:rPr>
            </w:pPr>
            <w:r>
              <w:rPr>
                <w:rFonts w:hint="eastAsia" w:ascii="宋体" w:hAnsi="宋体"/>
                <w:szCs w:val="21"/>
              </w:rPr>
              <w:t>资格评审</w:t>
            </w:r>
          </w:p>
        </w:tc>
        <w:tc>
          <w:tcPr>
            <w:tcW w:w="7512" w:type="dxa"/>
            <w:vAlign w:val="center"/>
          </w:tcPr>
          <w:p w14:paraId="6916E635">
            <w:pPr>
              <w:spacing w:line="400" w:lineRule="exact"/>
              <w:ind w:firstLine="420" w:firstLineChars="200"/>
              <w:rPr>
                <w:rFonts w:ascii="宋体" w:hAnsi="宋体"/>
                <w:szCs w:val="21"/>
              </w:rPr>
            </w:pPr>
            <w:r>
              <w:rPr>
                <w:rFonts w:hint="eastAsia" w:ascii="宋体" w:hAnsi="宋体"/>
                <w:szCs w:val="21"/>
              </w:rPr>
              <w:t>A-1投标人的资质条件、营业执照须满足投标人须知前附表1.4.1项的要求，否则由评标委员会作否决投标处理。</w:t>
            </w:r>
          </w:p>
        </w:tc>
      </w:tr>
      <w:tr w14:paraId="31BE54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1EC38E14">
            <w:pPr>
              <w:spacing w:line="400" w:lineRule="exact"/>
              <w:jc w:val="center"/>
              <w:rPr>
                <w:rFonts w:ascii="宋体" w:hAnsi="宋体"/>
                <w:szCs w:val="21"/>
              </w:rPr>
            </w:pPr>
          </w:p>
        </w:tc>
        <w:tc>
          <w:tcPr>
            <w:tcW w:w="7512" w:type="dxa"/>
            <w:vAlign w:val="center"/>
          </w:tcPr>
          <w:p w14:paraId="494FBE11">
            <w:pPr>
              <w:spacing w:line="400" w:lineRule="exact"/>
              <w:ind w:firstLine="420" w:firstLineChars="200"/>
              <w:rPr>
                <w:rFonts w:ascii="宋体" w:hAnsi="宋体"/>
                <w:szCs w:val="21"/>
              </w:rPr>
            </w:pPr>
            <w:r>
              <w:rPr>
                <w:rFonts w:hint="eastAsia" w:ascii="宋体" w:hAnsi="宋体"/>
                <w:szCs w:val="21"/>
              </w:rPr>
              <w:t>A-2投标人的财务须满足投标人须知前附表第1.4.1项的要求，否则由评标委员会作否决投标处理（如有）。</w:t>
            </w:r>
          </w:p>
        </w:tc>
      </w:tr>
      <w:tr w14:paraId="004EA9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0E4741A5">
            <w:pPr>
              <w:spacing w:line="400" w:lineRule="exact"/>
              <w:jc w:val="center"/>
              <w:rPr>
                <w:rFonts w:ascii="宋体" w:hAnsi="宋体"/>
                <w:szCs w:val="21"/>
              </w:rPr>
            </w:pPr>
          </w:p>
        </w:tc>
        <w:tc>
          <w:tcPr>
            <w:tcW w:w="7512" w:type="dxa"/>
            <w:vAlign w:val="center"/>
          </w:tcPr>
          <w:p w14:paraId="776A0597">
            <w:pPr>
              <w:spacing w:line="400" w:lineRule="exact"/>
              <w:ind w:firstLine="420" w:firstLineChars="200"/>
              <w:rPr>
                <w:rFonts w:ascii="宋体" w:hAnsi="宋体"/>
                <w:szCs w:val="21"/>
              </w:rPr>
            </w:pPr>
            <w:r>
              <w:rPr>
                <w:rFonts w:hint="eastAsia" w:ascii="宋体" w:hAnsi="宋体"/>
                <w:szCs w:val="21"/>
              </w:rPr>
              <w:t>A-3投标人的业绩须满足投标人须知前附表第1.4.1项的要求，否则由评标委员会作否决投标处理（如有）。</w:t>
            </w:r>
          </w:p>
        </w:tc>
      </w:tr>
      <w:tr w14:paraId="156696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517DC405">
            <w:pPr>
              <w:spacing w:line="400" w:lineRule="exact"/>
              <w:jc w:val="center"/>
              <w:rPr>
                <w:rFonts w:ascii="宋体" w:hAnsi="宋体"/>
                <w:szCs w:val="21"/>
              </w:rPr>
            </w:pPr>
          </w:p>
        </w:tc>
        <w:tc>
          <w:tcPr>
            <w:tcW w:w="7512" w:type="dxa"/>
            <w:vAlign w:val="center"/>
          </w:tcPr>
          <w:p w14:paraId="1DB1A817">
            <w:pPr>
              <w:spacing w:line="400" w:lineRule="exact"/>
              <w:ind w:firstLine="420" w:firstLineChars="200"/>
              <w:rPr>
                <w:rFonts w:ascii="宋体" w:hAnsi="宋体"/>
                <w:szCs w:val="21"/>
              </w:rPr>
            </w:pPr>
            <w:r>
              <w:rPr>
                <w:rFonts w:hint="eastAsia" w:ascii="宋体" w:hAnsi="宋体"/>
                <w:szCs w:val="21"/>
              </w:rPr>
              <w:t>A-4投标人的投标截止日投标资格</w:t>
            </w:r>
            <w:r>
              <w:rPr>
                <w:rFonts w:hint="eastAsia" w:ascii="宋体" w:hAnsi="宋体"/>
                <w:szCs w:val="21"/>
                <w:lang w:eastAsia="zh-CN"/>
              </w:rPr>
              <w:t>情况</w:t>
            </w:r>
            <w:r>
              <w:rPr>
                <w:rFonts w:hint="eastAsia" w:ascii="宋体" w:hAnsi="宋体"/>
                <w:szCs w:val="21"/>
              </w:rPr>
              <w:t>须满足投标人须知前附表第1.4.1项的要求，否则由评标委员会作否决投标处理。</w:t>
            </w:r>
          </w:p>
        </w:tc>
      </w:tr>
      <w:tr w14:paraId="6EAD7F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65ACD68E">
            <w:pPr>
              <w:spacing w:line="400" w:lineRule="exact"/>
              <w:jc w:val="center"/>
              <w:rPr>
                <w:rFonts w:ascii="宋体" w:hAnsi="宋体"/>
                <w:szCs w:val="21"/>
              </w:rPr>
            </w:pPr>
          </w:p>
        </w:tc>
        <w:tc>
          <w:tcPr>
            <w:tcW w:w="7512" w:type="dxa"/>
            <w:vAlign w:val="center"/>
          </w:tcPr>
          <w:p w14:paraId="6B6CE560">
            <w:pPr>
              <w:spacing w:line="400" w:lineRule="exact"/>
              <w:ind w:firstLine="420" w:firstLineChars="200"/>
              <w:rPr>
                <w:rFonts w:ascii="宋体" w:hAnsi="宋体"/>
                <w:szCs w:val="21"/>
              </w:rPr>
            </w:pPr>
            <w:r>
              <w:rPr>
                <w:rFonts w:hint="eastAsia" w:ascii="宋体" w:hAnsi="宋体"/>
                <w:szCs w:val="21"/>
              </w:rPr>
              <w:t>A-5投标人的项目负责人资格须满足投标人须知前附表第1.4.1项的要求，否则由评标委员会作否决投标处理。</w:t>
            </w:r>
          </w:p>
        </w:tc>
      </w:tr>
      <w:tr w14:paraId="166110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3CFA4D1D">
            <w:pPr>
              <w:spacing w:line="400" w:lineRule="exact"/>
              <w:jc w:val="center"/>
              <w:rPr>
                <w:rFonts w:ascii="宋体" w:hAnsi="宋体"/>
                <w:szCs w:val="21"/>
              </w:rPr>
            </w:pPr>
          </w:p>
        </w:tc>
        <w:tc>
          <w:tcPr>
            <w:tcW w:w="7512" w:type="dxa"/>
            <w:vAlign w:val="center"/>
          </w:tcPr>
          <w:p w14:paraId="474DC4CE">
            <w:pPr>
              <w:spacing w:line="400" w:lineRule="exact"/>
              <w:ind w:firstLine="420" w:firstLineChars="200"/>
              <w:rPr>
                <w:rFonts w:ascii="宋体" w:hAnsi="宋体"/>
                <w:szCs w:val="21"/>
              </w:rPr>
            </w:pPr>
            <w:r>
              <w:rPr>
                <w:rFonts w:hint="eastAsia" w:ascii="宋体" w:hAnsi="宋体"/>
                <w:szCs w:val="21"/>
              </w:rPr>
              <w:t>A-6投标人的其他要求须满足投标人须知前附表1.4.1项的要求，否则由评标委员会作否决投标处理。</w:t>
            </w:r>
          </w:p>
        </w:tc>
      </w:tr>
      <w:tr w14:paraId="5EE5AF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0C63211F">
            <w:pPr>
              <w:spacing w:line="400" w:lineRule="exact"/>
              <w:jc w:val="center"/>
              <w:rPr>
                <w:rFonts w:ascii="宋体" w:hAnsi="宋体"/>
                <w:szCs w:val="21"/>
              </w:rPr>
            </w:pPr>
          </w:p>
        </w:tc>
        <w:tc>
          <w:tcPr>
            <w:tcW w:w="7512" w:type="dxa"/>
            <w:vAlign w:val="center"/>
          </w:tcPr>
          <w:p w14:paraId="203B1F7A">
            <w:pPr>
              <w:spacing w:line="400" w:lineRule="exact"/>
              <w:ind w:firstLine="420" w:firstLineChars="200"/>
              <w:rPr>
                <w:rFonts w:ascii="宋体" w:hAnsi="宋体"/>
                <w:szCs w:val="21"/>
              </w:rPr>
            </w:pPr>
            <w:r>
              <w:rPr>
                <w:rFonts w:hint="eastAsia" w:ascii="宋体" w:hAnsi="宋体"/>
                <w:szCs w:val="21"/>
              </w:rPr>
              <w:t>A-7若有联合体投标人，则：</w:t>
            </w:r>
          </w:p>
          <w:p w14:paraId="137BADDF">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联合体各方应按招标文件提供的格式签订联合体协议书，明确联合体牵头人和各方权利义务，并承诺就中标项目向招标人承担连带责任；</w:t>
            </w:r>
          </w:p>
          <w:p w14:paraId="1D549251">
            <w:pPr>
              <w:spacing w:line="400" w:lineRule="exact"/>
              <w:ind w:firstLine="420" w:firstLineChars="200"/>
              <w:rPr>
                <w:rFonts w:ascii="宋体" w:hAnsi="宋体"/>
                <w:szCs w:val="21"/>
              </w:rPr>
            </w:pPr>
            <w:r>
              <w:rPr>
                <w:rFonts w:hint="eastAsia" w:ascii="宋体" w:hAnsi="宋体"/>
                <w:szCs w:val="21"/>
              </w:rPr>
              <w:t>（2）</w:t>
            </w:r>
            <w:r>
              <w:rPr>
                <w:rFonts w:ascii="宋体" w:hAnsi="宋体"/>
                <w:szCs w:val="21"/>
              </w:rPr>
              <w:t>由同一专业的单位组成的联合体，按照资质等级较低的单位确定资质等级；</w:t>
            </w:r>
          </w:p>
          <w:p w14:paraId="2799720B">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本招标项目中</w:t>
            </w:r>
            <w:r>
              <w:rPr>
                <w:rFonts w:ascii="宋体" w:hAnsi="宋体"/>
                <w:szCs w:val="21"/>
              </w:rPr>
              <w:t>投标</w:t>
            </w:r>
            <w:r>
              <w:rPr>
                <w:rFonts w:hint="eastAsia" w:ascii="宋体" w:hAnsi="宋体"/>
                <w:szCs w:val="21"/>
              </w:rPr>
              <w:t>。</w:t>
            </w:r>
          </w:p>
          <w:p w14:paraId="21DB9D8E">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74D40B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50" w:type="dxa"/>
            <w:vMerge w:val="continue"/>
            <w:vAlign w:val="center"/>
          </w:tcPr>
          <w:p w14:paraId="70658F67">
            <w:pPr>
              <w:spacing w:line="400" w:lineRule="exact"/>
              <w:jc w:val="center"/>
              <w:rPr>
                <w:rFonts w:ascii="宋体" w:hAnsi="宋体"/>
                <w:szCs w:val="21"/>
              </w:rPr>
            </w:pPr>
          </w:p>
        </w:tc>
        <w:tc>
          <w:tcPr>
            <w:tcW w:w="7512" w:type="dxa"/>
            <w:vAlign w:val="center"/>
          </w:tcPr>
          <w:p w14:paraId="65BE6E54">
            <w:pPr>
              <w:spacing w:line="400" w:lineRule="exact"/>
              <w:ind w:firstLine="420" w:firstLineChars="200"/>
              <w:rPr>
                <w:rFonts w:ascii="宋体" w:hAnsi="宋体"/>
                <w:szCs w:val="21"/>
              </w:rPr>
            </w:pPr>
            <w:r>
              <w:rPr>
                <w:rFonts w:hint="eastAsia" w:ascii="宋体" w:hAnsi="宋体" w:cs="宋体"/>
                <w:kern w:val="0"/>
                <w:szCs w:val="22"/>
              </w:rPr>
              <w:t>A-</w:t>
            </w:r>
            <w:r>
              <w:rPr>
                <w:rFonts w:ascii="宋体" w:hAnsi="宋体" w:cs="宋体"/>
                <w:kern w:val="0"/>
                <w:szCs w:val="22"/>
              </w:rPr>
              <w:t>8</w:t>
            </w:r>
            <w:r>
              <w:rPr>
                <w:rFonts w:hint="eastAsia" w:ascii="宋体" w:hAnsi="宋体" w:cs="宋体"/>
                <w:kern w:val="0"/>
                <w:szCs w:val="22"/>
              </w:rPr>
              <w:t>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14:paraId="6DEE71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restart"/>
            <w:vAlign w:val="center"/>
          </w:tcPr>
          <w:p w14:paraId="0B4F7332">
            <w:pPr>
              <w:spacing w:line="400" w:lineRule="exact"/>
              <w:jc w:val="center"/>
              <w:rPr>
                <w:rFonts w:ascii="宋体" w:hAnsi="宋体"/>
                <w:szCs w:val="21"/>
              </w:rPr>
            </w:pPr>
            <w:r>
              <w:rPr>
                <w:rFonts w:hint="eastAsia" w:ascii="宋体" w:hAnsi="宋体"/>
                <w:szCs w:val="21"/>
              </w:rPr>
              <w:t>形式评审</w:t>
            </w:r>
          </w:p>
        </w:tc>
        <w:tc>
          <w:tcPr>
            <w:tcW w:w="7512" w:type="dxa"/>
          </w:tcPr>
          <w:p w14:paraId="0F7222B5">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9</w:t>
            </w:r>
            <w:r>
              <w:rPr>
                <w:rFonts w:hint="eastAsia" w:ascii="宋体" w:hAnsi="宋体"/>
                <w:szCs w:val="21"/>
              </w:rPr>
              <w:t>投标人名称必须与营业执照、资质证书一致，依法变更名称的应提交相应证明材料，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35AF04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3963C059">
            <w:pPr>
              <w:spacing w:line="400" w:lineRule="exact"/>
              <w:jc w:val="center"/>
              <w:rPr>
                <w:rFonts w:ascii="宋体" w:hAnsi="宋体"/>
                <w:szCs w:val="21"/>
              </w:rPr>
            </w:pPr>
          </w:p>
        </w:tc>
        <w:tc>
          <w:tcPr>
            <w:tcW w:w="7512" w:type="dxa"/>
          </w:tcPr>
          <w:p w14:paraId="3FCDF4C5">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10</w:t>
            </w:r>
            <w:r>
              <w:rPr>
                <w:rFonts w:hint="eastAsia" w:ascii="宋体" w:hAnsi="宋体"/>
                <w:szCs w:val="21"/>
              </w:rPr>
              <w:t>投标文件格式（不含投标函部分）符合第二章“投标人须知”第3.7款的要求，否则由评标委员会作否决投标处理。</w:t>
            </w:r>
          </w:p>
          <w:p w14:paraId="44B29C2D">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14:paraId="1B1965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2AC5439F">
            <w:pPr>
              <w:spacing w:line="400" w:lineRule="exact"/>
              <w:jc w:val="center"/>
              <w:rPr>
                <w:rFonts w:ascii="宋体" w:hAnsi="宋体"/>
                <w:szCs w:val="21"/>
              </w:rPr>
            </w:pPr>
          </w:p>
        </w:tc>
        <w:tc>
          <w:tcPr>
            <w:tcW w:w="7512" w:type="dxa"/>
          </w:tcPr>
          <w:p w14:paraId="0332E16D">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1</w:t>
            </w:r>
            <w:r>
              <w:rPr>
                <w:rFonts w:hint="eastAsia" w:ascii="宋体" w:hAnsi="宋体"/>
                <w:szCs w:val="21"/>
              </w:rPr>
              <w:t>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0729B9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5935F461">
            <w:pPr>
              <w:spacing w:line="400" w:lineRule="exact"/>
              <w:jc w:val="center"/>
              <w:rPr>
                <w:rFonts w:ascii="宋体" w:hAnsi="宋体"/>
                <w:szCs w:val="21"/>
              </w:rPr>
            </w:pPr>
          </w:p>
        </w:tc>
        <w:tc>
          <w:tcPr>
            <w:tcW w:w="7512" w:type="dxa"/>
          </w:tcPr>
          <w:p w14:paraId="3144AFC3">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2</w:t>
            </w:r>
            <w:r>
              <w:rPr>
                <w:rFonts w:hint="eastAsia" w:ascii="宋体" w:hAnsi="宋体"/>
                <w:szCs w:val="21"/>
              </w:rPr>
              <w:t>第六章 投标文件格式（不含投标函部分）要求法定代表人或其委托代理人签名（或盖章）的须齐全</w:t>
            </w:r>
            <w:r>
              <w:rPr>
                <w:rFonts w:hint="eastAsia" w:ascii="宋体" w:hAnsi="宋体"/>
                <w:szCs w:val="21"/>
                <w:lang w:eastAsia="zh-CN"/>
              </w:rPr>
              <w:t>。要求签名的，</w:t>
            </w:r>
            <w:r>
              <w:rPr>
                <w:rFonts w:hint="eastAsia" w:ascii="宋体" w:hAnsi="宋体" w:cs="宋体"/>
                <w:kern w:val="0"/>
              </w:rPr>
              <w:t>签名采用手写签名</w:t>
            </w:r>
            <w:r>
              <w:rPr>
                <w:rFonts w:hint="eastAsia" w:ascii="宋体" w:hAnsi="宋体"/>
                <w:szCs w:val="21"/>
                <w:lang w:eastAsia="zh-CN"/>
              </w:rPr>
              <w:t>或签章</w:t>
            </w:r>
            <w:r>
              <w:rPr>
                <w:rFonts w:hint="eastAsia" w:ascii="宋体" w:hAnsi="宋体" w:cs="宋体"/>
                <w:kern w:val="0"/>
              </w:rPr>
              <w:t>或加盖CA数字证书均可</w:t>
            </w:r>
            <w:r>
              <w:rPr>
                <w:rFonts w:hint="eastAsia" w:ascii="宋体" w:hAnsi="宋体" w:cs="宋体"/>
                <w:kern w:val="0"/>
                <w:lang w:eastAsia="zh-CN"/>
              </w:rPr>
              <w:t>。</w:t>
            </w:r>
            <w:r>
              <w:rPr>
                <w:rFonts w:hint="eastAsia" w:ascii="宋体" w:hAnsi="宋体"/>
                <w:szCs w:val="21"/>
              </w:rPr>
              <w:t>否则由评标委员会作否决投标处理。</w:t>
            </w:r>
          </w:p>
          <w:p w14:paraId="0A1135C2">
            <w:pPr>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029E6A80">
            <w:pPr>
              <w:spacing w:line="400" w:lineRule="exact"/>
              <w:ind w:firstLine="420" w:firstLineChars="200"/>
              <w:rPr>
                <w:rFonts w:ascii="宋体" w:hAnsi="宋体"/>
                <w:szCs w:val="21"/>
              </w:rPr>
            </w:pPr>
            <w:r>
              <w:rPr>
                <w:rFonts w:hint="eastAsia" w:ascii="宋体" w:hAnsi="宋体"/>
                <w:szCs w:val="21"/>
              </w:rPr>
              <w:t>第六章 投标文件格式（不含投标函部分）要求加盖单位法人章的，应使用 CA 数字证书加盖投标人的单位电子印章，否则由评标委员会作否决投标处理。</w:t>
            </w:r>
          </w:p>
          <w:p w14:paraId="3BAA7A28">
            <w:pPr>
              <w:spacing w:line="400" w:lineRule="exact"/>
              <w:ind w:firstLine="420" w:firstLineChars="200"/>
              <w:rPr>
                <w:rFonts w:ascii="宋体" w:hAnsi="宋体"/>
                <w:szCs w:val="21"/>
              </w:rPr>
            </w:pPr>
            <w:r>
              <w:rPr>
                <w:rFonts w:hint="eastAsia" w:ascii="宋体" w:hAnsi="宋体"/>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223063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138D830C">
            <w:pPr>
              <w:spacing w:line="400" w:lineRule="exact"/>
              <w:jc w:val="center"/>
              <w:rPr>
                <w:rFonts w:ascii="宋体" w:hAnsi="宋体"/>
                <w:szCs w:val="21"/>
              </w:rPr>
            </w:pPr>
          </w:p>
        </w:tc>
        <w:tc>
          <w:tcPr>
            <w:tcW w:w="7512" w:type="dxa"/>
          </w:tcPr>
          <w:p w14:paraId="5E1C2C30">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3</w:t>
            </w:r>
            <w:r>
              <w:rPr>
                <w:rFonts w:hint="eastAsia" w:ascii="宋体" w:hAnsi="宋体"/>
                <w:szCs w:val="21"/>
              </w:rPr>
              <w:t>投标人法定代表人的委托代理人有法定代表人签署的授权委托书和投标人为其缴纳的养老保险证明材料，否则由评标委员会作否决投标处理。</w:t>
            </w:r>
          </w:p>
        </w:tc>
      </w:tr>
      <w:tr w14:paraId="5DD8C4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2B7FC1FD">
            <w:pPr>
              <w:spacing w:line="400" w:lineRule="exact"/>
              <w:jc w:val="center"/>
              <w:rPr>
                <w:rFonts w:ascii="宋体" w:hAnsi="宋体"/>
                <w:szCs w:val="21"/>
              </w:rPr>
            </w:pPr>
          </w:p>
        </w:tc>
        <w:tc>
          <w:tcPr>
            <w:tcW w:w="7512" w:type="dxa"/>
          </w:tcPr>
          <w:p w14:paraId="138A919A">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14除招标文件明确允许提交备选投标方案外，投标人不得提交备选投标方案</w:t>
            </w:r>
            <w:r>
              <w:rPr>
                <w:rFonts w:hint="eastAsia" w:ascii="宋体" w:hAnsi="宋体"/>
                <w:szCs w:val="21"/>
              </w:rPr>
              <w:t>，否则由评标委员会作否决投标处理。</w:t>
            </w:r>
          </w:p>
        </w:tc>
      </w:tr>
      <w:tr w14:paraId="1EF31D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restart"/>
            <w:vAlign w:val="center"/>
          </w:tcPr>
          <w:p w14:paraId="150CA879">
            <w:pPr>
              <w:spacing w:line="400" w:lineRule="exact"/>
              <w:jc w:val="center"/>
              <w:rPr>
                <w:rFonts w:ascii="宋体" w:hAnsi="宋体"/>
                <w:szCs w:val="21"/>
              </w:rPr>
            </w:pPr>
            <w:r>
              <w:rPr>
                <w:rFonts w:hint="eastAsia" w:ascii="宋体" w:hAnsi="宋体"/>
                <w:szCs w:val="21"/>
              </w:rPr>
              <w:t>响应性评审</w:t>
            </w:r>
          </w:p>
        </w:tc>
        <w:tc>
          <w:tcPr>
            <w:tcW w:w="7512" w:type="dxa"/>
            <w:vAlign w:val="center"/>
          </w:tcPr>
          <w:p w14:paraId="52D7CC56">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5</w:t>
            </w:r>
            <w:r>
              <w:rPr>
                <w:rFonts w:hint="eastAsia" w:ascii="宋体" w:hAnsi="宋体"/>
                <w:szCs w:val="21"/>
              </w:rPr>
              <w:t>投标内容符合第二章“投标人须知”第1.3.1项规定，否则由评标委员会作否决投标处理。</w:t>
            </w:r>
          </w:p>
        </w:tc>
      </w:tr>
      <w:tr w14:paraId="523259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2C2A86E7">
            <w:pPr>
              <w:spacing w:line="400" w:lineRule="exact"/>
              <w:jc w:val="center"/>
              <w:rPr>
                <w:rFonts w:ascii="宋体" w:hAnsi="宋体"/>
                <w:szCs w:val="21"/>
              </w:rPr>
            </w:pPr>
          </w:p>
        </w:tc>
        <w:tc>
          <w:tcPr>
            <w:tcW w:w="7512" w:type="dxa"/>
            <w:vAlign w:val="center"/>
          </w:tcPr>
          <w:p w14:paraId="73F6541C">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6</w:t>
            </w:r>
            <w:r>
              <w:rPr>
                <w:rFonts w:hint="eastAsia" w:ascii="宋体" w:hAnsi="宋体"/>
                <w:szCs w:val="21"/>
              </w:rPr>
              <w:t>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14:paraId="22DAD3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62EC7852">
            <w:pPr>
              <w:spacing w:line="400" w:lineRule="exact"/>
              <w:jc w:val="center"/>
              <w:rPr>
                <w:rFonts w:ascii="宋体" w:hAnsi="宋体"/>
                <w:szCs w:val="21"/>
              </w:rPr>
            </w:pPr>
          </w:p>
        </w:tc>
        <w:tc>
          <w:tcPr>
            <w:tcW w:w="7512" w:type="dxa"/>
            <w:vAlign w:val="center"/>
          </w:tcPr>
          <w:p w14:paraId="226EB6DB">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7符合第二章“投标人须知”第1.12.1项规定和第四章“合同条款及格式”中的实质性要求和条件，投标文件不应附有招标人不能接受的条件。</w:t>
            </w:r>
            <w:r>
              <w:rPr>
                <w:rFonts w:hint="eastAsia" w:ascii="宋体" w:hAnsi="宋体"/>
                <w:szCs w:val="21"/>
              </w:rPr>
              <w:t>否则由评标委员会作否决投标处理。（由投标人承诺，承诺书格式详见第六章投标文件格式。）</w:t>
            </w:r>
          </w:p>
        </w:tc>
      </w:tr>
      <w:tr w14:paraId="2C3DD3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4D48B2D9">
            <w:pPr>
              <w:spacing w:line="400" w:lineRule="exact"/>
              <w:jc w:val="center"/>
              <w:rPr>
                <w:rFonts w:ascii="宋体" w:hAnsi="宋体"/>
                <w:szCs w:val="21"/>
              </w:rPr>
            </w:pPr>
          </w:p>
        </w:tc>
        <w:tc>
          <w:tcPr>
            <w:tcW w:w="7512" w:type="dxa"/>
            <w:vAlign w:val="center"/>
          </w:tcPr>
          <w:p w14:paraId="2E5266A7">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8</w:t>
            </w:r>
            <w:r>
              <w:rPr>
                <w:rFonts w:hint="eastAsia" w:ascii="宋体" w:hAnsi="宋体"/>
                <w:szCs w:val="21"/>
              </w:rPr>
              <w:t>设计方案</w:t>
            </w:r>
            <w:r>
              <w:rPr>
                <w:rFonts w:ascii="宋体" w:hAnsi="宋体"/>
                <w:kern w:val="0"/>
                <w:szCs w:val="21"/>
              </w:rPr>
              <w:t>符合第五章“发包人要求”中的实质性要求和条件</w:t>
            </w:r>
            <w:r>
              <w:rPr>
                <w:rFonts w:hint="eastAsia" w:ascii="宋体" w:hAnsi="宋体"/>
                <w:szCs w:val="21"/>
              </w:rPr>
              <w:t>。（由投标人承诺，承诺书格式详见第六章投标文件格式。）</w:t>
            </w:r>
          </w:p>
        </w:tc>
      </w:tr>
      <w:tr w14:paraId="398B09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20442888">
            <w:pPr>
              <w:spacing w:line="400" w:lineRule="exact"/>
              <w:jc w:val="center"/>
              <w:rPr>
                <w:rFonts w:ascii="宋体" w:hAnsi="宋体"/>
                <w:szCs w:val="21"/>
              </w:rPr>
            </w:pPr>
          </w:p>
        </w:tc>
        <w:tc>
          <w:tcPr>
            <w:tcW w:w="7512" w:type="dxa"/>
            <w:vAlign w:val="center"/>
          </w:tcPr>
          <w:p w14:paraId="7151C51D">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9</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14:paraId="5AB6DEFC">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w:t>
            </w:r>
            <w:r>
              <w:rPr>
                <w:rFonts w:hint="eastAsia" w:ascii="宋体" w:hAnsi="宋体"/>
                <w:kern w:val="0"/>
                <w:szCs w:val="21"/>
              </w:rPr>
              <w:t>投标文件</w:t>
            </w:r>
            <w:r>
              <w:rPr>
                <w:rFonts w:ascii="宋体" w:hAnsi="宋体"/>
                <w:kern w:val="0"/>
                <w:szCs w:val="21"/>
              </w:rPr>
              <w:t>对招标文件的偏差超出招标文件规定的偏差范围或最高项数；</w:t>
            </w:r>
          </w:p>
          <w:p w14:paraId="4C274C6B">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5C943CDF">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1F7EE4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restart"/>
            <w:vAlign w:val="center"/>
          </w:tcPr>
          <w:p w14:paraId="591A6833">
            <w:pPr>
              <w:spacing w:line="400" w:lineRule="exact"/>
              <w:jc w:val="center"/>
              <w:rPr>
                <w:rFonts w:ascii="宋体" w:hAnsi="宋体"/>
                <w:szCs w:val="21"/>
              </w:rPr>
            </w:pPr>
            <w:r>
              <w:rPr>
                <w:rFonts w:hint="eastAsia" w:ascii="宋体" w:hAnsi="宋体"/>
                <w:szCs w:val="21"/>
              </w:rPr>
              <w:t>投标函部分评审</w:t>
            </w:r>
          </w:p>
        </w:tc>
        <w:tc>
          <w:tcPr>
            <w:tcW w:w="7512" w:type="dxa"/>
          </w:tcPr>
          <w:p w14:paraId="569038D9">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rPr>
              <w:t>0</w:t>
            </w:r>
            <w:r>
              <w:rPr>
                <w:rFonts w:hint="eastAsia" w:ascii="宋体" w:hAnsi="宋体" w:cs="宋体"/>
                <w:kern w:val="0"/>
              </w:rPr>
              <w:t>投标函部分的格式要求法定代表人或其委托代理人签名（或盖章）的须齐全，要求加盖单位法人章的，应使用 CA 数字证书加盖投标人的单位电子印章</w:t>
            </w:r>
            <w:r>
              <w:rPr>
                <w:rFonts w:hint="eastAsia" w:ascii="宋体" w:hAnsi="宋体"/>
                <w:szCs w:val="21"/>
                <w:lang w:eastAsia="zh-CN"/>
              </w:rPr>
              <w:t>。要求签名的，</w:t>
            </w:r>
            <w:r>
              <w:rPr>
                <w:rFonts w:hint="eastAsia" w:ascii="宋体" w:hAnsi="宋体" w:cs="宋体"/>
                <w:kern w:val="0"/>
              </w:rPr>
              <w:t>签名采用手写签名</w:t>
            </w:r>
            <w:r>
              <w:rPr>
                <w:rFonts w:hint="eastAsia" w:ascii="宋体" w:hAnsi="宋体"/>
                <w:szCs w:val="21"/>
                <w:lang w:eastAsia="zh-CN"/>
              </w:rPr>
              <w:t>或签章</w:t>
            </w:r>
            <w:r>
              <w:rPr>
                <w:rFonts w:hint="eastAsia" w:ascii="宋体" w:hAnsi="宋体" w:cs="宋体"/>
                <w:kern w:val="0"/>
              </w:rPr>
              <w:t>或加盖CA数字证书均可</w:t>
            </w:r>
            <w:r>
              <w:rPr>
                <w:rFonts w:hint="eastAsia" w:ascii="宋体" w:hAnsi="宋体" w:cs="宋体"/>
                <w:kern w:val="0"/>
                <w:lang w:eastAsia="zh-CN"/>
              </w:rPr>
              <w:t>。</w:t>
            </w:r>
            <w:r>
              <w:rPr>
                <w:rFonts w:hint="eastAsia" w:ascii="宋体" w:hAnsi="宋体"/>
                <w:szCs w:val="21"/>
              </w:rPr>
              <w:t>否则由评标委员会作否决投标处理。</w:t>
            </w:r>
          </w:p>
          <w:p w14:paraId="45863E84">
            <w:pPr>
              <w:spacing w:line="400" w:lineRule="exact"/>
              <w:ind w:firstLine="420" w:firstLineChars="200"/>
              <w:rPr>
                <w:rFonts w:ascii="宋体" w:hAnsi="宋体"/>
                <w:i/>
                <w:szCs w:val="21"/>
              </w:rPr>
            </w:pPr>
            <w:r>
              <w:rPr>
                <w:rFonts w:hint="eastAsia"/>
              </w:rPr>
              <w:t>若投标单位为联合体</w:t>
            </w:r>
            <w:r>
              <w:rPr>
                <w:rFonts w:hint="eastAsia" w:ascii="宋体" w:hAnsi="宋体"/>
                <w:szCs w:val="21"/>
              </w:rPr>
              <w:t>，投标函部分的格式中要求投标人加盖单位法人章的，均由联合体牵头人使用 CA 数字证书加盖其单位电子印章，否则由评标委员会作否决投标处理。</w:t>
            </w:r>
          </w:p>
        </w:tc>
      </w:tr>
      <w:tr w14:paraId="18192C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54B39B4B">
            <w:pPr>
              <w:spacing w:line="400" w:lineRule="exact"/>
              <w:jc w:val="center"/>
              <w:rPr>
                <w:rFonts w:ascii="宋体" w:hAnsi="宋体"/>
                <w:szCs w:val="21"/>
              </w:rPr>
            </w:pPr>
          </w:p>
        </w:tc>
        <w:tc>
          <w:tcPr>
            <w:tcW w:w="7512" w:type="dxa"/>
          </w:tcPr>
          <w:p w14:paraId="69B05BA6">
            <w:pPr>
              <w:spacing w:line="400" w:lineRule="exact"/>
              <w:ind w:firstLine="420" w:firstLineChars="200"/>
              <w:rPr>
                <w:rFonts w:ascii="宋体" w:hAnsi="宋体"/>
                <w:i/>
                <w:szCs w:val="21"/>
              </w:rPr>
            </w:pPr>
            <w:r>
              <w:rPr>
                <w:rFonts w:hint="eastAsia" w:ascii="宋体" w:hAnsi="宋体"/>
                <w:szCs w:val="21"/>
              </w:rPr>
              <w:t>A-21设计服务期限符合第二章“投标人须知”第1.3.2项规定，否则由评标委员会作否决投标处理。</w:t>
            </w:r>
          </w:p>
        </w:tc>
      </w:tr>
      <w:tr w14:paraId="6BEFBF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4A7A5FE6">
            <w:pPr>
              <w:spacing w:line="400" w:lineRule="exact"/>
              <w:jc w:val="center"/>
              <w:rPr>
                <w:rFonts w:ascii="宋体" w:hAnsi="宋体"/>
                <w:szCs w:val="21"/>
              </w:rPr>
            </w:pPr>
          </w:p>
        </w:tc>
        <w:tc>
          <w:tcPr>
            <w:tcW w:w="7512" w:type="dxa"/>
          </w:tcPr>
          <w:p w14:paraId="3A04B2AD">
            <w:pPr>
              <w:spacing w:line="400" w:lineRule="exact"/>
              <w:ind w:firstLine="420" w:firstLineChars="200"/>
              <w:rPr>
                <w:rFonts w:ascii="宋体" w:hAnsi="宋体"/>
                <w:i/>
                <w:szCs w:val="21"/>
              </w:rPr>
            </w:pPr>
            <w:r>
              <w:rPr>
                <w:rFonts w:hint="eastAsia" w:ascii="宋体" w:hAnsi="宋体"/>
                <w:szCs w:val="21"/>
              </w:rPr>
              <w:t>A-22质量标准符合第二章“投标人须知”第1.3.3项规定，否则由评标委员会作否决投标处理。</w:t>
            </w:r>
          </w:p>
        </w:tc>
      </w:tr>
      <w:tr w14:paraId="4657D6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1AF343E5">
            <w:pPr>
              <w:spacing w:line="400" w:lineRule="exact"/>
              <w:jc w:val="center"/>
              <w:rPr>
                <w:rFonts w:ascii="宋体" w:hAnsi="宋体"/>
                <w:szCs w:val="21"/>
              </w:rPr>
            </w:pPr>
          </w:p>
        </w:tc>
        <w:tc>
          <w:tcPr>
            <w:tcW w:w="7512" w:type="dxa"/>
          </w:tcPr>
          <w:p w14:paraId="5D8841C3">
            <w:pPr>
              <w:spacing w:line="400" w:lineRule="exact"/>
              <w:ind w:firstLine="420" w:firstLineChars="200"/>
              <w:rPr>
                <w:rFonts w:ascii="宋体" w:hAnsi="宋体"/>
                <w:i/>
                <w:szCs w:val="21"/>
              </w:rPr>
            </w:pPr>
            <w:r>
              <w:rPr>
                <w:rFonts w:hint="eastAsia" w:ascii="宋体" w:hAnsi="宋体"/>
                <w:szCs w:val="21"/>
              </w:rPr>
              <w:t>A-23投标有效期符合第二章“投标人须知”第3.3.1项规定，否则由评标委员会作否决投标处理。</w:t>
            </w:r>
          </w:p>
        </w:tc>
      </w:tr>
      <w:tr w14:paraId="511A02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76293B9B">
            <w:pPr>
              <w:spacing w:line="400" w:lineRule="exact"/>
              <w:jc w:val="center"/>
              <w:rPr>
                <w:rFonts w:ascii="宋体" w:hAnsi="宋体"/>
                <w:szCs w:val="21"/>
              </w:rPr>
            </w:pPr>
          </w:p>
        </w:tc>
        <w:tc>
          <w:tcPr>
            <w:tcW w:w="7512" w:type="dxa"/>
            <w:vAlign w:val="center"/>
          </w:tcPr>
          <w:p w14:paraId="2D8537A2">
            <w:pPr>
              <w:spacing w:line="400" w:lineRule="exact"/>
              <w:ind w:firstLine="420" w:firstLineChars="200"/>
              <w:rPr>
                <w:rFonts w:ascii="宋体" w:hAnsi="宋体"/>
                <w:i/>
                <w:szCs w:val="21"/>
              </w:rPr>
            </w:pPr>
            <w:r>
              <w:rPr>
                <w:rFonts w:hint="eastAsia" w:ascii="宋体" w:hAnsi="宋体"/>
                <w:szCs w:val="21"/>
              </w:rPr>
              <w:t>A-24投标函中的投标总报价或投标暂定设计费报价</w:t>
            </w:r>
            <w:r>
              <w:rPr>
                <w:rFonts w:ascii="宋体" w:hAnsi="宋体"/>
                <w:szCs w:val="21"/>
              </w:rPr>
              <w:t>不得高于招标人公布的投标总报价最高限价</w:t>
            </w:r>
            <w:r>
              <w:rPr>
                <w:rFonts w:hint="eastAsia" w:ascii="宋体" w:hAnsi="宋体"/>
                <w:szCs w:val="21"/>
              </w:rPr>
              <w:t>，否则由评标委员会作否决投标处理。</w:t>
            </w:r>
          </w:p>
        </w:tc>
      </w:tr>
      <w:tr w14:paraId="22ABC7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26C4D7EB">
            <w:pPr>
              <w:spacing w:line="400" w:lineRule="exact"/>
              <w:jc w:val="center"/>
              <w:rPr>
                <w:rFonts w:ascii="宋体" w:hAnsi="宋体"/>
                <w:szCs w:val="21"/>
              </w:rPr>
            </w:pPr>
          </w:p>
        </w:tc>
        <w:tc>
          <w:tcPr>
            <w:tcW w:w="7512" w:type="dxa"/>
            <w:vAlign w:val="center"/>
          </w:tcPr>
          <w:p w14:paraId="24A5F383">
            <w:pPr>
              <w:spacing w:line="400" w:lineRule="exact"/>
              <w:ind w:firstLine="420" w:firstLineChars="200"/>
              <w:rPr>
                <w:rFonts w:ascii="宋体" w:hAnsi="宋体"/>
                <w:i/>
                <w:szCs w:val="21"/>
              </w:rPr>
            </w:pPr>
            <w:r>
              <w:rPr>
                <w:rFonts w:hint="eastAsia" w:ascii="宋体" w:hAnsi="宋体"/>
                <w:szCs w:val="21"/>
              </w:rPr>
              <w:t>A-25投标函中的暂定设计费报价必须与依据固定费率/</w:t>
            </w:r>
            <w:r>
              <w:rPr>
                <w:rFonts w:ascii="宋体" w:hAnsi="宋体"/>
                <w:szCs w:val="21"/>
              </w:rPr>
              <w:t>固定</w:t>
            </w:r>
            <w:r>
              <w:rPr>
                <w:rFonts w:hint="eastAsia" w:ascii="宋体" w:hAnsi="宋体"/>
                <w:szCs w:val="21"/>
              </w:rPr>
              <w:t>单价计算出的结果</w:t>
            </w:r>
            <w:r>
              <w:rPr>
                <w:rFonts w:ascii="宋体" w:hAnsi="宋体"/>
                <w:szCs w:val="21"/>
              </w:rPr>
              <w:t>一致</w:t>
            </w:r>
            <w:r>
              <w:rPr>
                <w:rFonts w:hint="eastAsia" w:ascii="宋体" w:hAnsi="宋体"/>
                <w:szCs w:val="21"/>
              </w:rPr>
              <w:t>，否则由评标委员会作否决投标处理。</w:t>
            </w:r>
          </w:p>
        </w:tc>
      </w:tr>
      <w:tr w14:paraId="03A874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06D0DB4C">
            <w:pPr>
              <w:spacing w:line="400" w:lineRule="exact"/>
              <w:jc w:val="center"/>
              <w:rPr>
                <w:rFonts w:ascii="宋体" w:hAnsi="宋体"/>
                <w:szCs w:val="21"/>
              </w:rPr>
            </w:pPr>
          </w:p>
        </w:tc>
        <w:tc>
          <w:tcPr>
            <w:tcW w:w="7512" w:type="dxa"/>
            <w:vAlign w:val="center"/>
          </w:tcPr>
          <w:p w14:paraId="3ED18A7C">
            <w:pPr>
              <w:spacing w:line="400" w:lineRule="exact"/>
              <w:ind w:firstLine="420" w:firstLineChars="200"/>
              <w:rPr>
                <w:rFonts w:ascii="宋体" w:hAnsi="宋体"/>
                <w:szCs w:val="21"/>
              </w:rPr>
            </w:pPr>
            <w:r>
              <w:rPr>
                <w:rFonts w:hint="eastAsia" w:ascii="宋体" w:hAnsi="宋体"/>
                <w:szCs w:val="21"/>
              </w:rPr>
              <w:t>A-26</w:t>
            </w:r>
            <w:r>
              <w:rPr>
                <w:rFonts w:hint="eastAsia"/>
              </w:rPr>
              <w:t>采用设计费用清单报价的，</w:t>
            </w:r>
            <w:r>
              <w:rPr>
                <w:rFonts w:hint="eastAsia" w:ascii="宋体" w:hAnsi="宋体"/>
                <w:szCs w:val="21"/>
              </w:rPr>
              <w:t>投标函中的投标总报价或暂定设计费报价必须与设计费用清单合计报价一致，否则由评标委员会作否决投标处理。</w:t>
            </w:r>
          </w:p>
        </w:tc>
      </w:tr>
      <w:tr w14:paraId="5FC231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4CAEF044">
            <w:pPr>
              <w:spacing w:line="400" w:lineRule="exact"/>
              <w:jc w:val="center"/>
              <w:rPr>
                <w:rFonts w:ascii="宋体" w:hAnsi="宋体"/>
                <w:szCs w:val="21"/>
              </w:rPr>
            </w:pPr>
          </w:p>
        </w:tc>
        <w:tc>
          <w:tcPr>
            <w:tcW w:w="7512" w:type="dxa"/>
            <w:vAlign w:val="center"/>
          </w:tcPr>
          <w:p w14:paraId="742FA656">
            <w:pPr>
              <w:spacing w:line="400" w:lineRule="exact"/>
              <w:ind w:firstLine="420" w:firstLineChars="200"/>
              <w:rPr>
                <w:rFonts w:ascii="宋体" w:hAnsi="宋体"/>
                <w:szCs w:val="21"/>
              </w:rPr>
            </w:pPr>
            <w:r>
              <w:rPr>
                <w:rFonts w:hint="eastAsia" w:ascii="宋体" w:hAnsi="宋体"/>
                <w:szCs w:val="21"/>
              </w:rPr>
              <w:t>A-27只能有一个有效报价。在招标文件没有规定的</w:t>
            </w:r>
            <w:r>
              <w:rPr>
                <w:rFonts w:hint="eastAsia" w:ascii="宋体" w:hAnsi="宋体"/>
                <w:szCs w:val="21"/>
                <w:lang w:eastAsia="zh-CN"/>
              </w:rPr>
              <w:t>情况</w:t>
            </w:r>
            <w:r>
              <w:rPr>
                <w:rFonts w:hint="eastAsia" w:ascii="宋体" w:hAnsi="宋体"/>
                <w:szCs w:val="21"/>
              </w:rPr>
              <w:t>下，不得提交选择性报价，否则由评标委员会作否决投标处理。</w:t>
            </w:r>
          </w:p>
        </w:tc>
      </w:tr>
      <w:tr w14:paraId="03A122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3EE3F6A8">
            <w:pPr>
              <w:spacing w:line="400" w:lineRule="exact"/>
              <w:jc w:val="center"/>
              <w:rPr>
                <w:rFonts w:ascii="宋体" w:hAnsi="宋体"/>
                <w:szCs w:val="21"/>
              </w:rPr>
            </w:pPr>
          </w:p>
        </w:tc>
        <w:tc>
          <w:tcPr>
            <w:tcW w:w="7512" w:type="dxa"/>
            <w:vAlign w:val="center"/>
          </w:tcPr>
          <w:p w14:paraId="435F7863">
            <w:pPr>
              <w:spacing w:line="400" w:lineRule="exact"/>
              <w:ind w:firstLine="420" w:firstLineChars="200"/>
              <w:rPr>
                <w:rFonts w:hint="eastAsia" w:ascii="宋体" w:hAnsi="宋体"/>
                <w:szCs w:val="21"/>
              </w:rPr>
            </w:pPr>
            <w:r>
              <w:rPr>
                <w:rFonts w:hint="eastAsia" w:ascii="宋体" w:hAnsi="宋体" w:cs="宋体"/>
                <w:lang w:val="en-US" w:eastAsia="zh-CN"/>
              </w:rPr>
              <w:t>A-28</w:t>
            </w:r>
            <w:r>
              <w:rPr>
                <w:rFonts w:hint="eastAsia" w:ascii="宋体" w:hAnsi="宋体" w:eastAsia="宋体" w:cs="宋体"/>
                <w:color w:val="auto"/>
                <w:kern w:val="0"/>
                <w:szCs w:val="21"/>
                <w:highlight w:val="none"/>
                <w:lang w:eastAsia="zh-CN" w:bidi="ar"/>
              </w:rPr>
              <w:t>计费基数（或</w:t>
            </w:r>
            <w:r>
              <w:rPr>
                <w:rFonts w:hint="eastAsia" w:ascii="宋体" w:hAnsi="宋体" w:eastAsia="宋体" w:cs="宋体"/>
                <w:color w:val="auto"/>
                <w:kern w:val="0"/>
                <w:szCs w:val="21"/>
                <w:highlight w:val="none"/>
                <w:lang w:val="en-US" w:eastAsia="zh-CN" w:bidi="ar"/>
              </w:rPr>
              <w:t>暂定工程量）</w:t>
            </w:r>
            <w:r>
              <w:rPr>
                <w:rFonts w:hint="eastAsia" w:ascii="宋体" w:hAnsi="宋体" w:eastAsia="宋体" w:cs="宋体"/>
                <w:color w:val="auto"/>
                <w:highlight w:val="none"/>
              </w:rPr>
              <w:t>必须按照招标文件给定的</w:t>
            </w:r>
            <w:r>
              <w:rPr>
                <w:rFonts w:hint="eastAsia" w:ascii="宋体" w:hAnsi="宋体" w:eastAsia="宋体" w:cs="宋体"/>
                <w:color w:val="auto"/>
                <w:highlight w:val="none"/>
                <w:lang w:val="en-US" w:eastAsia="zh-CN"/>
              </w:rPr>
              <w:t>数值</w:t>
            </w:r>
            <w:r>
              <w:rPr>
                <w:rFonts w:hint="eastAsia" w:ascii="宋体" w:hAnsi="宋体" w:eastAsia="宋体" w:cs="宋体"/>
                <w:color w:val="auto"/>
                <w:highlight w:val="none"/>
              </w:rPr>
              <w:t>填报</w:t>
            </w:r>
            <w:r>
              <w:rPr>
                <w:rFonts w:hint="eastAsia" w:ascii="宋体" w:hAnsi="宋体" w:cs="宋体"/>
                <w:color w:val="auto"/>
                <w:szCs w:val="21"/>
                <w:highlight w:val="none"/>
              </w:rPr>
              <w:t>，否则由评标委员会作否决投标处理</w:t>
            </w:r>
            <w:r>
              <w:rPr>
                <w:rFonts w:hint="eastAsia" w:ascii="宋体" w:hAnsi="宋体" w:eastAsia="宋体" w:cs="宋体"/>
                <w:color w:val="auto"/>
                <w:highlight w:val="none"/>
                <w:lang w:eastAsia="zh-CN"/>
              </w:rPr>
              <w:t>。</w:t>
            </w:r>
          </w:p>
        </w:tc>
      </w:tr>
      <w:tr w14:paraId="7C329D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3FE7D8F8">
            <w:pPr>
              <w:spacing w:line="400" w:lineRule="exact"/>
              <w:jc w:val="center"/>
              <w:rPr>
                <w:rFonts w:ascii="宋体" w:hAnsi="宋体"/>
                <w:szCs w:val="21"/>
              </w:rPr>
            </w:pPr>
          </w:p>
        </w:tc>
        <w:tc>
          <w:tcPr>
            <w:tcW w:w="7512" w:type="dxa"/>
            <w:vAlign w:val="center"/>
          </w:tcPr>
          <w:p w14:paraId="43D81FBC">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9</w:t>
            </w:r>
            <w:r>
              <w:rPr>
                <w:rFonts w:hint="eastAsia" w:ascii="宋体" w:hAnsi="宋体"/>
                <w:szCs w:val="21"/>
              </w:rPr>
              <w:t>暂列金额、暂估价等暂定金额必须按照招标文件给定的金额填报，否则由评标委员会作否决投标处理。</w:t>
            </w:r>
          </w:p>
        </w:tc>
      </w:tr>
      <w:tr w14:paraId="7A7CA2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Merge w:val="continue"/>
            <w:vAlign w:val="center"/>
          </w:tcPr>
          <w:p w14:paraId="11269D03">
            <w:pPr>
              <w:spacing w:line="400" w:lineRule="exact"/>
              <w:jc w:val="center"/>
              <w:rPr>
                <w:rFonts w:ascii="宋体" w:hAnsi="宋体"/>
                <w:szCs w:val="21"/>
              </w:rPr>
            </w:pPr>
          </w:p>
        </w:tc>
        <w:tc>
          <w:tcPr>
            <w:tcW w:w="7512" w:type="dxa"/>
          </w:tcPr>
          <w:p w14:paraId="5645E649">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30</w:t>
            </w:r>
            <w:r>
              <w:rPr>
                <w:rFonts w:hint="eastAsia" w:ascii="宋体" w:hAnsi="宋体"/>
                <w:szCs w:val="21"/>
              </w:rPr>
              <w:t>投标报价有算术错误的，按照第三章“评标办法”第3.1.3项规定执行，否则由评标委员会作否决投标处理。</w:t>
            </w:r>
          </w:p>
        </w:tc>
      </w:tr>
      <w:tr w14:paraId="2B528F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50" w:type="dxa"/>
            <w:vAlign w:val="center"/>
          </w:tcPr>
          <w:p w14:paraId="3257C954">
            <w:pPr>
              <w:spacing w:line="400" w:lineRule="exact"/>
              <w:jc w:val="center"/>
              <w:rPr>
                <w:rFonts w:ascii="宋体" w:hAnsi="宋体"/>
                <w:szCs w:val="21"/>
              </w:rPr>
            </w:pPr>
          </w:p>
        </w:tc>
        <w:tc>
          <w:tcPr>
            <w:tcW w:w="7512" w:type="dxa"/>
          </w:tcPr>
          <w:p w14:paraId="7859C7C1">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4CE6DB25">
      <w:pPr>
        <w:autoSpaceDE w:val="0"/>
        <w:autoSpaceDN w:val="0"/>
        <w:adjustRightInd w:val="0"/>
        <w:snapToGrid w:val="0"/>
        <w:spacing w:line="360" w:lineRule="auto"/>
        <w:jc w:val="left"/>
        <w:rPr>
          <w:rFonts w:ascii="宋体" w:hAnsi="宋体"/>
          <w:b/>
          <w:kern w:val="0"/>
          <w:sz w:val="20"/>
          <w:szCs w:val="20"/>
        </w:rPr>
      </w:pPr>
    </w:p>
    <w:p w14:paraId="71E755CB">
      <w:r>
        <w:br w:type="page"/>
      </w:r>
    </w:p>
    <w:p w14:paraId="04E0E402">
      <w:pPr>
        <w:pStyle w:val="3"/>
        <w:spacing w:line="360" w:lineRule="auto"/>
        <w:jc w:val="center"/>
        <w:rPr>
          <w:rFonts w:ascii="宋体" w:hAnsi="宋体"/>
          <w:snapToGrid w:val="0"/>
          <w:kern w:val="0"/>
        </w:rPr>
      </w:pPr>
      <w:bookmarkStart w:id="669" w:name="_Toc58860121"/>
      <w:bookmarkStart w:id="670" w:name="_Toc2953"/>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669"/>
      <w:bookmarkEnd w:id="670"/>
    </w:p>
    <w:p w14:paraId="4BD7D3FE">
      <w:pPr>
        <w:keepNext/>
        <w:keepLines/>
        <w:spacing w:before="100" w:after="100" w:line="360" w:lineRule="auto"/>
        <w:outlineLvl w:val="1"/>
        <w:rPr>
          <w:rFonts w:ascii="宋体" w:hAnsi="宋体"/>
          <w:b/>
          <w:sz w:val="32"/>
          <w:szCs w:val="32"/>
        </w:rPr>
      </w:pPr>
      <w:bookmarkStart w:id="671" w:name="_Toc25838"/>
      <w:bookmarkStart w:id="672" w:name="_Toc58860122"/>
      <w:r>
        <w:rPr>
          <w:rFonts w:hint="eastAsia" w:ascii="宋体" w:hAnsi="宋体"/>
          <w:b/>
          <w:sz w:val="32"/>
          <w:szCs w:val="32"/>
        </w:rPr>
        <w:t>评标办法前附表</w:t>
      </w:r>
      <w:bookmarkEnd w:id="671"/>
      <w:bookmarkEnd w:id="672"/>
    </w:p>
    <w:p w14:paraId="279B84B8">
      <w:pPr>
        <w:spacing w:line="400" w:lineRule="exact"/>
        <w:ind w:firstLine="427" w:firstLineChars="196"/>
        <w:rPr>
          <w:rFonts w:ascii="宋体" w:hAnsi="宋体"/>
          <w:spacing w:val="4"/>
          <w:kern w:val="0"/>
          <w:szCs w:val="21"/>
        </w:rPr>
      </w:pPr>
      <w:bookmarkStart w:id="673" w:name="_Toc13210726"/>
      <w:r>
        <w:rPr>
          <w:rFonts w:ascii="宋体" w:hAnsi="宋体"/>
          <w:spacing w:val="4"/>
          <w:kern w:val="0"/>
          <w:szCs w:val="21"/>
        </w:rPr>
        <w:t>评标办法前附表中的评审内容必须和投标人须知前附表中的对应内容一致，若投标人须知前附表中未作要求的内容，不得列入评标办法前附表作为评定依据。</w:t>
      </w:r>
      <w:bookmarkEnd w:id="673"/>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1130"/>
        <w:gridCol w:w="1500"/>
        <w:gridCol w:w="4615"/>
      </w:tblGrid>
      <w:tr w14:paraId="76D05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679578EE">
            <w:pPr>
              <w:spacing w:line="400" w:lineRule="exact"/>
              <w:jc w:val="center"/>
              <w:rPr>
                <w:rFonts w:ascii="宋体" w:hAnsi="宋体"/>
                <w:b/>
                <w:kern w:val="0"/>
              </w:rPr>
            </w:pPr>
            <w:r>
              <w:rPr>
                <w:rFonts w:ascii="宋体" w:hAnsi="宋体"/>
                <w:b/>
                <w:kern w:val="0"/>
              </w:rPr>
              <w:t>条款号</w:t>
            </w:r>
          </w:p>
        </w:tc>
        <w:tc>
          <w:tcPr>
            <w:tcW w:w="1438" w:type="dxa"/>
            <w:tcBorders>
              <w:left w:val="single" w:color="auto" w:sz="4" w:space="0"/>
            </w:tcBorders>
            <w:vAlign w:val="center"/>
          </w:tcPr>
          <w:p w14:paraId="13717F99">
            <w:pPr>
              <w:spacing w:line="400" w:lineRule="exact"/>
              <w:jc w:val="center"/>
              <w:rPr>
                <w:rFonts w:ascii="宋体" w:hAnsi="宋体"/>
                <w:b/>
                <w:kern w:val="0"/>
              </w:rPr>
            </w:pPr>
            <w:r>
              <w:rPr>
                <w:rFonts w:ascii="宋体" w:hAnsi="宋体"/>
                <w:b/>
                <w:kern w:val="0"/>
              </w:rPr>
              <w:t>评审因素</w:t>
            </w:r>
          </w:p>
        </w:tc>
        <w:tc>
          <w:tcPr>
            <w:tcW w:w="7245" w:type="dxa"/>
            <w:gridSpan w:val="3"/>
            <w:vAlign w:val="center"/>
          </w:tcPr>
          <w:p w14:paraId="49201169">
            <w:pPr>
              <w:spacing w:line="400" w:lineRule="exact"/>
              <w:jc w:val="center"/>
              <w:rPr>
                <w:rFonts w:ascii="宋体" w:hAnsi="宋体"/>
                <w:b/>
                <w:kern w:val="0"/>
              </w:rPr>
            </w:pPr>
            <w:r>
              <w:rPr>
                <w:rFonts w:ascii="宋体" w:hAnsi="宋体"/>
                <w:b/>
                <w:kern w:val="0"/>
              </w:rPr>
              <w:t>评审标准</w:t>
            </w:r>
          </w:p>
        </w:tc>
      </w:tr>
      <w:tr w14:paraId="39FF8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6E337B6E">
            <w:pPr>
              <w:pStyle w:val="137"/>
              <w:spacing w:line="400" w:lineRule="exact"/>
              <w:ind w:firstLine="420"/>
              <w:rPr>
                <w:sz w:val="21"/>
                <w:szCs w:val="21"/>
              </w:rPr>
            </w:pPr>
            <w:r>
              <w:rPr>
                <w:sz w:val="21"/>
                <w:szCs w:val="21"/>
              </w:rPr>
              <w:t>1</w:t>
            </w:r>
          </w:p>
        </w:tc>
        <w:tc>
          <w:tcPr>
            <w:tcW w:w="1438" w:type="dxa"/>
            <w:tcBorders>
              <w:left w:val="single" w:color="auto" w:sz="4" w:space="0"/>
            </w:tcBorders>
            <w:vAlign w:val="center"/>
          </w:tcPr>
          <w:p w14:paraId="5C641D89">
            <w:pPr>
              <w:pStyle w:val="137"/>
              <w:spacing w:line="400" w:lineRule="exact"/>
              <w:ind w:firstLine="0" w:firstLineChars="0"/>
              <w:jc w:val="center"/>
              <w:rPr>
                <w:sz w:val="21"/>
                <w:szCs w:val="21"/>
              </w:rPr>
            </w:pPr>
            <w:r>
              <w:rPr>
                <w:rFonts w:hint="eastAsia"/>
                <w:sz w:val="21"/>
                <w:szCs w:val="21"/>
              </w:rPr>
              <w:t>评标办法</w:t>
            </w:r>
          </w:p>
        </w:tc>
        <w:tc>
          <w:tcPr>
            <w:tcW w:w="7245" w:type="dxa"/>
            <w:gridSpan w:val="3"/>
            <w:vAlign w:val="center"/>
          </w:tcPr>
          <w:p w14:paraId="50AC93AD">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iCs/>
                <w:kern w:val="0"/>
                <w:szCs w:val="21"/>
              </w:rPr>
              <w:t>联合体投标的，须联合体牵头人在红名单中，并且按照联合体协议牵头人所属红名单类别包含在其工作范围内。</w:t>
            </w:r>
            <w:r>
              <w:rPr>
                <w:rFonts w:hint="eastAsia" w:ascii="宋体" w:hAnsi="宋体"/>
                <w:iCs/>
                <w:spacing w:val="4"/>
                <w:kern w:val="0"/>
                <w:szCs w:val="21"/>
              </w:rPr>
              <w:t>），投标人是否属于红名单，以开标环节信用状况查询结果为准</w:t>
            </w:r>
            <w:r>
              <w:rPr>
                <w:rFonts w:hint="eastAsia" w:ascii="宋体" w:hAnsi="宋体"/>
                <w:spacing w:val="4"/>
                <w:kern w:val="0"/>
                <w:szCs w:val="21"/>
              </w:rPr>
              <w:t>；投标人均不在红名单中的，</w:t>
            </w:r>
            <w:r>
              <w:rPr>
                <w:rFonts w:hint="eastAsia" w:ascii="宋体" w:hAnsi="宋体"/>
                <w:kern w:val="0"/>
              </w:rPr>
              <w:t>以“投标人不良行为信息量化记分”低的优先；</w:t>
            </w:r>
            <w:r>
              <w:rPr>
                <w:rFonts w:hint="eastAsia" w:ascii="宋体" w:hAnsi="宋体"/>
                <w:spacing w:val="4"/>
                <w:kern w:val="0"/>
                <w:szCs w:val="21"/>
              </w:rPr>
              <w:t>投标人均在红名单中或</w:t>
            </w:r>
            <w:r>
              <w:rPr>
                <w:rFonts w:hint="eastAsia" w:ascii="宋体" w:hAnsi="宋体"/>
                <w:kern w:val="0"/>
              </w:rPr>
              <w:t>“投标人不良行为信息量化记分”相等的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14:paraId="274AD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2654CB28">
            <w:pPr>
              <w:spacing w:line="400" w:lineRule="exact"/>
              <w:jc w:val="center"/>
              <w:rPr>
                <w:rFonts w:ascii="宋体" w:hAnsi="宋体"/>
                <w:kern w:val="0"/>
              </w:rPr>
            </w:pPr>
            <w:r>
              <w:rPr>
                <w:rFonts w:hint="eastAsia" w:ascii="宋体" w:hAnsi="宋体"/>
                <w:kern w:val="0"/>
              </w:rPr>
              <w:t>2.1</w:t>
            </w:r>
          </w:p>
        </w:tc>
        <w:tc>
          <w:tcPr>
            <w:tcW w:w="1438" w:type="dxa"/>
            <w:tcBorders>
              <w:left w:val="single" w:color="auto" w:sz="4" w:space="0"/>
              <w:right w:val="single" w:color="auto" w:sz="4" w:space="0"/>
            </w:tcBorders>
            <w:vAlign w:val="center"/>
          </w:tcPr>
          <w:p w14:paraId="34674800">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7245" w:type="dxa"/>
            <w:gridSpan w:val="3"/>
            <w:tcBorders>
              <w:left w:val="single" w:color="auto" w:sz="4" w:space="0"/>
            </w:tcBorders>
            <w:vAlign w:val="center"/>
          </w:tcPr>
          <w:p w14:paraId="020325BD">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0A824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14:paraId="448C23B7">
            <w:pPr>
              <w:spacing w:line="400" w:lineRule="exact"/>
              <w:jc w:val="center"/>
              <w:rPr>
                <w:rFonts w:ascii="宋体" w:hAnsi="宋体"/>
                <w:kern w:val="0"/>
              </w:rPr>
            </w:pPr>
            <w:r>
              <w:rPr>
                <w:rFonts w:hint="eastAsia" w:ascii="宋体" w:hAnsi="宋体"/>
                <w:kern w:val="0"/>
              </w:rPr>
              <w:t>2.2</w:t>
            </w:r>
          </w:p>
        </w:tc>
        <w:tc>
          <w:tcPr>
            <w:tcW w:w="1438" w:type="dxa"/>
            <w:tcBorders>
              <w:left w:val="single" w:color="auto" w:sz="4" w:space="0"/>
              <w:right w:val="single" w:color="auto" w:sz="4" w:space="0"/>
            </w:tcBorders>
            <w:vAlign w:val="center"/>
          </w:tcPr>
          <w:p w14:paraId="6258609F">
            <w:pPr>
              <w:spacing w:line="400" w:lineRule="exact"/>
              <w:jc w:val="center"/>
              <w:rPr>
                <w:rFonts w:ascii="宋体" w:hAnsi="宋体"/>
                <w:kern w:val="0"/>
              </w:rPr>
            </w:pPr>
            <w:r>
              <w:rPr>
                <w:rFonts w:hint="eastAsia" w:ascii="宋体" w:hAnsi="宋体"/>
                <w:kern w:val="0"/>
              </w:rPr>
              <w:t>符合性审查</w:t>
            </w:r>
          </w:p>
        </w:tc>
        <w:tc>
          <w:tcPr>
            <w:tcW w:w="7245" w:type="dxa"/>
            <w:gridSpan w:val="3"/>
            <w:tcBorders>
              <w:left w:val="single" w:color="auto" w:sz="4" w:space="0"/>
            </w:tcBorders>
            <w:vAlign w:val="center"/>
          </w:tcPr>
          <w:p w14:paraId="29B7278F">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则全部纳入）进行符合性审查。符合性审查内容：□技术部分评审、资格评审、形式评审、响应性评审、投标函部分评审。符合性审查</w:t>
            </w:r>
            <w:r>
              <w:rPr>
                <w:rFonts w:hint="eastAsia" w:ascii="宋体" w:hAnsi="宋体"/>
                <w:kern w:val="0"/>
              </w:rPr>
              <w:t>合格的投标人中，报价最低的成为第一中标候选人，报价次低的成为第二中标候选人，依次类推。</w:t>
            </w:r>
          </w:p>
          <w:p w14:paraId="316FF182">
            <w:pPr>
              <w:spacing w:line="400" w:lineRule="exact"/>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14:paraId="520AB691">
            <w:pPr>
              <w:spacing w:line="400" w:lineRule="exact"/>
              <w:ind w:firstLine="420" w:firstLineChars="200"/>
              <w:jc w:val="left"/>
              <w:rPr>
                <w:rFonts w:ascii="宋体" w:hAnsi="宋体"/>
                <w:i/>
                <w:kern w:val="0"/>
              </w:rPr>
            </w:pPr>
            <w:r>
              <w:rPr>
                <w:rFonts w:hint="eastAsia" w:ascii="宋体" w:hAnsi="宋体"/>
                <w:i/>
                <w:kern w:val="0"/>
              </w:rPr>
              <w:t>[提示：勾选技术部分评审的，符合性审查应首先进行技术部分评审，再按照资格、形式、响应性、投标函部分的顺序进行评审。]</w:t>
            </w:r>
          </w:p>
        </w:tc>
      </w:tr>
      <w:tr w14:paraId="6F8F2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14:paraId="39B8A148">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438" w:type="dxa"/>
            <w:vMerge w:val="restart"/>
            <w:tcBorders>
              <w:left w:val="single" w:color="auto" w:sz="4" w:space="0"/>
              <w:right w:val="single" w:color="auto" w:sz="4" w:space="0"/>
            </w:tcBorders>
            <w:vAlign w:val="center"/>
          </w:tcPr>
          <w:p w14:paraId="3A22F33B">
            <w:pPr>
              <w:spacing w:line="400" w:lineRule="exact"/>
              <w:jc w:val="center"/>
              <w:rPr>
                <w:rFonts w:ascii="宋体" w:hAnsi="宋体"/>
                <w:kern w:val="0"/>
              </w:rPr>
            </w:pPr>
            <w:r>
              <w:rPr>
                <w:rFonts w:ascii="宋体" w:hAnsi="宋体"/>
                <w:kern w:val="0"/>
              </w:rPr>
              <w:t>技术</w:t>
            </w:r>
            <w:r>
              <w:rPr>
                <w:rFonts w:hint="eastAsia" w:ascii="宋体" w:hAnsi="宋体"/>
                <w:kern w:val="0"/>
              </w:rPr>
              <w:t>部分评审</w:t>
            </w:r>
            <w:r>
              <w:rPr>
                <w:rFonts w:ascii="宋体" w:hAnsi="宋体"/>
                <w:kern w:val="0"/>
              </w:rPr>
              <w:t>标准</w:t>
            </w:r>
          </w:p>
        </w:tc>
        <w:tc>
          <w:tcPr>
            <w:tcW w:w="2630" w:type="dxa"/>
            <w:gridSpan w:val="2"/>
            <w:tcBorders>
              <w:top w:val="single" w:color="auto" w:sz="4" w:space="0"/>
              <w:left w:val="single" w:color="auto" w:sz="4" w:space="0"/>
              <w:bottom w:val="single" w:color="auto" w:sz="4" w:space="0"/>
              <w:right w:val="single" w:color="auto" w:sz="4" w:space="0"/>
            </w:tcBorders>
            <w:vAlign w:val="center"/>
          </w:tcPr>
          <w:p w14:paraId="7FAF32ED">
            <w:pPr>
              <w:widowControl/>
              <w:snapToGrid w:val="0"/>
              <w:spacing w:line="400" w:lineRule="exact"/>
              <w:jc w:val="center"/>
            </w:pPr>
            <w:r>
              <w:rPr>
                <w:rFonts w:hint="eastAsia" w:ascii="宋体" w:hAnsi="宋体" w:cs="宋体"/>
                <w:kern w:val="0"/>
              </w:rPr>
              <w:t>□</w:t>
            </w:r>
            <w:r>
              <w:rPr>
                <w:rFonts w:hint="eastAsia"/>
              </w:rPr>
              <w:t>设计方案形式要求</w:t>
            </w:r>
          </w:p>
          <w:p w14:paraId="49F25584">
            <w:pPr>
              <w:snapToGrid w:val="0"/>
              <w:spacing w:line="400" w:lineRule="exact"/>
              <w:jc w:val="center"/>
              <w:rPr>
                <w:rFonts w:ascii="宋体" w:hAnsi="宋体"/>
                <w:kern w:val="0"/>
              </w:rPr>
            </w:pPr>
            <w:r>
              <w:rPr>
                <w:rFonts w:hint="eastAsia"/>
                <w:i/>
                <w:iCs/>
              </w:rPr>
              <w:t>[提示：技术部分采用暗标评审时适用，重庆市电子招投标系统应实现同步关联功能]</w:t>
            </w:r>
          </w:p>
        </w:tc>
        <w:tc>
          <w:tcPr>
            <w:tcW w:w="4615" w:type="dxa"/>
            <w:tcBorders>
              <w:left w:val="single" w:color="auto" w:sz="4" w:space="0"/>
              <w:bottom w:val="single" w:color="auto" w:sz="4" w:space="0"/>
            </w:tcBorders>
            <w:vAlign w:val="center"/>
          </w:tcPr>
          <w:p w14:paraId="68193882">
            <w:pPr>
              <w:snapToGrid w:val="0"/>
              <w:spacing w:after="24"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是否符合第二章“投标人须知前附表”第3.7.5项的规定：符合</w:t>
            </w:r>
            <w:r>
              <w:rPr>
                <w:rFonts w:ascii="宋体" w:hAnsi="宋体" w:cs="宋体"/>
                <w:kern w:val="0"/>
              </w:rPr>
              <w:t>/不符合</w:t>
            </w:r>
          </w:p>
        </w:tc>
      </w:tr>
      <w:tr w14:paraId="09484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7797722">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5F881BE">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14:paraId="481CC2D2">
            <w:pPr>
              <w:snapToGrid w:val="0"/>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房屋建筑工程设计</w:t>
            </w:r>
            <w:r>
              <w:rPr>
                <w:rFonts w:ascii="宋体" w:hAnsi="宋体"/>
                <w:kern w:val="0"/>
              </w:rPr>
              <w:t>方案评审</w:t>
            </w:r>
            <w:r>
              <w:rPr>
                <w:rFonts w:hint="eastAsia" w:ascii="宋体" w:hAnsi="宋体"/>
                <w:kern w:val="0"/>
              </w:rPr>
              <w:t>因素</w:t>
            </w:r>
          </w:p>
        </w:tc>
        <w:tc>
          <w:tcPr>
            <w:tcW w:w="1500" w:type="dxa"/>
            <w:tcBorders>
              <w:top w:val="single" w:color="auto" w:sz="4" w:space="0"/>
              <w:left w:val="single" w:color="auto" w:sz="4" w:space="0"/>
              <w:bottom w:val="single" w:color="auto" w:sz="4" w:space="0"/>
              <w:right w:val="single" w:color="auto" w:sz="4" w:space="0"/>
            </w:tcBorders>
            <w:vAlign w:val="center"/>
          </w:tcPr>
          <w:p w14:paraId="779D1531">
            <w:pPr>
              <w:spacing w:line="400" w:lineRule="exact"/>
              <w:rPr>
                <w:rFonts w:ascii="宋体" w:hAnsi="宋体"/>
                <w:szCs w:val="21"/>
              </w:rPr>
            </w:pPr>
            <w:r>
              <w:rPr>
                <w:rFonts w:hint="eastAsia" w:ascii="宋体" w:hAnsi="宋体" w:cs="宋体"/>
                <w:kern w:val="0"/>
              </w:rPr>
              <w:t>□</w:t>
            </w:r>
            <w:r>
              <w:rPr>
                <w:rFonts w:hint="eastAsia"/>
              </w:rPr>
              <w:t>设计方案完整性、合规性</w:t>
            </w:r>
          </w:p>
        </w:tc>
        <w:tc>
          <w:tcPr>
            <w:tcW w:w="4615" w:type="dxa"/>
            <w:vMerge w:val="restart"/>
            <w:tcBorders>
              <w:top w:val="single" w:color="auto" w:sz="4" w:space="0"/>
              <w:left w:val="single" w:color="auto" w:sz="4" w:space="0"/>
            </w:tcBorders>
            <w:vAlign w:val="center"/>
          </w:tcPr>
          <w:p w14:paraId="7D1248AF">
            <w:pPr>
              <w:snapToGrid w:val="0"/>
              <w:spacing w:after="24" w:afterLines="10" w:line="400" w:lineRule="exact"/>
              <w:ind w:firstLine="420" w:firstLineChars="200"/>
              <w:rPr>
                <w:rFonts w:ascii="宋体" w:hAnsi="宋体" w:cs="宋体"/>
                <w:kern w:val="0"/>
              </w:rPr>
            </w:pPr>
            <w:r>
              <w:rPr>
                <w:rFonts w:hint="eastAsia" w:ascii="宋体" w:hAnsi="宋体" w:cs="宋体"/>
                <w:kern w:val="0"/>
              </w:rPr>
              <w:t>评标委员会对投标人递交的</w:t>
            </w:r>
            <w:r>
              <w:rPr>
                <w:rFonts w:hint="eastAsia" w:ascii="宋体" w:hAnsi="宋体"/>
                <w:kern w:val="0"/>
              </w:rPr>
              <w:t>技术部分</w:t>
            </w:r>
            <w:r>
              <w:rPr>
                <w:rFonts w:hint="eastAsia" w:ascii="宋体" w:hAnsi="宋体" w:cs="宋体"/>
                <w:kern w:val="0"/>
              </w:rPr>
              <w:t>进行综合性评审，综合评判是否满足发包人要求：满足/不满足。</w:t>
            </w:r>
          </w:p>
        </w:tc>
      </w:tr>
      <w:tr w14:paraId="44188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1F7CDB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BA2D779">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1194A541">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73282E76">
            <w:pPr>
              <w:spacing w:line="400" w:lineRule="exact"/>
              <w:rPr>
                <w:rFonts w:ascii="宋体" w:hAnsi="宋体"/>
                <w:szCs w:val="21"/>
              </w:rPr>
            </w:pPr>
            <w:r>
              <w:rPr>
                <w:rFonts w:hint="eastAsia" w:ascii="宋体" w:hAnsi="宋体" w:cs="宋体"/>
                <w:kern w:val="0"/>
              </w:rPr>
              <w:t>□</w:t>
            </w:r>
            <w:r>
              <w:rPr>
                <w:rFonts w:hint="eastAsia"/>
              </w:rPr>
              <w:t>总体设计思路</w:t>
            </w:r>
          </w:p>
        </w:tc>
        <w:tc>
          <w:tcPr>
            <w:tcW w:w="4615" w:type="dxa"/>
            <w:vMerge w:val="continue"/>
            <w:tcBorders>
              <w:left w:val="single" w:color="auto" w:sz="4" w:space="0"/>
            </w:tcBorders>
            <w:vAlign w:val="center"/>
          </w:tcPr>
          <w:p w14:paraId="27C1EC89">
            <w:pPr>
              <w:snapToGrid w:val="0"/>
              <w:spacing w:after="24" w:afterLines="10" w:line="400" w:lineRule="exact"/>
              <w:ind w:firstLine="420" w:firstLineChars="200"/>
              <w:rPr>
                <w:rFonts w:ascii="宋体" w:hAnsi="宋体" w:cs="宋体"/>
                <w:kern w:val="0"/>
              </w:rPr>
            </w:pPr>
          </w:p>
        </w:tc>
      </w:tr>
      <w:tr w14:paraId="107F92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29281F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718E865A">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6053787B">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4A1B6D6F">
            <w:pPr>
              <w:spacing w:line="400" w:lineRule="exact"/>
              <w:rPr>
                <w:rFonts w:ascii="宋体" w:hAnsi="宋体"/>
                <w:kern w:val="0"/>
              </w:rPr>
            </w:pPr>
            <w:r>
              <w:rPr>
                <w:rFonts w:hint="eastAsia" w:ascii="宋体" w:hAnsi="宋体" w:cs="宋体"/>
                <w:kern w:val="0"/>
              </w:rPr>
              <w:t>□</w:t>
            </w:r>
            <w:r>
              <w:rPr>
                <w:rFonts w:hint="eastAsia"/>
              </w:rPr>
              <w:t>平面布局</w:t>
            </w:r>
          </w:p>
        </w:tc>
        <w:tc>
          <w:tcPr>
            <w:tcW w:w="4615" w:type="dxa"/>
            <w:vMerge w:val="continue"/>
            <w:tcBorders>
              <w:left w:val="single" w:color="auto" w:sz="4" w:space="0"/>
            </w:tcBorders>
            <w:vAlign w:val="center"/>
          </w:tcPr>
          <w:p w14:paraId="19F0023A">
            <w:pPr>
              <w:snapToGrid w:val="0"/>
              <w:spacing w:after="24" w:afterLines="10" w:line="400" w:lineRule="exact"/>
              <w:ind w:firstLine="420" w:firstLineChars="200"/>
              <w:rPr>
                <w:rFonts w:ascii="宋体" w:hAnsi="宋体" w:cs="宋体"/>
                <w:kern w:val="0"/>
              </w:rPr>
            </w:pPr>
          </w:p>
        </w:tc>
      </w:tr>
      <w:tr w14:paraId="75F20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12F5CD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5C337F6">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51F92A66">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019ABA8F">
            <w:pPr>
              <w:spacing w:line="400" w:lineRule="exact"/>
              <w:rPr>
                <w:rFonts w:ascii="宋体" w:hAnsi="宋体" w:cs="宋体"/>
                <w:kern w:val="0"/>
                <w:szCs w:val="21"/>
              </w:rPr>
            </w:pPr>
            <w:r>
              <w:rPr>
                <w:rFonts w:hint="eastAsia" w:ascii="宋体" w:hAnsi="宋体" w:cs="宋体"/>
                <w:kern w:val="0"/>
              </w:rPr>
              <w:t>□</w:t>
            </w:r>
            <w:r>
              <w:rPr>
                <w:rFonts w:hint="eastAsia"/>
              </w:rPr>
              <w:t>建筑造型与结构设计</w:t>
            </w:r>
          </w:p>
        </w:tc>
        <w:tc>
          <w:tcPr>
            <w:tcW w:w="4615" w:type="dxa"/>
            <w:vMerge w:val="continue"/>
            <w:tcBorders>
              <w:left w:val="single" w:color="auto" w:sz="4" w:space="0"/>
            </w:tcBorders>
            <w:vAlign w:val="center"/>
          </w:tcPr>
          <w:p w14:paraId="021FB6DE">
            <w:pPr>
              <w:snapToGrid w:val="0"/>
              <w:spacing w:after="24" w:afterLines="10" w:line="400" w:lineRule="exact"/>
              <w:ind w:firstLine="420" w:firstLineChars="200"/>
              <w:rPr>
                <w:rFonts w:ascii="宋体" w:hAnsi="宋体" w:cs="宋体"/>
                <w:kern w:val="0"/>
              </w:rPr>
            </w:pPr>
          </w:p>
        </w:tc>
      </w:tr>
      <w:tr w14:paraId="1039A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B444B2C">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9576669">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6BDA4DA5">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2EF8FF3C">
            <w:pPr>
              <w:spacing w:line="400" w:lineRule="exact"/>
            </w:pPr>
            <w:r>
              <w:rPr>
                <w:rFonts w:hint="eastAsia" w:ascii="宋体" w:hAnsi="宋体" w:cs="宋体"/>
                <w:kern w:val="0"/>
              </w:rPr>
              <w:t>□</w:t>
            </w:r>
            <w:r>
              <w:rPr>
                <w:rFonts w:hint="eastAsia"/>
              </w:rPr>
              <w:t>设计管理工作</w:t>
            </w:r>
          </w:p>
        </w:tc>
        <w:tc>
          <w:tcPr>
            <w:tcW w:w="4615" w:type="dxa"/>
            <w:vMerge w:val="continue"/>
            <w:tcBorders>
              <w:left w:val="single" w:color="auto" w:sz="4" w:space="0"/>
            </w:tcBorders>
            <w:vAlign w:val="center"/>
          </w:tcPr>
          <w:p w14:paraId="1704260D">
            <w:pPr>
              <w:snapToGrid w:val="0"/>
              <w:spacing w:after="24" w:afterLines="10" w:line="400" w:lineRule="exact"/>
              <w:ind w:firstLine="420" w:firstLineChars="200"/>
              <w:rPr>
                <w:rFonts w:ascii="宋体" w:hAnsi="宋体" w:cs="宋体"/>
                <w:kern w:val="0"/>
              </w:rPr>
            </w:pPr>
          </w:p>
        </w:tc>
      </w:tr>
      <w:tr w14:paraId="46B10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165F532">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AF196C1">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01805BCA">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66556E67">
            <w:pPr>
              <w:spacing w:line="400" w:lineRule="exact"/>
            </w:pPr>
            <w:r>
              <w:rPr>
                <w:rFonts w:hint="eastAsia" w:ascii="宋体" w:hAnsi="宋体" w:cs="宋体"/>
                <w:kern w:val="0"/>
              </w:rPr>
              <w:t>□</w:t>
            </w:r>
            <w:r>
              <w:t>重难点分析</w:t>
            </w:r>
            <w:r>
              <w:rPr>
                <w:rFonts w:hint="eastAsia"/>
              </w:rPr>
              <w:t>及合理化建议</w:t>
            </w:r>
          </w:p>
        </w:tc>
        <w:tc>
          <w:tcPr>
            <w:tcW w:w="4615" w:type="dxa"/>
            <w:vMerge w:val="continue"/>
            <w:tcBorders>
              <w:left w:val="single" w:color="auto" w:sz="4" w:space="0"/>
            </w:tcBorders>
            <w:vAlign w:val="center"/>
          </w:tcPr>
          <w:p w14:paraId="076CC5C5">
            <w:pPr>
              <w:snapToGrid w:val="0"/>
              <w:spacing w:after="24" w:afterLines="10" w:line="400" w:lineRule="exact"/>
              <w:ind w:firstLine="420" w:firstLineChars="200"/>
              <w:rPr>
                <w:rFonts w:ascii="宋体" w:hAnsi="宋体" w:cs="宋体"/>
                <w:kern w:val="0"/>
              </w:rPr>
            </w:pPr>
          </w:p>
        </w:tc>
      </w:tr>
      <w:tr w14:paraId="3BC16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C478D48">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C0CD6A6">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373A661D">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215EF348">
            <w:pPr>
              <w:spacing w:line="400" w:lineRule="exact"/>
            </w:pPr>
            <w:r>
              <w:rPr>
                <w:rFonts w:hint="eastAsia" w:ascii="宋体" w:hAnsi="宋体" w:cs="宋体"/>
                <w:kern w:val="0"/>
              </w:rPr>
              <w:t>□</w:t>
            </w:r>
            <w:r>
              <w:rPr>
                <w:rFonts w:hint="eastAsia"/>
              </w:rPr>
              <w:t>投资估算</w:t>
            </w:r>
          </w:p>
        </w:tc>
        <w:tc>
          <w:tcPr>
            <w:tcW w:w="4615" w:type="dxa"/>
            <w:vMerge w:val="continue"/>
            <w:tcBorders>
              <w:left w:val="single" w:color="auto" w:sz="4" w:space="0"/>
            </w:tcBorders>
            <w:vAlign w:val="center"/>
          </w:tcPr>
          <w:p w14:paraId="37929AE9">
            <w:pPr>
              <w:snapToGrid w:val="0"/>
              <w:spacing w:after="24" w:afterLines="10" w:line="400" w:lineRule="exact"/>
              <w:ind w:firstLine="420" w:firstLineChars="200"/>
              <w:rPr>
                <w:rFonts w:ascii="宋体" w:hAnsi="宋体" w:cs="宋体"/>
                <w:kern w:val="0"/>
              </w:rPr>
            </w:pPr>
          </w:p>
        </w:tc>
      </w:tr>
      <w:tr w14:paraId="483CE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9306B6E">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2E5D10D">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568567DC">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227205B2">
            <w:pPr>
              <w:spacing w:line="400" w:lineRule="exact"/>
            </w:pPr>
            <w:r>
              <w:rPr>
                <w:rFonts w:hint="eastAsia" w:ascii="宋体" w:hAnsi="宋体" w:cs="宋体"/>
                <w:kern w:val="0"/>
              </w:rPr>
              <w:t>□危大工程专项方案及措施</w:t>
            </w:r>
          </w:p>
        </w:tc>
        <w:tc>
          <w:tcPr>
            <w:tcW w:w="4615" w:type="dxa"/>
            <w:vMerge w:val="continue"/>
            <w:tcBorders>
              <w:left w:val="single" w:color="auto" w:sz="4" w:space="0"/>
            </w:tcBorders>
            <w:vAlign w:val="center"/>
          </w:tcPr>
          <w:p w14:paraId="36A832CD">
            <w:pPr>
              <w:snapToGrid w:val="0"/>
              <w:spacing w:after="24" w:afterLines="10" w:line="400" w:lineRule="exact"/>
              <w:ind w:firstLine="420" w:firstLineChars="200"/>
              <w:rPr>
                <w:rFonts w:ascii="宋体" w:hAnsi="宋体" w:cs="宋体"/>
                <w:kern w:val="0"/>
              </w:rPr>
            </w:pPr>
          </w:p>
        </w:tc>
      </w:tr>
      <w:tr w14:paraId="6F990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D2E2F6C">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2713D13A">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2D276F2A">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34699198">
            <w:pPr>
              <w:spacing w:line="400" w:lineRule="exact"/>
            </w:pPr>
            <w:r>
              <w:rPr>
                <w:rFonts w:hint="eastAsia" w:ascii="宋体" w:hAnsi="宋体" w:cs="宋体"/>
                <w:kern w:val="0"/>
              </w:rPr>
              <w:t>□BIM、智慧工地专项方案及措施</w:t>
            </w:r>
          </w:p>
        </w:tc>
        <w:tc>
          <w:tcPr>
            <w:tcW w:w="4615" w:type="dxa"/>
            <w:vMerge w:val="continue"/>
            <w:tcBorders>
              <w:left w:val="single" w:color="auto" w:sz="4" w:space="0"/>
            </w:tcBorders>
            <w:vAlign w:val="center"/>
          </w:tcPr>
          <w:p w14:paraId="583AF3DD">
            <w:pPr>
              <w:snapToGrid w:val="0"/>
              <w:spacing w:after="24" w:afterLines="10" w:line="400" w:lineRule="exact"/>
              <w:ind w:firstLine="420" w:firstLineChars="200"/>
              <w:rPr>
                <w:rFonts w:ascii="宋体" w:hAnsi="宋体" w:cs="宋体"/>
                <w:kern w:val="0"/>
              </w:rPr>
            </w:pPr>
          </w:p>
        </w:tc>
      </w:tr>
      <w:tr w14:paraId="0E7EB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7AEDFB11">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DB5CC53">
            <w:pPr>
              <w:spacing w:line="400" w:lineRule="exact"/>
              <w:jc w:val="center"/>
              <w:rPr>
                <w:rFonts w:ascii="宋体" w:hAnsi="宋体"/>
                <w:kern w:val="0"/>
              </w:rPr>
            </w:pPr>
          </w:p>
        </w:tc>
        <w:tc>
          <w:tcPr>
            <w:tcW w:w="1130" w:type="dxa"/>
            <w:vMerge w:val="continue"/>
            <w:tcBorders>
              <w:left w:val="single" w:color="auto" w:sz="4" w:space="0"/>
              <w:bottom w:val="single" w:color="auto" w:sz="4" w:space="0"/>
              <w:right w:val="single" w:color="auto" w:sz="4" w:space="0"/>
            </w:tcBorders>
          </w:tcPr>
          <w:p w14:paraId="02FA4917">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14:paraId="39FBF982">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14:paraId="20977092">
            <w:pPr>
              <w:snapToGrid w:val="0"/>
              <w:spacing w:after="24" w:afterLines="10" w:line="400" w:lineRule="exact"/>
              <w:ind w:firstLine="420" w:firstLineChars="200"/>
              <w:rPr>
                <w:rFonts w:ascii="宋体" w:hAnsi="宋体" w:cs="宋体"/>
                <w:kern w:val="0"/>
              </w:rPr>
            </w:pPr>
          </w:p>
        </w:tc>
      </w:tr>
      <w:tr w14:paraId="1A3D6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A8DBFFC">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17DDC0C">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14:paraId="42F0BBE7">
            <w:pPr>
              <w:snapToGrid w:val="0"/>
              <w:spacing w:line="400" w:lineRule="exact"/>
              <w:jc w:val="center"/>
              <w:rPr>
                <w:rFonts w:ascii="宋体" w:hAnsi="宋体" w:cs="宋体"/>
                <w:kern w:val="0"/>
              </w:rPr>
            </w:pPr>
            <w:r>
              <w:rPr>
                <w:rFonts w:hint="eastAsia" w:ascii="宋体" w:hAnsi="宋体"/>
                <w:kern w:val="0"/>
              </w:rPr>
              <w:t>□市政公用工程设计</w:t>
            </w:r>
            <w:r>
              <w:rPr>
                <w:rFonts w:ascii="宋体" w:hAnsi="宋体"/>
                <w:kern w:val="0"/>
              </w:rPr>
              <w:t>方案评审因素</w:t>
            </w:r>
          </w:p>
        </w:tc>
        <w:tc>
          <w:tcPr>
            <w:tcW w:w="1500" w:type="dxa"/>
            <w:tcBorders>
              <w:top w:val="single" w:color="auto" w:sz="4" w:space="0"/>
              <w:left w:val="single" w:color="auto" w:sz="4" w:space="0"/>
              <w:bottom w:val="single" w:color="auto" w:sz="4" w:space="0"/>
              <w:right w:val="single" w:color="auto" w:sz="4" w:space="0"/>
            </w:tcBorders>
          </w:tcPr>
          <w:p w14:paraId="11EADFA5">
            <w:pPr>
              <w:snapToGrid w:val="0"/>
              <w:spacing w:line="400" w:lineRule="exact"/>
              <w:jc w:val="left"/>
              <w:rPr>
                <w:rFonts w:ascii="宋体" w:hAnsi="宋体" w:cs="宋体"/>
                <w:kern w:val="0"/>
              </w:rPr>
            </w:pPr>
            <w:r>
              <w:rPr>
                <w:rFonts w:hint="eastAsia" w:ascii="宋体" w:hAnsi="宋体" w:cs="宋体"/>
                <w:kern w:val="0"/>
              </w:rPr>
              <w:t>□</w:t>
            </w:r>
            <w:r>
              <w:rPr>
                <w:rFonts w:hint="eastAsia"/>
              </w:rPr>
              <w:t>设计方案完整性、合规性</w:t>
            </w:r>
          </w:p>
        </w:tc>
        <w:tc>
          <w:tcPr>
            <w:tcW w:w="4615" w:type="dxa"/>
            <w:vMerge w:val="continue"/>
            <w:tcBorders>
              <w:left w:val="single" w:color="auto" w:sz="4" w:space="0"/>
            </w:tcBorders>
            <w:vAlign w:val="center"/>
          </w:tcPr>
          <w:p w14:paraId="2CDAC63D">
            <w:pPr>
              <w:snapToGrid w:val="0"/>
              <w:spacing w:after="24" w:afterLines="10" w:line="400" w:lineRule="exact"/>
              <w:ind w:firstLine="420" w:firstLineChars="200"/>
              <w:rPr>
                <w:rFonts w:ascii="宋体" w:hAnsi="宋体" w:cs="宋体"/>
                <w:kern w:val="0"/>
              </w:rPr>
            </w:pPr>
          </w:p>
        </w:tc>
      </w:tr>
      <w:tr w14:paraId="4567C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74003ED">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7EF4313">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015F8A65">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3DE47A93">
            <w:pPr>
              <w:snapToGrid w:val="0"/>
              <w:spacing w:line="400" w:lineRule="exact"/>
              <w:jc w:val="left"/>
              <w:rPr>
                <w:rFonts w:ascii="宋体" w:hAnsi="宋体" w:cs="宋体"/>
                <w:kern w:val="0"/>
              </w:rPr>
            </w:pPr>
            <w:r>
              <w:rPr>
                <w:rFonts w:hint="eastAsia" w:ascii="宋体" w:hAnsi="宋体" w:cs="宋体"/>
                <w:kern w:val="0"/>
              </w:rPr>
              <w:t>□</w:t>
            </w:r>
            <w:r>
              <w:rPr>
                <w:rFonts w:hint="eastAsia"/>
              </w:rPr>
              <w:t>总体设计思路</w:t>
            </w:r>
          </w:p>
        </w:tc>
        <w:tc>
          <w:tcPr>
            <w:tcW w:w="4615" w:type="dxa"/>
            <w:vMerge w:val="continue"/>
            <w:tcBorders>
              <w:left w:val="single" w:color="auto" w:sz="4" w:space="0"/>
            </w:tcBorders>
            <w:vAlign w:val="center"/>
          </w:tcPr>
          <w:p w14:paraId="09281E35">
            <w:pPr>
              <w:snapToGrid w:val="0"/>
              <w:spacing w:after="24" w:afterLines="10" w:line="400" w:lineRule="exact"/>
              <w:ind w:firstLine="420" w:firstLineChars="200"/>
              <w:rPr>
                <w:rFonts w:ascii="宋体" w:hAnsi="宋体" w:cs="宋体"/>
                <w:kern w:val="0"/>
              </w:rPr>
            </w:pPr>
          </w:p>
        </w:tc>
      </w:tr>
      <w:tr w14:paraId="3B3F1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972FD6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21ED6A1">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10CCF06C">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7E0BADCF">
            <w:pPr>
              <w:snapToGrid w:val="0"/>
              <w:spacing w:line="400" w:lineRule="exact"/>
              <w:jc w:val="left"/>
              <w:rPr>
                <w:rFonts w:ascii="宋体" w:hAnsi="宋体" w:cs="宋体"/>
                <w:kern w:val="0"/>
              </w:rPr>
            </w:pPr>
            <w:r>
              <w:rPr>
                <w:rFonts w:hint="eastAsia" w:ascii="宋体" w:hAnsi="宋体" w:cs="宋体"/>
                <w:kern w:val="0"/>
              </w:rPr>
              <w:t>□专业工程设计</w:t>
            </w:r>
          </w:p>
        </w:tc>
        <w:tc>
          <w:tcPr>
            <w:tcW w:w="4615" w:type="dxa"/>
            <w:vMerge w:val="continue"/>
            <w:tcBorders>
              <w:left w:val="single" w:color="auto" w:sz="4" w:space="0"/>
            </w:tcBorders>
            <w:vAlign w:val="center"/>
          </w:tcPr>
          <w:p w14:paraId="2AC41CCE">
            <w:pPr>
              <w:snapToGrid w:val="0"/>
              <w:spacing w:after="24" w:afterLines="10" w:line="400" w:lineRule="exact"/>
              <w:ind w:firstLine="420" w:firstLineChars="200"/>
              <w:rPr>
                <w:rFonts w:ascii="宋体" w:hAnsi="宋体" w:cs="宋体"/>
                <w:kern w:val="0"/>
              </w:rPr>
            </w:pPr>
          </w:p>
        </w:tc>
      </w:tr>
      <w:tr w14:paraId="1832F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FCCA63E">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6624D429">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36CC5E8C">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625D7FEA">
            <w:pPr>
              <w:snapToGrid w:val="0"/>
              <w:spacing w:line="400" w:lineRule="exact"/>
              <w:jc w:val="left"/>
              <w:rPr>
                <w:rFonts w:ascii="宋体" w:hAnsi="宋体" w:cs="宋体"/>
                <w:kern w:val="0"/>
              </w:rPr>
            </w:pPr>
            <w:r>
              <w:rPr>
                <w:rFonts w:hint="eastAsia" w:ascii="宋体" w:hAnsi="宋体" w:cs="宋体"/>
                <w:kern w:val="0"/>
              </w:rPr>
              <w:t>□</w:t>
            </w:r>
            <w:r>
              <w:rPr>
                <w:rFonts w:hint="eastAsia"/>
              </w:rPr>
              <w:t>设计管理工作</w:t>
            </w:r>
          </w:p>
        </w:tc>
        <w:tc>
          <w:tcPr>
            <w:tcW w:w="4615" w:type="dxa"/>
            <w:vMerge w:val="continue"/>
            <w:tcBorders>
              <w:left w:val="single" w:color="auto" w:sz="4" w:space="0"/>
            </w:tcBorders>
            <w:vAlign w:val="center"/>
          </w:tcPr>
          <w:p w14:paraId="5472628A">
            <w:pPr>
              <w:snapToGrid w:val="0"/>
              <w:spacing w:after="24" w:afterLines="10" w:line="400" w:lineRule="exact"/>
              <w:ind w:firstLine="420" w:firstLineChars="200"/>
              <w:rPr>
                <w:rFonts w:ascii="宋体" w:hAnsi="宋体" w:cs="宋体"/>
                <w:kern w:val="0"/>
              </w:rPr>
            </w:pPr>
          </w:p>
        </w:tc>
      </w:tr>
      <w:tr w14:paraId="73F98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EF832C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7E8A75BF">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05D11F60">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6C816600">
            <w:pPr>
              <w:snapToGrid w:val="0"/>
              <w:spacing w:line="400" w:lineRule="exact"/>
              <w:jc w:val="left"/>
              <w:rPr>
                <w:rFonts w:ascii="宋体" w:hAnsi="宋体" w:cs="宋体"/>
                <w:kern w:val="0"/>
              </w:rPr>
            </w:pPr>
            <w:r>
              <w:rPr>
                <w:rFonts w:hint="eastAsia" w:ascii="宋体" w:hAnsi="宋体" w:cs="宋体"/>
                <w:kern w:val="0"/>
              </w:rPr>
              <w:t>□</w:t>
            </w:r>
            <w:r>
              <w:t>重难点分析</w:t>
            </w:r>
            <w:r>
              <w:rPr>
                <w:rFonts w:hint="eastAsia"/>
              </w:rPr>
              <w:t>及合理化建议</w:t>
            </w:r>
          </w:p>
        </w:tc>
        <w:tc>
          <w:tcPr>
            <w:tcW w:w="4615" w:type="dxa"/>
            <w:vMerge w:val="continue"/>
            <w:tcBorders>
              <w:left w:val="single" w:color="auto" w:sz="4" w:space="0"/>
            </w:tcBorders>
            <w:vAlign w:val="center"/>
          </w:tcPr>
          <w:p w14:paraId="2D6130B2">
            <w:pPr>
              <w:snapToGrid w:val="0"/>
              <w:spacing w:after="24" w:afterLines="10" w:line="400" w:lineRule="exact"/>
              <w:ind w:firstLine="420" w:firstLineChars="200"/>
              <w:rPr>
                <w:rFonts w:ascii="宋体" w:hAnsi="宋体" w:cs="宋体"/>
                <w:kern w:val="0"/>
              </w:rPr>
            </w:pPr>
          </w:p>
        </w:tc>
      </w:tr>
      <w:tr w14:paraId="01381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C0B7D7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4C514E8">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10639E3A">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06DD014F">
            <w:pPr>
              <w:snapToGrid w:val="0"/>
              <w:spacing w:line="400" w:lineRule="exact"/>
            </w:pPr>
            <w:r>
              <w:rPr>
                <w:rFonts w:hint="eastAsia" w:ascii="宋体" w:hAnsi="宋体" w:cs="宋体"/>
                <w:kern w:val="0"/>
              </w:rPr>
              <w:t>□</w:t>
            </w:r>
            <w:r>
              <w:rPr>
                <w:rFonts w:hint="eastAsia"/>
              </w:rPr>
              <w:t>投资估算</w:t>
            </w:r>
          </w:p>
        </w:tc>
        <w:tc>
          <w:tcPr>
            <w:tcW w:w="4615" w:type="dxa"/>
            <w:vMerge w:val="continue"/>
            <w:tcBorders>
              <w:left w:val="single" w:color="auto" w:sz="4" w:space="0"/>
            </w:tcBorders>
            <w:vAlign w:val="center"/>
          </w:tcPr>
          <w:p w14:paraId="439FA0AD">
            <w:pPr>
              <w:snapToGrid w:val="0"/>
              <w:spacing w:after="24" w:afterLines="10" w:line="400" w:lineRule="exact"/>
              <w:ind w:firstLine="420" w:firstLineChars="200"/>
              <w:rPr>
                <w:rFonts w:ascii="宋体" w:hAnsi="宋体" w:cs="宋体"/>
                <w:kern w:val="0"/>
              </w:rPr>
            </w:pPr>
          </w:p>
        </w:tc>
      </w:tr>
      <w:tr w14:paraId="6DE30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FD22BC8">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390DF6C">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4300EC55">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33224B93">
            <w:pPr>
              <w:snapToGrid w:val="0"/>
              <w:spacing w:line="400" w:lineRule="exact"/>
              <w:jc w:val="left"/>
            </w:pPr>
            <w:r>
              <w:rPr>
                <w:rFonts w:hint="eastAsia" w:ascii="宋体" w:hAnsi="宋体" w:cs="宋体"/>
                <w:kern w:val="0"/>
              </w:rPr>
              <w:t>□危大工程专项方案及措施</w:t>
            </w:r>
          </w:p>
        </w:tc>
        <w:tc>
          <w:tcPr>
            <w:tcW w:w="4615" w:type="dxa"/>
            <w:vMerge w:val="continue"/>
            <w:tcBorders>
              <w:left w:val="single" w:color="auto" w:sz="4" w:space="0"/>
            </w:tcBorders>
            <w:vAlign w:val="center"/>
          </w:tcPr>
          <w:p w14:paraId="47DA7F50">
            <w:pPr>
              <w:snapToGrid w:val="0"/>
              <w:spacing w:after="24" w:afterLines="10" w:line="400" w:lineRule="exact"/>
              <w:ind w:firstLine="420" w:firstLineChars="200"/>
              <w:rPr>
                <w:rFonts w:ascii="宋体" w:hAnsi="宋体" w:cs="宋体"/>
                <w:kern w:val="0"/>
              </w:rPr>
            </w:pPr>
          </w:p>
        </w:tc>
      </w:tr>
      <w:tr w14:paraId="68E9A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C617A3D">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5078AE4">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3255E0BE">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14:paraId="76238891">
            <w:pPr>
              <w:snapToGrid w:val="0"/>
              <w:spacing w:line="400" w:lineRule="exact"/>
              <w:jc w:val="left"/>
              <w:rPr>
                <w:rFonts w:ascii="宋体" w:hAnsi="宋体" w:cs="宋体"/>
                <w:kern w:val="0"/>
              </w:rPr>
            </w:pPr>
            <w:r>
              <w:rPr>
                <w:rFonts w:hint="eastAsia" w:ascii="宋体" w:hAnsi="宋体" w:cs="宋体"/>
                <w:kern w:val="0"/>
              </w:rPr>
              <w:t>□BIM、智慧工地专项方案及措施</w:t>
            </w:r>
          </w:p>
        </w:tc>
        <w:tc>
          <w:tcPr>
            <w:tcW w:w="4615" w:type="dxa"/>
            <w:vMerge w:val="continue"/>
            <w:tcBorders>
              <w:left w:val="single" w:color="auto" w:sz="4" w:space="0"/>
            </w:tcBorders>
            <w:vAlign w:val="center"/>
          </w:tcPr>
          <w:p w14:paraId="1C6F476D">
            <w:pPr>
              <w:snapToGrid w:val="0"/>
              <w:spacing w:after="24" w:afterLines="10" w:line="400" w:lineRule="exact"/>
              <w:ind w:firstLine="420" w:firstLineChars="200"/>
              <w:rPr>
                <w:rFonts w:ascii="宋体" w:hAnsi="宋体" w:cs="宋体"/>
                <w:kern w:val="0"/>
              </w:rPr>
            </w:pPr>
          </w:p>
        </w:tc>
      </w:tr>
      <w:tr w14:paraId="34D32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9F7588A">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CCD0BFD">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14:paraId="16178F4B">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14:paraId="67981709">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14:paraId="1860D991">
            <w:pPr>
              <w:snapToGrid w:val="0"/>
              <w:spacing w:after="24" w:afterLines="10" w:line="400" w:lineRule="exact"/>
              <w:ind w:firstLine="420" w:firstLineChars="200"/>
              <w:rPr>
                <w:rFonts w:ascii="宋体" w:hAnsi="宋体" w:cs="宋体"/>
                <w:kern w:val="0"/>
              </w:rPr>
            </w:pPr>
          </w:p>
        </w:tc>
      </w:tr>
      <w:tr w14:paraId="0EFB4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7F71B4BA">
            <w:pPr>
              <w:spacing w:line="400" w:lineRule="exact"/>
              <w:jc w:val="center"/>
              <w:rPr>
                <w:rFonts w:ascii="宋体" w:hAnsi="宋体" w:cs="宋体"/>
                <w:szCs w:val="21"/>
              </w:rPr>
            </w:pPr>
            <w:r>
              <w:rPr>
                <w:rFonts w:hint="eastAsia" w:ascii="宋体" w:hAnsi="宋体" w:cs="宋体"/>
                <w:szCs w:val="21"/>
              </w:rPr>
              <w:t>2.2.2</w:t>
            </w:r>
          </w:p>
        </w:tc>
        <w:tc>
          <w:tcPr>
            <w:tcW w:w="1438" w:type="dxa"/>
            <w:vMerge w:val="restart"/>
            <w:tcBorders>
              <w:left w:val="single" w:color="auto" w:sz="4" w:space="0"/>
              <w:right w:val="single" w:color="auto" w:sz="4" w:space="0"/>
            </w:tcBorders>
            <w:vAlign w:val="center"/>
          </w:tcPr>
          <w:p w14:paraId="7CF968D8">
            <w:pPr>
              <w:spacing w:line="400" w:lineRule="exact"/>
              <w:jc w:val="center"/>
              <w:rPr>
                <w:rFonts w:ascii="宋体" w:hAnsi="宋体"/>
                <w:kern w:val="0"/>
              </w:rPr>
            </w:pPr>
            <w:r>
              <w:rPr>
                <w:rFonts w:hint="eastAsia" w:ascii="宋体" w:hAnsi="宋体"/>
                <w:kern w:val="0"/>
              </w:rPr>
              <w:t>资格评审标准</w:t>
            </w:r>
          </w:p>
        </w:tc>
        <w:tc>
          <w:tcPr>
            <w:tcW w:w="2630" w:type="dxa"/>
            <w:gridSpan w:val="2"/>
            <w:tcBorders>
              <w:top w:val="single" w:color="auto" w:sz="4" w:space="0"/>
              <w:left w:val="single" w:color="auto" w:sz="4" w:space="0"/>
              <w:right w:val="single" w:color="auto" w:sz="4" w:space="0"/>
            </w:tcBorders>
            <w:vAlign w:val="center"/>
          </w:tcPr>
          <w:p w14:paraId="71521005">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60A1F76C">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6E49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F12ACEB">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06AC8882">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49D2C324">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3BFBB2E8">
            <w:pPr>
              <w:snapToGrid w:val="0"/>
              <w:spacing w:after="60"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18D86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9639FCD">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4237B40D">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0948BBE6">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14:paraId="4ADE5342">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02CE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5136A5D9">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F16BA86">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45753F8A">
            <w:pPr>
              <w:snapToGrid w:val="0"/>
              <w:spacing w:after="60"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14:paraId="7B582C44">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055E1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FC3078C">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304A23B3">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37883B62">
            <w:pPr>
              <w:snapToGrid w:val="0"/>
              <w:spacing w:after="60" w:afterLines="25" w:line="400" w:lineRule="exact"/>
              <w:jc w:val="left"/>
              <w:rPr>
                <w:rFonts w:hint="eastAsia" w:ascii="宋体" w:hAnsi="宋体" w:eastAsia="宋体" w:cs="宋体"/>
                <w:kern w:val="0"/>
                <w:lang w:eastAsia="zh-CN"/>
              </w:rPr>
            </w:pPr>
            <w:r>
              <w:rPr>
                <w:rFonts w:hint="eastAsia" w:ascii="宋体" w:hAnsi="宋体" w:cs="宋体"/>
                <w:szCs w:val="21"/>
              </w:rPr>
              <w:t>投标截止日投标资格</w:t>
            </w:r>
            <w:r>
              <w:rPr>
                <w:rFonts w:hint="eastAsia" w:ascii="宋体" w:hAnsi="宋体" w:cs="宋体"/>
                <w:szCs w:val="21"/>
                <w:lang w:eastAsia="zh-CN"/>
              </w:rPr>
              <w:t>情况</w:t>
            </w:r>
          </w:p>
        </w:tc>
        <w:tc>
          <w:tcPr>
            <w:tcW w:w="4615" w:type="dxa"/>
            <w:tcBorders>
              <w:top w:val="single" w:color="auto" w:sz="4" w:space="0"/>
              <w:left w:val="single" w:color="auto" w:sz="4" w:space="0"/>
            </w:tcBorders>
            <w:vAlign w:val="center"/>
          </w:tcPr>
          <w:p w14:paraId="2F4B8D1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1B1D1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5ECC150">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734267CB">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3A7553A1">
            <w:pPr>
              <w:snapToGrid w:val="0"/>
              <w:spacing w:line="400" w:lineRule="exact"/>
              <w:jc w:val="left"/>
              <w:rPr>
                <w:rFonts w:ascii="宋体" w:hAnsi="宋体" w:cs="宋体"/>
                <w:kern w:val="0"/>
              </w:rPr>
            </w:pPr>
            <w:r>
              <w:rPr>
                <w:rFonts w:hint="eastAsia" w:ascii="宋体" w:hAnsi="宋体" w:cs="宋体"/>
                <w:kern w:val="0"/>
              </w:rPr>
              <w:t>项目负责人的资格要求</w:t>
            </w:r>
          </w:p>
        </w:tc>
        <w:tc>
          <w:tcPr>
            <w:tcW w:w="4615" w:type="dxa"/>
            <w:tcBorders>
              <w:top w:val="single" w:color="auto" w:sz="4" w:space="0"/>
              <w:left w:val="single" w:color="auto" w:sz="4" w:space="0"/>
            </w:tcBorders>
            <w:vAlign w:val="center"/>
          </w:tcPr>
          <w:p w14:paraId="2E2737F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6BDF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295D6DF">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757DDB85">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1654454F">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7AEB5A3B">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04B9B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FB63996">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FB28DB5">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4D4E6A79">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14:paraId="79CB2FF1">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14:paraId="20C7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27C50B7">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14:paraId="1B12B3DD">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14:paraId="1AD56271">
            <w:pPr>
              <w:snapToGrid w:val="0"/>
              <w:spacing w:line="400" w:lineRule="exact"/>
              <w:jc w:val="left"/>
              <w:rPr>
                <w:rFonts w:ascii="宋体" w:hAnsi="宋体" w:cs="宋体"/>
                <w:kern w:val="0"/>
              </w:rPr>
            </w:pPr>
            <w:r>
              <w:t>不存在禁止投标的情形</w:t>
            </w:r>
          </w:p>
        </w:tc>
        <w:tc>
          <w:tcPr>
            <w:tcW w:w="4615" w:type="dxa"/>
            <w:tcBorders>
              <w:top w:val="single" w:color="auto" w:sz="4" w:space="0"/>
              <w:left w:val="single" w:color="auto" w:sz="4" w:space="0"/>
            </w:tcBorders>
            <w:vAlign w:val="center"/>
          </w:tcPr>
          <w:p w14:paraId="4BCF48A9">
            <w:pPr>
              <w:snapToGrid w:val="0"/>
              <w:spacing w:line="400" w:lineRule="exact"/>
              <w:ind w:firstLine="420" w:firstLineChars="200"/>
              <w:rPr>
                <w:rFonts w:ascii="宋体" w:hAnsi="宋体" w:cs="宋体"/>
                <w:kern w:val="0"/>
              </w:rPr>
            </w:pPr>
            <w:r>
              <w:rPr>
                <w:rFonts w:ascii="宋体" w:hAnsi="宋体" w:cs="宋体"/>
                <w:kern w:val="0"/>
                <w:szCs w:val="22"/>
              </w:rPr>
              <w:t>不存在第二章“投标人须知”第 1.4.3 项规定的任何一种情形</w:t>
            </w:r>
          </w:p>
        </w:tc>
      </w:tr>
      <w:tr w14:paraId="13654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4AB6C75A">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438" w:type="dxa"/>
            <w:vMerge w:val="restart"/>
            <w:tcBorders>
              <w:left w:val="single" w:color="auto" w:sz="4" w:space="0"/>
            </w:tcBorders>
            <w:vAlign w:val="center"/>
          </w:tcPr>
          <w:p w14:paraId="19204F03">
            <w:pPr>
              <w:spacing w:line="400" w:lineRule="exact"/>
              <w:jc w:val="center"/>
              <w:rPr>
                <w:rFonts w:ascii="宋体" w:hAnsi="宋体"/>
                <w:kern w:val="0"/>
              </w:rPr>
            </w:pPr>
            <w:r>
              <w:rPr>
                <w:rFonts w:hint="eastAsia" w:ascii="宋体" w:hAnsi="宋体"/>
                <w:kern w:val="0"/>
              </w:rPr>
              <w:t>形式评审标准</w:t>
            </w:r>
          </w:p>
        </w:tc>
        <w:tc>
          <w:tcPr>
            <w:tcW w:w="2630" w:type="dxa"/>
            <w:gridSpan w:val="2"/>
            <w:tcBorders>
              <w:right w:val="single" w:color="auto" w:sz="4" w:space="0"/>
            </w:tcBorders>
            <w:vAlign w:val="center"/>
          </w:tcPr>
          <w:p w14:paraId="0C2191B7">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5621FCD2">
            <w:pPr>
              <w:snapToGrid w:val="0"/>
              <w:spacing w:line="400" w:lineRule="exact"/>
              <w:ind w:firstLine="420" w:firstLineChars="200"/>
              <w:rPr>
                <w:rFonts w:ascii="宋体" w:hAnsi="宋体" w:cs="宋体"/>
                <w:kern w:val="0"/>
              </w:rPr>
            </w:pPr>
            <w:r>
              <w:rPr>
                <w:rFonts w:hint="eastAsia" w:ascii="宋体" w:hAnsi="宋体" w:cs="宋体"/>
                <w:kern w:val="0"/>
              </w:rPr>
              <w:t>与营业执照、资质证书一致，依法变更名称的应提交相应证明材料。</w:t>
            </w:r>
          </w:p>
        </w:tc>
      </w:tr>
      <w:tr w14:paraId="4620C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571D1CF">
            <w:pPr>
              <w:spacing w:line="400" w:lineRule="exact"/>
              <w:jc w:val="center"/>
              <w:rPr>
                <w:rFonts w:ascii="宋体" w:hAnsi="宋体"/>
                <w:b/>
                <w:kern w:val="0"/>
              </w:rPr>
            </w:pPr>
          </w:p>
        </w:tc>
        <w:tc>
          <w:tcPr>
            <w:tcW w:w="1438" w:type="dxa"/>
            <w:vMerge w:val="continue"/>
            <w:tcBorders>
              <w:left w:val="single" w:color="auto" w:sz="4" w:space="0"/>
            </w:tcBorders>
            <w:vAlign w:val="center"/>
          </w:tcPr>
          <w:p w14:paraId="672E22FE">
            <w:pPr>
              <w:spacing w:line="400" w:lineRule="exact"/>
              <w:jc w:val="center"/>
              <w:rPr>
                <w:rFonts w:ascii="宋体" w:hAnsi="宋体"/>
                <w:b/>
                <w:kern w:val="0"/>
              </w:rPr>
            </w:pPr>
          </w:p>
        </w:tc>
        <w:tc>
          <w:tcPr>
            <w:tcW w:w="2630" w:type="dxa"/>
            <w:gridSpan w:val="2"/>
            <w:tcBorders>
              <w:right w:val="single" w:color="auto" w:sz="4" w:space="0"/>
            </w:tcBorders>
            <w:vAlign w:val="center"/>
          </w:tcPr>
          <w:p w14:paraId="574922DC">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011425C2">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14:paraId="4090A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3830097">
            <w:pPr>
              <w:spacing w:line="400" w:lineRule="exact"/>
              <w:jc w:val="center"/>
              <w:rPr>
                <w:rFonts w:ascii="宋体" w:hAnsi="宋体"/>
                <w:b/>
                <w:kern w:val="0"/>
              </w:rPr>
            </w:pPr>
          </w:p>
        </w:tc>
        <w:tc>
          <w:tcPr>
            <w:tcW w:w="1438" w:type="dxa"/>
            <w:vMerge w:val="continue"/>
            <w:tcBorders>
              <w:left w:val="single" w:color="auto" w:sz="4" w:space="0"/>
            </w:tcBorders>
            <w:vAlign w:val="center"/>
          </w:tcPr>
          <w:p w14:paraId="0D588628">
            <w:pPr>
              <w:spacing w:line="400" w:lineRule="exact"/>
              <w:jc w:val="center"/>
              <w:rPr>
                <w:rFonts w:ascii="宋体" w:hAnsi="宋体"/>
                <w:b/>
                <w:kern w:val="0"/>
              </w:rPr>
            </w:pPr>
          </w:p>
        </w:tc>
        <w:tc>
          <w:tcPr>
            <w:tcW w:w="2630" w:type="dxa"/>
            <w:gridSpan w:val="2"/>
            <w:tcBorders>
              <w:right w:val="single" w:color="auto" w:sz="4" w:space="0"/>
            </w:tcBorders>
            <w:vAlign w:val="center"/>
          </w:tcPr>
          <w:p w14:paraId="0D74AA21">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14:paraId="54EA8E6D">
            <w:pPr>
              <w:snapToGrid w:val="0"/>
              <w:spacing w:line="400" w:lineRule="exact"/>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112E8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1A63FF8B">
            <w:pPr>
              <w:spacing w:line="400" w:lineRule="exact"/>
              <w:jc w:val="center"/>
              <w:rPr>
                <w:rFonts w:ascii="宋体" w:hAnsi="宋体"/>
                <w:b/>
                <w:kern w:val="0"/>
              </w:rPr>
            </w:pPr>
          </w:p>
        </w:tc>
        <w:tc>
          <w:tcPr>
            <w:tcW w:w="1438" w:type="dxa"/>
            <w:vMerge w:val="continue"/>
            <w:tcBorders>
              <w:left w:val="single" w:color="auto" w:sz="4" w:space="0"/>
            </w:tcBorders>
            <w:vAlign w:val="center"/>
          </w:tcPr>
          <w:p w14:paraId="2D094BA8">
            <w:pPr>
              <w:spacing w:line="400" w:lineRule="exact"/>
              <w:jc w:val="center"/>
              <w:rPr>
                <w:rFonts w:ascii="宋体" w:hAnsi="宋体"/>
                <w:b/>
                <w:kern w:val="0"/>
              </w:rPr>
            </w:pPr>
          </w:p>
        </w:tc>
        <w:tc>
          <w:tcPr>
            <w:tcW w:w="2630" w:type="dxa"/>
            <w:gridSpan w:val="2"/>
            <w:tcBorders>
              <w:right w:val="single" w:color="auto" w:sz="4" w:space="0"/>
            </w:tcBorders>
            <w:vAlign w:val="center"/>
          </w:tcPr>
          <w:p w14:paraId="4078DA97">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1C100B56">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投标文件格式（不含投标函部分）要求法定代表人或其委托代理人签名（或盖章）的须齐全。</w:t>
            </w:r>
            <w:r>
              <w:rPr>
                <w:rFonts w:hint="eastAsia" w:ascii="宋体" w:hAnsi="宋体"/>
                <w:szCs w:val="21"/>
                <w:lang w:eastAsia="zh-CN"/>
              </w:rPr>
              <w:t>要求签名的，</w:t>
            </w:r>
            <w:r>
              <w:rPr>
                <w:rFonts w:hint="eastAsia" w:ascii="宋体" w:hAnsi="宋体"/>
                <w:kern w:val="0"/>
              </w:rPr>
              <w:t>签名采用手写签名</w:t>
            </w:r>
            <w:r>
              <w:rPr>
                <w:rFonts w:hint="eastAsia" w:ascii="宋体" w:hAnsi="宋体"/>
                <w:szCs w:val="21"/>
                <w:lang w:eastAsia="zh-CN"/>
              </w:rPr>
              <w:t>或签章</w:t>
            </w:r>
            <w:r>
              <w:rPr>
                <w:rFonts w:hint="eastAsia" w:ascii="宋体" w:hAnsi="宋体"/>
                <w:kern w:val="0"/>
              </w:rPr>
              <w:t>或加盖CA数字证书均可。</w:t>
            </w:r>
          </w:p>
          <w:p w14:paraId="072DD224">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若投标单位为联合体，则联合体协议书中各联合体成员单位签名（或盖章）须齐全，联合体协议书以外的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p>
          <w:p w14:paraId="5FBD5602">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w:t>
            </w:r>
          </w:p>
          <w:p w14:paraId="09A74A52">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9989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F1A426C">
            <w:pPr>
              <w:spacing w:line="400" w:lineRule="exact"/>
              <w:jc w:val="center"/>
              <w:rPr>
                <w:rFonts w:ascii="宋体" w:hAnsi="宋体"/>
                <w:b/>
                <w:kern w:val="0"/>
              </w:rPr>
            </w:pPr>
          </w:p>
        </w:tc>
        <w:tc>
          <w:tcPr>
            <w:tcW w:w="1438" w:type="dxa"/>
            <w:vMerge w:val="continue"/>
            <w:tcBorders>
              <w:left w:val="single" w:color="auto" w:sz="4" w:space="0"/>
            </w:tcBorders>
            <w:vAlign w:val="center"/>
          </w:tcPr>
          <w:p w14:paraId="61CDCE12">
            <w:pPr>
              <w:spacing w:line="400" w:lineRule="exact"/>
              <w:jc w:val="center"/>
              <w:rPr>
                <w:rFonts w:ascii="宋体" w:hAnsi="宋体"/>
                <w:b/>
                <w:kern w:val="0"/>
              </w:rPr>
            </w:pPr>
          </w:p>
        </w:tc>
        <w:tc>
          <w:tcPr>
            <w:tcW w:w="2630" w:type="dxa"/>
            <w:gridSpan w:val="2"/>
            <w:tcBorders>
              <w:right w:val="single" w:color="auto" w:sz="4" w:space="0"/>
            </w:tcBorders>
            <w:vAlign w:val="center"/>
          </w:tcPr>
          <w:p w14:paraId="24E64844">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209C2698">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14:paraId="3FE6B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FA8D9CF">
            <w:pPr>
              <w:spacing w:line="400" w:lineRule="exact"/>
              <w:jc w:val="center"/>
              <w:rPr>
                <w:rFonts w:ascii="宋体" w:hAnsi="宋体"/>
                <w:b/>
                <w:kern w:val="0"/>
              </w:rPr>
            </w:pPr>
          </w:p>
        </w:tc>
        <w:tc>
          <w:tcPr>
            <w:tcW w:w="1438" w:type="dxa"/>
            <w:vMerge w:val="continue"/>
            <w:tcBorders>
              <w:left w:val="single" w:color="auto" w:sz="4" w:space="0"/>
            </w:tcBorders>
            <w:vAlign w:val="center"/>
          </w:tcPr>
          <w:p w14:paraId="6F62FEC5">
            <w:pPr>
              <w:spacing w:line="400" w:lineRule="exact"/>
              <w:jc w:val="center"/>
              <w:rPr>
                <w:rFonts w:ascii="宋体" w:hAnsi="宋体"/>
                <w:b/>
                <w:kern w:val="0"/>
              </w:rPr>
            </w:pPr>
          </w:p>
        </w:tc>
        <w:tc>
          <w:tcPr>
            <w:tcW w:w="2630" w:type="dxa"/>
            <w:gridSpan w:val="2"/>
            <w:tcBorders>
              <w:right w:val="single" w:color="auto" w:sz="4" w:space="0"/>
            </w:tcBorders>
            <w:vAlign w:val="center"/>
          </w:tcPr>
          <w:p w14:paraId="6DF3B8FB">
            <w:pPr>
              <w:spacing w:line="400" w:lineRule="exact"/>
              <w:jc w:val="left"/>
              <w:rPr>
                <w:rFonts w:ascii="宋体" w:hAnsi="宋体" w:cs="宋体"/>
                <w:kern w:val="0"/>
              </w:rPr>
            </w:pPr>
            <w:r>
              <w:t>备选投标方案</w:t>
            </w:r>
          </w:p>
        </w:tc>
        <w:tc>
          <w:tcPr>
            <w:tcW w:w="4615" w:type="dxa"/>
            <w:tcBorders>
              <w:left w:val="single" w:color="auto" w:sz="4" w:space="0"/>
            </w:tcBorders>
            <w:vAlign w:val="center"/>
          </w:tcPr>
          <w:p w14:paraId="40C9BE57">
            <w:pPr>
              <w:autoSpaceDE w:val="0"/>
              <w:autoSpaceDN w:val="0"/>
              <w:adjustRightInd w:val="0"/>
              <w:snapToGrid w:val="0"/>
              <w:spacing w:line="400" w:lineRule="exact"/>
              <w:ind w:firstLine="420" w:firstLineChars="200"/>
              <w:rPr>
                <w:rFonts w:ascii="宋体" w:hAnsi="宋体" w:cs="宋体"/>
                <w:kern w:val="0"/>
              </w:rPr>
            </w:pPr>
            <w:r>
              <w:rPr>
                <w:rFonts w:ascii="宋体" w:hAnsi="宋体"/>
                <w:kern w:val="0"/>
              </w:rPr>
              <w:t>除招标文件明确允许提交备选投标方案外，投标人不得提交备选投标方案</w:t>
            </w:r>
          </w:p>
        </w:tc>
      </w:tr>
      <w:tr w14:paraId="691AA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2F1872DB">
            <w:pPr>
              <w:spacing w:line="400" w:lineRule="exact"/>
              <w:jc w:val="center"/>
              <w:rPr>
                <w:rFonts w:ascii="宋体" w:hAnsi="宋体"/>
                <w:kern w:val="0"/>
              </w:rPr>
            </w:pPr>
            <w:r>
              <w:rPr>
                <w:rFonts w:hint="eastAsia" w:ascii="宋体" w:hAnsi="宋体"/>
                <w:kern w:val="0"/>
              </w:rPr>
              <w:t>2.2.4</w:t>
            </w:r>
          </w:p>
        </w:tc>
        <w:tc>
          <w:tcPr>
            <w:tcW w:w="1438" w:type="dxa"/>
            <w:vMerge w:val="restart"/>
            <w:tcBorders>
              <w:top w:val="single" w:color="auto" w:sz="4" w:space="0"/>
              <w:left w:val="single" w:color="auto" w:sz="4" w:space="0"/>
            </w:tcBorders>
            <w:vAlign w:val="center"/>
          </w:tcPr>
          <w:p w14:paraId="290D33BB">
            <w:pPr>
              <w:spacing w:line="400" w:lineRule="exact"/>
              <w:jc w:val="center"/>
              <w:rPr>
                <w:rFonts w:ascii="宋体" w:hAnsi="宋体"/>
                <w:kern w:val="0"/>
              </w:rPr>
            </w:pPr>
            <w:r>
              <w:rPr>
                <w:rFonts w:ascii="宋体" w:hAnsi="宋体"/>
                <w:kern w:val="0"/>
              </w:rPr>
              <w:t>响应性评审标准</w:t>
            </w:r>
          </w:p>
        </w:tc>
        <w:tc>
          <w:tcPr>
            <w:tcW w:w="2630" w:type="dxa"/>
            <w:gridSpan w:val="2"/>
            <w:tcBorders>
              <w:right w:val="single" w:color="auto" w:sz="4" w:space="0"/>
            </w:tcBorders>
            <w:vAlign w:val="center"/>
          </w:tcPr>
          <w:p w14:paraId="368E4C36">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3A274FF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29370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28AC3DB">
            <w:pPr>
              <w:spacing w:line="400" w:lineRule="exact"/>
              <w:jc w:val="center"/>
              <w:rPr>
                <w:rFonts w:ascii="宋体" w:hAnsi="宋体"/>
                <w:kern w:val="0"/>
              </w:rPr>
            </w:pPr>
          </w:p>
        </w:tc>
        <w:tc>
          <w:tcPr>
            <w:tcW w:w="1438" w:type="dxa"/>
            <w:vMerge w:val="continue"/>
            <w:tcBorders>
              <w:left w:val="single" w:color="auto" w:sz="4" w:space="0"/>
            </w:tcBorders>
            <w:vAlign w:val="center"/>
          </w:tcPr>
          <w:p w14:paraId="03CEF7DF">
            <w:pPr>
              <w:spacing w:line="400" w:lineRule="exact"/>
              <w:jc w:val="center"/>
              <w:rPr>
                <w:rFonts w:ascii="宋体" w:hAnsi="宋体"/>
                <w:kern w:val="0"/>
              </w:rPr>
            </w:pPr>
          </w:p>
        </w:tc>
        <w:tc>
          <w:tcPr>
            <w:tcW w:w="2630" w:type="dxa"/>
            <w:gridSpan w:val="2"/>
            <w:tcBorders>
              <w:right w:val="single" w:color="auto" w:sz="4" w:space="0"/>
            </w:tcBorders>
            <w:vAlign w:val="center"/>
          </w:tcPr>
          <w:p w14:paraId="73A19053">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5D6DC9CB">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符合第二章“投标人须知”第3.4</w:t>
            </w:r>
            <w:r>
              <w:rPr>
                <w:rFonts w:ascii="宋体" w:hAnsi="宋体" w:cs="宋体"/>
                <w:kern w:val="0"/>
              </w:rPr>
              <w:t>.1</w:t>
            </w:r>
            <w:r>
              <w:rPr>
                <w:rFonts w:hint="eastAsia" w:ascii="宋体" w:hAnsi="宋体" w:cs="宋体"/>
                <w:kern w:val="0"/>
              </w:rPr>
              <w:t>项规定。</w:t>
            </w:r>
          </w:p>
        </w:tc>
      </w:tr>
      <w:tr w14:paraId="2741F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BDEE541">
            <w:pPr>
              <w:spacing w:line="400" w:lineRule="exact"/>
              <w:jc w:val="center"/>
              <w:rPr>
                <w:rFonts w:ascii="宋体" w:hAnsi="宋体"/>
                <w:kern w:val="0"/>
              </w:rPr>
            </w:pPr>
          </w:p>
        </w:tc>
        <w:tc>
          <w:tcPr>
            <w:tcW w:w="1438" w:type="dxa"/>
            <w:vMerge w:val="continue"/>
            <w:tcBorders>
              <w:left w:val="single" w:color="auto" w:sz="4" w:space="0"/>
            </w:tcBorders>
            <w:vAlign w:val="center"/>
          </w:tcPr>
          <w:p w14:paraId="5156BE9D">
            <w:pPr>
              <w:spacing w:line="400" w:lineRule="exact"/>
              <w:jc w:val="center"/>
              <w:rPr>
                <w:rFonts w:ascii="宋体" w:hAnsi="宋体"/>
                <w:kern w:val="0"/>
              </w:rPr>
            </w:pPr>
          </w:p>
        </w:tc>
        <w:tc>
          <w:tcPr>
            <w:tcW w:w="2630" w:type="dxa"/>
            <w:gridSpan w:val="2"/>
            <w:tcBorders>
              <w:right w:val="single" w:color="auto" w:sz="4" w:space="0"/>
            </w:tcBorders>
            <w:vAlign w:val="center"/>
          </w:tcPr>
          <w:p w14:paraId="6D2E72C2">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3E3DFBFA">
            <w:pPr>
              <w:snapToGrid w:val="0"/>
              <w:spacing w:after="24" w:afterLines="10" w:line="400" w:lineRule="exact"/>
              <w:ind w:firstLine="420" w:firstLineChars="200"/>
              <w:rPr>
                <w:rFonts w:ascii="宋体" w:hAnsi="宋体" w:cs="宋体"/>
                <w:kern w:val="0"/>
              </w:rPr>
            </w:pPr>
            <w:r>
              <w:rPr>
                <w:rFonts w:ascii="宋体" w:hAnsi="宋体"/>
                <w:kern w:val="0"/>
                <w:szCs w:val="21"/>
              </w:rPr>
              <w:t>符合第二章“投标人须知”第1.12.1项规定和第四章“合同条款及格式”中的实质性要求和条件，投标文件不应附有招标人不能接受的条件。</w:t>
            </w:r>
            <w:r>
              <w:rPr>
                <w:rFonts w:hint="eastAsia" w:ascii="宋体" w:hAnsi="宋体"/>
                <w:kern w:val="0"/>
                <w:szCs w:val="21"/>
              </w:rPr>
              <w:t>（由投标人承诺，承诺书格式详见第六章投标文件格式。）</w:t>
            </w:r>
          </w:p>
        </w:tc>
      </w:tr>
      <w:tr w14:paraId="6E4C9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314645F">
            <w:pPr>
              <w:spacing w:line="400" w:lineRule="exact"/>
              <w:jc w:val="center"/>
              <w:rPr>
                <w:rFonts w:ascii="宋体" w:hAnsi="宋体"/>
                <w:kern w:val="0"/>
              </w:rPr>
            </w:pPr>
          </w:p>
        </w:tc>
        <w:tc>
          <w:tcPr>
            <w:tcW w:w="1438" w:type="dxa"/>
            <w:vMerge w:val="continue"/>
            <w:tcBorders>
              <w:left w:val="single" w:color="auto" w:sz="4" w:space="0"/>
            </w:tcBorders>
            <w:vAlign w:val="center"/>
          </w:tcPr>
          <w:p w14:paraId="1BBDC4B8">
            <w:pPr>
              <w:spacing w:line="400" w:lineRule="exact"/>
              <w:jc w:val="center"/>
              <w:rPr>
                <w:rFonts w:ascii="宋体" w:hAnsi="宋体"/>
                <w:kern w:val="0"/>
              </w:rPr>
            </w:pPr>
          </w:p>
        </w:tc>
        <w:tc>
          <w:tcPr>
            <w:tcW w:w="2630" w:type="dxa"/>
            <w:gridSpan w:val="2"/>
            <w:tcBorders>
              <w:right w:val="single" w:color="auto" w:sz="4" w:space="0"/>
            </w:tcBorders>
            <w:vAlign w:val="center"/>
          </w:tcPr>
          <w:p w14:paraId="3E722B6A">
            <w:pPr>
              <w:snapToGrid w:val="0"/>
              <w:spacing w:line="400" w:lineRule="exact"/>
              <w:jc w:val="left"/>
              <w:rPr>
                <w:rFonts w:ascii="宋体" w:hAnsi="宋体" w:cs="宋体"/>
                <w:kern w:val="0"/>
              </w:rPr>
            </w:pPr>
            <w:r>
              <w:rPr>
                <w:rFonts w:hint="eastAsia" w:ascii="宋体" w:hAnsi="宋体"/>
                <w:kern w:val="0"/>
              </w:rPr>
              <w:t>设计方案</w:t>
            </w:r>
          </w:p>
        </w:tc>
        <w:tc>
          <w:tcPr>
            <w:tcW w:w="4615" w:type="dxa"/>
            <w:tcBorders>
              <w:left w:val="single" w:color="auto" w:sz="4" w:space="0"/>
            </w:tcBorders>
            <w:vAlign w:val="center"/>
          </w:tcPr>
          <w:p w14:paraId="0FD9581F">
            <w:pPr>
              <w:snapToGrid w:val="0"/>
              <w:spacing w:after="24" w:afterLines="10" w:line="400" w:lineRule="exact"/>
              <w:ind w:firstLine="420" w:firstLineChars="200"/>
              <w:rPr>
                <w:rFonts w:ascii="宋体" w:hAnsi="宋体" w:cs="宋体"/>
                <w:kern w:val="0"/>
              </w:rPr>
            </w:pPr>
            <w:r>
              <w:rPr>
                <w:rFonts w:ascii="宋体" w:hAnsi="宋体"/>
                <w:kern w:val="0"/>
                <w:szCs w:val="21"/>
              </w:rPr>
              <w:t>符合第五章“发包人要求”中的实质性要求和条件</w:t>
            </w:r>
            <w:r>
              <w:rPr>
                <w:rFonts w:hint="eastAsia" w:ascii="宋体" w:hAnsi="宋体"/>
                <w:szCs w:val="21"/>
              </w:rPr>
              <w:t>（由投标人承诺，承诺书格式详见第六章投标文件格式。）</w:t>
            </w:r>
          </w:p>
        </w:tc>
      </w:tr>
      <w:tr w14:paraId="17D64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7EC22202">
            <w:pPr>
              <w:spacing w:line="400" w:lineRule="exact"/>
              <w:jc w:val="center"/>
              <w:rPr>
                <w:rFonts w:ascii="宋体" w:hAnsi="宋体"/>
                <w:kern w:val="0"/>
              </w:rPr>
            </w:pPr>
          </w:p>
        </w:tc>
        <w:tc>
          <w:tcPr>
            <w:tcW w:w="1438" w:type="dxa"/>
            <w:vMerge w:val="continue"/>
            <w:tcBorders>
              <w:left w:val="single" w:color="auto" w:sz="4" w:space="0"/>
              <w:bottom w:val="single" w:color="auto" w:sz="4" w:space="0"/>
            </w:tcBorders>
            <w:vAlign w:val="center"/>
          </w:tcPr>
          <w:p w14:paraId="5F4A36FE">
            <w:pPr>
              <w:spacing w:line="400" w:lineRule="exact"/>
              <w:jc w:val="center"/>
              <w:rPr>
                <w:rFonts w:ascii="宋体" w:hAnsi="宋体"/>
                <w:kern w:val="0"/>
              </w:rPr>
            </w:pPr>
          </w:p>
        </w:tc>
        <w:tc>
          <w:tcPr>
            <w:tcW w:w="2630" w:type="dxa"/>
            <w:gridSpan w:val="2"/>
            <w:tcBorders>
              <w:right w:val="single" w:color="auto" w:sz="4" w:space="0"/>
            </w:tcBorders>
            <w:vAlign w:val="center"/>
          </w:tcPr>
          <w:p w14:paraId="2EFB6FED">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32563723">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符合第五章“发包人要求”中的实质性要求和条件</w:t>
            </w:r>
            <w:r>
              <w:rPr>
                <w:rFonts w:hint="eastAsia" w:ascii="宋体" w:hAnsi="宋体"/>
                <w:kern w:val="0"/>
                <w:szCs w:val="21"/>
              </w:rPr>
              <w:t>（由投标人承诺，承诺书格式详见第六章投标文件格式。）</w:t>
            </w:r>
          </w:p>
          <w:p w14:paraId="10E7E821">
            <w:pPr>
              <w:snapToGrid w:val="0"/>
              <w:spacing w:after="24"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5095320B">
            <w:pPr>
              <w:snapToGrid w:val="0"/>
              <w:spacing w:after="24" w:afterLines="10" w:line="400" w:lineRule="exact"/>
              <w:ind w:firstLine="420" w:firstLineChars="200"/>
              <w:rPr>
                <w:rFonts w:ascii="宋体" w:hAnsi="宋体" w:cs="宋体"/>
                <w:kern w:val="0"/>
              </w:rPr>
            </w:pPr>
            <w:r>
              <w:rPr>
                <w:rFonts w:hint="eastAsia" w:ascii="宋体" w:hAnsi="宋体" w:cs="宋体"/>
                <w:kern w:val="0"/>
              </w:rPr>
              <w:t>按照评标委员会要求澄清、说明或补正。</w:t>
            </w:r>
          </w:p>
        </w:tc>
      </w:tr>
      <w:tr w14:paraId="11D1D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545C46CF">
            <w:pPr>
              <w:spacing w:line="400" w:lineRule="exact"/>
              <w:jc w:val="center"/>
              <w:rPr>
                <w:rFonts w:ascii="宋体" w:hAnsi="宋体"/>
                <w:kern w:val="0"/>
              </w:rPr>
            </w:pPr>
            <w:r>
              <w:rPr>
                <w:rFonts w:hint="eastAsia" w:ascii="宋体" w:hAnsi="宋体"/>
                <w:kern w:val="0"/>
              </w:rPr>
              <w:t>2.2.5</w:t>
            </w:r>
          </w:p>
        </w:tc>
        <w:tc>
          <w:tcPr>
            <w:tcW w:w="1438" w:type="dxa"/>
            <w:vMerge w:val="restart"/>
            <w:tcBorders>
              <w:top w:val="single" w:color="auto" w:sz="4" w:space="0"/>
              <w:left w:val="single" w:color="auto" w:sz="4" w:space="0"/>
            </w:tcBorders>
            <w:vAlign w:val="center"/>
          </w:tcPr>
          <w:p w14:paraId="1F62F5DE">
            <w:pPr>
              <w:spacing w:line="400" w:lineRule="exact"/>
              <w:jc w:val="center"/>
              <w:rPr>
                <w:rFonts w:ascii="宋体" w:hAnsi="宋体"/>
                <w:kern w:val="0"/>
              </w:rPr>
            </w:pPr>
            <w:r>
              <w:rPr>
                <w:rFonts w:hint="eastAsia" w:ascii="宋体" w:hAnsi="宋体"/>
                <w:kern w:val="0"/>
              </w:rPr>
              <w:t>投标</w:t>
            </w:r>
            <w:r>
              <w:rPr>
                <w:rFonts w:ascii="宋体" w:hAnsi="宋体"/>
                <w:kern w:val="0"/>
              </w:rPr>
              <w:t>函部分</w:t>
            </w:r>
            <w:r>
              <w:rPr>
                <w:rFonts w:hint="eastAsia" w:ascii="宋体" w:hAnsi="宋体"/>
                <w:kern w:val="0"/>
              </w:rPr>
              <w:t>评审标准</w:t>
            </w:r>
          </w:p>
        </w:tc>
        <w:tc>
          <w:tcPr>
            <w:tcW w:w="2630" w:type="dxa"/>
            <w:gridSpan w:val="2"/>
            <w:tcBorders>
              <w:right w:val="single" w:color="auto" w:sz="4" w:space="0"/>
            </w:tcBorders>
            <w:vAlign w:val="center"/>
          </w:tcPr>
          <w:p w14:paraId="7E1E2C60">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14:paraId="0130A029">
            <w:pPr>
              <w:snapToGrid w:val="0"/>
              <w:spacing w:after="24" w:afterLines="10"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投标函部分的格式要求法定代表人或其委托代理人签名（或盖章）的须齐全，要求加盖单位法人章的，应使用 CA 数字证书加盖投标人的单位电子印章。</w:t>
            </w:r>
            <w:r>
              <w:rPr>
                <w:rFonts w:hint="eastAsia" w:ascii="宋体" w:hAnsi="宋体"/>
                <w:szCs w:val="21"/>
                <w:lang w:eastAsia="zh-CN"/>
              </w:rPr>
              <w:t>要求签名的，</w:t>
            </w:r>
            <w:r>
              <w:rPr>
                <w:rFonts w:hint="eastAsia" w:ascii="宋体" w:hAnsi="宋体"/>
                <w:kern w:val="0"/>
              </w:rPr>
              <w:t>签名采用手写签名</w:t>
            </w:r>
            <w:r>
              <w:rPr>
                <w:rFonts w:hint="eastAsia" w:ascii="宋体" w:hAnsi="宋体"/>
                <w:szCs w:val="21"/>
                <w:lang w:eastAsia="zh-CN"/>
              </w:rPr>
              <w:t>或签章</w:t>
            </w:r>
            <w:r>
              <w:rPr>
                <w:rFonts w:hint="eastAsia" w:ascii="宋体" w:hAnsi="宋体"/>
                <w:kern w:val="0"/>
              </w:rPr>
              <w:t>或加盖CA数字证书均可。</w:t>
            </w:r>
          </w:p>
          <w:p w14:paraId="32C25BD0">
            <w:pPr>
              <w:snapToGrid w:val="0"/>
              <w:spacing w:after="24" w:afterLines="10" w:line="400" w:lineRule="exact"/>
              <w:ind w:firstLine="420" w:firstLineChars="200"/>
              <w:rPr>
                <w:rFonts w:ascii="宋体" w:hAnsi="宋体" w:cs="宋体"/>
                <w:kern w:val="0"/>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14:paraId="1DF4D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7A286D8">
            <w:pPr>
              <w:spacing w:line="400" w:lineRule="exact"/>
              <w:jc w:val="center"/>
              <w:rPr>
                <w:rFonts w:ascii="宋体" w:hAnsi="宋体"/>
                <w:kern w:val="0"/>
              </w:rPr>
            </w:pPr>
          </w:p>
        </w:tc>
        <w:tc>
          <w:tcPr>
            <w:tcW w:w="1438" w:type="dxa"/>
            <w:vMerge w:val="continue"/>
            <w:tcBorders>
              <w:left w:val="single" w:color="auto" w:sz="4" w:space="0"/>
            </w:tcBorders>
            <w:vAlign w:val="center"/>
          </w:tcPr>
          <w:p w14:paraId="64F895C0">
            <w:pPr>
              <w:spacing w:line="400" w:lineRule="exact"/>
              <w:jc w:val="center"/>
              <w:rPr>
                <w:rFonts w:ascii="宋体" w:hAnsi="宋体"/>
                <w:kern w:val="0"/>
              </w:rPr>
            </w:pPr>
          </w:p>
        </w:tc>
        <w:tc>
          <w:tcPr>
            <w:tcW w:w="2630" w:type="dxa"/>
            <w:gridSpan w:val="2"/>
            <w:tcBorders>
              <w:right w:val="single" w:color="auto" w:sz="4" w:space="0"/>
            </w:tcBorders>
            <w:vAlign w:val="center"/>
          </w:tcPr>
          <w:p w14:paraId="43FEEA0F">
            <w:pPr>
              <w:snapToGrid w:val="0"/>
              <w:spacing w:line="400" w:lineRule="exact"/>
              <w:jc w:val="left"/>
              <w:rPr>
                <w:rFonts w:ascii="宋体" w:hAnsi="宋体" w:cs="宋体"/>
                <w:kern w:val="0"/>
              </w:rPr>
            </w:pPr>
            <w:r>
              <w:rPr>
                <w:rFonts w:hint="eastAsia" w:ascii="宋体" w:hAnsi="宋体" w:cs="宋体"/>
                <w:kern w:val="0"/>
              </w:rPr>
              <w:t>设计服务期限</w:t>
            </w:r>
          </w:p>
        </w:tc>
        <w:tc>
          <w:tcPr>
            <w:tcW w:w="4615" w:type="dxa"/>
            <w:tcBorders>
              <w:left w:val="single" w:color="auto" w:sz="4" w:space="0"/>
            </w:tcBorders>
            <w:vAlign w:val="center"/>
          </w:tcPr>
          <w:p w14:paraId="750FCF6F">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14:paraId="18AFD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4F7F358">
            <w:pPr>
              <w:spacing w:line="400" w:lineRule="exact"/>
              <w:jc w:val="center"/>
              <w:rPr>
                <w:rFonts w:ascii="宋体" w:hAnsi="宋体"/>
                <w:kern w:val="0"/>
              </w:rPr>
            </w:pPr>
          </w:p>
        </w:tc>
        <w:tc>
          <w:tcPr>
            <w:tcW w:w="1438" w:type="dxa"/>
            <w:vMerge w:val="continue"/>
            <w:tcBorders>
              <w:left w:val="single" w:color="auto" w:sz="4" w:space="0"/>
            </w:tcBorders>
            <w:vAlign w:val="center"/>
          </w:tcPr>
          <w:p w14:paraId="21C4835E">
            <w:pPr>
              <w:spacing w:line="400" w:lineRule="exact"/>
              <w:jc w:val="center"/>
              <w:rPr>
                <w:rFonts w:ascii="宋体" w:hAnsi="宋体"/>
                <w:kern w:val="0"/>
              </w:rPr>
            </w:pPr>
          </w:p>
        </w:tc>
        <w:tc>
          <w:tcPr>
            <w:tcW w:w="2630" w:type="dxa"/>
            <w:gridSpan w:val="2"/>
            <w:tcBorders>
              <w:right w:val="single" w:color="auto" w:sz="4" w:space="0"/>
            </w:tcBorders>
            <w:vAlign w:val="center"/>
          </w:tcPr>
          <w:p w14:paraId="7804D98A">
            <w:pPr>
              <w:snapToGrid w:val="0"/>
              <w:spacing w:line="400" w:lineRule="exact"/>
              <w:jc w:val="left"/>
              <w:rPr>
                <w:rFonts w:ascii="宋体" w:hAnsi="宋体" w:cs="宋体"/>
                <w:kern w:val="0"/>
              </w:rPr>
            </w:pPr>
            <w:r>
              <w:rPr>
                <w:rFonts w:hint="eastAsia" w:ascii="宋体" w:hAnsi="宋体" w:cs="宋体"/>
                <w:kern w:val="0"/>
              </w:rPr>
              <w:t>质量标准</w:t>
            </w:r>
          </w:p>
        </w:tc>
        <w:tc>
          <w:tcPr>
            <w:tcW w:w="4615" w:type="dxa"/>
            <w:tcBorders>
              <w:left w:val="single" w:color="auto" w:sz="4" w:space="0"/>
            </w:tcBorders>
            <w:vAlign w:val="center"/>
          </w:tcPr>
          <w:p w14:paraId="67E4D7ED">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14:paraId="0EA48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640DB72">
            <w:pPr>
              <w:spacing w:line="400" w:lineRule="exact"/>
              <w:jc w:val="center"/>
              <w:rPr>
                <w:rFonts w:ascii="宋体" w:hAnsi="宋体"/>
                <w:kern w:val="0"/>
              </w:rPr>
            </w:pPr>
          </w:p>
        </w:tc>
        <w:tc>
          <w:tcPr>
            <w:tcW w:w="1438" w:type="dxa"/>
            <w:vMerge w:val="continue"/>
            <w:tcBorders>
              <w:left w:val="single" w:color="auto" w:sz="4" w:space="0"/>
            </w:tcBorders>
            <w:vAlign w:val="center"/>
          </w:tcPr>
          <w:p w14:paraId="53F29E70">
            <w:pPr>
              <w:spacing w:line="400" w:lineRule="exact"/>
              <w:jc w:val="center"/>
              <w:rPr>
                <w:rFonts w:ascii="宋体" w:hAnsi="宋体"/>
                <w:kern w:val="0"/>
              </w:rPr>
            </w:pPr>
          </w:p>
        </w:tc>
        <w:tc>
          <w:tcPr>
            <w:tcW w:w="2630" w:type="dxa"/>
            <w:gridSpan w:val="2"/>
            <w:tcBorders>
              <w:right w:val="single" w:color="auto" w:sz="4" w:space="0"/>
            </w:tcBorders>
            <w:vAlign w:val="center"/>
          </w:tcPr>
          <w:p w14:paraId="0D3CA29D">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70B215AB">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14:paraId="4E702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DCD1619">
            <w:pPr>
              <w:spacing w:line="400" w:lineRule="exact"/>
              <w:jc w:val="center"/>
              <w:rPr>
                <w:rFonts w:ascii="宋体" w:hAnsi="宋体"/>
                <w:kern w:val="0"/>
              </w:rPr>
            </w:pPr>
          </w:p>
        </w:tc>
        <w:tc>
          <w:tcPr>
            <w:tcW w:w="1438" w:type="dxa"/>
            <w:vMerge w:val="continue"/>
            <w:tcBorders>
              <w:left w:val="single" w:color="auto" w:sz="4" w:space="0"/>
            </w:tcBorders>
            <w:vAlign w:val="center"/>
          </w:tcPr>
          <w:p w14:paraId="5629540C">
            <w:pPr>
              <w:spacing w:line="400" w:lineRule="exact"/>
              <w:jc w:val="center"/>
              <w:rPr>
                <w:rFonts w:ascii="宋体" w:hAnsi="宋体"/>
                <w:kern w:val="0"/>
              </w:rPr>
            </w:pPr>
          </w:p>
        </w:tc>
        <w:tc>
          <w:tcPr>
            <w:tcW w:w="2630" w:type="dxa"/>
            <w:gridSpan w:val="2"/>
            <w:tcBorders>
              <w:right w:val="single" w:color="auto" w:sz="4" w:space="0"/>
            </w:tcBorders>
            <w:vAlign w:val="center"/>
          </w:tcPr>
          <w:p w14:paraId="39722252">
            <w:pPr>
              <w:snapToGrid w:val="0"/>
              <w:spacing w:line="400" w:lineRule="exact"/>
              <w:jc w:val="left"/>
              <w:rPr>
                <w:rFonts w:ascii="宋体" w:hAnsi="宋体" w:cs="宋体"/>
                <w:kern w:val="0"/>
              </w:rPr>
            </w:pPr>
            <w:r>
              <w:rPr>
                <w:rFonts w:hint="eastAsia" w:ascii="宋体" w:hAnsi="宋体" w:cs="宋体"/>
                <w:kern w:val="0"/>
              </w:rPr>
              <w:t>投标报价</w:t>
            </w:r>
          </w:p>
        </w:tc>
        <w:tc>
          <w:tcPr>
            <w:tcW w:w="4615" w:type="dxa"/>
            <w:tcBorders>
              <w:left w:val="single" w:color="auto" w:sz="4" w:space="0"/>
            </w:tcBorders>
            <w:vAlign w:val="center"/>
          </w:tcPr>
          <w:p w14:paraId="26AB0354">
            <w:pPr>
              <w:spacing w:line="400" w:lineRule="exact"/>
              <w:ind w:firstLine="420" w:firstLineChars="200"/>
            </w:pPr>
            <w:r>
              <w:rPr>
                <w:rFonts w:hint="eastAsia"/>
              </w:rPr>
              <w:t>1</w:t>
            </w:r>
            <w:r>
              <w:t>.</w:t>
            </w:r>
            <w:r>
              <w:rPr>
                <w:rFonts w:hint="eastAsia"/>
              </w:rPr>
              <w:t>投标函中的投标总报价或投标暂定设计费报价</w:t>
            </w:r>
            <w:r>
              <w:t>不得高于招标人公布的投标总报价最高限价</w:t>
            </w:r>
            <w:r>
              <w:rPr>
                <w:rFonts w:hint="eastAsia"/>
              </w:rPr>
              <w:t>。</w:t>
            </w:r>
          </w:p>
          <w:p w14:paraId="51E3577E">
            <w:pPr>
              <w:spacing w:line="400" w:lineRule="exact"/>
              <w:ind w:firstLine="420" w:firstLineChars="200"/>
            </w:pPr>
            <w:r>
              <w:rPr>
                <w:rFonts w:hint="eastAsia"/>
              </w:rPr>
              <w:t>2</w:t>
            </w:r>
            <w:r>
              <w:t>.</w:t>
            </w:r>
            <w:r>
              <w:rPr>
                <w:rFonts w:hint="eastAsia" w:ascii="宋体" w:hAnsi="宋体"/>
                <w:kern w:val="0"/>
                <w:szCs w:val="21"/>
              </w:rPr>
              <w:t>投标函中的暂定设计费报价必须与依据固定费率/固定单价计算出的结果</w:t>
            </w:r>
            <w:r>
              <w:rPr>
                <w:rFonts w:ascii="宋体" w:hAnsi="宋体"/>
                <w:kern w:val="0"/>
                <w:szCs w:val="21"/>
              </w:rPr>
              <w:t>一致</w:t>
            </w:r>
            <w:r>
              <w:rPr>
                <w:rFonts w:hint="eastAsia" w:ascii="宋体" w:hAnsi="宋体"/>
                <w:kern w:val="0"/>
                <w:szCs w:val="21"/>
              </w:rPr>
              <w:t>；</w:t>
            </w:r>
          </w:p>
          <w:p w14:paraId="67DA3844">
            <w:pPr>
              <w:snapToGrid w:val="0"/>
              <w:spacing w:after="24" w:afterLines="10" w:line="400" w:lineRule="exact"/>
              <w:ind w:firstLine="420" w:firstLineChars="200"/>
              <w:rPr>
                <w:rFonts w:ascii="宋体" w:hAnsi="宋体" w:cs="宋体"/>
                <w:kern w:val="0"/>
              </w:rPr>
            </w:pPr>
            <w:r>
              <w:t>3</w:t>
            </w:r>
            <w:r>
              <w:rPr>
                <w:rFonts w:hint="eastAsia"/>
              </w:rPr>
              <w:t>.采用设计费用清单报价的，投标函中的投标总报价或暂定设计费报价必须与设计费用清单合计报价一致。</w:t>
            </w:r>
          </w:p>
          <w:p w14:paraId="434315C1">
            <w:pPr>
              <w:snapToGrid w:val="0"/>
              <w:spacing w:after="24" w:afterLines="10" w:line="400" w:lineRule="exact"/>
              <w:ind w:firstLine="420" w:firstLineChars="200"/>
              <w:rPr>
                <w:rFonts w:ascii="宋体" w:hAnsi="宋体" w:cs="宋体"/>
                <w:kern w:val="0"/>
              </w:rPr>
            </w:pPr>
            <w:r>
              <w:rPr>
                <w:rFonts w:hint="eastAsia" w:ascii="宋体" w:hAnsi="宋体" w:cs="宋体"/>
                <w:kern w:val="0"/>
              </w:rPr>
              <w:t>4.投标总报价低于最高限价85%的，投标人应在编制投标文件时，在投标函部分中递交低价风险担保提交承诺书。承诺书格式详见第八章投标文件格式。</w:t>
            </w:r>
          </w:p>
        </w:tc>
      </w:tr>
      <w:tr w14:paraId="77F53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62F5953">
            <w:pPr>
              <w:spacing w:line="400" w:lineRule="exact"/>
              <w:jc w:val="center"/>
              <w:rPr>
                <w:rFonts w:ascii="宋体" w:hAnsi="宋体"/>
                <w:kern w:val="0"/>
              </w:rPr>
            </w:pPr>
          </w:p>
        </w:tc>
        <w:tc>
          <w:tcPr>
            <w:tcW w:w="1438" w:type="dxa"/>
            <w:vMerge w:val="continue"/>
            <w:tcBorders>
              <w:left w:val="single" w:color="auto" w:sz="4" w:space="0"/>
            </w:tcBorders>
            <w:vAlign w:val="center"/>
          </w:tcPr>
          <w:p w14:paraId="731D0A1F">
            <w:pPr>
              <w:spacing w:line="400" w:lineRule="exact"/>
              <w:jc w:val="center"/>
              <w:rPr>
                <w:rFonts w:ascii="宋体" w:hAnsi="宋体"/>
                <w:kern w:val="0"/>
              </w:rPr>
            </w:pPr>
          </w:p>
        </w:tc>
        <w:tc>
          <w:tcPr>
            <w:tcW w:w="2630" w:type="dxa"/>
            <w:gridSpan w:val="2"/>
            <w:tcBorders>
              <w:right w:val="single" w:color="auto" w:sz="4" w:space="0"/>
            </w:tcBorders>
            <w:vAlign w:val="center"/>
          </w:tcPr>
          <w:p w14:paraId="7B2E0811">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7C1F94DA">
            <w:pPr>
              <w:snapToGrid w:val="0"/>
              <w:spacing w:after="24"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w:t>
            </w:r>
            <w:r>
              <w:rPr>
                <w:rFonts w:hint="eastAsia" w:ascii="宋体" w:hAnsi="宋体" w:cs="宋体"/>
                <w:kern w:val="0"/>
                <w:lang w:eastAsia="zh-CN"/>
              </w:rPr>
              <w:t>情况</w:t>
            </w:r>
            <w:r>
              <w:rPr>
                <w:rFonts w:hint="eastAsia" w:ascii="宋体" w:hAnsi="宋体" w:cs="宋体"/>
                <w:kern w:val="0"/>
              </w:rPr>
              <w:t>下，不得提交选择性报价。</w:t>
            </w:r>
          </w:p>
        </w:tc>
      </w:tr>
      <w:tr w14:paraId="12347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D232322">
            <w:pPr>
              <w:spacing w:line="400" w:lineRule="exact"/>
              <w:jc w:val="center"/>
              <w:rPr>
                <w:rFonts w:ascii="宋体" w:hAnsi="宋体"/>
                <w:kern w:val="0"/>
              </w:rPr>
            </w:pPr>
          </w:p>
        </w:tc>
        <w:tc>
          <w:tcPr>
            <w:tcW w:w="1438" w:type="dxa"/>
            <w:vMerge w:val="continue"/>
            <w:tcBorders>
              <w:left w:val="single" w:color="auto" w:sz="4" w:space="0"/>
            </w:tcBorders>
            <w:vAlign w:val="center"/>
          </w:tcPr>
          <w:p w14:paraId="783E612E">
            <w:pPr>
              <w:spacing w:line="400" w:lineRule="exact"/>
              <w:jc w:val="center"/>
              <w:rPr>
                <w:rFonts w:ascii="宋体" w:hAnsi="宋体"/>
                <w:kern w:val="0"/>
              </w:rPr>
            </w:pPr>
          </w:p>
        </w:tc>
        <w:tc>
          <w:tcPr>
            <w:tcW w:w="2630" w:type="dxa"/>
            <w:gridSpan w:val="2"/>
            <w:tcBorders>
              <w:right w:val="single" w:color="auto" w:sz="4" w:space="0"/>
            </w:tcBorders>
            <w:vAlign w:val="center"/>
          </w:tcPr>
          <w:p w14:paraId="5F750AAD">
            <w:pPr>
              <w:snapToGrid w:val="0"/>
              <w:spacing w:line="400" w:lineRule="exact"/>
              <w:jc w:val="left"/>
              <w:rPr>
                <w:rFonts w:hint="eastAsia" w:ascii="宋体" w:hAnsi="宋体" w:cs="宋体"/>
                <w:kern w:val="0"/>
              </w:rPr>
            </w:pPr>
            <w:r>
              <w:rPr>
                <w:rFonts w:hint="eastAsia" w:ascii="宋体" w:hAnsi="宋体" w:eastAsia="宋体" w:cs="宋体"/>
                <w:color w:val="auto"/>
                <w:kern w:val="0"/>
                <w:szCs w:val="21"/>
                <w:highlight w:val="none"/>
                <w:lang w:eastAsia="zh-CN" w:bidi="ar"/>
              </w:rPr>
              <w:t>计费基数（或</w:t>
            </w:r>
            <w:r>
              <w:rPr>
                <w:rFonts w:hint="eastAsia" w:ascii="宋体" w:hAnsi="宋体" w:eastAsia="宋体" w:cs="宋体"/>
                <w:color w:val="auto"/>
                <w:kern w:val="0"/>
                <w:szCs w:val="21"/>
                <w:highlight w:val="none"/>
                <w:lang w:val="en-US" w:eastAsia="zh-CN" w:bidi="ar"/>
              </w:rPr>
              <w:t>暂定工程量）</w:t>
            </w:r>
          </w:p>
        </w:tc>
        <w:tc>
          <w:tcPr>
            <w:tcW w:w="4615" w:type="dxa"/>
            <w:tcBorders>
              <w:left w:val="single" w:color="auto" w:sz="4" w:space="0"/>
            </w:tcBorders>
            <w:vAlign w:val="center"/>
          </w:tcPr>
          <w:p w14:paraId="3DFF770B">
            <w:pPr>
              <w:snapToGrid w:val="0"/>
              <w:spacing w:after="24" w:afterLines="10" w:line="400" w:lineRule="exact"/>
              <w:ind w:firstLine="420" w:firstLineChars="200"/>
              <w:rPr>
                <w:rFonts w:hint="eastAsia" w:ascii="宋体" w:hAnsi="宋体" w:cs="宋体"/>
                <w:kern w:val="0"/>
              </w:rPr>
            </w:pPr>
            <w:r>
              <w:rPr>
                <w:rFonts w:hint="eastAsia" w:ascii="宋体" w:hAnsi="宋体" w:eastAsia="宋体" w:cs="宋体"/>
                <w:color w:val="auto"/>
                <w:kern w:val="0"/>
                <w:szCs w:val="21"/>
                <w:highlight w:val="none"/>
                <w:lang w:eastAsia="zh-CN" w:bidi="ar"/>
              </w:rPr>
              <w:t>计费基数（或</w:t>
            </w:r>
            <w:r>
              <w:rPr>
                <w:rFonts w:hint="eastAsia" w:ascii="宋体" w:hAnsi="宋体" w:eastAsia="宋体" w:cs="宋体"/>
                <w:color w:val="auto"/>
                <w:kern w:val="0"/>
                <w:szCs w:val="21"/>
                <w:highlight w:val="none"/>
                <w:lang w:val="en-US" w:eastAsia="zh-CN" w:bidi="ar"/>
              </w:rPr>
              <w:t>暂定工程量）</w:t>
            </w:r>
            <w:r>
              <w:rPr>
                <w:rFonts w:hint="eastAsia" w:ascii="宋体" w:hAnsi="宋体" w:eastAsia="宋体" w:cs="宋体"/>
                <w:color w:val="auto"/>
                <w:highlight w:val="none"/>
              </w:rPr>
              <w:t>必须按照招标文件给定的</w:t>
            </w:r>
            <w:r>
              <w:rPr>
                <w:rFonts w:hint="eastAsia" w:ascii="宋体" w:hAnsi="宋体" w:eastAsia="宋体" w:cs="宋体"/>
                <w:color w:val="auto"/>
                <w:highlight w:val="none"/>
                <w:lang w:val="en-US" w:eastAsia="zh-CN"/>
              </w:rPr>
              <w:t>数值</w:t>
            </w:r>
            <w:r>
              <w:rPr>
                <w:rFonts w:hint="eastAsia" w:ascii="宋体" w:hAnsi="宋体" w:eastAsia="宋体" w:cs="宋体"/>
                <w:color w:val="auto"/>
                <w:highlight w:val="none"/>
              </w:rPr>
              <w:t>填报</w:t>
            </w:r>
            <w:r>
              <w:rPr>
                <w:rFonts w:hint="eastAsia" w:ascii="宋体" w:hAnsi="宋体" w:eastAsia="宋体" w:cs="宋体"/>
                <w:color w:val="auto"/>
                <w:highlight w:val="none"/>
                <w:lang w:eastAsia="zh-CN"/>
              </w:rPr>
              <w:t>。</w:t>
            </w:r>
          </w:p>
        </w:tc>
      </w:tr>
      <w:tr w14:paraId="3DB6F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5121FE3">
            <w:pPr>
              <w:spacing w:line="400" w:lineRule="exact"/>
              <w:jc w:val="center"/>
              <w:rPr>
                <w:rFonts w:ascii="宋体" w:hAnsi="宋体"/>
                <w:kern w:val="0"/>
              </w:rPr>
            </w:pPr>
          </w:p>
        </w:tc>
        <w:tc>
          <w:tcPr>
            <w:tcW w:w="1438" w:type="dxa"/>
            <w:vMerge w:val="continue"/>
            <w:tcBorders>
              <w:left w:val="single" w:color="auto" w:sz="4" w:space="0"/>
            </w:tcBorders>
            <w:vAlign w:val="center"/>
          </w:tcPr>
          <w:p w14:paraId="33FEF8EB">
            <w:pPr>
              <w:spacing w:line="400" w:lineRule="exact"/>
              <w:jc w:val="center"/>
              <w:rPr>
                <w:rFonts w:ascii="宋体" w:hAnsi="宋体"/>
                <w:kern w:val="0"/>
              </w:rPr>
            </w:pPr>
          </w:p>
        </w:tc>
        <w:tc>
          <w:tcPr>
            <w:tcW w:w="2630" w:type="dxa"/>
            <w:gridSpan w:val="2"/>
            <w:tcBorders>
              <w:right w:val="single" w:color="auto" w:sz="4" w:space="0"/>
            </w:tcBorders>
            <w:vAlign w:val="center"/>
          </w:tcPr>
          <w:p w14:paraId="411C5491">
            <w:pPr>
              <w:snapToGrid w:val="0"/>
              <w:spacing w:line="400" w:lineRule="exact"/>
              <w:jc w:val="left"/>
              <w:rPr>
                <w:rFonts w:ascii="宋体" w:hAnsi="宋体" w:cs="宋体"/>
                <w:kern w:val="0"/>
              </w:rPr>
            </w:pPr>
            <w:r>
              <w:rPr>
                <w:rFonts w:hint="eastAsia" w:ascii="宋体" w:hAnsi="宋体"/>
                <w:kern w:val="0"/>
              </w:rPr>
              <w:t>暂定金额</w:t>
            </w:r>
          </w:p>
        </w:tc>
        <w:tc>
          <w:tcPr>
            <w:tcW w:w="4615" w:type="dxa"/>
            <w:tcBorders>
              <w:left w:val="single" w:color="auto" w:sz="4" w:space="0"/>
            </w:tcBorders>
            <w:vAlign w:val="center"/>
          </w:tcPr>
          <w:p w14:paraId="4D84883B">
            <w:pPr>
              <w:snapToGrid w:val="0"/>
              <w:spacing w:after="24" w:afterLines="10" w:line="400" w:lineRule="exact"/>
              <w:ind w:firstLine="420" w:firstLineChars="200"/>
              <w:rPr>
                <w:rFonts w:ascii="宋体" w:hAnsi="宋体"/>
                <w:szCs w:val="21"/>
              </w:rPr>
            </w:pPr>
            <w:r>
              <w:rPr>
                <w:rFonts w:hint="eastAsia" w:ascii="宋体" w:hAnsi="宋体"/>
                <w:kern w:val="0"/>
              </w:rPr>
              <w:t>暂列金额、暂估价等暂定金额必须按照招标文件给定的金额填报</w:t>
            </w:r>
          </w:p>
        </w:tc>
      </w:tr>
      <w:tr w14:paraId="12C36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199D393">
            <w:pPr>
              <w:spacing w:line="400" w:lineRule="exact"/>
              <w:jc w:val="center"/>
              <w:rPr>
                <w:rFonts w:ascii="宋体" w:hAnsi="宋体"/>
                <w:kern w:val="0"/>
              </w:rPr>
            </w:pPr>
          </w:p>
        </w:tc>
        <w:tc>
          <w:tcPr>
            <w:tcW w:w="1438" w:type="dxa"/>
            <w:vMerge w:val="continue"/>
            <w:tcBorders>
              <w:left w:val="single" w:color="auto" w:sz="4" w:space="0"/>
            </w:tcBorders>
            <w:vAlign w:val="center"/>
          </w:tcPr>
          <w:p w14:paraId="3BAB122E">
            <w:pPr>
              <w:spacing w:line="400" w:lineRule="exact"/>
              <w:jc w:val="center"/>
              <w:rPr>
                <w:rFonts w:ascii="宋体" w:hAnsi="宋体"/>
                <w:kern w:val="0"/>
              </w:rPr>
            </w:pPr>
          </w:p>
        </w:tc>
        <w:tc>
          <w:tcPr>
            <w:tcW w:w="2630" w:type="dxa"/>
            <w:gridSpan w:val="2"/>
            <w:tcBorders>
              <w:right w:val="single" w:color="auto" w:sz="4" w:space="0"/>
            </w:tcBorders>
            <w:vAlign w:val="center"/>
          </w:tcPr>
          <w:p w14:paraId="1DA01CE2">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15588499">
            <w:pPr>
              <w:snapToGrid w:val="0"/>
              <w:spacing w:after="24" w:afterLines="10" w:line="400" w:lineRule="exact"/>
              <w:ind w:firstLine="420" w:firstLineChars="200"/>
              <w:rPr>
                <w:rFonts w:ascii="宋体" w:hAnsi="宋体" w:cs="宋体"/>
                <w:kern w:val="0"/>
              </w:rPr>
            </w:pPr>
            <w:r>
              <w:rPr>
                <w:rFonts w:ascii="宋体" w:hAnsi="宋体"/>
                <w:kern w:val="0"/>
              </w:rPr>
              <w:t>符合第三章3.评标程序第3.1.3项规定。</w:t>
            </w:r>
          </w:p>
        </w:tc>
      </w:tr>
      <w:tr w14:paraId="3797B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14:paraId="68D58E0E">
            <w:pPr>
              <w:spacing w:line="400" w:lineRule="exact"/>
              <w:jc w:val="center"/>
              <w:rPr>
                <w:rFonts w:ascii="宋体" w:hAnsi="宋体"/>
              </w:rPr>
            </w:pPr>
            <w:r>
              <w:rPr>
                <w:rFonts w:ascii="宋体" w:hAnsi="宋体"/>
              </w:rPr>
              <w:t>3</w:t>
            </w:r>
          </w:p>
        </w:tc>
        <w:tc>
          <w:tcPr>
            <w:tcW w:w="1438" w:type="dxa"/>
            <w:tcBorders>
              <w:left w:val="single" w:color="auto" w:sz="4" w:space="0"/>
              <w:right w:val="single" w:color="auto" w:sz="4" w:space="0"/>
            </w:tcBorders>
            <w:vAlign w:val="center"/>
          </w:tcPr>
          <w:p w14:paraId="109B7269">
            <w:pPr>
              <w:spacing w:line="400" w:lineRule="exact"/>
              <w:jc w:val="center"/>
              <w:rPr>
                <w:rFonts w:ascii="宋体" w:hAnsi="宋体"/>
              </w:rPr>
            </w:pPr>
            <w:r>
              <w:rPr>
                <w:rFonts w:hint="eastAsia" w:ascii="宋体" w:hAnsi="宋体"/>
              </w:rPr>
              <w:t>评标程序</w:t>
            </w:r>
          </w:p>
        </w:tc>
        <w:tc>
          <w:tcPr>
            <w:tcW w:w="7245" w:type="dxa"/>
            <w:gridSpan w:val="3"/>
            <w:tcBorders>
              <w:left w:val="single" w:color="auto" w:sz="4" w:space="0"/>
            </w:tcBorders>
            <w:vAlign w:val="center"/>
          </w:tcPr>
          <w:p w14:paraId="3EC2530F">
            <w:pPr>
              <w:spacing w:after="24"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62DDE338">
            <w:pPr>
              <w:spacing w:after="24"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1AC296A4">
            <w:pPr>
              <w:spacing w:after="24" w:afterLines="10" w:line="400" w:lineRule="exact"/>
              <w:ind w:firstLine="420" w:firstLineChars="200"/>
              <w:jc w:val="left"/>
              <w:rPr>
                <w:rFonts w:ascii="宋体" w:hAnsi="宋体"/>
                <w:i/>
                <w:kern w:val="0"/>
                <w:szCs w:val="21"/>
              </w:rPr>
            </w:pPr>
            <w:r>
              <w:rPr>
                <w:rFonts w:hint="eastAsia" w:ascii="宋体" w:hAnsi="宋体"/>
                <w:i/>
                <w:kern w:val="0"/>
                <w:szCs w:val="21"/>
              </w:rPr>
              <w:t>[提示：勾选技术部分评审的，符合性审查应首先进行技术部分评审，再按照资格、形式、响应性、投标函部分的顺序进行评审。]</w:t>
            </w:r>
          </w:p>
          <w:p w14:paraId="627113BF">
            <w:pPr>
              <w:spacing w:after="24"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0A484A19">
            <w:pPr>
              <w:spacing w:after="24"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019AD3D9">
            <w:pPr>
              <w:spacing w:after="24"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iCs/>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w:t>
            </w:r>
            <w:r>
              <w:rPr>
                <w:rFonts w:hint="eastAsia" w:ascii="宋体" w:hAnsi="宋体"/>
                <w:spacing w:val="4"/>
                <w:kern w:val="0"/>
                <w:szCs w:val="21"/>
              </w:rPr>
              <w:t>投标人均不在红名单中的，</w:t>
            </w:r>
            <w:r>
              <w:rPr>
                <w:rFonts w:hint="eastAsia" w:ascii="宋体" w:hAnsi="宋体"/>
                <w:kern w:val="0"/>
              </w:rPr>
              <w:t>以“投标人不良行为信息量化记分”低的优先；</w:t>
            </w:r>
            <w:r>
              <w:rPr>
                <w:rFonts w:hint="eastAsia" w:ascii="宋体" w:hAnsi="宋体"/>
                <w:spacing w:val="4"/>
                <w:kern w:val="0"/>
                <w:szCs w:val="21"/>
              </w:rPr>
              <w:t>投标人均在红名单中或</w:t>
            </w:r>
            <w:r>
              <w:rPr>
                <w:rFonts w:hint="eastAsia" w:ascii="宋体" w:hAnsi="宋体"/>
                <w:kern w:val="0"/>
              </w:rPr>
              <w:t>“投标人不良行为信息量化记分”相等的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14:paraId="4F77B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14:paraId="7B9CEB2D">
            <w:pPr>
              <w:spacing w:line="400" w:lineRule="exact"/>
              <w:jc w:val="center"/>
              <w:rPr>
                <w:rFonts w:ascii="宋体" w:hAnsi="宋体"/>
              </w:rPr>
            </w:pPr>
            <w:r>
              <w:rPr>
                <w:rFonts w:hint="eastAsia" w:ascii="宋体" w:hAnsi="宋体"/>
              </w:rPr>
              <w:t>3.4</w:t>
            </w:r>
          </w:p>
        </w:tc>
        <w:tc>
          <w:tcPr>
            <w:tcW w:w="1438" w:type="dxa"/>
            <w:tcBorders>
              <w:left w:val="single" w:color="auto" w:sz="4" w:space="0"/>
              <w:right w:val="single" w:color="auto" w:sz="4" w:space="0"/>
            </w:tcBorders>
            <w:vAlign w:val="center"/>
          </w:tcPr>
          <w:p w14:paraId="4CEF91B0">
            <w:pPr>
              <w:spacing w:line="400" w:lineRule="exact"/>
              <w:jc w:val="center"/>
              <w:rPr>
                <w:rFonts w:ascii="宋体" w:hAnsi="宋体"/>
              </w:rPr>
            </w:pPr>
            <w:r>
              <w:rPr>
                <w:rFonts w:ascii="宋体" w:hAnsi="宋体"/>
              </w:rPr>
              <w:t>评标结果</w:t>
            </w:r>
          </w:p>
        </w:tc>
        <w:tc>
          <w:tcPr>
            <w:tcW w:w="7245" w:type="dxa"/>
            <w:gridSpan w:val="3"/>
            <w:tcBorders>
              <w:left w:val="single" w:color="auto" w:sz="4" w:space="0"/>
            </w:tcBorders>
            <w:vAlign w:val="center"/>
          </w:tcPr>
          <w:p w14:paraId="739305A6">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1A7FC99">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r>
              <w:rPr>
                <w:rFonts w:hint="eastAsia" w:ascii="宋体" w:hAnsi="宋体" w:cs="宋体"/>
                <w:szCs w:val="21"/>
              </w:rPr>
              <w:t>和中标候选人名单</w:t>
            </w:r>
            <w:r>
              <w:rPr>
                <w:rFonts w:ascii="宋体" w:hAnsi="宋体"/>
                <w:kern w:val="0"/>
                <w:szCs w:val="21"/>
              </w:rPr>
              <w:t>。</w:t>
            </w:r>
          </w:p>
        </w:tc>
      </w:tr>
    </w:tbl>
    <w:p w14:paraId="1C4A26F6">
      <w:pPr>
        <w:pStyle w:val="4"/>
        <w:spacing w:before="0" w:after="0" w:line="360" w:lineRule="auto"/>
        <w:rPr>
          <w:rFonts w:ascii="宋体" w:hAnsi="宋体"/>
          <w:bCs w:val="0"/>
          <w:snapToGrid w:val="0"/>
        </w:rPr>
      </w:pPr>
      <w:r>
        <w:rPr>
          <w:rFonts w:ascii="宋体" w:hAnsi="宋体"/>
          <w:bCs w:val="0"/>
          <w:snapToGrid w:val="0"/>
        </w:rPr>
        <w:br w:type="page"/>
      </w:r>
      <w:bookmarkStart w:id="674" w:name="_Toc17013"/>
      <w:bookmarkStart w:id="675" w:name="_Toc58860123"/>
      <w:r>
        <w:rPr>
          <w:rFonts w:ascii="宋体" w:hAnsi="宋体"/>
          <w:b w:val="0"/>
          <w:snapToGrid w:val="0"/>
        </w:rPr>
        <w:t>1.  评标方法</w:t>
      </w:r>
      <w:bookmarkEnd w:id="674"/>
      <w:bookmarkEnd w:id="675"/>
    </w:p>
    <w:p w14:paraId="291A8CC1">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0A3F9EEA">
      <w:pPr>
        <w:pStyle w:val="4"/>
        <w:spacing w:before="0" w:after="0" w:line="360" w:lineRule="auto"/>
        <w:rPr>
          <w:rFonts w:ascii="宋体" w:hAnsi="宋体"/>
          <w:b w:val="0"/>
          <w:snapToGrid w:val="0"/>
        </w:rPr>
      </w:pPr>
      <w:bookmarkStart w:id="676" w:name="_Toc58860124"/>
      <w:bookmarkStart w:id="677" w:name="_Toc29616"/>
      <w:r>
        <w:rPr>
          <w:rFonts w:ascii="宋体" w:hAnsi="宋体"/>
          <w:b w:val="0"/>
          <w:snapToGrid w:val="0"/>
        </w:rPr>
        <w:t>2.  评审标准</w:t>
      </w:r>
      <w:bookmarkEnd w:id="676"/>
      <w:bookmarkEnd w:id="677"/>
    </w:p>
    <w:p w14:paraId="75E13269">
      <w:pPr>
        <w:pStyle w:val="5"/>
        <w:spacing w:before="0" w:after="0" w:line="360" w:lineRule="auto"/>
        <w:rPr>
          <w:rFonts w:ascii="宋体" w:hAnsi="宋体" w:cs="宋体"/>
          <w:sz w:val="21"/>
          <w:szCs w:val="21"/>
        </w:rPr>
      </w:pPr>
      <w:bookmarkStart w:id="678" w:name="_Toc58860125"/>
      <w:bookmarkStart w:id="679" w:name="_Toc11707"/>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678"/>
      <w:bookmarkEnd w:id="679"/>
    </w:p>
    <w:p w14:paraId="039A66F0">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0266D9B5">
      <w:pPr>
        <w:pStyle w:val="5"/>
        <w:spacing w:before="0" w:after="0" w:line="360" w:lineRule="auto"/>
        <w:rPr>
          <w:rFonts w:ascii="宋体" w:hAnsi="宋体" w:cs="宋体"/>
          <w:sz w:val="21"/>
          <w:szCs w:val="21"/>
        </w:rPr>
      </w:pPr>
      <w:bookmarkStart w:id="680" w:name="_Toc21715"/>
      <w:bookmarkStart w:id="681" w:name="_Toc58860126"/>
      <w:r>
        <w:rPr>
          <w:rFonts w:ascii="宋体" w:hAnsi="宋体" w:cs="宋体"/>
          <w:sz w:val="21"/>
          <w:szCs w:val="21"/>
        </w:rPr>
        <w:t>2.</w:t>
      </w:r>
      <w:r>
        <w:rPr>
          <w:rFonts w:hint="eastAsia" w:ascii="宋体" w:hAnsi="宋体" w:cs="宋体"/>
          <w:sz w:val="21"/>
          <w:szCs w:val="21"/>
        </w:rPr>
        <w:t>2符合性审查标准</w:t>
      </w:r>
      <w:bookmarkEnd w:id="680"/>
      <w:bookmarkEnd w:id="681"/>
    </w:p>
    <w:p w14:paraId="707C4C06">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评标委员会按评标办法前附表约定的投标单位报价排序数量进行符合性审查</w:t>
      </w:r>
      <w:r>
        <w:rPr>
          <w:rFonts w:hint="eastAsia" w:ascii="宋体" w:hAnsi="宋体" w:cs="宋体"/>
          <w:spacing w:val="4"/>
          <w:kern w:val="0"/>
          <w:szCs w:val="21"/>
        </w:rPr>
        <w:t>。</w:t>
      </w:r>
      <w:r>
        <w:rPr>
          <w:rFonts w:hint="eastAsia" w:ascii="宋体" w:hAnsi="宋体"/>
          <w:spacing w:val="4"/>
          <w:kern w:val="0"/>
          <w:szCs w:val="21"/>
        </w:rPr>
        <w:t>符合性审查内容：技术部分评审（如有）、资格评审、形式评审、响应性、投标函部分评审</w:t>
      </w:r>
      <w:r>
        <w:rPr>
          <w:rFonts w:hint="eastAsia" w:ascii="宋体" w:hAnsi="宋体" w:cs="宋体"/>
          <w:szCs w:val="21"/>
        </w:rPr>
        <w:t>。</w:t>
      </w:r>
    </w:p>
    <w:p w14:paraId="736E40DA">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技术部分评审标准：见评标办法前附表。</w:t>
      </w:r>
    </w:p>
    <w:p w14:paraId="5D2EB8B9">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14:paraId="0632113E">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14:paraId="350CDF9A">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7E7572D7">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0F4B302D">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投标函部分评审标准：见评标办法前附表。</w:t>
      </w:r>
    </w:p>
    <w:p w14:paraId="51C53800">
      <w:pPr>
        <w:pStyle w:val="4"/>
        <w:spacing w:before="0" w:after="0" w:line="360" w:lineRule="auto"/>
        <w:rPr>
          <w:rFonts w:ascii="宋体" w:hAnsi="宋体"/>
          <w:b w:val="0"/>
          <w:snapToGrid w:val="0"/>
        </w:rPr>
      </w:pPr>
      <w:bookmarkStart w:id="682" w:name="_Toc25744"/>
      <w:bookmarkStart w:id="683" w:name="_Toc58860127"/>
      <w:r>
        <w:rPr>
          <w:rFonts w:ascii="宋体" w:hAnsi="宋体"/>
          <w:b w:val="0"/>
          <w:snapToGrid w:val="0"/>
        </w:rPr>
        <w:t>3.  评标程序</w:t>
      </w:r>
      <w:bookmarkEnd w:id="682"/>
      <w:bookmarkEnd w:id="683"/>
    </w:p>
    <w:p w14:paraId="5E312838">
      <w:pPr>
        <w:pStyle w:val="5"/>
        <w:spacing w:before="0" w:after="0" w:line="360" w:lineRule="auto"/>
        <w:rPr>
          <w:rFonts w:ascii="宋体" w:hAnsi="宋体" w:cs="宋体"/>
          <w:sz w:val="21"/>
          <w:szCs w:val="21"/>
        </w:rPr>
      </w:pPr>
      <w:bookmarkStart w:id="684" w:name="_Toc22590"/>
      <w:bookmarkStart w:id="685" w:name="_Toc58860128"/>
      <w:r>
        <w:rPr>
          <w:rFonts w:ascii="宋体" w:hAnsi="宋体" w:cs="宋体"/>
          <w:sz w:val="21"/>
          <w:szCs w:val="21"/>
        </w:rPr>
        <w:t>3.1</w:t>
      </w:r>
      <w:r>
        <w:rPr>
          <w:rFonts w:hint="eastAsia" w:ascii="宋体" w:hAnsi="宋体" w:cs="宋体"/>
          <w:sz w:val="21"/>
          <w:szCs w:val="21"/>
        </w:rPr>
        <w:t>报价排序</w:t>
      </w:r>
      <w:bookmarkEnd w:id="684"/>
      <w:bookmarkEnd w:id="685"/>
    </w:p>
    <w:p w14:paraId="5D4CDC06">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3A311B9A">
      <w:pPr>
        <w:pStyle w:val="5"/>
        <w:spacing w:before="0" w:after="0" w:line="360" w:lineRule="auto"/>
        <w:rPr>
          <w:rFonts w:ascii="宋体" w:hAnsi="宋体" w:cs="宋体"/>
          <w:sz w:val="21"/>
          <w:szCs w:val="21"/>
        </w:rPr>
      </w:pPr>
      <w:bookmarkStart w:id="686" w:name="_Toc58860129"/>
      <w:bookmarkStart w:id="687" w:name="_Toc16054"/>
      <w:r>
        <w:rPr>
          <w:rFonts w:ascii="宋体" w:hAnsi="宋体" w:cs="宋体"/>
          <w:sz w:val="21"/>
          <w:szCs w:val="21"/>
        </w:rPr>
        <w:t>3.</w:t>
      </w:r>
      <w:r>
        <w:rPr>
          <w:rFonts w:hint="eastAsia" w:ascii="宋体" w:hAnsi="宋体" w:cs="宋体"/>
          <w:sz w:val="21"/>
          <w:szCs w:val="21"/>
        </w:rPr>
        <w:t>2符合性审查</w:t>
      </w:r>
      <w:bookmarkEnd w:id="686"/>
      <w:bookmarkEnd w:id="687"/>
    </w:p>
    <w:p w14:paraId="5D45B446">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款规定的标准对投标文件进行符合性审查。符合性审查顺序：技术部分评审（如有）、资格评审、形式评审、响应性、投标函部分评审。</w:t>
      </w:r>
    </w:p>
    <w:p w14:paraId="563618C5">
      <w:pPr>
        <w:spacing w:line="360" w:lineRule="auto"/>
        <w:ind w:firstLine="413" w:firstLineChars="197"/>
        <w:rPr>
          <w:rFonts w:ascii="宋体" w:hAnsi="宋体" w:cs="宋体"/>
          <w:szCs w:val="21"/>
        </w:rPr>
      </w:pPr>
      <w:r>
        <w:rPr>
          <w:rFonts w:hint="eastAsia" w:ascii="宋体" w:hAnsi="宋体" w:cs="宋体"/>
          <w:szCs w:val="21"/>
        </w:rPr>
        <w:t>勾选技术部分评审的，符合性审查应首先进行技术部分审查，再按照资格、形式、响应性、投标函部分的顺序进行评审。有一项不符合评审标准的，作否决投标处理。</w:t>
      </w:r>
    </w:p>
    <w:p w14:paraId="14A3BEF7">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09C0FD2E">
      <w:pPr>
        <w:spacing w:line="360" w:lineRule="auto"/>
        <w:ind w:firstLine="420" w:firstLineChars="200"/>
        <w:rPr>
          <w:rFonts w:ascii="宋体" w:hAnsi="宋体" w:cs="宋体"/>
          <w:szCs w:val="21"/>
        </w:rPr>
      </w:pPr>
      <w:r>
        <w:rPr>
          <w:rFonts w:ascii="宋体" w:hAnsi="宋体" w:cs="宋体"/>
          <w:szCs w:val="21"/>
        </w:rPr>
        <w:t>（1）投标文件没有对招标文件的实质性要求和条件作出响应，或者对招标文件的偏差超出招标文件规定的偏差范围或最高项数；</w:t>
      </w:r>
    </w:p>
    <w:p w14:paraId="6B2AB0CF">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有串通投标、弄虚作假等其他违反招投标相关法律、法规行为的</w:t>
      </w:r>
      <w:r>
        <w:rPr>
          <w:rFonts w:ascii="宋体" w:hAnsi="宋体" w:cs="宋体"/>
          <w:szCs w:val="21"/>
        </w:rPr>
        <w:t>；</w:t>
      </w:r>
    </w:p>
    <w:p w14:paraId="7B40C02D">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拒绝</w:t>
      </w:r>
      <w:r>
        <w:rPr>
          <w:rFonts w:ascii="宋体" w:hAnsi="宋体" w:cs="宋体"/>
          <w:szCs w:val="21"/>
        </w:rPr>
        <w:t>按评标委员会要求澄清、说明或补正的</w:t>
      </w:r>
      <w:r>
        <w:rPr>
          <w:rFonts w:hint="eastAsia" w:ascii="宋体" w:hAnsi="宋体" w:cs="宋体"/>
          <w:szCs w:val="21"/>
        </w:rPr>
        <w:t>。</w:t>
      </w:r>
    </w:p>
    <w:p w14:paraId="7DC0628C">
      <w:pPr>
        <w:spacing w:line="360" w:lineRule="auto"/>
        <w:ind w:firstLine="420" w:firstLineChars="200"/>
        <w:rPr>
          <w:rFonts w:ascii="宋体" w:hAnsi="宋体" w:cs="宋体"/>
          <w:szCs w:val="21"/>
        </w:rPr>
      </w:pPr>
      <w:r>
        <w:rPr>
          <w:rFonts w:hint="eastAsia" w:ascii="宋体" w:hAnsi="宋体" w:cs="宋体"/>
          <w:szCs w:val="21"/>
        </w:rPr>
        <w:t xml:space="preserve">3.2.3 </w:t>
      </w:r>
      <w:r>
        <w:rPr>
          <w:rFonts w:ascii="宋体" w:hAnsi="宋体" w:cs="宋体"/>
          <w:szCs w:val="21"/>
        </w:rPr>
        <w:t>投标报价有算术错误及其他错误的，评标委员会按以下原则要求投标人对投标报价进行修正，并要求投标人书面澄清确认。投标人拒不澄清确认的，评标委员会应当否决其投标：</w:t>
      </w:r>
    </w:p>
    <w:p w14:paraId="4AA56158">
      <w:pPr>
        <w:spacing w:line="360" w:lineRule="auto"/>
        <w:ind w:firstLine="420" w:firstLineChars="200"/>
        <w:rPr>
          <w:rFonts w:ascii="宋体" w:hAnsi="宋体" w:cs="宋体"/>
          <w:szCs w:val="21"/>
        </w:rPr>
      </w:pPr>
      <w:r>
        <w:rPr>
          <w:rFonts w:ascii="宋体" w:hAnsi="宋体" w:cs="宋体"/>
          <w:szCs w:val="21"/>
        </w:rPr>
        <w:t>（1）投标文件中的大写金额与小写金额不一致的，以大写金额为准；</w:t>
      </w:r>
    </w:p>
    <w:p w14:paraId="7766D1E5">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投标函中的投标暂定设计费报价与依据固定费率/固定单价计算出的结果</w:t>
      </w:r>
      <w:r>
        <w:rPr>
          <w:rFonts w:ascii="宋体" w:hAnsi="宋体" w:cs="宋体"/>
          <w:szCs w:val="21"/>
        </w:rPr>
        <w:t>不一致的</w:t>
      </w:r>
      <w:r>
        <w:rPr>
          <w:rFonts w:hint="eastAsia" w:ascii="宋体" w:hAnsi="宋体" w:cs="宋体"/>
          <w:szCs w:val="21"/>
        </w:rPr>
        <w:t>；采用设计费用清单报价的，投标函中的投标总报价或投标暂定设计费报价与设计费用清单合计报价</w:t>
      </w:r>
      <w:r>
        <w:rPr>
          <w:rFonts w:ascii="宋体" w:hAnsi="宋体" w:cs="宋体"/>
          <w:szCs w:val="21"/>
        </w:rPr>
        <w:t>不一致的</w:t>
      </w:r>
      <w:r>
        <w:rPr>
          <w:rFonts w:hint="eastAsia" w:ascii="宋体" w:hAnsi="宋体" w:cs="宋体"/>
          <w:szCs w:val="21"/>
        </w:rPr>
        <w:t>，均由评标委员会作否决投标处理</w:t>
      </w:r>
      <w:r>
        <w:rPr>
          <w:rFonts w:ascii="宋体" w:hAnsi="宋体" w:cs="宋体"/>
          <w:szCs w:val="21"/>
        </w:rPr>
        <w:t>。</w:t>
      </w:r>
    </w:p>
    <w:p w14:paraId="3809EC27">
      <w:pPr>
        <w:pStyle w:val="5"/>
        <w:spacing w:before="0" w:after="0" w:line="360" w:lineRule="auto"/>
        <w:rPr>
          <w:rFonts w:ascii="宋体" w:hAnsi="宋体" w:cs="宋体"/>
          <w:sz w:val="21"/>
          <w:szCs w:val="21"/>
        </w:rPr>
      </w:pPr>
      <w:bookmarkStart w:id="688" w:name="_Toc58860130"/>
      <w:bookmarkStart w:id="689" w:name="_Toc2105"/>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w:t>
      </w:r>
      <w:bookmarkEnd w:id="688"/>
      <w:bookmarkEnd w:id="689"/>
    </w:p>
    <w:p w14:paraId="75EBAC93">
      <w:pPr>
        <w:spacing w:line="360" w:lineRule="auto"/>
        <w:ind w:firstLine="420" w:firstLineChars="200"/>
        <w:rPr>
          <w:rFonts w:ascii="宋体" w:hAnsi="宋体" w:cs="宋体"/>
          <w:szCs w:val="21"/>
        </w:rPr>
      </w:pPr>
      <w:r>
        <w:rPr>
          <w:rFonts w:ascii="宋体" w:hAnsi="宋体" w:cs="宋体"/>
          <w:szCs w:val="21"/>
        </w:rPr>
        <w:t>3.3.1  在评标过程中，评标委员会可以书面形式要求投标人对所提交投标文件中</w:t>
      </w:r>
      <w:r>
        <w:rPr>
          <w:rFonts w:hint="eastAsia" w:ascii="宋体" w:hAnsi="宋体" w:cs="宋体"/>
          <w:szCs w:val="21"/>
        </w:rPr>
        <w:t>含义不明确、对同类问题表述不一致或者有明显文字和计算错误的内容作必要的澄清、说明或补正。澄清、说明或补正应以书面方式进行。评标委员会不接受投标人主动提出的澄清、说明或补正。</w:t>
      </w:r>
    </w:p>
    <w:p w14:paraId="4F68BE28">
      <w:pPr>
        <w:spacing w:line="360" w:lineRule="auto"/>
        <w:ind w:firstLine="420" w:firstLineChars="200"/>
        <w:rPr>
          <w:rFonts w:ascii="宋体" w:hAnsi="宋体" w:cs="宋体"/>
          <w:szCs w:val="21"/>
        </w:rPr>
      </w:pPr>
      <w:r>
        <w:rPr>
          <w:rFonts w:ascii="宋体" w:hAnsi="宋体" w:cs="宋体"/>
          <w:szCs w:val="21"/>
        </w:rPr>
        <w:t>3.3.2  澄清、说明或补正不得超出投标文件的范围且不得改变投标文件的实质性内容，并构成投标文件的组成部分。</w:t>
      </w:r>
    </w:p>
    <w:p w14:paraId="231A315A">
      <w:pPr>
        <w:spacing w:line="360" w:lineRule="auto"/>
        <w:ind w:firstLine="420" w:firstLineChars="200"/>
        <w:rPr>
          <w:rFonts w:ascii="宋体" w:hAnsi="宋体" w:cs="宋体"/>
          <w:szCs w:val="21"/>
        </w:rPr>
      </w:pPr>
      <w:r>
        <w:rPr>
          <w:rFonts w:ascii="宋体" w:hAnsi="宋体" w:cs="宋体"/>
          <w:szCs w:val="21"/>
        </w:rPr>
        <w:t>3.3.3  评标委员会对投标人提交的澄清、说明或补正有疑问的，可以要求投标人进一步澄清、说明或补正，直至满足评标委员会的要求。</w:t>
      </w:r>
    </w:p>
    <w:p w14:paraId="5D43AE15">
      <w:pPr>
        <w:pStyle w:val="5"/>
        <w:spacing w:before="0" w:after="0" w:line="360" w:lineRule="auto"/>
        <w:rPr>
          <w:rFonts w:ascii="宋体" w:hAnsi="宋体" w:cs="宋体"/>
          <w:sz w:val="21"/>
          <w:szCs w:val="21"/>
        </w:rPr>
      </w:pPr>
      <w:bookmarkStart w:id="690" w:name="_Toc58860131"/>
      <w:bookmarkStart w:id="691" w:name="_Toc479262406"/>
      <w:bookmarkStart w:id="692" w:name="_Toc12446"/>
      <w:bookmarkStart w:id="693"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90"/>
      <w:bookmarkEnd w:id="691"/>
      <w:bookmarkEnd w:id="692"/>
      <w:bookmarkEnd w:id="693"/>
    </w:p>
    <w:p w14:paraId="3396F913">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 xml:space="preserve">.1 </w:t>
      </w:r>
      <w:r>
        <w:rPr>
          <w:rFonts w:hint="eastAsia" w:ascii="宋体" w:hAnsi="宋体" w:cs="宋体"/>
          <w:szCs w:val="21"/>
        </w:rPr>
        <w:t>除第二章“投标人须知”前附表授权直接确定中标人外，评标委员会按经评审的最低投标价法推荐中标候选人。</w:t>
      </w:r>
    </w:p>
    <w:p w14:paraId="0B77F3AE">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25936FB6">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w:t>
      </w:r>
      <w:r>
        <w:rPr>
          <w:rFonts w:hint="eastAsia" w:ascii="宋体" w:hAnsi="宋体"/>
          <w:b/>
          <w:sz w:val="28"/>
          <w:szCs w:val="28"/>
          <w:u w:val="none"/>
          <w:lang w:eastAsia="zh-CN"/>
        </w:rPr>
        <w:t>情况</w:t>
      </w:r>
      <w:r>
        <w:rPr>
          <w:rFonts w:ascii="宋体" w:hAnsi="宋体"/>
          <w:b/>
          <w:sz w:val="28"/>
          <w:szCs w:val="28"/>
          <w:u w:val="none"/>
          <w:lang w:eastAsia="zh-CN"/>
        </w:rPr>
        <w:t>一览表</w:t>
      </w:r>
    </w:p>
    <w:p w14:paraId="0E471410">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0840F3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5CFD22EB">
            <w:pPr>
              <w:spacing w:line="400" w:lineRule="exact"/>
              <w:jc w:val="center"/>
              <w:rPr>
                <w:rFonts w:ascii="宋体" w:hAnsi="宋体"/>
                <w:b/>
                <w:szCs w:val="21"/>
              </w:rPr>
            </w:pPr>
            <w:r>
              <w:rPr>
                <w:rFonts w:ascii="宋体" w:hAnsi="宋体"/>
                <w:b/>
                <w:szCs w:val="21"/>
              </w:rPr>
              <w:t>条款名称</w:t>
            </w:r>
          </w:p>
        </w:tc>
        <w:tc>
          <w:tcPr>
            <w:tcW w:w="7478" w:type="dxa"/>
            <w:vAlign w:val="center"/>
          </w:tcPr>
          <w:p w14:paraId="7C327F0D">
            <w:pPr>
              <w:spacing w:line="400" w:lineRule="exact"/>
              <w:jc w:val="center"/>
              <w:rPr>
                <w:rFonts w:ascii="宋体" w:hAnsi="宋体"/>
                <w:b/>
                <w:szCs w:val="21"/>
              </w:rPr>
            </w:pPr>
            <w:r>
              <w:rPr>
                <w:rFonts w:ascii="宋体" w:hAnsi="宋体"/>
                <w:b/>
                <w:szCs w:val="21"/>
              </w:rPr>
              <w:t>否决投标条件</w:t>
            </w:r>
          </w:p>
        </w:tc>
      </w:tr>
      <w:tr w14:paraId="75D993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11083D41">
            <w:pPr>
              <w:spacing w:line="400" w:lineRule="exact"/>
              <w:jc w:val="center"/>
              <w:rPr>
                <w:rFonts w:ascii="宋体" w:hAnsi="宋体"/>
                <w:szCs w:val="21"/>
              </w:rPr>
            </w:pPr>
            <w:r>
              <w:rPr>
                <w:rFonts w:hint="eastAsia" w:ascii="宋体" w:hAnsi="宋体"/>
                <w:szCs w:val="21"/>
              </w:rPr>
              <w:t>技术部分评审（如有）</w:t>
            </w:r>
          </w:p>
        </w:tc>
        <w:tc>
          <w:tcPr>
            <w:tcW w:w="7478" w:type="dxa"/>
            <w:vAlign w:val="center"/>
          </w:tcPr>
          <w:p w14:paraId="0A48B781">
            <w:pPr>
              <w:spacing w:line="400" w:lineRule="exact"/>
              <w:ind w:firstLine="420" w:firstLineChars="200"/>
              <w:rPr>
                <w:rFonts w:ascii="宋体" w:hAnsi="宋体"/>
                <w:szCs w:val="21"/>
              </w:rPr>
            </w:pPr>
            <w:r>
              <w:rPr>
                <w:rFonts w:hint="eastAsia" w:ascii="宋体" w:hAnsi="宋体"/>
                <w:szCs w:val="21"/>
              </w:rPr>
              <w:t>A-1投标人的技术部分综合性评审不合格，由评标委员会作否决投标处理。</w:t>
            </w:r>
          </w:p>
        </w:tc>
      </w:tr>
      <w:tr w14:paraId="045117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6D826AFA">
            <w:pPr>
              <w:spacing w:line="400" w:lineRule="exact"/>
              <w:jc w:val="center"/>
              <w:rPr>
                <w:rFonts w:ascii="宋体" w:hAnsi="宋体"/>
                <w:szCs w:val="21"/>
              </w:rPr>
            </w:pPr>
            <w:r>
              <w:rPr>
                <w:rFonts w:hint="eastAsia" w:ascii="宋体" w:hAnsi="宋体"/>
                <w:szCs w:val="21"/>
              </w:rPr>
              <w:t>资格评审</w:t>
            </w:r>
          </w:p>
        </w:tc>
        <w:tc>
          <w:tcPr>
            <w:tcW w:w="7478" w:type="dxa"/>
            <w:vAlign w:val="center"/>
          </w:tcPr>
          <w:p w14:paraId="2B17FBFD">
            <w:pPr>
              <w:spacing w:line="400" w:lineRule="exact"/>
              <w:ind w:firstLine="420" w:firstLineChars="200"/>
              <w:rPr>
                <w:rFonts w:ascii="宋体" w:hAnsi="宋体"/>
                <w:szCs w:val="21"/>
              </w:rPr>
            </w:pPr>
            <w:r>
              <w:rPr>
                <w:rFonts w:hint="eastAsia" w:ascii="宋体" w:hAnsi="宋体"/>
                <w:szCs w:val="21"/>
              </w:rPr>
              <w:t>A-2投标人的资质条件、营业执照须满足投标人须知前附表第1.4.1项的要求，否则由评标委员会作否决投标处理。</w:t>
            </w:r>
          </w:p>
        </w:tc>
      </w:tr>
      <w:tr w14:paraId="0710AC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D4F6B48">
            <w:pPr>
              <w:spacing w:line="400" w:lineRule="exact"/>
              <w:jc w:val="center"/>
              <w:rPr>
                <w:rFonts w:ascii="宋体" w:hAnsi="宋体"/>
                <w:szCs w:val="21"/>
              </w:rPr>
            </w:pPr>
          </w:p>
        </w:tc>
        <w:tc>
          <w:tcPr>
            <w:tcW w:w="7478" w:type="dxa"/>
            <w:vAlign w:val="center"/>
          </w:tcPr>
          <w:p w14:paraId="7FA23881">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14:paraId="1C167C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BE71CCF">
            <w:pPr>
              <w:spacing w:line="400" w:lineRule="exact"/>
              <w:jc w:val="center"/>
              <w:rPr>
                <w:rFonts w:ascii="宋体" w:hAnsi="宋体"/>
                <w:szCs w:val="21"/>
              </w:rPr>
            </w:pPr>
          </w:p>
        </w:tc>
        <w:tc>
          <w:tcPr>
            <w:tcW w:w="7478" w:type="dxa"/>
            <w:vAlign w:val="center"/>
          </w:tcPr>
          <w:p w14:paraId="1B4583AA">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14:paraId="45D1D0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3E85013">
            <w:pPr>
              <w:spacing w:line="400" w:lineRule="exact"/>
              <w:jc w:val="center"/>
              <w:rPr>
                <w:rFonts w:ascii="宋体" w:hAnsi="宋体"/>
                <w:szCs w:val="21"/>
              </w:rPr>
            </w:pPr>
          </w:p>
        </w:tc>
        <w:tc>
          <w:tcPr>
            <w:tcW w:w="7478" w:type="dxa"/>
            <w:vAlign w:val="center"/>
          </w:tcPr>
          <w:p w14:paraId="22291489">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5</w:t>
            </w:r>
            <w:r>
              <w:rPr>
                <w:rFonts w:hint="eastAsia" w:ascii="宋体" w:hAnsi="宋体"/>
                <w:szCs w:val="21"/>
              </w:rPr>
              <w:t>投标人的投标截止日投标资格</w:t>
            </w:r>
            <w:r>
              <w:rPr>
                <w:rFonts w:hint="eastAsia" w:ascii="宋体" w:hAnsi="宋体"/>
                <w:szCs w:val="21"/>
                <w:lang w:eastAsia="zh-CN"/>
              </w:rPr>
              <w:t>情况</w:t>
            </w:r>
            <w:r>
              <w:rPr>
                <w:rFonts w:hint="eastAsia" w:ascii="宋体" w:hAnsi="宋体"/>
                <w:szCs w:val="21"/>
              </w:rPr>
              <w:t>须满足投标人须知前附表第1.4.1项的要求，否则由评标委员会作否决投标处理。</w:t>
            </w:r>
          </w:p>
        </w:tc>
      </w:tr>
      <w:tr w14:paraId="714A75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45D8A02">
            <w:pPr>
              <w:spacing w:line="400" w:lineRule="exact"/>
              <w:jc w:val="center"/>
              <w:rPr>
                <w:rFonts w:ascii="宋体" w:hAnsi="宋体"/>
                <w:szCs w:val="21"/>
              </w:rPr>
            </w:pPr>
          </w:p>
        </w:tc>
        <w:tc>
          <w:tcPr>
            <w:tcW w:w="7478" w:type="dxa"/>
            <w:vAlign w:val="center"/>
          </w:tcPr>
          <w:p w14:paraId="5F868FC8">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6</w:t>
            </w:r>
            <w:r>
              <w:rPr>
                <w:rFonts w:hint="eastAsia" w:ascii="宋体" w:hAnsi="宋体"/>
                <w:szCs w:val="21"/>
              </w:rPr>
              <w:t>投标人的项目负责人资格须满足投标人须知前附表第1.4.1项的要求，否则由评标委员会作否决投标处理。</w:t>
            </w:r>
          </w:p>
        </w:tc>
      </w:tr>
      <w:tr w14:paraId="461587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45E43A6C">
            <w:pPr>
              <w:spacing w:line="400" w:lineRule="exact"/>
              <w:jc w:val="center"/>
              <w:rPr>
                <w:rFonts w:ascii="宋体" w:hAnsi="宋体"/>
                <w:szCs w:val="21"/>
              </w:rPr>
            </w:pPr>
          </w:p>
        </w:tc>
        <w:tc>
          <w:tcPr>
            <w:tcW w:w="7478" w:type="dxa"/>
            <w:vAlign w:val="center"/>
          </w:tcPr>
          <w:p w14:paraId="33518135">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7</w:t>
            </w:r>
            <w:r>
              <w:rPr>
                <w:rFonts w:hint="eastAsia" w:ascii="宋体" w:hAnsi="宋体"/>
                <w:szCs w:val="21"/>
              </w:rPr>
              <w:t>投标人的其他要求须满足投标人须知前附表第1.4.1项的要求，否则由评标委员会作否决投标处理。</w:t>
            </w:r>
          </w:p>
        </w:tc>
      </w:tr>
      <w:tr w14:paraId="4838C5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C3281B4">
            <w:pPr>
              <w:spacing w:line="400" w:lineRule="exact"/>
              <w:jc w:val="center"/>
              <w:rPr>
                <w:rFonts w:ascii="宋体" w:hAnsi="宋体"/>
                <w:szCs w:val="21"/>
              </w:rPr>
            </w:pPr>
          </w:p>
        </w:tc>
        <w:tc>
          <w:tcPr>
            <w:tcW w:w="7478" w:type="dxa"/>
            <w:vAlign w:val="center"/>
          </w:tcPr>
          <w:p w14:paraId="61915A5F">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8</w:t>
            </w:r>
            <w:r>
              <w:rPr>
                <w:rFonts w:hint="eastAsia" w:ascii="宋体" w:hAnsi="宋体"/>
                <w:szCs w:val="21"/>
              </w:rPr>
              <w:t>若有联合体投标人，则：</w:t>
            </w:r>
          </w:p>
          <w:p w14:paraId="2AB80C36">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联合体各方应按招标文件提供的格式签订联合体协议书，明确联合体牵头人和各方权利义务，并承诺就中标项目向招标人承担连带责任；</w:t>
            </w:r>
          </w:p>
          <w:p w14:paraId="0ED971FB">
            <w:pPr>
              <w:spacing w:line="400" w:lineRule="exact"/>
              <w:ind w:firstLine="420" w:firstLineChars="200"/>
              <w:rPr>
                <w:rFonts w:ascii="宋体" w:hAnsi="宋体"/>
                <w:szCs w:val="21"/>
              </w:rPr>
            </w:pPr>
            <w:r>
              <w:rPr>
                <w:rFonts w:hint="eastAsia" w:ascii="宋体" w:hAnsi="宋体"/>
                <w:szCs w:val="21"/>
              </w:rPr>
              <w:t>（2）</w:t>
            </w:r>
            <w:r>
              <w:rPr>
                <w:rFonts w:ascii="宋体" w:hAnsi="宋体"/>
                <w:szCs w:val="21"/>
              </w:rPr>
              <w:t>由同一专业的单位组成的联合体，按照资质等级较低的单位确定资质等级；</w:t>
            </w:r>
          </w:p>
          <w:p w14:paraId="21B1156E">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本招标项目中</w:t>
            </w:r>
            <w:r>
              <w:rPr>
                <w:rFonts w:ascii="宋体" w:hAnsi="宋体"/>
                <w:szCs w:val="21"/>
              </w:rPr>
              <w:t>投标</w:t>
            </w:r>
            <w:r>
              <w:rPr>
                <w:rFonts w:hint="eastAsia" w:ascii="宋体" w:hAnsi="宋体"/>
                <w:szCs w:val="21"/>
              </w:rPr>
              <w:t>。</w:t>
            </w:r>
          </w:p>
          <w:p w14:paraId="3FEACDAB">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0EAD5E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DAEEE47">
            <w:pPr>
              <w:spacing w:line="400" w:lineRule="exact"/>
              <w:jc w:val="center"/>
              <w:rPr>
                <w:rFonts w:ascii="宋体" w:hAnsi="宋体"/>
                <w:szCs w:val="21"/>
              </w:rPr>
            </w:pPr>
          </w:p>
        </w:tc>
        <w:tc>
          <w:tcPr>
            <w:tcW w:w="7478" w:type="dxa"/>
            <w:vAlign w:val="center"/>
          </w:tcPr>
          <w:p w14:paraId="1724EB09">
            <w:pPr>
              <w:spacing w:line="400" w:lineRule="exact"/>
              <w:ind w:firstLine="420" w:firstLineChars="200"/>
              <w:rPr>
                <w:rFonts w:ascii="宋体" w:hAnsi="宋体"/>
                <w:szCs w:val="21"/>
              </w:rPr>
            </w:pPr>
            <w:r>
              <w:rPr>
                <w:rFonts w:hint="eastAsia" w:ascii="宋体" w:hAnsi="宋体" w:cs="宋体"/>
                <w:kern w:val="0"/>
                <w:szCs w:val="22"/>
              </w:rPr>
              <w:t>A-</w:t>
            </w:r>
            <w:r>
              <w:rPr>
                <w:rFonts w:ascii="宋体" w:hAnsi="宋体" w:cs="宋体"/>
                <w:kern w:val="0"/>
                <w:szCs w:val="22"/>
              </w:rPr>
              <w:t>9</w:t>
            </w:r>
            <w:r>
              <w:rPr>
                <w:rFonts w:hint="eastAsia" w:ascii="宋体" w:hAnsi="宋体" w:cs="宋体"/>
                <w:kern w:val="0"/>
                <w:szCs w:val="22"/>
              </w:rPr>
              <w:t>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14:paraId="3D1738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D615721">
            <w:pPr>
              <w:spacing w:line="400" w:lineRule="exact"/>
              <w:jc w:val="center"/>
              <w:rPr>
                <w:rFonts w:ascii="宋体" w:hAnsi="宋体"/>
                <w:szCs w:val="21"/>
              </w:rPr>
            </w:pPr>
            <w:r>
              <w:rPr>
                <w:rFonts w:hint="eastAsia" w:ascii="宋体" w:hAnsi="宋体"/>
                <w:szCs w:val="21"/>
              </w:rPr>
              <w:t>形式评审</w:t>
            </w:r>
          </w:p>
        </w:tc>
        <w:tc>
          <w:tcPr>
            <w:tcW w:w="7478" w:type="dxa"/>
          </w:tcPr>
          <w:p w14:paraId="546F8B5C">
            <w:pPr>
              <w:spacing w:line="400" w:lineRule="exact"/>
              <w:ind w:firstLine="420" w:firstLineChars="200"/>
              <w:rPr>
                <w:rFonts w:ascii="宋体" w:hAnsi="宋体"/>
                <w:szCs w:val="21"/>
              </w:rPr>
            </w:pPr>
            <w:r>
              <w:rPr>
                <w:rFonts w:hint="eastAsia" w:ascii="宋体" w:hAnsi="宋体"/>
                <w:szCs w:val="21"/>
              </w:rPr>
              <w:t>A-10投标人名称必须与营业执照、资质证书一致，依法变更名称的应提交相应证明材料，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759FDA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23E0C57">
            <w:pPr>
              <w:spacing w:line="400" w:lineRule="exact"/>
              <w:jc w:val="center"/>
              <w:rPr>
                <w:rFonts w:ascii="宋体" w:hAnsi="宋体"/>
                <w:szCs w:val="21"/>
              </w:rPr>
            </w:pPr>
          </w:p>
        </w:tc>
        <w:tc>
          <w:tcPr>
            <w:tcW w:w="7478" w:type="dxa"/>
          </w:tcPr>
          <w:p w14:paraId="120F69E0">
            <w:pPr>
              <w:spacing w:line="400" w:lineRule="exact"/>
              <w:ind w:firstLine="420" w:firstLineChars="200"/>
              <w:rPr>
                <w:rFonts w:ascii="宋体" w:hAnsi="宋体"/>
                <w:szCs w:val="21"/>
              </w:rPr>
            </w:pPr>
            <w:r>
              <w:rPr>
                <w:rFonts w:hint="eastAsia" w:ascii="宋体" w:hAnsi="宋体"/>
                <w:szCs w:val="21"/>
              </w:rPr>
              <w:t>A-11投标文件格式（不含投标函部分）符合第二章“投标人须知”第3.7款的要求，否则由评标委员会作否决投标处理。</w:t>
            </w:r>
          </w:p>
          <w:p w14:paraId="43CFCD35">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14:paraId="08DE22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83F6D74">
            <w:pPr>
              <w:spacing w:line="400" w:lineRule="exact"/>
              <w:jc w:val="center"/>
              <w:rPr>
                <w:rFonts w:ascii="宋体" w:hAnsi="宋体"/>
                <w:szCs w:val="21"/>
              </w:rPr>
            </w:pPr>
          </w:p>
        </w:tc>
        <w:tc>
          <w:tcPr>
            <w:tcW w:w="7478" w:type="dxa"/>
          </w:tcPr>
          <w:p w14:paraId="6084690A">
            <w:pPr>
              <w:spacing w:line="400" w:lineRule="exact"/>
              <w:ind w:firstLine="420" w:firstLineChars="200"/>
              <w:rPr>
                <w:rFonts w:ascii="宋体" w:hAnsi="宋体"/>
                <w:szCs w:val="21"/>
              </w:rPr>
            </w:pPr>
            <w:r>
              <w:rPr>
                <w:rFonts w:hint="eastAsia" w:ascii="宋体" w:hAnsi="宋体"/>
                <w:szCs w:val="21"/>
              </w:rPr>
              <w:t>A-12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571AAE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FBAA4E6">
            <w:pPr>
              <w:spacing w:line="400" w:lineRule="exact"/>
              <w:jc w:val="center"/>
              <w:rPr>
                <w:rFonts w:ascii="宋体" w:hAnsi="宋体"/>
                <w:szCs w:val="21"/>
              </w:rPr>
            </w:pPr>
          </w:p>
        </w:tc>
        <w:tc>
          <w:tcPr>
            <w:tcW w:w="7478" w:type="dxa"/>
          </w:tcPr>
          <w:p w14:paraId="7E32E89E">
            <w:pPr>
              <w:spacing w:line="400" w:lineRule="exact"/>
              <w:ind w:firstLine="420" w:firstLineChars="200"/>
              <w:rPr>
                <w:rFonts w:ascii="宋体" w:hAnsi="宋体" w:cs="宋体"/>
                <w:kern w:val="0"/>
              </w:rPr>
            </w:pPr>
            <w:r>
              <w:rPr>
                <w:rFonts w:ascii="宋体" w:hAnsi="宋体" w:cs="宋体"/>
                <w:kern w:val="0"/>
              </w:rPr>
              <w:t>A-13</w:t>
            </w:r>
            <w:r>
              <w:rPr>
                <w:rFonts w:hint="eastAsia" w:ascii="宋体" w:hAnsi="宋体" w:cs="宋体"/>
                <w:kern w:val="0"/>
              </w:rPr>
              <w:t>第六章 投标文件格式（不含投标函部分）要求法定代表人或其委托代理人签名（或盖章）的须齐全</w:t>
            </w:r>
            <w:r>
              <w:rPr>
                <w:rFonts w:hint="eastAsia" w:ascii="宋体" w:hAnsi="宋体" w:cs="宋体"/>
                <w:kern w:val="0"/>
                <w:lang w:eastAsia="zh-CN"/>
              </w:rPr>
              <w:t>。</w:t>
            </w:r>
            <w:r>
              <w:rPr>
                <w:rFonts w:hint="eastAsia" w:ascii="宋体" w:hAnsi="宋体"/>
                <w:szCs w:val="21"/>
                <w:lang w:eastAsia="zh-CN"/>
              </w:rPr>
              <w:t>要求签名的，</w:t>
            </w:r>
            <w:r>
              <w:rPr>
                <w:rFonts w:hint="eastAsia" w:ascii="宋体" w:hAnsi="宋体"/>
                <w:kern w:val="0"/>
              </w:rPr>
              <w:t>签名采用手写签名</w:t>
            </w:r>
            <w:r>
              <w:rPr>
                <w:rFonts w:hint="eastAsia" w:ascii="宋体" w:hAnsi="宋体"/>
                <w:szCs w:val="21"/>
                <w:lang w:eastAsia="zh-CN"/>
              </w:rPr>
              <w:t>或签章</w:t>
            </w:r>
            <w:r>
              <w:rPr>
                <w:rFonts w:hint="eastAsia" w:ascii="宋体" w:hAnsi="宋体"/>
                <w:kern w:val="0"/>
              </w:rPr>
              <w:t>或加盖CA数字证书均可。</w:t>
            </w:r>
            <w:r>
              <w:rPr>
                <w:rFonts w:hint="eastAsia" w:ascii="宋体" w:hAnsi="宋体" w:cs="宋体"/>
                <w:kern w:val="0"/>
              </w:rPr>
              <w:t>否则由评标委员会作否决投标处理。</w:t>
            </w:r>
          </w:p>
          <w:p w14:paraId="6F8A4D28">
            <w:pPr>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26BDB2B1">
            <w:pPr>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数字证书加盖投标人的单位电子印章，否则由评标委员会作否决投标处理。</w:t>
            </w:r>
          </w:p>
          <w:p w14:paraId="747673E5">
            <w:pPr>
              <w:spacing w:line="400" w:lineRule="exact"/>
              <w:ind w:firstLine="420" w:firstLineChars="200"/>
              <w:rPr>
                <w:rFonts w:ascii="宋体" w:hAnsi="宋体" w:cs="宋体"/>
                <w:kern w:val="0"/>
              </w:rPr>
            </w:pPr>
            <w:r>
              <w:rPr>
                <w:rFonts w:hint="eastAsia" w:ascii="宋体" w:hAnsi="宋体" w:cs="宋体"/>
                <w:kern w:val="0"/>
              </w:rPr>
              <w:t>若投标单位为联合体，则联合体协议书中要求各联合体成员盖单位法人章的，各联合体成员盖章须齐全，联合体协议书以外的投标文件格式中要求投标人加盖单位法人章的，均由联合体牵头人使用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数字证书加盖其单位电子印章。否则由评标委员会作否决投标处理。</w:t>
            </w:r>
          </w:p>
        </w:tc>
      </w:tr>
      <w:tr w14:paraId="62FD69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DA30E98">
            <w:pPr>
              <w:spacing w:line="400" w:lineRule="exact"/>
              <w:jc w:val="center"/>
              <w:rPr>
                <w:rFonts w:ascii="宋体" w:hAnsi="宋体"/>
                <w:szCs w:val="21"/>
              </w:rPr>
            </w:pPr>
          </w:p>
        </w:tc>
        <w:tc>
          <w:tcPr>
            <w:tcW w:w="7478" w:type="dxa"/>
          </w:tcPr>
          <w:p w14:paraId="0BECF70A">
            <w:pPr>
              <w:spacing w:line="400" w:lineRule="exact"/>
              <w:ind w:firstLine="420" w:firstLineChars="200"/>
              <w:rPr>
                <w:rFonts w:ascii="宋体" w:hAnsi="宋体"/>
                <w:szCs w:val="21"/>
              </w:rPr>
            </w:pPr>
            <w:r>
              <w:rPr>
                <w:rFonts w:hint="eastAsia" w:ascii="宋体" w:hAnsi="宋体"/>
                <w:szCs w:val="21"/>
              </w:rPr>
              <w:t>A-14投标人法定代表人的委托代理人有法定代表人签署的授权委托书和投标人为其缴纳的养老保险证明材料，否则由评标委员会作否决投标处理。</w:t>
            </w:r>
          </w:p>
        </w:tc>
      </w:tr>
      <w:tr w14:paraId="6A601D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158F88B">
            <w:pPr>
              <w:spacing w:line="400" w:lineRule="exact"/>
              <w:jc w:val="center"/>
              <w:rPr>
                <w:rFonts w:ascii="宋体" w:hAnsi="宋体"/>
                <w:szCs w:val="21"/>
              </w:rPr>
            </w:pPr>
          </w:p>
        </w:tc>
        <w:tc>
          <w:tcPr>
            <w:tcW w:w="7478" w:type="dxa"/>
          </w:tcPr>
          <w:p w14:paraId="426CAF1E">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15除招标文件明确允许提交备选投标方案外，投标人不得提交备选投标方案</w:t>
            </w:r>
            <w:r>
              <w:rPr>
                <w:rFonts w:hint="eastAsia" w:ascii="宋体" w:hAnsi="宋体"/>
                <w:szCs w:val="21"/>
              </w:rPr>
              <w:t>，否则由评标委员会作否决投标处理。</w:t>
            </w:r>
          </w:p>
        </w:tc>
      </w:tr>
      <w:tr w14:paraId="368FC7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7616CBBD">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14:paraId="3D13C560">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6</w:t>
            </w:r>
            <w:r>
              <w:rPr>
                <w:rFonts w:hint="eastAsia" w:ascii="宋体" w:hAnsi="宋体"/>
                <w:szCs w:val="21"/>
              </w:rPr>
              <w:t>投标内容符合第二章“投标人须知”第1.3.1项规定，否则由评标委员会作否决投标处理。</w:t>
            </w:r>
          </w:p>
        </w:tc>
      </w:tr>
      <w:tr w14:paraId="718431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F65D58C">
            <w:pPr>
              <w:spacing w:line="400" w:lineRule="exact"/>
              <w:jc w:val="center"/>
              <w:rPr>
                <w:rFonts w:ascii="宋体" w:hAnsi="宋体"/>
                <w:szCs w:val="21"/>
              </w:rPr>
            </w:pPr>
          </w:p>
        </w:tc>
        <w:tc>
          <w:tcPr>
            <w:tcW w:w="7478" w:type="dxa"/>
            <w:vAlign w:val="center"/>
          </w:tcPr>
          <w:p w14:paraId="2562B6C3">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7</w:t>
            </w:r>
            <w:r>
              <w:rPr>
                <w:rFonts w:hint="eastAsia" w:ascii="宋体" w:hAnsi="宋体"/>
                <w:szCs w:val="21"/>
              </w:rPr>
              <w:t>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14:paraId="425B91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BC76476">
            <w:pPr>
              <w:spacing w:line="400" w:lineRule="exact"/>
              <w:jc w:val="center"/>
              <w:rPr>
                <w:rFonts w:ascii="宋体" w:hAnsi="宋体"/>
                <w:szCs w:val="21"/>
              </w:rPr>
            </w:pPr>
          </w:p>
        </w:tc>
        <w:tc>
          <w:tcPr>
            <w:tcW w:w="7478" w:type="dxa"/>
            <w:vAlign w:val="center"/>
          </w:tcPr>
          <w:p w14:paraId="413EB74E">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18符合第二章“投标人须知”第1.12.1项规定和第四章“合同条款及格式”中的实质性要求和条件，投标文件不应附有招标人不能接受的条件。</w:t>
            </w:r>
            <w:r>
              <w:rPr>
                <w:rFonts w:hint="eastAsia" w:ascii="宋体" w:hAnsi="宋体"/>
                <w:szCs w:val="21"/>
              </w:rPr>
              <w:t>否则由评标委员会作否决投标处理。（由投标人承诺，承诺书格式详见第六章投标文件格式。）</w:t>
            </w:r>
          </w:p>
        </w:tc>
      </w:tr>
      <w:tr w14:paraId="4DDD31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BA90F42">
            <w:pPr>
              <w:spacing w:line="400" w:lineRule="exact"/>
              <w:jc w:val="center"/>
              <w:rPr>
                <w:rFonts w:ascii="宋体" w:hAnsi="宋体"/>
                <w:szCs w:val="21"/>
              </w:rPr>
            </w:pPr>
          </w:p>
        </w:tc>
        <w:tc>
          <w:tcPr>
            <w:tcW w:w="7478" w:type="dxa"/>
            <w:vAlign w:val="center"/>
          </w:tcPr>
          <w:p w14:paraId="4AD2F957">
            <w:pPr>
              <w:spacing w:line="400" w:lineRule="exact"/>
              <w:ind w:firstLine="420" w:firstLineChars="200"/>
              <w:rPr>
                <w:rFonts w:ascii="宋体" w:hAnsi="宋体"/>
                <w:szCs w:val="21"/>
              </w:rPr>
            </w:pPr>
            <w:r>
              <w:rPr>
                <w:rFonts w:hint="eastAsia" w:ascii="宋体" w:hAnsi="宋体" w:cs="宋体"/>
                <w:kern w:val="0"/>
              </w:rPr>
              <w:t>A-1</w:t>
            </w:r>
            <w:r>
              <w:rPr>
                <w:rFonts w:ascii="宋体" w:hAnsi="宋体" w:cs="宋体"/>
                <w:kern w:val="0"/>
              </w:rPr>
              <w:t>9</w:t>
            </w:r>
            <w:r>
              <w:rPr>
                <w:rFonts w:ascii="宋体" w:hAnsi="宋体"/>
                <w:kern w:val="0"/>
                <w:szCs w:val="21"/>
              </w:rPr>
              <w:t>符合第五章“发包人要求”中的实质性要求和条件</w:t>
            </w:r>
            <w:r>
              <w:rPr>
                <w:rFonts w:hint="eastAsia" w:ascii="宋体" w:hAnsi="宋体"/>
                <w:szCs w:val="21"/>
              </w:rPr>
              <w:t>。（由投标人承诺，承诺书格式详见第六章投标文件格式。）</w:t>
            </w:r>
          </w:p>
        </w:tc>
      </w:tr>
      <w:tr w14:paraId="7EDB7E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8656FA7">
            <w:pPr>
              <w:spacing w:line="400" w:lineRule="exact"/>
              <w:jc w:val="center"/>
              <w:rPr>
                <w:rFonts w:ascii="宋体" w:hAnsi="宋体"/>
                <w:szCs w:val="21"/>
              </w:rPr>
            </w:pPr>
          </w:p>
        </w:tc>
        <w:tc>
          <w:tcPr>
            <w:tcW w:w="7478" w:type="dxa"/>
            <w:vAlign w:val="center"/>
          </w:tcPr>
          <w:p w14:paraId="0FE28BBC">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20</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14:paraId="7B5E2C81">
            <w:pPr>
              <w:spacing w:line="400" w:lineRule="exact"/>
              <w:ind w:firstLine="420" w:firstLineChars="200"/>
              <w:rPr>
                <w:rFonts w:ascii="宋体" w:hAnsi="宋体"/>
                <w:szCs w:val="21"/>
              </w:rPr>
            </w:pPr>
            <w:r>
              <w:rPr>
                <w:rFonts w:hint="eastAsia" w:ascii="宋体" w:hAnsi="宋体"/>
                <w:szCs w:val="21"/>
              </w:rPr>
              <w:t>1.</w:t>
            </w:r>
            <w:r>
              <w:rPr>
                <w:rFonts w:hint="eastAsia" w:ascii="宋体" w:hAnsi="宋体"/>
                <w:kern w:val="0"/>
                <w:szCs w:val="21"/>
              </w:rPr>
              <w:t>投标文件</w:t>
            </w:r>
            <w:r>
              <w:rPr>
                <w:rFonts w:ascii="宋体" w:hAnsi="宋体"/>
                <w:kern w:val="0"/>
                <w:szCs w:val="21"/>
              </w:rPr>
              <w:t>对招标文件的偏差超出招标文件规定的偏差范围或最高项数</w:t>
            </w:r>
            <w:r>
              <w:rPr>
                <w:rFonts w:hint="eastAsia" w:ascii="宋体" w:hAnsi="宋体"/>
                <w:kern w:val="0"/>
                <w:szCs w:val="21"/>
              </w:rPr>
              <w:t>。</w:t>
            </w:r>
          </w:p>
          <w:p w14:paraId="5C886906">
            <w:pPr>
              <w:spacing w:line="400" w:lineRule="exact"/>
              <w:ind w:firstLine="420" w:firstLineChars="200"/>
              <w:rPr>
                <w:rFonts w:ascii="宋体" w:hAnsi="宋体"/>
                <w:szCs w:val="21"/>
              </w:rPr>
            </w:pPr>
            <w:r>
              <w:rPr>
                <w:rFonts w:ascii="宋体" w:hAnsi="宋体"/>
                <w:szCs w:val="21"/>
              </w:rPr>
              <w:t>2</w:t>
            </w:r>
            <w:r>
              <w:rPr>
                <w:rFonts w:hint="eastAsia" w:ascii="宋体" w:hAnsi="宋体"/>
                <w:szCs w:val="21"/>
              </w:rPr>
              <w:t>.本次投标有串通投标、弄虚作假等违反招投标相关法律、法规的行为的；</w:t>
            </w:r>
          </w:p>
          <w:p w14:paraId="70F16A2C">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164956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69ABB31">
            <w:pPr>
              <w:spacing w:line="400" w:lineRule="exact"/>
              <w:jc w:val="center"/>
              <w:rPr>
                <w:rFonts w:ascii="宋体" w:hAnsi="宋体"/>
                <w:szCs w:val="21"/>
              </w:rPr>
            </w:pPr>
            <w:r>
              <w:rPr>
                <w:rFonts w:hint="eastAsia" w:ascii="宋体" w:hAnsi="宋体"/>
                <w:szCs w:val="21"/>
              </w:rPr>
              <w:t>投标</w:t>
            </w:r>
            <w:r>
              <w:rPr>
                <w:rFonts w:ascii="宋体" w:hAnsi="宋体"/>
                <w:szCs w:val="21"/>
              </w:rPr>
              <w:t>函部分及经济部分</w:t>
            </w:r>
            <w:r>
              <w:rPr>
                <w:rFonts w:hint="eastAsia" w:ascii="宋体" w:hAnsi="宋体"/>
                <w:szCs w:val="21"/>
              </w:rPr>
              <w:t>评审</w:t>
            </w:r>
          </w:p>
        </w:tc>
        <w:tc>
          <w:tcPr>
            <w:tcW w:w="7478" w:type="dxa"/>
            <w:vAlign w:val="center"/>
          </w:tcPr>
          <w:p w14:paraId="00B7784E">
            <w:pPr>
              <w:spacing w:line="400" w:lineRule="exact"/>
              <w:ind w:firstLine="420" w:firstLineChars="200"/>
              <w:rPr>
                <w:rFonts w:ascii="宋体" w:hAnsi="宋体"/>
                <w:szCs w:val="21"/>
              </w:rPr>
            </w:pPr>
            <w:r>
              <w:rPr>
                <w:rFonts w:hint="eastAsia" w:ascii="宋体" w:hAnsi="宋体"/>
                <w:szCs w:val="21"/>
              </w:rPr>
              <w:t>A-21投标函部分的格式要求法定代表人或其委托代理人签名（或盖章）的须齐全，要求加盖单位法人章的，应使用 CA 数字证书加盖投标人的单位电子印章</w:t>
            </w:r>
            <w:r>
              <w:rPr>
                <w:rFonts w:hint="eastAsia" w:ascii="宋体" w:hAnsi="宋体"/>
                <w:szCs w:val="21"/>
                <w:lang w:eastAsia="zh-CN"/>
              </w:rPr>
              <w:t>。要求签名的，</w:t>
            </w:r>
            <w:r>
              <w:rPr>
                <w:rFonts w:hint="eastAsia" w:ascii="宋体" w:hAnsi="宋体"/>
                <w:kern w:val="0"/>
              </w:rPr>
              <w:t>签名采用手写签名</w:t>
            </w:r>
            <w:r>
              <w:rPr>
                <w:rFonts w:hint="eastAsia" w:ascii="宋体" w:hAnsi="宋体"/>
                <w:szCs w:val="21"/>
                <w:lang w:eastAsia="zh-CN"/>
              </w:rPr>
              <w:t>或签章</w:t>
            </w:r>
            <w:r>
              <w:rPr>
                <w:rFonts w:hint="eastAsia" w:ascii="宋体" w:hAnsi="宋体"/>
                <w:kern w:val="0"/>
              </w:rPr>
              <w:t>或加盖CA数字证书均可。</w:t>
            </w:r>
            <w:r>
              <w:rPr>
                <w:rFonts w:hint="eastAsia" w:ascii="宋体" w:hAnsi="宋体"/>
                <w:szCs w:val="21"/>
              </w:rPr>
              <w:t>否则由评标委员会作否决投标处理。</w:t>
            </w:r>
          </w:p>
          <w:p w14:paraId="2D0A018F">
            <w:pPr>
              <w:spacing w:line="400" w:lineRule="exact"/>
              <w:ind w:firstLine="420" w:firstLineChars="200"/>
              <w:rPr>
                <w:rFonts w:ascii="宋体" w:hAnsi="宋体"/>
                <w:szCs w:val="21"/>
              </w:rPr>
            </w:pPr>
            <w:r>
              <w:rPr>
                <w:rFonts w:hint="eastAsia"/>
              </w:rPr>
              <w:t>若投标单位为联合体</w:t>
            </w:r>
            <w:r>
              <w:rPr>
                <w:rFonts w:hint="eastAsia" w:ascii="宋体" w:hAnsi="宋体"/>
                <w:szCs w:val="21"/>
              </w:rPr>
              <w:t>，投标函部分的格式中要求投标人加盖单位法人章的，均由联合体牵头人使用 CA 数字证书加盖其单位电子印章，否则由评标委员会作否决投标处理。</w:t>
            </w:r>
          </w:p>
        </w:tc>
      </w:tr>
      <w:tr w14:paraId="62D1DE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314732F">
            <w:pPr>
              <w:spacing w:line="400" w:lineRule="exact"/>
              <w:jc w:val="center"/>
              <w:rPr>
                <w:rFonts w:ascii="宋体" w:hAnsi="宋体"/>
                <w:szCs w:val="21"/>
              </w:rPr>
            </w:pPr>
          </w:p>
        </w:tc>
        <w:tc>
          <w:tcPr>
            <w:tcW w:w="7478" w:type="dxa"/>
            <w:vAlign w:val="center"/>
          </w:tcPr>
          <w:p w14:paraId="355263DC">
            <w:pPr>
              <w:spacing w:line="400" w:lineRule="exact"/>
              <w:ind w:firstLine="420" w:firstLineChars="200"/>
              <w:rPr>
                <w:rFonts w:ascii="宋体" w:hAnsi="宋体"/>
                <w:szCs w:val="21"/>
              </w:rPr>
            </w:pPr>
            <w:r>
              <w:rPr>
                <w:rFonts w:hint="eastAsia" w:ascii="宋体" w:hAnsi="宋体"/>
                <w:szCs w:val="21"/>
              </w:rPr>
              <w:t>A-22设计服务期限符合第二章“投标人须知”第1.3.2项规定，否则由评标委员会作否决投标处理。</w:t>
            </w:r>
          </w:p>
        </w:tc>
      </w:tr>
      <w:tr w14:paraId="6EBEBC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F50FB48">
            <w:pPr>
              <w:spacing w:line="400" w:lineRule="exact"/>
              <w:jc w:val="center"/>
              <w:rPr>
                <w:rFonts w:ascii="宋体" w:hAnsi="宋体"/>
                <w:szCs w:val="21"/>
              </w:rPr>
            </w:pPr>
          </w:p>
        </w:tc>
        <w:tc>
          <w:tcPr>
            <w:tcW w:w="7478" w:type="dxa"/>
            <w:vAlign w:val="center"/>
          </w:tcPr>
          <w:p w14:paraId="196367FE">
            <w:pPr>
              <w:spacing w:line="400" w:lineRule="exact"/>
              <w:ind w:firstLine="420" w:firstLineChars="200"/>
              <w:rPr>
                <w:rFonts w:ascii="宋体" w:hAnsi="宋体"/>
                <w:szCs w:val="21"/>
              </w:rPr>
            </w:pPr>
            <w:r>
              <w:rPr>
                <w:rFonts w:hint="eastAsia" w:ascii="宋体" w:hAnsi="宋体"/>
                <w:szCs w:val="21"/>
              </w:rPr>
              <w:t>A-23质量标准符合第二章“投标人须知”第1.3.3项规定，否则由评标委员会作否决投标处理。</w:t>
            </w:r>
          </w:p>
        </w:tc>
      </w:tr>
      <w:tr w14:paraId="65F1A7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8779AE0">
            <w:pPr>
              <w:spacing w:line="400" w:lineRule="exact"/>
              <w:jc w:val="center"/>
              <w:rPr>
                <w:rFonts w:ascii="宋体" w:hAnsi="宋体"/>
                <w:szCs w:val="21"/>
              </w:rPr>
            </w:pPr>
          </w:p>
        </w:tc>
        <w:tc>
          <w:tcPr>
            <w:tcW w:w="7478" w:type="dxa"/>
            <w:vAlign w:val="center"/>
          </w:tcPr>
          <w:p w14:paraId="4933F226">
            <w:pPr>
              <w:spacing w:line="400" w:lineRule="exact"/>
              <w:ind w:firstLine="420" w:firstLineChars="200"/>
              <w:rPr>
                <w:rFonts w:ascii="宋体" w:hAnsi="宋体"/>
                <w:szCs w:val="21"/>
              </w:rPr>
            </w:pPr>
            <w:r>
              <w:rPr>
                <w:rFonts w:hint="eastAsia" w:ascii="宋体" w:hAnsi="宋体"/>
                <w:szCs w:val="21"/>
              </w:rPr>
              <w:t>A-24投标有效期符合第二章“投标人须知”第3.3.1项规定，否则由评标委员会作否决投标处理。</w:t>
            </w:r>
          </w:p>
        </w:tc>
      </w:tr>
      <w:tr w14:paraId="604199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3808703">
            <w:pPr>
              <w:spacing w:line="400" w:lineRule="exact"/>
              <w:jc w:val="center"/>
              <w:rPr>
                <w:rFonts w:ascii="宋体" w:hAnsi="宋体"/>
                <w:szCs w:val="21"/>
              </w:rPr>
            </w:pPr>
          </w:p>
        </w:tc>
        <w:tc>
          <w:tcPr>
            <w:tcW w:w="7478" w:type="dxa"/>
            <w:vAlign w:val="center"/>
          </w:tcPr>
          <w:p w14:paraId="60AE14CC">
            <w:pPr>
              <w:spacing w:line="400" w:lineRule="exact"/>
              <w:ind w:firstLine="420" w:firstLineChars="200"/>
              <w:rPr>
                <w:rFonts w:ascii="宋体" w:hAnsi="宋体"/>
                <w:szCs w:val="21"/>
              </w:rPr>
            </w:pPr>
            <w:r>
              <w:rPr>
                <w:rFonts w:hint="eastAsia" w:ascii="宋体" w:hAnsi="宋体"/>
                <w:szCs w:val="21"/>
              </w:rPr>
              <w:t>A-25投标函中的投标总报价或投标暂定设计费报价</w:t>
            </w:r>
            <w:r>
              <w:rPr>
                <w:rFonts w:ascii="宋体" w:hAnsi="宋体"/>
                <w:szCs w:val="21"/>
              </w:rPr>
              <w:t>不得高于招标人公布的投标总报价最高限价</w:t>
            </w:r>
            <w:r>
              <w:rPr>
                <w:rFonts w:hint="eastAsia" w:ascii="宋体" w:hAnsi="宋体"/>
                <w:szCs w:val="21"/>
              </w:rPr>
              <w:t>，否则由评标委员会作否决投标处理。</w:t>
            </w:r>
          </w:p>
        </w:tc>
      </w:tr>
      <w:tr w14:paraId="00BAB1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1035DDB">
            <w:pPr>
              <w:spacing w:line="400" w:lineRule="exact"/>
              <w:jc w:val="center"/>
              <w:rPr>
                <w:rFonts w:ascii="宋体" w:hAnsi="宋体"/>
                <w:szCs w:val="21"/>
              </w:rPr>
            </w:pPr>
          </w:p>
        </w:tc>
        <w:tc>
          <w:tcPr>
            <w:tcW w:w="7478" w:type="dxa"/>
            <w:vAlign w:val="center"/>
          </w:tcPr>
          <w:p w14:paraId="4396F2B7">
            <w:pPr>
              <w:spacing w:line="400" w:lineRule="exact"/>
              <w:ind w:firstLine="420" w:firstLineChars="200"/>
              <w:rPr>
                <w:rFonts w:ascii="宋体" w:hAnsi="宋体"/>
                <w:szCs w:val="21"/>
              </w:rPr>
            </w:pPr>
            <w:r>
              <w:rPr>
                <w:rFonts w:hint="eastAsia" w:ascii="宋体" w:hAnsi="宋体"/>
                <w:szCs w:val="21"/>
              </w:rPr>
              <w:t>A-26投标函中的暂定设计费报价必须与依据固定费率/</w:t>
            </w:r>
            <w:r>
              <w:rPr>
                <w:rFonts w:ascii="宋体" w:hAnsi="宋体"/>
                <w:szCs w:val="21"/>
              </w:rPr>
              <w:t>固定</w:t>
            </w:r>
            <w:r>
              <w:rPr>
                <w:rFonts w:hint="eastAsia" w:ascii="宋体" w:hAnsi="宋体"/>
                <w:szCs w:val="21"/>
              </w:rPr>
              <w:t>单价计算出的结果</w:t>
            </w:r>
            <w:r>
              <w:rPr>
                <w:rFonts w:ascii="宋体" w:hAnsi="宋体"/>
                <w:szCs w:val="21"/>
              </w:rPr>
              <w:t>一致</w:t>
            </w:r>
            <w:r>
              <w:rPr>
                <w:rFonts w:hint="eastAsia" w:ascii="宋体" w:hAnsi="宋体"/>
                <w:szCs w:val="21"/>
              </w:rPr>
              <w:t>，否则由评标委员会作否决投标处理。</w:t>
            </w:r>
          </w:p>
        </w:tc>
      </w:tr>
      <w:tr w14:paraId="5754B5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3FCBE20">
            <w:pPr>
              <w:spacing w:line="400" w:lineRule="exact"/>
              <w:jc w:val="center"/>
              <w:rPr>
                <w:rFonts w:ascii="宋体" w:hAnsi="宋体"/>
                <w:szCs w:val="21"/>
              </w:rPr>
            </w:pPr>
          </w:p>
        </w:tc>
        <w:tc>
          <w:tcPr>
            <w:tcW w:w="7478" w:type="dxa"/>
            <w:vAlign w:val="center"/>
          </w:tcPr>
          <w:p w14:paraId="40E3BF1B">
            <w:pPr>
              <w:spacing w:line="400" w:lineRule="exact"/>
              <w:ind w:firstLine="420" w:firstLineChars="200"/>
              <w:rPr>
                <w:rFonts w:ascii="宋体" w:hAnsi="宋体"/>
                <w:szCs w:val="21"/>
              </w:rPr>
            </w:pPr>
            <w:r>
              <w:rPr>
                <w:rFonts w:hint="eastAsia" w:ascii="宋体" w:hAnsi="宋体"/>
                <w:szCs w:val="21"/>
              </w:rPr>
              <w:t>A-27</w:t>
            </w:r>
            <w:r>
              <w:rPr>
                <w:rFonts w:hint="eastAsia"/>
              </w:rPr>
              <w:t>采用设计费用清单报价的，</w:t>
            </w:r>
            <w:r>
              <w:rPr>
                <w:rFonts w:hint="eastAsia" w:ascii="宋体" w:hAnsi="宋体"/>
                <w:szCs w:val="21"/>
              </w:rPr>
              <w:t>投标函中的投标总报价或暂定设计费报价必须与设计费用清单合计报价一致，否则由评标委员会作否决投标处理。</w:t>
            </w:r>
          </w:p>
        </w:tc>
      </w:tr>
      <w:tr w14:paraId="5E020E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E98EF2A">
            <w:pPr>
              <w:spacing w:line="400" w:lineRule="exact"/>
              <w:jc w:val="center"/>
              <w:rPr>
                <w:rFonts w:ascii="宋体" w:hAnsi="宋体"/>
                <w:szCs w:val="21"/>
              </w:rPr>
            </w:pPr>
          </w:p>
        </w:tc>
        <w:tc>
          <w:tcPr>
            <w:tcW w:w="7478" w:type="dxa"/>
            <w:vAlign w:val="center"/>
          </w:tcPr>
          <w:p w14:paraId="0D897BFD">
            <w:pPr>
              <w:spacing w:line="400" w:lineRule="exact"/>
              <w:ind w:firstLine="420" w:firstLineChars="200"/>
              <w:rPr>
                <w:rFonts w:ascii="宋体" w:hAnsi="宋体"/>
                <w:szCs w:val="21"/>
              </w:rPr>
            </w:pPr>
            <w:r>
              <w:rPr>
                <w:rFonts w:hint="eastAsia" w:ascii="宋体" w:hAnsi="宋体"/>
                <w:szCs w:val="21"/>
              </w:rPr>
              <w:t>A-28投标总报价低于最高限价</w:t>
            </w:r>
            <w:r>
              <w:rPr>
                <w:rFonts w:ascii="宋体" w:hAnsi="宋体"/>
                <w:szCs w:val="21"/>
              </w:rPr>
              <w:t>85%的，投标人应在编制投标文件时，在投标函部分中递交低价风险担保</w:t>
            </w:r>
            <w:r>
              <w:rPr>
                <w:rFonts w:hint="eastAsia" w:ascii="宋体" w:hAnsi="宋体"/>
                <w:szCs w:val="21"/>
              </w:rPr>
              <w:t>提交</w:t>
            </w:r>
            <w:r>
              <w:rPr>
                <w:rFonts w:ascii="宋体" w:hAnsi="宋体"/>
                <w:szCs w:val="21"/>
              </w:rPr>
              <w:t>承诺书。承诺书格式详见第</w:t>
            </w:r>
            <w:r>
              <w:rPr>
                <w:rFonts w:hint="eastAsia" w:ascii="宋体" w:hAnsi="宋体"/>
                <w:szCs w:val="21"/>
              </w:rPr>
              <w:t>六章投标文件格式。否则由评标委员会作否决投标处理。</w:t>
            </w:r>
          </w:p>
        </w:tc>
      </w:tr>
      <w:tr w14:paraId="24F07F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D99B1CF">
            <w:pPr>
              <w:spacing w:line="400" w:lineRule="exact"/>
              <w:jc w:val="center"/>
              <w:rPr>
                <w:rFonts w:ascii="宋体" w:hAnsi="宋体"/>
                <w:szCs w:val="21"/>
              </w:rPr>
            </w:pPr>
          </w:p>
        </w:tc>
        <w:tc>
          <w:tcPr>
            <w:tcW w:w="7478" w:type="dxa"/>
            <w:vAlign w:val="center"/>
          </w:tcPr>
          <w:p w14:paraId="5CD5F11D">
            <w:pPr>
              <w:spacing w:line="400" w:lineRule="exact"/>
              <w:ind w:firstLine="420" w:firstLineChars="200"/>
              <w:rPr>
                <w:rFonts w:ascii="宋体" w:hAnsi="宋体"/>
                <w:szCs w:val="21"/>
              </w:rPr>
            </w:pPr>
            <w:r>
              <w:rPr>
                <w:rFonts w:hint="eastAsia" w:ascii="宋体" w:hAnsi="宋体"/>
                <w:szCs w:val="21"/>
              </w:rPr>
              <w:t>A-29只能有一个有效报价。在招标文件没有规定的</w:t>
            </w:r>
            <w:r>
              <w:rPr>
                <w:rFonts w:hint="eastAsia" w:ascii="宋体" w:hAnsi="宋体"/>
                <w:szCs w:val="21"/>
                <w:lang w:eastAsia="zh-CN"/>
              </w:rPr>
              <w:t>情况</w:t>
            </w:r>
            <w:r>
              <w:rPr>
                <w:rFonts w:hint="eastAsia" w:ascii="宋体" w:hAnsi="宋体"/>
                <w:szCs w:val="21"/>
              </w:rPr>
              <w:t>下，不得提交选择性报价，否则由评标委员会作否决投标处理。</w:t>
            </w:r>
          </w:p>
        </w:tc>
      </w:tr>
      <w:tr w14:paraId="04FA08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8874334">
            <w:pPr>
              <w:spacing w:line="400" w:lineRule="exact"/>
              <w:jc w:val="center"/>
              <w:rPr>
                <w:rFonts w:ascii="宋体" w:hAnsi="宋体"/>
                <w:szCs w:val="21"/>
              </w:rPr>
            </w:pPr>
          </w:p>
        </w:tc>
        <w:tc>
          <w:tcPr>
            <w:tcW w:w="7478" w:type="dxa"/>
            <w:vAlign w:val="center"/>
          </w:tcPr>
          <w:p w14:paraId="364FF82B">
            <w:pPr>
              <w:spacing w:line="400" w:lineRule="exact"/>
              <w:ind w:firstLine="420" w:firstLineChars="200"/>
              <w:rPr>
                <w:rFonts w:hint="eastAsia" w:ascii="宋体" w:hAnsi="宋体"/>
                <w:szCs w:val="21"/>
              </w:rPr>
            </w:pPr>
            <w:r>
              <w:rPr>
                <w:rFonts w:hint="eastAsia" w:ascii="宋体" w:hAnsi="宋体" w:cs="宋体"/>
                <w:color w:val="auto"/>
                <w:szCs w:val="21"/>
                <w:highlight w:val="none"/>
              </w:rPr>
              <w:t>A-</w:t>
            </w:r>
            <w:r>
              <w:rPr>
                <w:rFonts w:hint="eastAsia" w:ascii="宋体" w:hAnsi="宋体" w:cs="宋体"/>
                <w:color w:val="auto"/>
                <w:szCs w:val="21"/>
                <w:highlight w:val="none"/>
                <w:lang w:val="en-US" w:eastAsia="zh-CN"/>
              </w:rPr>
              <w:t>30</w:t>
            </w:r>
            <w:r>
              <w:rPr>
                <w:rFonts w:hint="eastAsia" w:ascii="宋体" w:hAnsi="宋体" w:eastAsia="宋体" w:cs="宋体"/>
                <w:color w:val="auto"/>
                <w:kern w:val="0"/>
                <w:szCs w:val="21"/>
                <w:highlight w:val="none"/>
                <w:lang w:eastAsia="zh-CN" w:bidi="ar"/>
              </w:rPr>
              <w:t>计费基数（或</w:t>
            </w:r>
            <w:r>
              <w:rPr>
                <w:rFonts w:hint="eastAsia" w:ascii="宋体" w:hAnsi="宋体" w:eastAsia="宋体" w:cs="宋体"/>
                <w:color w:val="auto"/>
                <w:kern w:val="0"/>
                <w:szCs w:val="21"/>
                <w:highlight w:val="none"/>
                <w:lang w:val="en-US" w:eastAsia="zh-CN" w:bidi="ar"/>
              </w:rPr>
              <w:t>暂定工程量）</w:t>
            </w:r>
            <w:r>
              <w:rPr>
                <w:rFonts w:hint="eastAsia" w:ascii="宋体" w:hAnsi="宋体" w:eastAsia="宋体" w:cs="宋体"/>
                <w:color w:val="auto"/>
                <w:highlight w:val="none"/>
              </w:rPr>
              <w:t>必须按照招标文件给定的金额填报</w:t>
            </w:r>
            <w:r>
              <w:rPr>
                <w:rFonts w:hint="eastAsia" w:ascii="宋体" w:hAnsi="宋体" w:cs="宋体"/>
                <w:color w:val="auto"/>
                <w:szCs w:val="21"/>
                <w:highlight w:val="none"/>
              </w:rPr>
              <w:t>，否则由评标委员会作否决投标处理。</w:t>
            </w:r>
          </w:p>
        </w:tc>
      </w:tr>
      <w:tr w14:paraId="039F18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9288505">
            <w:pPr>
              <w:spacing w:line="400" w:lineRule="exact"/>
              <w:jc w:val="center"/>
              <w:rPr>
                <w:rFonts w:ascii="宋体" w:hAnsi="宋体"/>
                <w:szCs w:val="21"/>
              </w:rPr>
            </w:pPr>
          </w:p>
        </w:tc>
        <w:tc>
          <w:tcPr>
            <w:tcW w:w="7478" w:type="dxa"/>
            <w:vAlign w:val="center"/>
          </w:tcPr>
          <w:p w14:paraId="4C51F412">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3</w:t>
            </w:r>
            <w:r>
              <w:rPr>
                <w:rFonts w:hint="eastAsia" w:ascii="宋体" w:hAnsi="宋体"/>
                <w:szCs w:val="21"/>
                <w:lang w:val="en-US" w:eastAsia="zh-CN"/>
              </w:rPr>
              <w:t>1</w:t>
            </w:r>
            <w:r>
              <w:rPr>
                <w:rFonts w:hint="eastAsia" w:ascii="宋体" w:hAnsi="宋体"/>
                <w:szCs w:val="21"/>
              </w:rPr>
              <w:t>暂列金额、暂估价等暂定金额必须按照招标文件给定的金额填报，否则由评标委员会作否决投标处理。</w:t>
            </w:r>
          </w:p>
        </w:tc>
      </w:tr>
      <w:tr w14:paraId="01EBC2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B51914D">
            <w:pPr>
              <w:spacing w:line="400" w:lineRule="exact"/>
              <w:jc w:val="center"/>
              <w:rPr>
                <w:rFonts w:ascii="宋体" w:hAnsi="宋体"/>
                <w:szCs w:val="21"/>
              </w:rPr>
            </w:pPr>
          </w:p>
        </w:tc>
        <w:tc>
          <w:tcPr>
            <w:tcW w:w="7478" w:type="dxa"/>
            <w:vAlign w:val="center"/>
          </w:tcPr>
          <w:p w14:paraId="31C8DACA">
            <w:pPr>
              <w:spacing w:line="400" w:lineRule="exact"/>
              <w:ind w:firstLine="420" w:firstLineChars="200"/>
              <w:rPr>
                <w:rFonts w:ascii="宋体" w:hAnsi="宋体"/>
                <w:szCs w:val="21"/>
              </w:rPr>
            </w:pPr>
            <w:r>
              <w:rPr>
                <w:rFonts w:hint="eastAsia" w:ascii="宋体" w:hAnsi="宋体"/>
                <w:szCs w:val="21"/>
              </w:rPr>
              <w:t>A-3</w:t>
            </w:r>
            <w:r>
              <w:rPr>
                <w:rFonts w:hint="eastAsia" w:ascii="宋体" w:hAnsi="宋体"/>
                <w:szCs w:val="21"/>
                <w:lang w:val="en-US" w:eastAsia="zh-CN"/>
              </w:rPr>
              <w:t>2</w:t>
            </w:r>
            <w:r>
              <w:rPr>
                <w:rFonts w:hint="eastAsia" w:ascii="宋体" w:hAnsi="宋体"/>
                <w:szCs w:val="21"/>
              </w:rPr>
              <w:t>投标报价有算术错误的，按照第三章“评标办法”第3.2.3项规定执行，否则由评标委员会作否决投标处理。</w:t>
            </w:r>
          </w:p>
        </w:tc>
      </w:tr>
      <w:tr w14:paraId="582048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169280B3">
            <w:pPr>
              <w:spacing w:line="400" w:lineRule="exact"/>
              <w:jc w:val="center"/>
              <w:rPr>
                <w:rFonts w:ascii="宋体" w:hAnsi="宋体"/>
                <w:szCs w:val="21"/>
              </w:rPr>
            </w:pPr>
            <w:r>
              <w:rPr>
                <w:rFonts w:hint="eastAsia" w:ascii="宋体" w:hAnsi="宋体"/>
                <w:szCs w:val="21"/>
              </w:rPr>
              <w:t>其他</w:t>
            </w:r>
          </w:p>
        </w:tc>
        <w:tc>
          <w:tcPr>
            <w:tcW w:w="7478" w:type="dxa"/>
          </w:tcPr>
          <w:p w14:paraId="20CE960E">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51BA93A1">
      <w:pPr>
        <w:pStyle w:val="33"/>
        <w:spacing w:line="360" w:lineRule="auto"/>
        <w:jc w:val="both"/>
        <w:rPr>
          <w:rFonts w:ascii="宋体" w:hAnsi="宋体"/>
          <w:sz w:val="21"/>
          <w:szCs w:val="21"/>
          <w:u w:val="none"/>
          <w:lang w:eastAsia="zh-CN"/>
        </w:rPr>
      </w:pPr>
    </w:p>
    <w:p w14:paraId="71831A5E">
      <w:pPr>
        <w:pStyle w:val="2"/>
      </w:pPr>
    </w:p>
    <w:p w14:paraId="2CFC0E17">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14:paraId="6DB6FD56">
      <w:pPr>
        <w:pStyle w:val="3"/>
        <w:spacing w:line="360" w:lineRule="auto"/>
        <w:jc w:val="center"/>
        <w:rPr>
          <w:rFonts w:ascii="宋体" w:hAnsi="宋体"/>
          <w:kern w:val="0"/>
        </w:rPr>
      </w:pPr>
      <w:bookmarkStart w:id="694" w:name="_Toc430530509"/>
      <w:bookmarkStart w:id="695" w:name="_Toc509218785"/>
      <w:bookmarkStart w:id="696" w:name="_Toc30099"/>
      <w:r>
        <w:rPr>
          <w:rFonts w:hint="eastAsia" w:ascii="宋体" w:hAnsi="宋体"/>
          <w:kern w:val="0"/>
        </w:rPr>
        <w:t>第四章  合同条款及格式</w:t>
      </w:r>
      <w:bookmarkEnd w:id="694"/>
      <w:bookmarkEnd w:id="695"/>
      <w:bookmarkEnd w:id="696"/>
    </w:p>
    <w:p w14:paraId="0FC1B244">
      <w:pPr>
        <w:rPr>
          <w:rFonts w:ascii="宋体" w:hAnsi="宋体"/>
          <w:sz w:val="44"/>
          <w:szCs w:val="44"/>
        </w:rPr>
      </w:pPr>
      <w:r>
        <w:rPr>
          <w:rFonts w:ascii="宋体" w:hAnsi="宋体"/>
        </w:rPr>
        <w:br w:type="page"/>
      </w:r>
      <w:bookmarkStart w:id="697" w:name="_Toc296503025"/>
      <w:bookmarkStart w:id="698" w:name="_Toc351203480"/>
      <w:bookmarkStart w:id="699" w:name="_Toc296890982"/>
    </w:p>
    <w:p w14:paraId="02B9C9F1">
      <w:pPr>
        <w:pStyle w:val="3"/>
        <w:spacing w:line="360" w:lineRule="auto"/>
        <w:jc w:val="center"/>
        <w:rPr>
          <w:rFonts w:ascii="宋体" w:hAnsi="宋体"/>
          <w:kern w:val="0"/>
          <w:sz w:val="28"/>
          <w:szCs w:val="28"/>
        </w:rPr>
      </w:pPr>
      <w:bookmarkStart w:id="700" w:name="_Toc17783"/>
      <w:bookmarkStart w:id="701" w:name="_Toc509218786"/>
      <w:bookmarkStart w:id="702" w:name="_Toc534185765"/>
      <w:bookmarkStart w:id="703" w:name="_Toc351203494"/>
      <w:r>
        <w:rPr>
          <w:rFonts w:ascii="宋体" w:hAnsi="宋体"/>
          <w:kern w:val="0"/>
          <w:sz w:val="28"/>
          <w:szCs w:val="28"/>
        </w:rPr>
        <w:t>第一部分 合同协议书</w:t>
      </w:r>
      <w:bookmarkEnd w:id="700"/>
      <w:bookmarkEnd w:id="701"/>
      <w:bookmarkEnd w:id="702"/>
      <w:bookmarkEnd w:id="703"/>
      <w:bookmarkStart w:id="704" w:name="_Toc351203632"/>
    </w:p>
    <w:p w14:paraId="1BEDEE3E">
      <w:pPr>
        <w:spacing w:line="360" w:lineRule="auto"/>
        <w:ind w:firstLine="420" w:firstLineChars="200"/>
        <w:rPr>
          <w:rFonts w:ascii="宋体" w:hAnsi="宋体"/>
          <w:bCs/>
          <w:i/>
          <w:szCs w:val="21"/>
        </w:rPr>
      </w:pPr>
      <w:r>
        <w:rPr>
          <w:rFonts w:hint="eastAsia" w:ascii="宋体" w:hAnsi="宋体"/>
          <w:bCs/>
          <w:i/>
          <w:szCs w:val="21"/>
        </w:rPr>
        <w:t>[提示：合同协议书为示范性内容，招标人在编制招标文件时不必填写，中标后签订合同时填写。]</w:t>
      </w:r>
    </w:p>
    <w:p w14:paraId="41AC16A8"/>
    <w:p w14:paraId="4EE3C268">
      <w:pPr>
        <w:widowControl/>
        <w:tabs>
          <w:tab w:val="left" w:pos="1820"/>
          <w:tab w:val="left" w:pos="9072"/>
          <w:tab w:val="left" w:pos="9781"/>
        </w:tabs>
        <w:spacing w:line="360" w:lineRule="auto"/>
        <w:ind w:firstLine="422" w:firstLineChars="200"/>
        <w:jc w:val="left"/>
        <w:rPr>
          <w:rFonts w:ascii="宋体" w:hAnsi="宋体"/>
          <w:b/>
          <w:kern w:val="0"/>
          <w:szCs w:val="21"/>
          <w:u w:val="single"/>
        </w:rPr>
      </w:pPr>
      <w:r>
        <w:rPr>
          <w:rFonts w:ascii="宋体" w:hAnsi="宋体"/>
          <w:b/>
          <w:kern w:val="0"/>
          <w:szCs w:val="21"/>
        </w:rPr>
        <w:t>发包人：</w:t>
      </w:r>
      <w:r>
        <w:rPr>
          <w:rFonts w:ascii="宋体" w:hAnsi="宋体"/>
          <w:b/>
          <w:kern w:val="0"/>
          <w:szCs w:val="21"/>
          <w:u w:val="single"/>
        </w:rPr>
        <w:t xml:space="preserve">                </w:t>
      </w:r>
    </w:p>
    <w:p w14:paraId="16306127">
      <w:pPr>
        <w:widowControl/>
        <w:tabs>
          <w:tab w:val="left" w:pos="1820"/>
          <w:tab w:val="left" w:pos="9072"/>
          <w:tab w:val="left" w:pos="9781"/>
        </w:tabs>
        <w:spacing w:line="360" w:lineRule="auto"/>
        <w:ind w:firstLine="422" w:firstLineChars="200"/>
        <w:jc w:val="left"/>
        <w:rPr>
          <w:rFonts w:ascii="宋体" w:hAnsi="宋体"/>
          <w:b/>
          <w:kern w:val="0"/>
          <w:szCs w:val="21"/>
        </w:rPr>
      </w:pPr>
      <w:r>
        <w:rPr>
          <w:rFonts w:ascii="宋体" w:hAnsi="宋体"/>
          <w:b/>
          <w:kern w:val="0"/>
          <w:szCs w:val="21"/>
        </w:rPr>
        <w:t>设计人：</w:t>
      </w:r>
      <w:r>
        <w:rPr>
          <w:rFonts w:ascii="宋体" w:hAnsi="宋体"/>
          <w:b/>
          <w:kern w:val="0"/>
          <w:szCs w:val="21"/>
          <w:u w:val="single"/>
        </w:rPr>
        <w:t xml:space="preserve">                </w:t>
      </w:r>
    </w:p>
    <w:p w14:paraId="2E722D43">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依据《</w:t>
      </w:r>
      <w:r>
        <w:rPr>
          <w:rFonts w:ascii="宋体" w:hAnsi="宋体"/>
          <w:szCs w:val="21"/>
        </w:rPr>
        <w:t>中华人民共和国</w:t>
      </w:r>
      <w:r>
        <w:rPr>
          <w:rFonts w:hint="eastAsia" w:ascii="宋体" w:hAnsi="宋体"/>
          <w:szCs w:val="21"/>
        </w:rPr>
        <w:t>民法典</w:t>
      </w:r>
      <w:r>
        <w:rPr>
          <w:rFonts w:ascii="宋体" w:hAnsi="宋体"/>
          <w:szCs w:val="21"/>
        </w:rPr>
        <w:t>》、《中华人民共和国建筑法》、《建设工程勘察设计管理条例》</w:t>
      </w:r>
      <w:r>
        <w:rPr>
          <w:rFonts w:ascii="宋体" w:hAnsi="宋体"/>
          <w:kern w:val="0"/>
          <w:szCs w:val="21"/>
        </w:rPr>
        <w:t>及有关法律规定，遵循平等、自愿、公平和诚实信用的原则，双方就</w:t>
      </w:r>
      <w:r>
        <w:rPr>
          <w:rFonts w:ascii="宋体" w:hAnsi="宋体"/>
          <w:kern w:val="0"/>
          <w:szCs w:val="21"/>
          <w:u w:val="single"/>
        </w:rPr>
        <w:t xml:space="preserve">      （项目名称）       </w:t>
      </w:r>
      <w:r>
        <w:rPr>
          <w:rFonts w:ascii="宋体" w:hAnsi="宋体"/>
          <w:kern w:val="0"/>
          <w:szCs w:val="21"/>
        </w:rPr>
        <w:t>设计服务及有关事项协商一致，共同达成如下协议：</w:t>
      </w:r>
    </w:p>
    <w:p w14:paraId="09566428">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1.下列文件一起构成合同文件：</w:t>
      </w:r>
    </w:p>
    <w:p w14:paraId="18FD88F9">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（1）合同协议书及补充协议（如果有）；</w:t>
      </w:r>
    </w:p>
    <w:p w14:paraId="144BA8C5">
      <w:pPr>
        <w:widowControl/>
        <w:tabs>
          <w:tab w:val="left" w:pos="9072"/>
        </w:tabs>
        <w:spacing w:line="360" w:lineRule="auto"/>
        <w:ind w:firstLine="420" w:firstLineChars="200"/>
        <w:jc w:val="left"/>
        <w:rPr>
          <w:rFonts w:ascii="宋体" w:hAnsi="宋体"/>
          <w:kern w:val="0"/>
          <w:szCs w:val="21"/>
        </w:rPr>
      </w:pPr>
      <w:r>
        <w:rPr>
          <w:rFonts w:ascii="宋体" w:hAnsi="宋体"/>
          <w:kern w:val="0"/>
          <w:szCs w:val="21"/>
        </w:rPr>
        <w:t>（2）中标通知书；</w:t>
      </w:r>
    </w:p>
    <w:p w14:paraId="6D1D56A1">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（3）投标函及投标函附录；</w:t>
      </w:r>
    </w:p>
    <w:p w14:paraId="0EFDD96A">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（4）专用合同条款及其附件；</w:t>
      </w:r>
    </w:p>
    <w:p w14:paraId="18D574E2">
      <w:pPr>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（5）通用合同条款；</w:t>
      </w:r>
    </w:p>
    <w:p w14:paraId="6DF15981">
      <w:pPr>
        <w:tabs>
          <w:tab w:val="left" w:pos="9072"/>
        </w:tabs>
        <w:spacing w:line="360" w:lineRule="auto"/>
        <w:ind w:firstLine="420" w:firstLineChars="200"/>
        <w:jc w:val="left"/>
        <w:rPr>
          <w:rFonts w:hint="eastAsia" w:ascii="宋体" w:hAnsi="宋体"/>
          <w:kern w:val="0"/>
          <w:szCs w:val="21"/>
        </w:rPr>
      </w:pPr>
      <w:r>
        <w:rPr>
          <w:rFonts w:hint="eastAsia" w:ascii="宋体" w:hAnsi="宋体"/>
          <w:kern w:val="0"/>
          <w:szCs w:val="21"/>
        </w:rPr>
        <w:t>（6）发包人要求；</w:t>
      </w:r>
    </w:p>
    <w:p w14:paraId="6FF77F9D">
      <w:pPr>
        <w:tabs>
          <w:tab w:val="left" w:pos="9072"/>
        </w:tabs>
        <w:spacing w:line="360" w:lineRule="auto"/>
        <w:ind w:firstLine="420" w:firstLineChars="200"/>
        <w:jc w:val="left"/>
        <w:rPr>
          <w:rFonts w:hint="eastAsia" w:ascii="宋体" w:hAnsi="宋体"/>
          <w:kern w:val="0"/>
          <w:szCs w:val="21"/>
        </w:rPr>
      </w:pPr>
      <w:r>
        <w:rPr>
          <w:rFonts w:hint="eastAsia" w:ascii="宋体" w:hAnsi="宋体"/>
          <w:kern w:val="0"/>
          <w:szCs w:val="21"/>
        </w:rPr>
        <w:t>（7）设计费用清单；</w:t>
      </w:r>
    </w:p>
    <w:p w14:paraId="5492E57E">
      <w:pPr>
        <w:widowControl/>
        <w:tabs>
          <w:tab w:val="left" w:pos="9072"/>
        </w:tabs>
        <w:spacing w:line="360" w:lineRule="auto"/>
        <w:ind w:firstLine="420" w:firstLineChars="200"/>
        <w:jc w:val="left"/>
        <w:rPr>
          <w:rFonts w:ascii="宋体" w:hAnsi="宋体"/>
          <w:kern w:val="0"/>
          <w:szCs w:val="21"/>
        </w:rPr>
      </w:pPr>
      <w:r>
        <w:rPr>
          <w:rFonts w:hint="eastAsia" w:ascii="宋体" w:hAnsi="宋体"/>
          <w:kern w:val="0"/>
          <w:szCs w:val="21"/>
        </w:rPr>
        <w:t>（8）设计方案；</w:t>
      </w:r>
    </w:p>
    <w:p w14:paraId="08F271C9">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lang w:val="en-US" w:eastAsia="zh-CN"/>
        </w:rPr>
        <w:t>9</w:t>
      </w:r>
      <w:r>
        <w:rPr>
          <w:rFonts w:ascii="宋体" w:hAnsi="宋体"/>
          <w:kern w:val="0"/>
          <w:szCs w:val="21"/>
        </w:rPr>
        <w:t>）其他合同文件。</w:t>
      </w:r>
    </w:p>
    <w:p w14:paraId="57CCAC42">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上述各项合同文件包括合同当事人就该项合同文件所作出的补充和修改，属于同一类内容的文件，应以最新签署的为准。</w:t>
      </w:r>
    </w:p>
    <w:p w14:paraId="56BB912E">
      <w:pPr>
        <w:widowControl/>
        <w:tabs>
          <w:tab w:val="left" w:pos="1044"/>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2.上述合同文件互相补充和解释。如果合同文件之间存在矛盾或不一致之处，以上述文件的排列顺序在先者为准。</w:t>
      </w:r>
    </w:p>
    <w:p w14:paraId="6D7958A6">
      <w:pPr>
        <w:widowControl/>
        <w:tabs>
          <w:tab w:val="left" w:pos="9072"/>
        </w:tabs>
        <w:spacing w:line="360" w:lineRule="auto"/>
        <w:ind w:firstLine="420" w:firstLineChars="200"/>
        <w:jc w:val="left"/>
        <w:rPr>
          <w:rFonts w:ascii="宋体" w:hAnsi="宋体"/>
          <w:kern w:val="0"/>
          <w:szCs w:val="21"/>
        </w:rPr>
      </w:pPr>
      <w:r>
        <w:rPr>
          <w:rFonts w:ascii="宋体" w:hAnsi="宋体"/>
          <w:kern w:val="0"/>
          <w:szCs w:val="21"/>
        </w:rPr>
        <w:t>3.项目名称、投资及设计内容（根据招标内容填写）</w:t>
      </w:r>
    </w:p>
    <w:p w14:paraId="179F92FF">
      <w:pPr>
        <w:widowControl/>
        <w:tabs>
          <w:tab w:val="left" w:pos="9072"/>
          <w:tab w:val="left" w:pos="9230"/>
        </w:tabs>
        <w:spacing w:line="360" w:lineRule="auto"/>
        <w:ind w:firstLine="420" w:firstLineChars="200"/>
        <w:jc w:val="left"/>
        <w:rPr>
          <w:rFonts w:ascii="宋体" w:hAnsi="宋体"/>
          <w:kern w:val="0"/>
          <w:szCs w:val="21"/>
        </w:rPr>
      </w:pPr>
      <w:r>
        <w:rPr>
          <w:rFonts w:hint="eastAsia" w:ascii="宋体" w:hAnsi="宋体" w:cs="宋体"/>
          <w:bCs/>
          <w:kern w:val="0"/>
          <w:szCs w:val="21"/>
        </w:rPr>
        <w:t>①</w:t>
      </w:r>
      <w:r>
        <w:rPr>
          <w:rFonts w:ascii="宋体" w:hAnsi="宋体"/>
          <w:kern w:val="0"/>
          <w:szCs w:val="21"/>
        </w:rPr>
        <w:t>项目</w:t>
      </w:r>
      <w:r>
        <w:rPr>
          <w:rFonts w:ascii="宋体" w:hAnsi="宋体"/>
          <w:bCs/>
          <w:kern w:val="0"/>
          <w:szCs w:val="21"/>
        </w:rPr>
        <w:t>名称</w:t>
      </w:r>
      <w:r>
        <w:rPr>
          <w:rFonts w:ascii="宋体" w:hAnsi="宋体"/>
          <w:kern w:val="0"/>
          <w:szCs w:val="21"/>
        </w:rPr>
        <w:t>：</w:t>
      </w:r>
      <w:r>
        <w:rPr>
          <w:rFonts w:ascii="宋体" w:hAnsi="宋体"/>
          <w:kern w:val="0"/>
          <w:szCs w:val="21"/>
          <w:u w:val="single"/>
        </w:rPr>
        <w:tab/>
      </w:r>
      <w:r>
        <w:rPr>
          <w:rFonts w:ascii="宋体" w:hAnsi="宋体"/>
          <w:kern w:val="0"/>
          <w:szCs w:val="21"/>
        </w:rPr>
        <w:t>。</w:t>
      </w:r>
    </w:p>
    <w:p w14:paraId="128B2370">
      <w:pPr>
        <w:widowControl/>
        <w:spacing w:line="360" w:lineRule="auto"/>
        <w:ind w:firstLine="420" w:firstLineChars="200"/>
        <w:jc w:val="left"/>
        <w:rPr>
          <w:rFonts w:ascii="宋体" w:hAnsi="宋体"/>
          <w:kern w:val="0"/>
          <w:szCs w:val="21"/>
          <w:u w:val="single"/>
        </w:rPr>
      </w:pPr>
      <w:r>
        <w:rPr>
          <w:rFonts w:hint="eastAsia" w:ascii="宋体" w:hAnsi="宋体" w:cs="宋体"/>
          <w:bCs/>
          <w:kern w:val="0"/>
          <w:szCs w:val="21"/>
        </w:rPr>
        <w:t>②</w:t>
      </w:r>
      <w:r>
        <w:rPr>
          <w:rFonts w:ascii="宋体" w:hAnsi="宋体"/>
          <w:kern w:val="0"/>
          <w:szCs w:val="21"/>
        </w:rPr>
        <w:t>规模（房屋建筑工程）：</w:t>
      </w:r>
      <w:r>
        <w:rPr>
          <w:rFonts w:ascii="宋体" w:hAnsi="宋体"/>
          <w:kern w:val="0"/>
          <w:szCs w:val="21"/>
          <w:u w:val="single"/>
        </w:rPr>
        <w:t>规划占地面积：        平方米，总建筑面积：       平方米（其中地上约    平方米，地下约   平方米）；地上      层，地下    层；建筑高度     米。</w:t>
      </w:r>
    </w:p>
    <w:p w14:paraId="67998B9D">
      <w:pPr>
        <w:widowControl/>
        <w:tabs>
          <w:tab w:val="left" w:pos="9072"/>
          <w:tab w:val="left" w:pos="9220"/>
        </w:tabs>
        <w:spacing w:line="360" w:lineRule="auto"/>
        <w:ind w:firstLine="420" w:firstLineChars="200"/>
        <w:jc w:val="left"/>
        <w:rPr>
          <w:rFonts w:ascii="宋体" w:hAnsi="宋体"/>
          <w:kern w:val="0"/>
          <w:szCs w:val="21"/>
        </w:rPr>
      </w:pPr>
      <w:r>
        <w:rPr>
          <w:rFonts w:ascii="宋体" w:hAnsi="宋体"/>
          <w:kern w:val="0"/>
          <w:szCs w:val="21"/>
          <w:u w:val="single"/>
        </w:rPr>
        <w:t>（市政道路工程）：道路长约   km，设计时速为   km/h，路幅宽度为    ，    路面；有   立交   处；桥梁   座，计长   m；隧道   座，计长    m。</w:t>
      </w:r>
    </w:p>
    <w:p w14:paraId="5FB2D9B9">
      <w:pPr>
        <w:widowControl/>
        <w:tabs>
          <w:tab w:val="left" w:pos="9072"/>
          <w:tab w:val="left" w:pos="9220"/>
        </w:tabs>
        <w:spacing w:line="360" w:lineRule="auto"/>
        <w:ind w:firstLine="420" w:firstLineChars="200"/>
        <w:jc w:val="left"/>
        <w:rPr>
          <w:rFonts w:ascii="宋体" w:hAnsi="宋体"/>
          <w:kern w:val="0"/>
          <w:szCs w:val="21"/>
        </w:rPr>
      </w:pPr>
      <w:r>
        <w:rPr>
          <w:rFonts w:ascii="宋体" w:hAnsi="宋体"/>
          <w:kern w:val="0"/>
          <w:szCs w:val="21"/>
        </w:rPr>
        <w:t>（市政公用工程）：厂区占地面积：</w:t>
      </w:r>
      <w:r>
        <w:rPr>
          <w:rFonts w:ascii="宋体" w:hAnsi="宋体"/>
          <w:kern w:val="0"/>
          <w:szCs w:val="21"/>
          <w:u w:val="single"/>
        </w:rPr>
        <w:t xml:space="preserve">        平方米，总建筑面积：       平方米，日处理量       。</w:t>
      </w:r>
    </w:p>
    <w:p w14:paraId="46344133">
      <w:pPr>
        <w:widowControl/>
        <w:tabs>
          <w:tab w:val="left" w:pos="9072"/>
          <w:tab w:val="left" w:pos="9220"/>
        </w:tabs>
        <w:spacing w:line="360" w:lineRule="auto"/>
        <w:ind w:firstLine="420" w:firstLineChars="200"/>
        <w:jc w:val="left"/>
        <w:rPr>
          <w:rFonts w:ascii="宋体" w:hAnsi="宋体"/>
          <w:kern w:val="0"/>
          <w:szCs w:val="21"/>
        </w:rPr>
      </w:pPr>
      <w:r>
        <w:rPr>
          <w:rFonts w:ascii="宋体" w:hAnsi="宋体"/>
          <w:kern w:val="0"/>
          <w:szCs w:val="21"/>
        </w:rPr>
        <w:t>（以上内容须根据工程特点自行填写）</w:t>
      </w:r>
    </w:p>
    <w:p w14:paraId="67CFC7B4">
      <w:pPr>
        <w:widowControl/>
        <w:tabs>
          <w:tab w:val="left" w:pos="9072"/>
          <w:tab w:val="left" w:pos="9781"/>
        </w:tabs>
        <w:spacing w:line="360" w:lineRule="auto"/>
        <w:ind w:firstLine="420" w:firstLineChars="200"/>
        <w:jc w:val="left"/>
        <w:rPr>
          <w:rFonts w:ascii="宋体" w:hAnsi="宋体"/>
          <w:bCs/>
          <w:kern w:val="0"/>
          <w:szCs w:val="21"/>
        </w:rPr>
      </w:pPr>
      <w:r>
        <w:rPr>
          <w:rFonts w:hint="eastAsia" w:ascii="宋体" w:hAnsi="宋体" w:cs="宋体"/>
          <w:bCs/>
          <w:kern w:val="0"/>
          <w:szCs w:val="21"/>
        </w:rPr>
        <w:t>③</w:t>
      </w:r>
      <w:r>
        <w:rPr>
          <w:rFonts w:ascii="宋体" w:hAnsi="宋体"/>
          <w:kern w:val="0"/>
          <w:szCs w:val="21"/>
        </w:rPr>
        <w:t>项目</w:t>
      </w:r>
      <w:r>
        <w:rPr>
          <w:rFonts w:ascii="宋体" w:hAnsi="宋体"/>
          <w:bCs/>
          <w:kern w:val="0"/>
          <w:szCs w:val="21"/>
        </w:rPr>
        <w:t>地点：</w:t>
      </w:r>
      <w:r>
        <w:rPr>
          <w:rFonts w:ascii="宋体" w:hAnsi="宋体"/>
          <w:kern w:val="0"/>
          <w:szCs w:val="21"/>
          <w:u w:val="single"/>
        </w:rPr>
        <w:t xml:space="preserve">              </w:t>
      </w:r>
      <w:r>
        <w:rPr>
          <w:rFonts w:ascii="宋体" w:hAnsi="宋体"/>
          <w:kern w:val="0"/>
          <w:szCs w:val="21"/>
        </w:rPr>
        <w:t>。</w:t>
      </w:r>
    </w:p>
    <w:p w14:paraId="60F4C2D8">
      <w:pPr>
        <w:widowControl/>
        <w:tabs>
          <w:tab w:val="left" w:pos="9072"/>
          <w:tab w:val="left" w:pos="9781"/>
        </w:tabs>
        <w:spacing w:line="360" w:lineRule="auto"/>
        <w:ind w:firstLine="420" w:firstLineChars="200"/>
        <w:jc w:val="left"/>
        <w:rPr>
          <w:rFonts w:ascii="宋体" w:hAnsi="宋体"/>
          <w:bCs/>
          <w:kern w:val="0"/>
          <w:szCs w:val="21"/>
        </w:rPr>
      </w:pPr>
      <w:r>
        <w:rPr>
          <w:rFonts w:hint="eastAsia" w:ascii="宋体" w:hAnsi="宋体" w:cs="宋体"/>
          <w:bCs/>
          <w:kern w:val="0"/>
          <w:szCs w:val="21"/>
        </w:rPr>
        <w:t>④</w:t>
      </w:r>
      <w:r>
        <w:rPr>
          <w:rFonts w:ascii="宋体" w:hAnsi="宋体"/>
          <w:kern w:val="0"/>
          <w:szCs w:val="21"/>
        </w:rPr>
        <w:t>项目</w:t>
      </w:r>
      <w:r>
        <w:rPr>
          <w:rFonts w:ascii="宋体" w:hAnsi="宋体"/>
          <w:bCs/>
          <w:kern w:val="0"/>
          <w:szCs w:val="21"/>
        </w:rPr>
        <w:t>立项：</w:t>
      </w:r>
      <w:r>
        <w:rPr>
          <w:rFonts w:ascii="宋体" w:hAnsi="宋体"/>
          <w:kern w:val="0"/>
          <w:szCs w:val="21"/>
          <w:u w:val="single"/>
        </w:rPr>
        <w:t xml:space="preserve">              </w:t>
      </w:r>
      <w:r>
        <w:rPr>
          <w:rFonts w:ascii="宋体" w:hAnsi="宋体"/>
          <w:bCs/>
          <w:kern w:val="0"/>
          <w:szCs w:val="21"/>
        </w:rPr>
        <w:t>。</w:t>
      </w:r>
    </w:p>
    <w:p w14:paraId="563823EE">
      <w:pPr>
        <w:widowControl/>
        <w:tabs>
          <w:tab w:val="left" w:pos="9072"/>
          <w:tab w:val="left" w:pos="9781"/>
        </w:tabs>
        <w:spacing w:line="360" w:lineRule="auto"/>
        <w:ind w:firstLine="420" w:firstLineChars="200"/>
        <w:jc w:val="left"/>
        <w:rPr>
          <w:rFonts w:ascii="宋体" w:hAnsi="宋体"/>
          <w:bCs/>
          <w:kern w:val="0"/>
          <w:szCs w:val="21"/>
        </w:rPr>
      </w:pPr>
      <w:r>
        <w:rPr>
          <w:rFonts w:hint="eastAsia" w:ascii="宋体" w:hAnsi="宋体" w:cs="宋体"/>
          <w:bCs/>
          <w:kern w:val="0"/>
          <w:szCs w:val="21"/>
        </w:rPr>
        <w:t>⑤</w:t>
      </w:r>
      <w:r>
        <w:rPr>
          <w:rFonts w:ascii="宋体" w:hAnsi="宋体"/>
          <w:bCs/>
          <w:kern w:val="0"/>
          <w:szCs w:val="21"/>
        </w:rPr>
        <w:t>资金来源：</w:t>
      </w:r>
      <w:r>
        <w:rPr>
          <w:rFonts w:ascii="宋体" w:hAnsi="宋体"/>
          <w:kern w:val="0"/>
          <w:szCs w:val="21"/>
          <w:u w:val="single"/>
        </w:rPr>
        <w:t xml:space="preserve">               </w:t>
      </w:r>
      <w:r>
        <w:rPr>
          <w:rFonts w:ascii="宋体" w:hAnsi="宋体"/>
          <w:bCs/>
          <w:kern w:val="0"/>
          <w:szCs w:val="21"/>
        </w:rPr>
        <w:t>。</w:t>
      </w:r>
    </w:p>
    <w:p w14:paraId="783723E6">
      <w:pPr>
        <w:widowControl/>
        <w:tabs>
          <w:tab w:val="left" w:pos="9072"/>
          <w:tab w:val="left" w:pos="9781"/>
        </w:tabs>
        <w:spacing w:line="360" w:lineRule="auto"/>
        <w:ind w:firstLine="420" w:firstLineChars="200"/>
        <w:jc w:val="left"/>
        <w:rPr>
          <w:rFonts w:ascii="宋体" w:hAnsi="宋体"/>
          <w:bCs/>
          <w:kern w:val="0"/>
          <w:szCs w:val="21"/>
        </w:rPr>
      </w:pPr>
      <w:r>
        <w:rPr>
          <w:rFonts w:hint="eastAsia" w:ascii="宋体" w:hAnsi="宋体" w:cs="宋体"/>
          <w:bCs/>
          <w:kern w:val="0"/>
          <w:szCs w:val="21"/>
        </w:rPr>
        <w:t>⑥</w:t>
      </w:r>
      <w:r>
        <w:rPr>
          <w:rFonts w:ascii="宋体" w:hAnsi="宋体"/>
          <w:kern w:val="0"/>
          <w:szCs w:val="21"/>
        </w:rPr>
        <w:t>工作内容</w:t>
      </w:r>
      <w:r>
        <w:rPr>
          <w:rFonts w:ascii="宋体" w:hAnsi="宋体"/>
          <w:bCs/>
          <w:kern w:val="0"/>
          <w:szCs w:val="21"/>
        </w:rPr>
        <w:t>：</w:t>
      </w:r>
      <w:r>
        <w:rPr>
          <w:rFonts w:ascii="宋体" w:hAnsi="宋体"/>
          <w:kern w:val="0"/>
          <w:szCs w:val="21"/>
          <w:u w:val="single"/>
        </w:rPr>
        <w:t xml:space="preserve">               </w:t>
      </w:r>
      <w:r>
        <w:rPr>
          <w:rFonts w:ascii="宋体" w:hAnsi="宋体"/>
          <w:bCs/>
          <w:kern w:val="0"/>
          <w:szCs w:val="21"/>
        </w:rPr>
        <w:t xml:space="preserve">。 </w:t>
      </w:r>
    </w:p>
    <w:p w14:paraId="6CB68EA3">
      <w:pPr>
        <w:widowControl/>
        <w:tabs>
          <w:tab w:val="left" w:pos="9640"/>
        </w:tabs>
        <w:spacing w:line="360" w:lineRule="auto"/>
        <w:ind w:firstLine="420" w:firstLineChars="200"/>
        <w:jc w:val="left"/>
        <w:rPr>
          <w:rFonts w:ascii="宋体" w:hAnsi="宋体"/>
          <w:kern w:val="0"/>
          <w:szCs w:val="21"/>
          <w:u w:val="single"/>
        </w:rPr>
      </w:pPr>
      <w:r>
        <w:rPr>
          <w:rFonts w:ascii="宋体" w:hAnsi="宋体"/>
          <w:kern w:val="0"/>
          <w:szCs w:val="21"/>
        </w:rPr>
        <w:t>4.签约合同价：人民币（大写）</w:t>
      </w:r>
      <w:r>
        <w:rPr>
          <w:rFonts w:ascii="宋体" w:hAnsi="宋体"/>
          <w:kern w:val="0"/>
          <w:szCs w:val="21"/>
          <w:u w:val="single"/>
        </w:rPr>
        <w:t xml:space="preserve">              </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rPr>
        <w:t>，其中暂列金额：</w:t>
      </w:r>
      <w:r>
        <w:rPr>
          <w:rFonts w:ascii="宋体" w:hAnsi="宋体"/>
          <w:kern w:val="0"/>
          <w:szCs w:val="21"/>
        </w:rPr>
        <w:t>人民币（大写）</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E6EDA0">
      <w:pPr>
        <w:widowControl/>
        <w:tabs>
          <w:tab w:val="left" w:pos="9072"/>
          <w:tab w:val="left" w:pos="9640"/>
        </w:tabs>
        <w:spacing w:line="360" w:lineRule="auto"/>
        <w:ind w:firstLine="420" w:firstLineChars="200"/>
        <w:jc w:val="left"/>
        <w:rPr>
          <w:rFonts w:ascii="宋体" w:hAnsi="宋体"/>
          <w:bCs/>
          <w:kern w:val="0"/>
          <w:szCs w:val="21"/>
        </w:rPr>
      </w:pPr>
      <w:r>
        <w:rPr>
          <w:rFonts w:ascii="宋体" w:hAnsi="宋体"/>
          <w:kern w:val="0"/>
          <w:szCs w:val="21"/>
        </w:rPr>
        <w:t>5.项目负责人：</w:t>
      </w:r>
      <w:r>
        <w:rPr>
          <w:rFonts w:ascii="宋体" w:hAnsi="宋体"/>
          <w:kern w:val="0"/>
          <w:szCs w:val="21"/>
          <w:u w:val="single"/>
        </w:rPr>
        <w:t xml:space="preserve">          </w:t>
      </w:r>
      <w:r>
        <w:rPr>
          <w:rFonts w:ascii="宋体" w:hAnsi="宋体"/>
          <w:bCs/>
          <w:kern w:val="0"/>
          <w:szCs w:val="21"/>
        </w:rPr>
        <w:t>。</w:t>
      </w:r>
    </w:p>
    <w:p w14:paraId="7C16CCBB">
      <w:pPr>
        <w:widowControl/>
        <w:tabs>
          <w:tab w:val="left" w:pos="9072"/>
          <w:tab w:val="left" w:pos="9640"/>
        </w:tabs>
        <w:spacing w:line="360" w:lineRule="auto"/>
        <w:ind w:firstLine="420" w:firstLineChars="200"/>
        <w:jc w:val="left"/>
        <w:rPr>
          <w:rFonts w:ascii="宋体" w:hAnsi="宋体"/>
          <w:kern w:val="0"/>
          <w:szCs w:val="21"/>
        </w:rPr>
      </w:pPr>
      <w:r>
        <w:rPr>
          <w:rFonts w:ascii="宋体" w:hAnsi="宋体"/>
          <w:kern w:val="0"/>
          <w:szCs w:val="21"/>
        </w:rPr>
        <w:t>6.设计工作质量符合的标准和要求：</w:t>
      </w:r>
      <w:r>
        <w:rPr>
          <w:rFonts w:ascii="宋体" w:hAnsi="宋体"/>
          <w:kern w:val="0"/>
          <w:szCs w:val="21"/>
          <w:u w:val="single"/>
        </w:rPr>
        <w:t xml:space="preserve">                 </w:t>
      </w:r>
      <w:r>
        <w:rPr>
          <w:rFonts w:ascii="宋体" w:hAnsi="宋体"/>
          <w:kern w:val="0"/>
          <w:szCs w:val="21"/>
        </w:rPr>
        <w:t>。</w:t>
      </w:r>
    </w:p>
    <w:p w14:paraId="3296561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7.设计人承诺按合同约定承担工程的设计工作。</w:t>
      </w:r>
    </w:p>
    <w:p w14:paraId="4FC5C2E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8.发包人承诺按合同约定的条件、时间和方式向设计人支付合同价款。</w:t>
      </w:r>
    </w:p>
    <w:p w14:paraId="38CA6A63">
      <w:pPr>
        <w:widowControl/>
        <w:tabs>
          <w:tab w:val="left" w:pos="9072"/>
          <w:tab w:val="left" w:pos="9640"/>
        </w:tabs>
        <w:spacing w:line="360" w:lineRule="auto"/>
        <w:ind w:firstLine="420" w:firstLineChars="200"/>
        <w:jc w:val="left"/>
        <w:rPr>
          <w:rFonts w:ascii="宋体" w:hAnsi="宋体"/>
          <w:kern w:val="0"/>
          <w:szCs w:val="21"/>
        </w:rPr>
      </w:pPr>
      <w:r>
        <w:rPr>
          <w:rFonts w:ascii="宋体" w:hAnsi="宋体"/>
          <w:kern w:val="0"/>
          <w:szCs w:val="21"/>
        </w:rPr>
        <w:t>9.设计人计划开始设计日期：</w:t>
      </w:r>
      <w:r>
        <w:rPr>
          <w:rFonts w:ascii="宋体" w:hAnsi="宋体"/>
          <w:kern w:val="0"/>
          <w:szCs w:val="21"/>
          <w:u w:val="single"/>
        </w:rPr>
        <w:t xml:space="preserve">      </w:t>
      </w:r>
      <w:r>
        <w:rPr>
          <w:rFonts w:ascii="宋体" w:hAnsi="宋体"/>
          <w:kern w:val="0"/>
          <w:szCs w:val="21"/>
        </w:rPr>
        <w:t>，实际日期</w:t>
      </w:r>
      <w:r>
        <w:rPr>
          <w:rFonts w:hint="eastAsia" w:ascii="宋体" w:hAnsi="宋体"/>
          <w:kern w:val="0"/>
          <w:szCs w:val="21"/>
        </w:rPr>
        <w:t>以</w:t>
      </w:r>
      <w:r>
        <w:rPr>
          <w:rFonts w:ascii="宋体" w:hAnsi="宋体"/>
          <w:kern w:val="0"/>
          <w:szCs w:val="21"/>
        </w:rPr>
        <w:t>发包人在开始设计通知中载明的开始设计日期为准。设计服务期限</w:t>
      </w:r>
      <w:r>
        <w:rPr>
          <w:rFonts w:hint="eastAsia" w:ascii="宋体" w:hAnsi="宋体"/>
          <w:kern w:val="0"/>
          <w:szCs w:val="21"/>
        </w:rPr>
        <w:t>从</w:t>
      </w:r>
      <w:r>
        <w:rPr>
          <w:rFonts w:ascii="宋体" w:hAnsi="宋体"/>
          <w:kern w:val="0"/>
          <w:szCs w:val="21"/>
        </w:rPr>
        <w:t>开始设计通知中载明的开始设计日期起至竣工验收合格之日止。</w:t>
      </w:r>
    </w:p>
    <w:p w14:paraId="59D43750">
      <w:pPr>
        <w:widowControl/>
        <w:tabs>
          <w:tab w:val="left" w:pos="9072"/>
          <w:tab w:val="left" w:pos="9640"/>
        </w:tabs>
        <w:spacing w:line="360" w:lineRule="auto"/>
        <w:ind w:firstLine="420" w:firstLineChars="200"/>
        <w:jc w:val="left"/>
        <w:rPr>
          <w:rFonts w:ascii="宋体" w:hAnsi="宋体"/>
          <w:kern w:val="0"/>
          <w:szCs w:val="21"/>
        </w:rPr>
      </w:pPr>
      <w:r>
        <w:rPr>
          <w:rFonts w:hint="eastAsia" w:ascii="宋体" w:hAnsi="宋体"/>
          <w:kern w:val="0"/>
          <w:szCs w:val="21"/>
        </w:rPr>
        <w:t>其中：</w:t>
      </w:r>
      <w:r>
        <w:rPr>
          <w:rFonts w:ascii="宋体" w:hAnsi="宋体"/>
          <w:kern w:val="0"/>
          <w:szCs w:val="21"/>
          <w:u w:val="single"/>
        </w:rPr>
        <w:t>方案设计</w:t>
      </w:r>
      <w:r>
        <w:rPr>
          <w:rFonts w:hint="eastAsia" w:ascii="宋体" w:hAnsi="宋体"/>
          <w:kern w:val="0"/>
          <w:szCs w:val="21"/>
          <w:u w:val="single"/>
        </w:rPr>
        <w:t xml:space="preserve">   天；</w:t>
      </w:r>
      <w:r>
        <w:rPr>
          <w:rFonts w:ascii="宋体" w:hAnsi="宋体"/>
          <w:kern w:val="0"/>
          <w:szCs w:val="21"/>
          <w:u w:val="single"/>
        </w:rPr>
        <w:t>初步设计</w:t>
      </w:r>
      <w:r>
        <w:rPr>
          <w:rFonts w:hint="eastAsia" w:ascii="宋体" w:hAnsi="宋体"/>
          <w:kern w:val="0"/>
          <w:szCs w:val="21"/>
          <w:u w:val="single"/>
        </w:rPr>
        <w:t xml:space="preserve">   天；</w:t>
      </w:r>
      <w:r>
        <w:rPr>
          <w:rFonts w:ascii="宋体" w:hAnsi="宋体"/>
          <w:kern w:val="0"/>
          <w:szCs w:val="21"/>
          <w:u w:val="single"/>
        </w:rPr>
        <w:t>施工图设计</w:t>
      </w:r>
      <w:r>
        <w:rPr>
          <w:rFonts w:hint="eastAsia" w:ascii="宋体" w:hAnsi="宋体"/>
          <w:kern w:val="0"/>
          <w:szCs w:val="21"/>
          <w:u w:val="single"/>
        </w:rPr>
        <w:t xml:space="preserve">   天</w:t>
      </w:r>
      <w:r>
        <w:rPr>
          <w:rFonts w:hint="eastAsia" w:ascii="宋体" w:hAnsi="宋体"/>
          <w:kern w:val="0"/>
          <w:szCs w:val="21"/>
        </w:rPr>
        <w:t>。</w:t>
      </w:r>
    </w:p>
    <w:p w14:paraId="2CEED706">
      <w:pPr>
        <w:widowControl/>
        <w:tabs>
          <w:tab w:val="left" w:pos="9640"/>
        </w:tabs>
        <w:spacing w:line="360" w:lineRule="auto"/>
        <w:ind w:firstLine="420" w:firstLineChars="200"/>
        <w:jc w:val="left"/>
        <w:rPr>
          <w:rFonts w:ascii="宋体" w:hAnsi="宋体"/>
          <w:kern w:val="0"/>
          <w:szCs w:val="21"/>
        </w:rPr>
      </w:pPr>
      <w:r>
        <w:rPr>
          <w:rFonts w:ascii="宋体" w:hAnsi="宋体"/>
          <w:kern w:val="0"/>
          <w:szCs w:val="21"/>
        </w:rPr>
        <w:t>10.合同生效</w:t>
      </w:r>
    </w:p>
    <w:p w14:paraId="73269B24">
      <w:pPr>
        <w:widowControl/>
        <w:tabs>
          <w:tab w:val="left" w:pos="9072"/>
          <w:tab w:val="left" w:pos="9640"/>
        </w:tabs>
        <w:spacing w:line="360" w:lineRule="auto"/>
        <w:ind w:firstLine="420" w:firstLineChars="200"/>
        <w:jc w:val="left"/>
        <w:rPr>
          <w:rFonts w:ascii="宋体" w:hAnsi="宋体"/>
          <w:kern w:val="0"/>
          <w:szCs w:val="21"/>
          <w:lang w:bidi="ar"/>
        </w:rPr>
      </w:pPr>
      <w:r>
        <w:rPr>
          <w:rFonts w:ascii="宋体" w:hAnsi="宋体"/>
          <w:kern w:val="0"/>
          <w:szCs w:val="21"/>
          <w:lang w:bidi="ar"/>
        </w:rPr>
        <w:t>本合同在以下条件全部满足之后生效：</w:t>
      </w:r>
    </w:p>
    <w:p w14:paraId="7DCB7380">
      <w:pPr>
        <w:widowControl/>
        <w:tabs>
          <w:tab w:val="left" w:pos="9072"/>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lang w:bidi="ar"/>
        </w:rPr>
        <w:t>（1）</w:t>
      </w:r>
      <w:r>
        <w:rPr>
          <w:rFonts w:ascii="宋体" w:hAnsi="宋体"/>
          <w:kern w:val="0"/>
          <w:szCs w:val="21"/>
          <w:lang w:bidi="ar"/>
        </w:rPr>
        <w:t>经双方法定代表人或其委托代理人签名并加盖公章或合同专用章；</w:t>
      </w:r>
    </w:p>
    <w:p w14:paraId="521D2E09">
      <w:pPr>
        <w:widowControl/>
        <w:tabs>
          <w:tab w:val="left" w:pos="9072"/>
          <w:tab w:val="left" w:pos="9640"/>
        </w:tabs>
        <w:spacing w:line="360" w:lineRule="auto"/>
        <w:ind w:firstLine="420" w:firstLineChars="200"/>
        <w:jc w:val="left"/>
        <w:rPr>
          <w:rFonts w:ascii="宋体" w:hAnsi="宋体"/>
          <w:kern w:val="0"/>
          <w:szCs w:val="21"/>
          <w:lang w:bidi="ar"/>
        </w:rPr>
      </w:pPr>
      <w:r>
        <w:rPr>
          <w:rFonts w:hint="eastAsia" w:ascii="宋体" w:hAnsi="宋体"/>
          <w:kern w:val="0"/>
          <w:szCs w:val="21"/>
          <w:lang w:bidi="ar"/>
        </w:rPr>
        <w:t>（2）</w:t>
      </w:r>
      <w:r>
        <w:rPr>
          <w:rFonts w:ascii="宋体" w:hAnsi="宋体"/>
          <w:kern w:val="0"/>
          <w:szCs w:val="21"/>
          <w:lang w:bidi="ar"/>
        </w:rPr>
        <w:t>采用保函形式递交履约担保的，承包人按合同约定向发包人提交履约担保后；</w:t>
      </w:r>
    </w:p>
    <w:p w14:paraId="27842768">
      <w:pPr>
        <w:widowControl/>
        <w:tabs>
          <w:tab w:val="left" w:pos="9072"/>
          <w:tab w:val="left" w:pos="9640"/>
        </w:tabs>
        <w:spacing w:line="360" w:lineRule="auto"/>
        <w:ind w:firstLine="420" w:firstLineChars="200"/>
        <w:jc w:val="left"/>
        <w:rPr>
          <w:rFonts w:ascii="宋体" w:hAnsi="宋体"/>
          <w:kern w:val="0"/>
          <w:szCs w:val="21"/>
        </w:rPr>
      </w:pPr>
      <w:r>
        <w:rPr>
          <w:rFonts w:hint="eastAsia" w:ascii="宋体" w:hAnsi="宋体"/>
          <w:kern w:val="0"/>
          <w:szCs w:val="21"/>
          <w:lang w:bidi="ar"/>
        </w:rPr>
        <w:t>（3）</w:t>
      </w:r>
      <w:r>
        <w:rPr>
          <w:rFonts w:ascii="宋体" w:hAnsi="宋体"/>
          <w:kern w:val="0"/>
          <w:szCs w:val="21"/>
          <w:u w:val="single"/>
          <w:lang w:bidi="ar"/>
        </w:rPr>
        <w:t xml:space="preserve">        </w:t>
      </w:r>
      <w:r>
        <w:rPr>
          <w:rFonts w:ascii="宋体" w:hAnsi="宋体"/>
          <w:kern w:val="0"/>
          <w:szCs w:val="21"/>
          <w:lang w:bidi="ar"/>
        </w:rPr>
        <w:t>。</w:t>
      </w:r>
    </w:p>
    <w:p w14:paraId="57DDD60F">
      <w:pPr>
        <w:widowControl/>
        <w:tabs>
          <w:tab w:val="left" w:pos="9072"/>
          <w:tab w:val="left" w:pos="9640"/>
        </w:tabs>
        <w:spacing w:line="360" w:lineRule="auto"/>
        <w:ind w:firstLine="420" w:firstLineChars="200"/>
        <w:jc w:val="left"/>
        <w:rPr>
          <w:rFonts w:ascii="宋体" w:hAnsi="宋体"/>
          <w:kern w:val="0"/>
          <w:szCs w:val="21"/>
        </w:rPr>
      </w:pPr>
      <w:r>
        <w:rPr>
          <w:rFonts w:ascii="宋体" w:hAnsi="宋体"/>
          <w:kern w:val="0"/>
          <w:szCs w:val="21"/>
        </w:rPr>
        <w:t>11.本合同协议书一式</w:t>
      </w:r>
      <w:r>
        <w:rPr>
          <w:rFonts w:ascii="宋体" w:hAnsi="宋体"/>
          <w:kern w:val="0"/>
          <w:szCs w:val="21"/>
          <w:u w:val="single"/>
        </w:rPr>
        <w:t xml:space="preserve">    </w:t>
      </w:r>
      <w:r>
        <w:rPr>
          <w:rFonts w:ascii="宋体" w:hAnsi="宋体"/>
          <w:kern w:val="0"/>
          <w:szCs w:val="21"/>
        </w:rPr>
        <w:t>份，合同双方各执</w:t>
      </w:r>
      <w:r>
        <w:rPr>
          <w:rFonts w:ascii="宋体" w:hAnsi="宋体"/>
          <w:kern w:val="0"/>
          <w:szCs w:val="21"/>
          <w:u w:val="single"/>
        </w:rPr>
        <w:t xml:space="preserve">    </w:t>
      </w:r>
      <w:r>
        <w:rPr>
          <w:rFonts w:ascii="宋体" w:hAnsi="宋体"/>
          <w:kern w:val="0"/>
          <w:szCs w:val="21"/>
        </w:rPr>
        <w:t>份。</w:t>
      </w:r>
    </w:p>
    <w:p w14:paraId="66BA191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合同未尽事宜，双方另行签订补充协议。补充协议是合同的组成部分。</w:t>
      </w:r>
    </w:p>
    <w:p w14:paraId="08978EA4">
      <w:pPr>
        <w:pStyle w:val="2"/>
      </w:pPr>
    </w:p>
    <w:p w14:paraId="49508DDF">
      <w:pPr>
        <w:widowControl/>
        <w:tabs>
          <w:tab w:val="left" w:pos="9072"/>
          <w:tab w:val="left" w:pos="9781"/>
        </w:tabs>
        <w:spacing w:line="360" w:lineRule="auto"/>
        <w:ind w:right="120" w:rightChars="57"/>
        <w:jc w:val="left"/>
        <w:rPr>
          <w:rFonts w:ascii="宋体" w:hAnsi="宋体"/>
          <w:kern w:val="0"/>
          <w:szCs w:val="21"/>
        </w:rPr>
      </w:pPr>
      <w:r>
        <w:rPr>
          <w:rFonts w:ascii="宋体" w:hAnsi="宋体"/>
          <w:kern w:val="0"/>
          <w:szCs w:val="21"/>
        </w:rPr>
        <w:t>发包人：     （盖单位章）                 设计人：         （盖单位章）</w:t>
      </w:r>
    </w:p>
    <w:p w14:paraId="1616A9BD">
      <w:pPr>
        <w:pStyle w:val="2"/>
      </w:pPr>
    </w:p>
    <w:p w14:paraId="28C91D7F">
      <w:pPr>
        <w:widowControl/>
        <w:tabs>
          <w:tab w:val="left" w:pos="9072"/>
          <w:tab w:val="left" w:pos="9781"/>
        </w:tabs>
        <w:spacing w:line="360" w:lineRule="auto"/>
        <w:ind w:right="120" w:rightChars="57"/>
        <w:jc w:val="left"/>
        <w:rPr>
          <w:rFonts w:ascii="宋体" w:hAnsi="宋体"/>
          <w:kern w:val="0"/>
          <w:szCs w:val="21"/>
        </w:rPr>
      </w:pPr>
      <w:r>
        <w:rPr>
          <w:rFonts w:ascii="宋体" w:hAnsi="宋体"/>
          <w:kern w:val="0"/>
          <w:szCs w:val="21"/>
        </w:rPr>
        <w:t>法定代表人或其委托代理人：                法定代表人或其委托代理人：</w:t>
      </w:r>
    </w:p>
    <w:p w14:paraId="696B0793">
      <w:pPr>
        <w:widowControl/>
        <w:tabs>
          <w:tab w:val="left" w:pos="9072"/>
          <w:tab w:val="left" w:pos="9781"/>
        </w:tabs>
        <w:spacing w:line="360" w:lineRule="auto"/>
        <w:ind w:left="2289" w:leftChars="240" w:right="120" w:rightChars="57" w:hanging="1785" w:hangingChars="850"/>
        <w:jc w:val="left"/>
        <w:rPr>
          <w:rFonts w:ascii="宋体" w:hAnsi="宋体"/>
          <w:kern w:val="0"/>
          <w:szCs w:val="21"/>
        </w:rPr>
      </w:pPr>
      <w:r>
        <w:rPr>
          <w:rFonts w:ascii="宋体" w:hAnsi="宋体"/>
          <w:kern w:val="0"/>
          <w:szCs w:val="21"/>
        </w:rPr>
        <w:t xml:space="preserve">                   （</w:t>
      </w:r>
      <w:r>
        <w:rPr>
          <w:rFonts w:hint="eastAsia" w:ascii="宋体" w:hAnsi="宋体"/>
          <w:kern w:val="0"/>
          <w:szCs w:val="21"/>
        </w:rPr>
        <w:t>签名</w:t>
      </w:r>
      <w:r>
        <w:rPr>
          <w:rFonts w:ascii="宋体" w:hAnsi="宋体"/>
          <w:kern w:val="0"/>
          <w:szCs w:val="21"/>
        </w:rPr>
        <w:t>）                                    （</w:t>
      </w:r>
      <w:r>
        <w:rPr>
          <w:rFonts w:hint="eastAsia" w:ascii="宋体" w:hAnsi="宋体"/>
          <w:kern w:val="0"/>
          <w:szCs w:val="21"/>
        </w:rPr>
        <w:t>签名</w:t>
      </w:r>
      <w:r>
        <w:rPr>
          <w:rFonts w:ascii="宋体" w:hAnsi="宋体"/>
          <w:kern w:val="0"/>
          <w:szCs w:val="21"/>
        </w:rPr>
        <w:t>）</w:t>
      </w:r>
    </w:p>
    <w:p w14:paraId="6BB0643F">
      <w:pPr>
        <w:widowControl/>
        <w:tabs>
          <w:tab w:val="left" w:pos="4410"/>
        </w:tabs>
        <w:spacing w:line="360" w:lineRule="auto"/>
        <w:jc w:val="left"/>
        <w:rPr>
          <w:rFonts w:ascii="宋体" w:hAnsi="宋体"/>
          <w:kern w:val="0"/>
          <w:szCs w:val="21"/>
        </w:rPr>
      </w:pPr>
      <w:r>
        <w:rPr>
          <w:rFonts w:ascii="宋体" w:hAnsi="宋体"/>
          <w:kern w:val="0"/>
          <w:szCs w:val="21"/>
        </w:rPr>
        <w:t>统一社会信用代码：</w:t>
      </w:r>
      <w:r>
        <w:rPr>
          <w:rFonts w:ascii="宋体" w:hAnsi="宋体"/>
          <w:kern w:val="0"/>
          <w:szCs w:val="21"/>
          <w:u w:val="single"/>
        </w:rPr>
        <w:t>  </w:t>
      </w:r>
      <w:r>
        <w:rPr>
          <w:rFonts w:ascii="宋体" w:hAnsi="宋体"/>
          <w:kern w:val="0"/>
          <w:szCs w:val="21"/>
        </w:rPr>
        <w:t xml:space="preserve">                统一社会信用代码：</w:t>
      </w:r>
      <w:r>
        <w:rPr>
          <w:rFonts w:ascii="宋体" w:hAnsi="宋体"/>
          <w:kern w:val="0"/>
          <w:szCs w:val="21"/>
          <w:u w:val="single"/>
        </w:rPr>
        <w:t xml:space="preserve">          </w:t>
      </w:r>
      <w:r>
        <w:rPr>
          <w:rFonts w:ascii="宋体" w:hAnsi="宋体"/>
          <w:kern w:val="0"/>
          <w:szCs w:val="21"/>
        </w:rPr>
        <w:t xml:space="preserve"> </w:t>
      </w:r>
    </w:p>
    <w:p w14:paraId="6BE4FD47">
      <w:pPr>
        <w:widowControl/>
        <w:spacing w:line="360" w:lineRule="auto"/>
        <w:jc w:val="left"/>
        <w:rPr>
          <w:rFonts w:ascii="宋体" w:hAnsi="宋体"/>
          <w:kern w:val="0"/>
          <w:szCs w:val="21"/>
        </w:rPr>
      </w:pPr>
      <w:r>
        <w:rPr>
          <w:rFonts w:ascii="宋体" w:hAnsi="宋体"/>
          <w:kern w:val="0"/>
          <w:szCs w:val="21"/>
        </w:rPr>
        <w:t>地  址：</w:t>
      </w:r>
      <w:r>
        <w:rPr>
          <w:rFonts w:ascii="宋体" w:hAnsi="宋体"/>
          <w:kern w:val="0"/>
          <w:szCs w:val="21"/>
          <w:u w:val="single"/>
        </w:rPr>
        <w:t xml:space="preserve">    </w:t>
      </w:r>
      <w:r>
        <w:rPr>
          <w:rFonts w:ascii="宋体" w:hAnsi="宋体"/>
          <w:kern w:val="0"/>
          <w:szCs w:val="21"/>
        </w:rPr>
        <w:t xml:space="preserve">                地  址：</w:t>
      </w:r>
      <w:r>
        <w:rPr>
          <w:rFonts w:ascii="宋体" w:hAnsi="宋体"/>
          <w:kern w:val="0"/>
          <w:szCs w:val="21"/>
          <w:u w:val="single"/>
        </w:rPr>
        <w:t xml:space="preserve">         </w:t>
      </w:r>
    </w:p>
    <w:p w14:paraId="1C6C17D7">
      <w:pPr>
        <w:widowControl/>
        <w:spacing w:line="360" w:lineRule="auto"/>
        <w:jc w:val="left"/>
        <w:rPr>
          <w:rFonts w:ascii="宋体" w:hAnsi="宋体"/>
          <w:kern w:val="0"/>
          <w:szCs w:val="21"/>
        </w:rPr>
      </w:pPr>
      <w:r>
        <w:rPr>
          <w:rFonts w:ascii="宋体" w:hAnsi="宋体"/>
          <w:kern w:val="0"/>
          <w:szCs w:val="21"/>
        </w:rPr>
        <w:t>邮政编码：</w:t>
      </w:r>
      <w:r>
        <w:rPr>
          <w:rFonts w:ascii="宋体" w:hAnsi="宋体"/>
          <w:kern w:val="0"/>
          <w:szCs w:val="21"/>
          <w:u w:val="single"/>
        </w:rPr>
        <w:t xml:space="preserve">  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邮政编码：</w:t>
      </w:r>
      <w:r>
        <w:rPr>
          <w:rFonts w:ascii="宋体" w:hAnsi="宋体"/>
          <w:kern w:val="0"/>
          <w:szCs w:val="21"/>
          <w:u w:val="single"/>
        </w:rPr>
        <w:t xml:space="preserve">    </w:t>
      </w:r>
    </w:p>
    <w:p w14:paraId="127DCB93">
      <w:pPr>
        <w:widowControl/>
        <w:spacing w:line="360" w:lineRule="auto"/>
        <w:jc w:val="left"/>
        <w:rPr>
          <w:rFonts w:ascii="宋体" w:hAnsi="宋体"/>
          <w:kern w:val="0"/>
          <w:szCs w:val="21"/>
        </w:rPr>
      </w:pPr>
      <w:r>
        <w:rPr>
          <w:rFonts w:ascii="宋体" w:hAnsi="宋体"/>
          <w:kern w:val="0"/>
          <w:szCs w:val="21"/>
        </w:rPr>
        <w:t>电  话：</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电  话：</w:t>
      </w:r>
      <w:r>
        <w:rPr>
          <w:rFonts w:ascii="宋体" w:hAnsi="宋体"/>
          <w:kern w:val="0"/>
          <w:szCs w:val="21"/>
          <w:u w:val="single"/>
        </w:rPr>
        <w:t xml:space="preserve">       </w:t>
      </w:r>
    </w:p>
    <w:p w14:paraId="06ABDACF">
      <w:pPr>
        <w:widowControl/>
        <w:spacing w:line="360" w:lineRule="auto"/>
        <w:jc w:val="left"/>
        <w:rPr>
          <w:rFonts w:ascii="宋体" w:hAnsi="宋体"/>
          <w:kern w:val="0"/>
          <w:szCs w:val="21"/>
        </w:rPr>
      </w:pPr>
      <w:r>
        <w:rPr>
          <w:rFonts w:ascii="宋体" w:hAnsi="宋体"/>
          <w:kern w:val="0"/>
          <w:szCs w:val="21"/>
        </w:rPr>
        <w:t>传  真：</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传  真：</w:t>
      </w:r>
      <w:r>
        <w:rPr>
          <w:rFonts w:ascii="宋体" w:hAnsi="宋体"/>
          <w:kern w:val="0"/>
          <w:szCs w:val="21"/>
          <w:u w:val="single"/>
        </w:rPr>
        <w:t xml:space="preserve">       </w:t>
      </w:r>
    </w:p>
    <w:p w14:paraId="4D00227F">
      <w:pPr>
        <w:widowControl/>
        <w:spacing w:line="360" w:lineRule="auto"/>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电子信箱：</w:t>
      </w:r>
      <w:r>
        <w:rPr>
          <w:rFonts w:ascii="宋体" w:hAnsi="宋体"/>
          <w:kern w:val="0"/>
          <w:szCs w:val="21"/>
          <w:u w:val="single"/>
        </w:rPr>
        <w:t xml:space="preserve">     </w:t>
      </w:r>
    </w:p>
    <w:p w14:paraId="182DCAF9">
      <w:pPr>
        <w:widowControl/>
        <w:spacing w:line="360" w:lineRule="auto"/>
        <w:jc w:val="left"/>
        <w:rPr>
          <w:rFonts w:ascii="宋体" w:hAnsi="宋体"/>
          <w:kern w:val="0"/>
          <w:szCs w:val="21"/>
        </w:rPr>
      </w:pPr>
      <w:r>
        <w:rPr>
          <w:rFonts w:ascii="宋体" w:hAnsi="宋体"/>
          <w:kern w:val="0"/>
          <w:szCs w:val="21"/>
        </w:rPr>
        <w:t>开户银行：</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开户银行：</w:t>
      </w:r>
      <w:r>
        <w:rPr>
          <w:rFonts w:ascii="宋体" w:hAnsi="宋体"/>
          <w:kern w:val="0"/>
          <w:szCs w:val="21"/>
          <w:u w:val="single"/>
        </w:rPr>
        <w:t xml:space="preserve">     </w:t>
      </w:r>
    </w:p>
    <w:p w14:paraId="2664912D">
      <w:pPr>
        <w:widowControl/>
        <w:spacing w:line="360" w:lineRule="auto"/>
        <w:jc w:val="left"/>
        <w:rPr>
          <w:rFonts w:ascii="宋体" w:hAnsi="宋体"/>
          <w:kern w:val="0"/>
          <w:szCs w:val="21"/>
          <w:u w:val="single"/>
        </w:rPr>
      </w:pPr>
      <w:r>
        <w:rPr>
          <w:rFonts w:ascii="宋体" w:hAnsi="宋体"/>
          <w:kern w:val="0"/>
          <w:szCs w:val="21"/>
        </w:rPr>
        <w:t>账  号：</w:t>
      </w:r>
      <w:r>
        <w:rPr>
          <w:rFonts w:ascii="宋体" w:hAnsi="宋体"/>
          <w:kern w:val="0"/>
          <w:szCs w:val="21"/>
          <w:u w:val="single"/>
        </w:rPr>
        <w:t xml:space="preserve">      </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           账  号：</w:t>
      </w:r>
      <w:r>
        <w:rPr>
          <w:rFonts w:ascii="宋体" w:hAnsi="宋体"/>
          <w:kern w:val="0"/>
          <w:szCs w:val="21"/>
          <w:u w:val="single"/>
        </w:rPr>
        <w:t xml:space="preserve">       </w:t>
      </w:r>
    </w:p>
    <w:p w14:paraId="7ACA722F">
      <w:pPr>
        <w:spacing w:line="360" w:lineRule="auto"/>
        <w:ind w:firstLine="210" w:firstLineChars="100"/>
        <w:rPr>
          <w:rFonts w:ascii="宋体" w:hAnsi="宋体"/>
          <w:snapToGrid w:val="0"/>
          <w:kern w:val="0"/>
          <w:szCs w:val="21"/>
        </w:rPr>
      </w:pPr>
      <w:r>
        <w:rPr>
          <w:rFonts w:ascii="宋体" w:hAnsi="宋体"/>
          <w:kern w:val="0"/>
          <w:szCs w:val="21"/>
        </w:rPr>
        <w:t>签约时间：</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                   签约时间：</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0E7D2E2A">
      <w:pPr>
        <w:pStyle w:val="3"/>
        <w:spacing w:line="360" w:lineRule="auto"/>
        <w:jc w:val="center"/>
        <w:rPr>
          <w:rFonts w:ascii="宋体" w:hAnsi="宋体"/>
          <w:bCs w:val="0"/>
          <w:sz w:val="21"/>
          <w:szCs w:val="21"/>
        </w:rPr>
      </w:pPr>
      <w:r>
        <w:rPr>
          <w:rFonts w:hint="eastAsia" w:ascii="宋体" w:hAnsi="宋体"/>
          <w:b w:val="0"/>
          <w:snapToGrid w:val="0"/>
          <w:sz w:val="21"/>
          <w:szCs w:val="21"/>
          <w:lang w:val="zh-CN"/>
        </w:rPr>
        <w:br w:type="page"/>
      </w:r>
      <w:bookmarkStart w:id="705" w:name="_Toc532377179"/>
      <w:bookmarkStart w:id="706" w:name="_Toc529388289"/>
      <w:bookmarkStart w:id="707" w:name="_Toc11763"/>
      <w:bookmarkStart w:id="708" w:name="_Toc532375586"/>
      <w:r>
        <w:rPr>
          <w:rFonts w:hint="eastAsia" w:ascii="宋体" w:hAnsi="宋体"/>
          <w:kern w:val="0"/>
          <w:sz w:val="28"/>
          <w:szCs w:val="28"/>
        </w:rPr>
        <w:t>第二部分 通用合同条款</w:t>
      </w:r>
      <w:bookmarkEnd w:id="705"/>
      <w:bookmarkEnd w:id="706"/>
      <w:bookmarkEnd w:id="707"/>
      <w:bookmarkEnd w:id="708"/>
    </w:p>
    <w:p w14:paraId="4308D090">
      <w:pPr>
        <w:pStyle w:val="4"/>
        <w:spacing w:before="0" w:after="0" w:line="360" w:lineRule="auto"/>
        <w:rPr>
          <w:rFonts w:ascii="宋体" w:hAnsi="宋体"/>
          <w:b w:val="0"/>
          <w:snapToGrid w:val="0"/>
          <w:sz w:val="24"/>
          <w:szCs w:val="24"/>
        </w:rPr>
      </w:pPr>
      <w:bookmarkStart w:id="709" w:name="_Toc3764"/>
      <w:bookmarkStart w:id="710" w:name="_Toc531632599"/>
      <w:bookmarkStart w:id="711" w:name="_Toc532384164"/>
      <w:r>
        <w:rPr>
          <w:rFonts w:ascii="宋体" w:hAnsi="宋体"/>
          <w:b w:val="0"/>
          <w:snapToGrid w:val="0"/>
          <w:sz w:val="24"/>
          <w:szCs w:val="24"/>
        </w:rPr>
        <w:t>1.一般约定</w:t>
      </w:r>
      <w:bookmarkEnd w:id="709"/>
      <w:bookmarkEnd w:id="710"/>
      <w:bookmarkEnd w:id="711"/>
    </w:p>
    <w:p w14:paraId="2D31CAB4">
      <w:pPr>
        <w:keepNext/>
        <w:keepLines/>
        <w:spacing w:before="120" w:after="120" w:line="360" w:lineRule="auto"/>
        <w:ind w:firstLine="420" w:firstLineChars="200"/>
        <w:outlineLvl w:val="4"/>
        <w:rPr>
          <w:rFonts w:ascii="宋体" w:hAnsi="宋体"/>
          <w:bCs/>
          <w:szCs w:val="21"/>
        </w:rPr>
      </w:pPr>
      <w:r>
        <w:rPr>
          <w:rFonts w:ascii="宋体" w:hAnsi="宋体"/>
          <w:bCs/>
          <w:szCs w:val="21"/>
        </w:rPr>
        <w:t>1.1 词语定义</w:t>
      </w:r>
    </w:p>
    <w:p w14:paraId="4378601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通用合同条款、专用合同条款中的下列词语应具有本款所赋予的含义。</w:t>
      </w:r>
    </w:p>
    <w:p w14:paraId="00E2691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 合同</w:t>
      </w:r>
    </w:p>
    <w:p w14:paraId="6453E21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1.1.1.1 合同文件（或称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构成合同组成部分的文件。</w:t>
      </w:r>
    </w:p>
    <w:p w14:paraId="6D648DA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1.1.1.2 合同协议书：指发包人和设计人共同签署的合同协议书。</w:t>
      </w:r>
    </w:p>
    <w:p w14:paraId="67801F2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1.1.1.3 中标通知书：指发包人通知设计人中标的函件。</w:t>
      </w:r>
    </w:p>
    <w:p w14:paraId="67865C0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1.1.1.4 投标函：指由设计人填写并签署的，名为“投标函”的函件。</w:t>
      </w:r>
    </w:p>
    <w:p w14:paraId="7C5C986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1.1.1.5 投标函附录：指由设计人填写并签署的、附在投标函后，名为“投标函附录”的函件。</w:t>
      </w:r>
    </w:p>
    <w:p w14:paraId="2AFBD8C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1.1.1.6 发包人要求：指合同文件中名为“发包人要求”的文件。</w:t>
      </w:r>
    </w:p>
    <w:p w14:paraId="0DF53E8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1.1.1.7 技术标准：是指构成合同的设计应当遵守的或指导设计的国家、行业或地方的技术标准和要求，以及合同约定的技术标准和要求。</w:t>
      </w:r>
    </w:p>
    <w:p w14:paraId="026BC1E4">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1.1.1.8 设计方案：指设计人提供的方案设计文件。</w:t>
      </w:r>
    </w:p>
    <w:p w14:paraId="205234D0">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1.1.1.9 设计费用清单：指设计人在投标文件中的设计费用清单。</w:t>
      </w:r>
    </w:p>
    <w:p w14:paraId="1B26D9F6">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1.1.1.10 其他合同文件：指经合同双方当事人确认构成合同文件的其他文件。</w:t>
      </w:r>
    </w:p>
    <w:p w14:paraId="4902C40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 合同当事人和人员</w:t>
      </w:r>
    </w:p>
    <w:p w14:paraId="2841239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1.1.2.1 合同当事人：指发包人和（或）设计人。</w:t>
      </w:r>
    </w:p>
    <w:p w14:paraId="3C0B473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1.1.2.2 发包人：指与设计人签订合同协议书的当事人，及其合法继承人。</w:t>
      </w:r>
    </w:p>
    <w:p w14:paraId="7061AC6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1.1.2.3 设计人：指与发包人签订合同协议书的当事人，及其合法继承人。</w:t>
      </w:r>
    </w:p>
    <w:p w14:paraId="2D95DB4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1.1.2.4 发包人代表：指由发包人任命，并在授权范围和期限内代表发包人</w:t>
      </w:r>
      <w:r>
        <w:rPr>
          <w:rFonts w:hint="eastAsia" w:ascii="宋体" w:hAnsi="宋体"/>
          <w:kern w:val="0"/>
          <w:szCs w:val="21"/>
          <w:lang w:eastAsia="zh-CN"/>
        </w:rPr>
        <w:t>行使权力</w:t>
      </w:r>
      <w:r>
        <w:rPr>
          <w:rFonts w:ascii="宋体" w:hAnsi="宋体"/>
          <w:kern w:val="0"/>
          <w:szCs w:val="21"/>
        </w:rPr>
        <w:t>和履行义务的全权负责人。</w:t>
      </w:r>
    </w:p>
    <w:p w14:paraId="708AEE6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1.1.2.5 项目负责人：指由设计人任命，代表设计人</w:t>
      </w:r>
      <w:r>
        <w:rPr>
          <w:rFonts w:hint="eastAsia" w:ascii="宋体" w:hAnsi="宋体"/>
          <w:kern w:val="0"/>
          <w:szCs w:val="21"/>
          <w:lang w:eastAsia="zh-CN"/>
        </w:rPr>
        <w:t>行使权力</w:t>
      </w:r>
      <w:r>
        <w:rPr>
          <w:rFonts w:ascii="宋体" w:hAnsi="宋体"/>
          <w:kern w:val="0"/>
          <w:szCs w:val="21"/>
        </w:rPr>
        <w:t>和履行义务的全权负责人。</w:t>
      </w:r>
    </w:p>
    <w:p w14:paraId="2B8FD9D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w:t>
      </w:r>
      <w:r>
        <w:rPr>
          <w:rFonts w:hint="eastAsia" w:ascii="宋体" w:hAnsi="宋体"/>
          <w:kern w:val="0"/>
          <w:szCs w:val="21"/>
          <w:lang w:val="en-US" w:eastAsia="zh-CN"/>
        </w:rPr>
        <w:t>6</w:t>
      </w:r>
      <w:r>
        <w:rPr>
          <w:rFonts w:ascii="宋体" w:hAnsi="宋体"/>
          <w:kern w:val="0"/>
          <w:szCs w:val="21"/>
        </w:rPr>
        <w:t xml:space="preserve"> 分包人：是指按照法律规定和合同约定，分包部分工程设计工作，并与设计人签订分包合同的具有相应资质的法人。</w:t>
      </w:r>
    </w:p>
    <w:p w14:paraId="6069FB5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w:t>
      </w:r>
      <w:r>
        <w:rPr>
          <w:rFonts w:hint="eastAsia" w:ascii="宋体" w:hAnsi="宋体"/>
          <w:kern w:val="0"/>
          <w:szCs w:val="21"/>
          <w:lang w:val="en-US" w:eastAsia="zh-CN"/>
        </w:rPr>
        <w:t>7</w:t>
      </w:r>
      <w:r>
        <w:rPr>
          <w:rFonts w:ascii="宋体" w:hAnsi="宋体"/>
          <w:kern w:val="0"/>
          <w:szCs w:val="21"/>
        </w:rPr>
        <w:t xml:space="preserve"> 联合体：是指两个以上设计人联合，以一个设计人身份为发包人提供工程设计服务的临时性组织。</w:t>
      </w:r>
    </w:p>
    <w:p w14:paraId="1145318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 工程和设计</w:t>
      </w:r>
    </w:p>
    <w:p w14:paraId="4D652FA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1.1.3.1 工程：指专用合同条款中指明</w:t>
      </w:r>
      <w:r>
        <w:rPr>
          <w:rFonts w:hint="eastAsia" w:ascii="宋体" w:hAnsi="宋体"/>
          <w:kern w:val="0"/>
          <w:szCs w:val="21"/>
        </w:rPr>
        <w:t>进行设计</w:t>
      </w:r>
      <w:r>
        <w:rPr>
          <w:rFonts w:ascii="宋体" w:hAnsi="宋体"/>
          <w:kern w:val="0"/>
          <w:szCs w:val="21"/>
        </w:rPr>
        <w:t>的工程。</w:t>
      </w:r>
    </w:p>
    <w:p w14:paraId="4637206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1.1.3.2 设计服务：指设计人按照合同约定履行的服务，包括编制设计文件和设计概算、预算、提供技术交底、施工配合、参加竣工验收或发包人委托的其他服务。</w:t>
      </w:r>
    </w:p>
    <w:p w14:paraId="3008509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1.1.3.3 暂停设计：是指不能按照合同约定履行全部或部分义务情形而暂时中止设计服务的行为。</w:t>
      </w:r>
    </w:p>
    <w:p w14:paraId="20A88E2D">
      <w:pPr>
        <w:widowControl/>
        <w:tabs>
          <w:tab w:val="left" w:pos="9072"/>
          <w:tab w:val="left" w:pos="9781"/>
        </w:tabs>
        <w:spacing w:line="360" w:lineRule="auto"/>
        <w:ind w:right="120" w:rightChars="57" w:firstLine="420" w:firstLineChars="200"/>
        <w:jc w:val="left"/>
        <w:rPr>
          <w:rFonts w:ascii="宋体" w:hAnsi="宋体"/>
          <w:kern w:val="0"/>
          <w:szCs w:val="21"/>
        </w:rPr>
      </w:pPr>
      <w:bookmarkStart w:id="712" w:name="page50"/>
      <w:bookmarkEnd w:id="712"/>
      <w:r>
        <w:rPr>
          <w:rFonts w:ascii="宋体" w:hAnsi="宋体"/>
          <w:kern w:val="0"/>
          <w:szCs w:val="21"/>
        </w:rPr>
        <w:t>1.1.3.4 设计资料：是发包人按合同约定向设计人提供的，用于完成设计服务范围与内容所需要的资料。</w:t>
      </w:r>
    </w:p>
    <w:p w14:paraId="1903574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1.1.3.5 设计文件：指设计人按合同约定向发包人提交的设计说明、图纸、图板、模型、计算书、软件和其他文件等，包括阶段性文件和最终文件，且应当采用合同中双方约定的格式和载体。</w:t>
      </w:r>
    </w:p>
    <w:p w14:paraId="57731F2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 日期</w:t>
      </w:r>
    </w:p>
    <w:p w14:paraId="7DCEDD9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1.1.4.1 开始设计通知：指发包人按第 6.1 款通知设计人开始设计的函件。</w:t>
      </w:r>
    </w:p>
    <w:p w14:paraId="22E6A70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1.1.4.2 开始设计日期：指发包人按第 6.1 款发出的开始设计通知中写明的开始设计日期。</w:t>
      </w:r>
    </w:p>
    <w:p w14:paraId="1FD1354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1.1.4.3 设计服务期限：指设计人在投标函中承诺的完成合同设计服务所需的期限，包括按第 6.2 款、第 6.4 款和第 6.6 款约定所作的调整。</w:t>
      </w:r>
    </w:p>
    <w:p w14:paraId="1E1AC19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1.1.4.4 完成设计日期：指第 1.1.4.3 目约定设计服务期限届满时的日期。</w:t>
      </w:r>
    </w:p>
    <w:p w14:paraId="2198F8E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1.1.4.5 基准日：指投标截止时间前 28 天的日期。</w:t>
      </w:r>
    </w:p>
    <w:p w14:paraId="6E7979F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1.1.4.6 天：除特别指明外，指日历天。合同中按天计算时间的，开始当天不计入，从次日开始计算。期限最后一天的截止时间为当天 24:00。</w:t>
      </w:r>
    </w:p>
    <w:p w14:paraId="6C88361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1.1.5 合同价格和费用</w:t>
      </w:r>
    </w:p>
    <w:p w14:paraId="06D4DDC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1.1.5.1 签约合同价：指签订合同时合同协议书中写明的设计费用总金额。</w:t>
      </w:r>
    </w:p>
    <w:p w14:paraId="041B905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1.1.5.2 合同价格：指设计人按合同约定完成了全部设计工作后，发包人应付给设计人的金额，包括在履行合同过程中按合同约定进行的变更和调整。</w:t>
      </w:r>
    </w:p>
    <w:p w14:paraId="6F9A123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1.1.5.3 费用：指为履行合同所发生的或将要发生的所有合理开支，包括管理费和应分摊的其他费用，但不包括利润。</w:t>
      </w:r>
    </w:p>
    <w:p w14:paraId="3A9AB63E">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1.1.5.4 暂列金额：指暂时未定的，包括在合同中，并在报价清单汇总表中以此名称标明的金额，用于进行本工程可能发生的额外设计工作或作为不可预见费用，按照合同条款第 12.5 款的规定使用。</w:t>
      </w:r>
    </w:p>
    <w:p w14:paraId="624C03F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1.1.6 其他</w:t>
      </w:r>
    </w:p>
    <w:p w14:paraId="288340F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1.1.6.1 书面形式：指合同文件、信件和数据电文（包括电报、电传、传真、电子数据交换和电子邮件）等可以有形地表现所载内容的形式。</w:t>
      </w:r>
    </w:p>
    <w:p w14:paraId="221E2505">
      <w:pPr>
        <w:keepNext/>
        <w:keepLines/>
        <w:spacing w:before="120" w:after="120" w:line="360" w:lineRule="auto"/>
        <w:ind w:firstLine="420" w:firstLineChars="200"/>
        <w:outlineLvl w:val="4"/>
        <w:rPr>
          <w:rFonts w:ascii="宋体" w:hAnsi="宋体"/>
          <w:bCs/>
          <w:szCs w:val="21"/>
        </w:rPr>
      </w:pPr>
      <w:r>
        <w:rPr>
          <w:rFonts w:ascii="宋体" w:hAnsi="宋体"/>
          <w:bCs/>
          <w:szCs w:val="21"/>
        </w:rPr>
        <w:t>1.2 语言文字</w:t>
      </w:r>
    </w:p>
    <w:p w14:paraId="0E9BDAB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合同以中国的汉语简体文字编写、解释和说明。合同当事人在专用合同条款中约定使用两种以上语言时，汉语为优先解释和说明合同的语言。</w:t>
      </w:r>
    </w:p>
    <w:p w14:paraId="3E84BB57">
      <w:pPr>
        <w:keepNext/>
        <w:keepLines/>
        <w:spacing w:before="120" w:after="120" w:line="360" w:lineRule="auto"/>
        <w:ind w:firstLine="420" w:firstLineChars="200"/>
        <w:outlineLvl w:val="4"/>
        <w:rPr>
          <w:rFonts w:ascii="宋体" w:hAnsi="宋体"/>
          <w:bCs/>
          <w:szCs w:val="21"/>
        </w:rPr>
      </w:pPr>
      <w:r>
        <w:rPr>
          <w:rFonts w:ascii="宋体" w:hAnsi="宋体"/>
          <w:bCs/>
          <w:szCs w:val="21"/>
        </w:rPr>
        <w:t>1.3 适用法律</w:t>
      </w:r>
    </w:p>
    <w:p w14:paraId="2E1761D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适用于合同的法律包括中华人民共和国法律、行政法规、部门规章，以及工程所在地的地方法规、自治条例、单行条例和地方政府规章。</w:t>
      </w:r>
    </w:p>
    <w:p w14:paraId="2FBE908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本合同适用的其他规范性文件，可在专用合同条款中约定。</w:t>
      </w:r>
    </w:p>
    <w:p w14:paraId="7F902F95">
      <w:pPr>
        <w:keepNext/>
        <w:keepLines/>
        <w:spacing w:before="120" w:after="120" w:line="360" w:lineRule="auto"/>
        <w:ind w:firstLine="420" w:firstLineChars="200"/>
        <w:outlineLvl w:val="4"/>
        <w:rPr>
          <w:rFonts w:ascii="宋体" w:hAnsi="宋体"/>
          <w:bCs/>
          <w:szCs w:val="21"/>
        </w:rPr>
      </w:pPr>
      <w:r>
        <w:rPr>
          <w:rFonts w:ascii="宋体" w:hAnsi="宋体"/>
          <w:bCs/>
          <w:szCs w:val="21"/>
        </w:rPr>
        <w:t>1.4 技术标准</w:t>
      </w:r>
    </w:p>
    <w:p w14:paraId="7647555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 适用于现行有效的国家标准、行业标准、工程所在地的地方性标准，以及相应的规范、规程等，合同当事人有特别要求的，应在专用合同条款中约定。</w:t>
      </w:r>
    </w:p>
    <w:p w14:paraId="50840F5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1.4.2 发包人要求使用国外技术标准的，发包人与设计人在专用合同条款中约定原文版本和中文译本提供方及提供标准的名称、份数、时间及费用承担等事项。</w:t>
      </w:r>
    </w:p>
    <w:p w14:paraId="7DB1B6A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1005AFBB">
      <w:pPr>
        <w:keepNext/>
        <w:keepLines/>
        <w:spacing w:before="120" w:after="120" w:line="360" w:lineRule="auto"/>
        <w:ind w:firstLine="420" w:firstLineChars="200"/>
        <w:outlineLvl w:val="4"/>
        <w:rPr>
          <w:rFonts w:ascii="宋体" w:hAnsi="宋体"/>
          <w:bCs/>
          <w:szCs w:val="21"/>
        </w:rPr>
      </w:pPr>
      <w:bookmarkStart w:id="713" w:name="page51"/>
      <w:bookmarkEnd w:id="713"/>
      <w:r>
        <w:rPr>
          <w:rFonts w:ascii="宋体" w:hAnsi="宋体"/>
          <w:bCs/>
          <w:szCs w:val="21"/>
        </w:rPr>
        <w:t>1.5 合同文件的优先顺序</w:t>
      </w:r>
    </w:p>
    <w:p w14:paraId="3260D73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组成合同的各项文件应互相解释，互为说明。除专用合同条款另有约定外，解释合同文件的优先顺序如下：</w:t>
      </w:r>
    </w:p>
    <w:p w14:paraId="2189B3BF">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（1）合同协议书及补充协议（如果有）；</w:t>
      </w:r>
    </w:p>
    <w:p w14:paraId="6C2EDA2C">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（2）中标通知书；</w:t>
      </w:r>
    </w:p>
    <w:p w14:paraId="744FD0AE">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（3）投标函及投标函附录；</w:t>
      </w:r>
    </w:p>
    <w:p w14:paraId="74AA0058">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（4）专用合同条款及其附件；</w:t>
      </w:r>
    </w:p>
    <w:p w14:paraId="5448A15A">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（5）通用合同条款；</w:t>
      </w:r>
    </w:p>
    <w:p w14:paraId="1FED5938">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（6）投标文件（含评标期间的澄清文件和补充资料）；</w:t>
      </w:r>
    </w:p>
    <w:p w14:paraId="02C36B5B">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（7）招标文件及补遗文件；</w:t>
      </w:r>
    </w:p>
    <w:p w14:paraId="3019A32B">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（8）技术标准和要求；</w:t>
      </w:r>
    </w:p>
    <w:p w14:paraId="300B0DBF">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（9）图纸；</w:t>
      </w:r>
    </w:p>
    <w:p w14:paraId="725C0FBC">
      <w:pPr>
        <w:widowControl/>
        <w:tabs>
          <w:tab w:val="left" w:pos="9072"/>
        </w:tabs>
        <w:spacing w:line="360" w:lineRule="auto"/>
        <w:ind w:right="120" w:rightChars="57" w:firstLine="420" w:firstLineChars="200"/>
        <w:jc w:val="left"/>
        <w:rPr>
          <w:rFonts w:ascii="宋体" w:hAnsi="宋体"/>
          <w:kern w:val="0"/>
          <w:szCs w:val="21"/>
        </w:rPr>
      </w:pPr>
      <w:r>
        <w:rPr>
          <w:rFonts w:ascii="宋体" w:hAnsi="宋体"/>
          <w:kern w:val="0"/>
          <w:szCs w:val="21"/>
        </w:rPr>
        <w:t>（10）其他合同文件。</w:t>
      </w:r>
    </w:p>
    <w:p w14:paraId="78DC9F9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上述各项合同文件包括合同当事人就该项合同文件所作出的补充和修改，属于同一类内容的文件，应以最新签署的为准。</w:t>
      </w:r>
    </w:p>
    <w:p w14:paraId="3A6E11E7">
      <w:pPr>
        <w:keepNext/>
        <w:keepLines/>
        <w:spacing w:before="120" w:after="120" w:line="360" w:lineRule="auto"/>
        <w:ind w:firstLine="420" w:firstLineChars="200"/>
        <w:outlineLvl w:val="4"/>
        <w:rPr>
          <w:rFonts w:ascii="宋体" w:hAnsi="宋体"/>
          <w:bCs/>
          <w:szCs w:val="21"/>
        </w:rPr>
      </w:pPr>
      <w:r>
        <w:rPr>
          <w:rFonts w:ascii="宋体" w:hAnsi="宋体"/>
          <w:bCs/>
          <w:szCs w:val="21"/>
        </w:rPr>
        <w:t>1.6 合同协议书</w:t>
      </w:r>
      <w:r>
        <w:rPr>
          <w:rFonts w:ascii="宋体" w:hAnsi="宋体"/>
          <w:bCs/>
          <w:szCs w:val="21"/>
        </w:rPr>
        <w:tab/>
      </w:r>
    </w:p>
    <w:p w14:paraId="50C5394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设计人按中标通知书规定的时间与发包人签订合同协议书。除法律另有规定或合同另有约定外，发包人和设计人的法定代表人或其委托代理人在合同协议书上</w:t>
      </w:r>
      <w:r>
        <w:rPr>
          <w:rFonts w:hint="eastAsia" w:ascii="宋体" w:hAnsi="宋体"/>
          <w:kern w:val="0"/>
          <w:szCs w:val="21"/>
        </w:rPr>
        <w:t>签名</w:t>
      </w:r>
      <w:r>
        <w:rPr>
          <w:rFonts w:ascii="宋体" w:hAnsi="宋体"/>
          <w:kern w:val="0"/>
          <w:szCs w:val="21"/>
        </w:rPr>
        <w:t>并盖合同专用章或法定名称章，依法生效。</w:t>
      </w:r>
    </w:p>
    <w:p w14:paraId="7AF7F9EB">
      <w:pPr>
        <w:keepNext/>
        <w:keepLines/>
        <w:spacing w:before="120" w:after="120" w:line="360" w:lineRule="auto"/>
        <w:ind w:firstLine="420" w:firstLineChars="200"/>
        <w:outlineLvl w:val="4"/>
        <w:rPr>
          <w:rFonts w:ascii="宋体" w:hAnsi="宋体"/>
          <w:bCs/>
          <w:szCs w:val="21"/>
        </w:rPr>
      </w:pPr>
      <w:r>
        <w:rPr>
          <w:rFonts w:ascii="宋体" w:hAnsi="宋体"/>
          <w:bCs/>
          <w:szCs w:val="21"/>
        </w:rPr>
        <w:t>1.7 文件的提供</w:t>
      </w:r>
    </w:p>
    <w:p w14:paraId="4E36E16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1.7.1 设计文件的提供</w:t>
      </w:r>
    </w:p>
    <w:p w14:paraId="64EFE99F">
      <w:pPr>
        <w:widowControl/>
        <w:tabs>
          <w:tab w:val="left" w:pos="9781"/>
        </w:tabs>
        <w:spacing w:line="360" w:lineRule="auto"/>
        <w:ind w:firstLine="420" w:firstLineChars="200"/>
        <w:jc w:val="left"/>
        <w:rPr>
          <w:rFonts w:ascii="宋体" w:hAnsi="宋体"/>
          <w:kern w:val="0"/>
          <w:szCs w:val="21"/>
        </w:rPr>
      </w:pPr>
      <w:r>
        <w:rPr>
          <w:rFonts w:ascii="宋体" w:hAnsi="宋体"/>
          <w:kern w:val="0"/>
          <w:szCs w:val="21"/>
        </w:rPr>
        <w:t>除专用合同条款另有约定外，设计人应在合理的期限内按照合同约定向发包人提供设计文件。合同约定设计文件应经发包人批复的，发包人应当在合同约定的期限内批复或提出修改意见。</w:t>
      </w:r>
    </w:p>
    <w:p w14:paraId="4DC0BF3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1.7.2 发包人提供的文件</w:t>
      </w:r>
    </w:p>
    <w:p w14:paraId="3234381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按专用合同条款约定由发包人提供的文件，包括基础资料、勘察报告、设计任务书等，发包人应按约定的数量和期限交给设计人。由于发包人未按时提供文件造成设计服务期限延误的，按第 6.2 款约定执行。</w:t>
      </w:r>
    </w:p>
    <w:p w14:paraId="10D1F39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1.7.3 文件错误的通知</w:t>
      </w:r>
    </w:p>
    <w:p w14:paraId="776C4C2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任何一方当事人发现文件中存在的明显错误或疏忽，均应及时通知对方当事人，并应立即采取适当的措施防止损失扩大。</w:t>
      </w:r>
    </w:p>
    <w:p w14:paraId="11256A9F">
      <w:pPr>
        <w:keepNext/>
        <w:keepLines/>
        <w:spacing w:before="120" w:after="120" w:line="360" w:lineRule="auto"/>
        <w:ind w:firstLine="420" w:firstLineChars="200"/>
        <w:outlineLvl w:val="4"/>
        <w:rPr>
          <w:rFonts w:ascii="宋体" w:hAnsi="宋体"/>
          <w:bCs/>
          <w:szCs w:val="21"/>
        </w:rPr>
      </w:pPr>
      <w:bookmarkStart w:id="714" w:name="page52"/>
      <w:bookmarkEnd w:id="714"/>
      <w:r>
        <w:rPr>
          <w:rFonts w:ascii="宋体" w:hAnsi="宋体"/>
          <w:bCs/>
          <w:szCs w:val="21"/>
        </w:rPr>
        <w:t>1.8 联络</w:t>
      </w:r>
    </w:p>
    <w:p w14:paraId="79572A6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1.8.1 与合同有关的通知、批准、证明、证书、指示、要求、请求、同意、确定和决定等，均应采用书面形式，并应在合同约定的期限内送达接收人和送达地点。</w:t>
      </w:r>
    </w:p>
    <w:p w14:paraId="4B9108D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1.8.2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389B07B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1.8.3 发包人和设计人应当及时签收另一方送达至送达地点和指定接收人的来往信函，如确有充分证据证明一方无正当理由拒不签收的，视为拒绝签收一方认可往来信函的内容。</w:t>
      </w:r>
    </w:p>
    <w:p w14:paraId="7852395F">
      <w:pPr>
        <w:keepNext/>
        <w:keepLines/>
        <w:spacing w:before="120" w:after="120" w:line="360" w:lineRule="auto"/>
        <w:ind w:firstLine="420" w:firstLineChars="200"/>
        <w:outlineLvl w:val="4"/>
        <w:rPr>
          <w:rFonts w:ascii="宋体" w:hAnsi="宋体"/>
          <w:bCs/>
          <w:szCs w:val="21"/>
        </w:rPr>
      </w:pPr>
      <w:r>
        <w:rPr>
          <w:rFonts w:ascii="宋体" w:hAnsi="宋体"/>
          <w:bCs/>
          <w:szCs w:val="21"/>
        </w:rPr>
        <w:t>1.9 转让</w:t>
      </w:r>
    </w:p>
    <w:p w14:paraId="7C8A367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除专用合同条款另有约定外，未经对方当事人同意，一方当事人不得将合同权利全部或部分转让给第三人，也不得全部或部分转移合同义务。</w:t>
      </w:r>
    </w:p>
    <w:p w14:paraId="3D07E0C2">
      <w:pPr>
        <w:keepNext/>
        <w:keepLines/>
        <w:spacing w:before="120" w:after="120" w:line="360" w:lineRule="auto"/>
        <w:ind w:firstLine="420" w:firstLineChars="200"/>
        <w:outlineLvl w:val="4"/>
        <w:rPr>
          <w:rFonts w:ascii="宋体" w:hAnsi="宋体"/>
          <w:bCs/>
          <w:szCs w:val="21"/>
        </w:rPr>
      </w:pPr>
      <w:r>
        <w:rPr>
          <w:rFonts w:ascii="宋体" w:hAnsi="宋体"/>
          <w:bCs/>
          <w:szCs w:val="21"/>
        </w:rPr>
        <w:t>1.10 严禁贿赂</w:t>
      </w:r>
    </w:p>
    <w:p w14:paraId="6B9129E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合同双方当事人不得以贿赂或变相贿赂的方式，谋取不当利益或损害对方权益。因贿赂造成对方当事人损失的，行为人应当赔偿损失，并承担相应的法律责任。</w:t>
      </w:r>
    </w:p>
    <w:p w14:paraId="2CE28CB5">
      <w:pPr>
        <w:keepNext/>
        <w:keepLines/>
        <w:spacing w:before="120" w:after="120" w:line="360" w:lineRule="auto"/>
        <w:ind w:firstLine="420" w:firstLineChars="200"/>
        <w:outlineLvl w:val="4"/>
        <w:rPr>
          <w:rFonts w:ascii="宋体" w:hAnsi="宋体"/>
          <w:bCs/>
          <w:szCs w:val="21"/>
        </w:rPr>
      </w:pPr>
      <w:r>
        <w:rPr>
          <w:rFonts w:ascii="宋体" w:hAnsi="宋体"/>
          <w:bCs/>
          <w:szCs w:val="21"/>
        </w:rPr>
        <w:t>1.11 知识产权</w:t>
      </w:r>
    </w:p>
    <w:p w14:paraId="6DFD005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1.11.1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51F0E3C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1.11.2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7CFE6E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 xml:space="preserve">1.11.3设计人在从事设计活动时，不得侵犯他人的知识产权。因侵犯专利权或其他知识产权所引起的责任，由设计人自行承担。因发包人提供的设计资料导致侵权的，由发包人承担责任。 </w:t>
      </w:r>
    </w:p>
    <w:p w14:paraId="6367864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1.11.4 设计人在</w:t>
      </w:r>
      <w:r>
        <w:rPr>
          <w:rFonts w:hint="eastAsia" w:ascii="宋体" w:hAnsi="宋体"/>
          <w:kern w:val="0"/>
          <w:szCs w:val="21"/>
        </w:rPr>
        <w:t>设计</w:t>
      </w:r>
      <w:r>
        <w:rPr>
          <w:rFonts w:ascii="宋体" w:hAnsi="宋体"/>
          <w:kern w:val="0"/>
          <w:szCs w:val="21"/>
        </w:rPr>
        <w:t>文件中采用专利技术、专有技术的，相应的使用费视为已包含在合同价格之中。</w:t>
      </w:r>
    </w:p>
    <w:p w14:paraId="743623D8">
      <w:pPr>
        <w:keepNext/>
        <w:keepLines/>
        <w:spacing w:before="120" w:after="120" w:line="360" w:lineRule="auto"/>
        <w:ind w:firstLine="420" w:firstLineChars="200"/>
        <w:outlineLvl w:val="4"/>
        <w:rPr>
          <w:rFonts w:ascii="宋体" w:hAnsi="宋体"/>
          <w:bCs/>
          <w:szCs w:val="21"/>
        </w:rPr>
      </w:pPr>
      <w:r>
        <w:rPr>
          <w:rFonts w:ascii="宋体" w:hAnsi="宋体"/>
          <w:bCs/>
          <w:szCs w:val="21"/>
        </w:rPr>
        <w:t>1.12 文件及信息的保密</w:t>
      </w:r>
    </w:p>
    <w:p w14:paraId="288CDA3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未经对方同意，任何一方当事人不得将有关文件、技术秘密、需要保密的资料和</w:t>
      </w:r>
      <w:r>
        <w:rPr>
          <w:rFonts w:hint="eastAsia" w:ascii="宋体" w:hAnsi="宋体"/>
          <w:kern w:val="0"/>
          <w:szCs w:val="21"/>
          <w:lang w:eastAsia="zh-CN"/>
        </w:rPr>
        <w:t>信息泄露</w:t>
      </w:r>
      <w:r>
        <w:rPr>
          <w:rFonts w:ascii="宋体" w:hAnsi="宋体"/>
          <w:kern w:val="0"/>
          <w:szCs w:val="21"/>
        </w:rPr>
        <w:t>给他人或公开发表与引用。</w:t>
      </w:r>
    </w:p>
    <w:p w14:paraId="3C9AB748">
      <w:pPr>
        <w:keepNext/>
        <w:keepLines/>
        <w:spacing w:before="120" w:after="120" w:line="360" w:lineRule="auto"/>
        <w:ind w:firstLine="420" w:firstLineChars="200"/>
        <w:outlineLvl w:val="4"/>
        <w:rPr>
          <w:rFonts w:ascii="宋体" w:hAnsi="宋体"/>
          <w:bCs/>
          <w:szCs w:val="21"/>
        </w:rPr>
      </w:pPr>
      <w:r>
        <w:rPr>
          <w:rFonts w:ascii="宋体" w:hAnsi="宋体"/>
          <w:bCs/>
          <w:szCs w:val="21"/>
        </w:rPr>
        <w:t>1.13发包人要求</w:t>
      </w:r>
    </w:p>
    <w:p w14:paraId="3545D99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1.13.1 设计人应认真阅读、复核发包人要求，发现错误的，应及时书面通知发包人。无论是否存在错误，发包人均有权修改发包人要求，并在修改后 3 日内通知设计人。除专用合同条</w:t>
      </w:r>
      <w:bookmarkStart w:id="715" w:name="page53"/>
      <w:bookmarkEnd w:id="715"/>
      <w:r>
        <w:rPr>
          <w:rFonts w:ascii="宋体" w:hAnsi="宋体"/>
          <w:kern w:val="0"/>
          <w:szCs w:val="21"/>
        </w:rPr>
        <w:t>款另有约定外，由此导致设计人费用增加和(或)周期延误的，发包人应当相应地增加费用和(或)延长周期。</w:t>
      </w:r>
    </w:p>
    <w:p w14:paraId="39F58DF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1.13.2 如果发包人要求违反法律规定，设计人应在发现后及时书面通知发包人，要求其改正。发包人收到通知书后不予改正或不予答复的，设计人有权拒绝履行合同义务，直至解除合同；由此引起的设计人的全部损失由发包人承担。</w:t>
      </w:r>
    </w:p>
    <w:p w14:paraId="158A907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1.13.3 发包人要求采用国外规范和标准进行设计时，应由发包人负责提供该规范和标准的外国文本和中文译本，提供的时间、份数和其他要求在专用合同条款中约定。</w:t>
      </w:r>
    </w:p>
    <w:p w14:paraId="2C8BC009">
      <w:pPr>
        <w:pStyle w:val="4"/>
        <w:spacing w:before="0" w:after="0" w:line="360" w:lineRule="auto"/>
        <w:rPr>
          <w:rFonts w:ascii="宋体" w:hAnsi="宋体"/>
          <w:b w:val="0"/>
          <w:snapToGrid w:val="0"/>
          <w:sz w:val="24"/>
          <w:szCs w:val="24"/>
        </w:rPr>
      </w:pPr>
      <w:bookmarkStart w:id="716" w:name="_Toc30146"/>
      <w:bookmarkStart w:id="717" w:name="_Toc531632600"/>
      <w:bookmarkStart w:id="718" w:name="_Toc532384165"/>
      <w:r>
        <w:rPr>
          <w:rFonts w:ascii="宋体" w:hAnsi="宋体"/>
          <w:b w:val="0"/>
          <w:snapToGrid w:val="0"/>
          <w:sz w:val="24"/>
          <w:szCs w:val="24"/>
        </w:rPr>
        <w:t>2.发包人义务</w:t>
      </w:r>
      <w:bookmarkEnd w:id="716"/>
      <w:bookmarkEnd w:id="717"/>
      <w:bookmarkEnd w:id="718"/>
    </w:p>
    <w:p w14:paraId="1BDDDAB9">
      <w:pPr>
        <w:keepNext/>
        <w:keepLines/>
        <w:spacing w:before="120" w:after="120" w:line="360" w:lineRule="auto"/>
        <w:ind w:firstLine="420" w:firstLineChars="200"/>
        <w:outlineLvl w:val="4"/>
        <w:rPr>
          <w:rFonts w:ascii="宋体" w:hAnsi="宋体"/>
          <w:bCs/>
          <w:szCs w:val="21"/>
        </w:rPr>
      </w:pPr>
      <w:r>
        <w:rPr>
          <w:rFonts w:ascii="宋体" w:hAnsi="宋体"/>
          <w:bCs/>
          <w:szCs w:val="21"/>
        </w:rPr>
        <w:t>2.1 遵守法律</w:t>
      </w:r>
    </w:p>
    <w:p w14:paraId="171E9D0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发包人在履行合同过程中应遵守法律，并保证设计人免于承担因发包人违反法律而引起的任何责任。</w:t>
      </w:r>
    </w:p>
    <w:p w14:paraId="724C1770">
      <w:pPr>
        <w:keepNext/>
        <w:keepLines/>
        <w:spacing w:before="120" w:after="120" w:line="360" w:lineRule="auto"/>
        <w:ind w:firstLine="420" w:firstLineChars="200"/>
        <w:outlineLvl w:val="4"/>
        <w:rPr>
          <w:rFonts w:ascii="宋体" w:hAnsi="宋体"/>
          <w:bCs/>
          <w:szCs w:val="21"/>
        </w:rPr>
      </w:pPr>
      <w:r>
        <w:rPr>
          <w:rFonts w:ascii="宋体" w:hAnsi="宋体"/>
          <w:bCs/>
          <w:szCs w:val="21"/>
        </w:rPr>
        <w:t>2.2 发出开始设计通知</w:t>
      </w:r>
    </w:p>
    <w:p w14:paraId="23F0007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发包人应按第 6.1 款的约定向设计人发出开始设计通知。</w:t>
      </w:r>
    </w:p>
    <w:p w14:paraId="225E95DE">
      <w:pPr>
        <w:keepNext/>
        <w:keepLines/>
        <w:spacing w:before="120" w:after="120" w:line="360" w:lineRule="auto"/>
        <w:ind w:firstLine="420" w:firstLineChars="200"/>
        <w:outlineLvl w:val="4"/>
        <w:rPr>
          <w:rFonts w:ascii="宋体" w:hAnsi="宋体"/>
          <w:bCs/>
          <w:szCs w:val="21"/>
        </w:rPr>
      </w:pPr>
      <w:r>
        <w:rPr>
          <w:rFonts w:ascii="宋体" w:hAnsi="宋体"/>
          <w:bCs/>
          <w:szCs w:val="21"/>
        </w:rPr>
        <w:t>2.3 办理证件和批件</w:t>
      </w:r>
    </w:p>
    <w:p w14:paraId="520BAD5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法律规定和（或）合同约定由发包人负责办理的工程建设项目必须履行的各类审批、核准或备案手续，发包人应当按时办理，设计人应给予必要的协助。法律规定和（或）合同约定由设计人负责办理的设计所需的证件和批件，发包人应给予必要的协助。</w:t>
      </w:r>
    </w:p>
    <w:p w14:paraId="77F3B641">
      <w:pPr>
        <w:keepNext/>
        <w:keepLines/>
        <w:spacing w:before="120" w:after="120" w:line="360" w:lineRule="auto"/>
        <w:ind w:firstLine="420" w:firstLineChars="200"/>
        <w:outlineLvl w:val="4"/>
        <w:rPr>
          <w:rFonts w:ascii="宋体" w:hAnsi="宋体"/>
          <w:bCs/>
          <w:szCs w:val="21"/>
        </w:rPr>
      </w:pPr>
      <w:r>
        <w:rPr>
          <w:rFonts w:ascii="宋体" w:hAnsi="宋体"/>
          <w:bCs/>
          <w:szCs w:val="21"/>
        </w:rPr>
        <w:t>2.4 支付合同价款</w:t>
      </w:r>
    </w:p>
    <w:p w14:paraId="3E4B432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发包人应按合同约定向设计人及时支付合同价款。</w:t>
      </w:r>
    </w:p>
    <w:p w14:paraId="4B84EE2B">
      <w:pPr>
        <w:keepNext/>
        <w:keepLines/>
        <w:spacing w:before="120" w:after="120" w:line="360" w:lineRule="auto"/>
        <w:ind w:firstLine="420" w:firstLineChars="200"/>
        <w:outlineLvl w:val="4"/>
        <w:rPr>
          <w:rFonts w:ascii="宋体" w:hAnsi="宋体"/>
          <w:bCs/>
          <w:szCs w:val="21"/>
        </w:rPr>
      </w:pPr>
      <w:r>
        <w:rPr>
          <w:rFonts w:ascii="宋体" w:hAnsi="宋体"/>
          <w:bCs/>
          <w:szCs w:val="21"/>
        </w:rPr>
        <w:t>2.5 提供设计资料</w:t>
      </w:r>
    </w:p>
    <w:p w14:paraId="5C6C800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发包人应按第 1.7.2 项的约定向设计人提供设计资料。</w:t>
      </w:r>
    </w:p>
    <w:p w14:paraId="67B7E7AE">
      <w:pPr>
        <w:keepNext/>
        <w:keepLines/>
        <w:spacing w:before="120" w:after="120" w:line="360" w:lineRule="auto"/>
        <w:ind w:firstLine="420" w:firstLineChars="200"/>
        <w:outlineLvl w:val="4"/>
        <w:rPr>
          <w:rFonts w:ascii="宋体" w:hAnsi="宋体"/>
          <w:bCs/>
          <w:szCs w:val="21"/>
        </w:rPr>
      </w:pPr>
      <w:bookmarkStart w:id="719" w:name="page54"/>
      <w:bookmarkEnd w:id="719"/>
      <w:r>
        <w:rPr>
          <w:rFonts w:ascii="宋体" w:hAnsi="宋体"/>
          <w:bCs/>
          <w:szCs w:val="21"/>
        </w:rPr>
        <w:t>2.6 其他义务</w:t>
      </w:r>
    </w:p>
    <w:p w14:paraId="4BA9BFB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发包人应履行合同约定的其他义务。</w:t>
      </w:r>
    </w:p>
    <w:p w14:paraId="0696862D">
      <w:pPr>
        <w:pStyle w:val="4"/>
        <w:spacing w:before="0" w:after="0" w:line="360" w:lineRule="auto"/>
        <w:rPr>
          <w:rFonts w:ascii="宋体" w:hAnsi="宋体"/>
          <w:b w:val="0"/>
          <w:snapToGrid w:val="0"/>
          <w:sz w:val="24"/>
          <w:szCs w:val="24"/>
        </w:rPr>
      </w:pPr>
      <w:bookmarkStart w:id="720" w:name="_Toc23766"/>
      <w:bookmarkStart w:id="721" w:name="_Toc532384166"/>
      <w:bookmarkStart w:id="722" w:name="_Toc531632601"/>
      <w:r>
        <w:rPr>
          <w:rFonts w:ascii="宋体" w:hAnsi="宋体"/>
          <w:b w:val="0"/>
          <w:snapToGrid w:val="0"/>
          <w:sz w:val="24"/>
          <w:szCs w:val="24"/>
        </w:rPr>
        <w:t>3.发包人管理</w:t>
      </w:r>
      <w:bookmarkEnd w:id="720"/>
      <w:bookmarkEnd w:id="721"/>
      <w:bookmarkEnd w:id="722"/>
    </w:p>
    <w:p w14:paraId="3B5328CF">
      <w:pPr>
        <w:keepNext/>
        <w:keepLines/>
        <w:spacing w:before="120" w:after="120" w:line="360" w:lineRule="auto"/>
        <w:ind w:firstLine="420" w:firstLineChars="200"/>
        <w:outlineLvl w:val="4"/>
        <w:rPr>
          <w:rFonts w:ascii="宋体" w:hAnsi="宋体"/>
          <w:bCs/>
          <w:szCs w:val="21"/>
        </w:rPr>
      </w:pPr>
      <w:r>
        <w:rPr>
          <w:rFonts w:ascii="宋体" w:hAnsi="宋体"/>
          <w:bCs/>
          <w:szCs w:val="21"/>
        </w:rPr>
        <w:t>3.1 发包人代表</w:t>
      </w:r>
    </w:p>
    <w:p w14:paraId="607F912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3.1.1 除专用合同条款另有约定外，发包人应在合同签订时，在专用合同条款中明确其负责工程设计的发包人代表的姓名、职务、联系方式、授权范围及授权期限等事项。由发包人代表在其授权范围和授权期限内，代表发包人</w:t>
      </w:r>
      <w:r>
        <w:rPr>
          <w:rFonts w:hint="eastAsia" w:ascii="宋体" w:hAnsi="宋体"/>
          <w:kern w:val="0"/>
          <w:szCs w:val="21"/>
          <w:lang w:eastAsia="zh-CN"/>
        </w:rPr>
        <w:t>行使权力</w:t>
      </w:r>
      <w:r>
        <w:rPr>
          <w:rFonts w:ascii="宋体" w:hAnsi="宋体"/>
          <w:kern w:val="0"/>
          <w:szCs w:val="21"/>
        </w:rPr>
        <w:t>、履行义务和处理合同履行中的具体事宜。发包人代表在授权范围内的行为由发包人承担法律责任。</w:t>
      </w:r>
    </w:p>
    <w:p w14:paraId="1AF8292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3.1.2发包人代表违反法律法规、违背职业道德守则或者不按合同约定履行职责及义务，导致合同无法继续正常履行的，设计人有权通知发包人更换发包人代表。发包人收到通知后 7 天内，应当核实完毕并将处理结果通知设计人。发包人同意更换发包人代表的，按通用条款3.1.3</w:t>
      </w:r>
      <w:r>
        <w:rPr>
          <w:rFonts w:hint="eastAsia" w:ascii="宋体" w:hAnsi="宋体"/>
          <w:kern w:val="0"/>
          <w:szCs w:val="21"/>
        </w:rPr>
        <w:t>项执行。发包人不同意更换发包人代表的，设计人须继续履行合同义务。</w:t>
      </w:r>
    </w:p>
    <w:p w14:paraId="6EB5041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3.1.3 发包人更换发包人代表的，应提前 14 天将更换人员的姓名、职务、联系方式、授权范围和授权期限书面通知设计人。</w:t>
      </w:r>
    </w:p>
    <w:p w14:paraId="1E15834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3.1.4 发包人代表可以授权发包人的其他人员负责执行其指派的一项或多项工作。发包人代表应将被授权人员的姓名及其授权范围以书面形式通知设计人。被授权人员在授权范围内发出的指示视为已得到发包人代表的同意，与发包人代表发出的指示具有同等效力。</w:t>
      </w:r>
    </w:p>
    <w:p w14:paraId="5545A79C">
      <w:pPr>
        <w:keepNext/>
        <w:keepLines/>
        <w:spacing w:before="120" w:after="120" w:line="360" w:lineRule="auto"/>
        <w:ind w:firstLine="420" w:firstLineChars="200"/>
        <w:outlineLvl w:val="4"/>
        <w:rPr>
          <w:rFonts w:ascii="宋体" w:hAnsi="宋体"/>
          <w:bCs/>
          <w:szCs w:val="21"/>
        </w:rPr>
      </w:pPr>
      <w:r>
        <w:rPr>
          <w:rFonts w:ascii="宋体" w:hAnsi="宋体"/>
          <w:bCs/>
          <w:szCs w:val="21"/>
        </w:rPr>
        <w:t>3.2 监理人</w:t>
      </w:r>
    </w:p>
    <w:p w14:paraId="0C2F827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3.2.1 发包人可以根据工程建设需要确定是否委托监理人进行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14:paraId="13B3D0A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3.2.2 合同约定应由设计人承担的义务和责任，不因监理人对设计文件的审查或批准，以及为实施监理作出的指示等职务行为而减轻或解除。</w:t>
      </w:r>
    </w:p>
    <w:p w14:paraId="13484D84">
      <w:pPr>
        <w:keepNext/>
        <w:keepLines/>
        <w:spacing w:before="120" w:after="120" w:line="360" w:lineRule="auto"/>
        <w:ind w:firstLine="420" w:firstLineChars="200"/>
        <w:outlineLvl w:val="4"/>
        <w:rPr>
          <w:rFonts w:ascii="宋体" w:hAnsi="宋体"/>
          <w:bCs/>
          <w:szCs w:val="21"/>
        </w:rPr>
      </w:pPr>
      <w:r>
        <w:rPr>
          <w:rFonts w:ascii="宋体" w:hAnsi="宋体"/>
          <w:bCs/>
          <w:szCs w:val="21"/>
        </w:rPr>
        <w:t>3.3 发包人的指示</w:t>
      </w:r>
    </w:p>
    <w:p w14:paraId="314DE5D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3.3.1 发包人应按合同约定向设计人发出指示，发包人的指示应盖有发包人单位法定名称章，并由发包人代表</w:t>
      </w:r>
      <w:r>
        <w:rPr>
          <w:rFonts w:hint="eastAsia" w:ascii="宋体" w:hAnsi="宋体"/>
          <w:kern w:val="0"/>
          <w:szCs w:val="21"/>
        </w:rPr>
        <w:t>签名</w:t>
      </w:r>
      <w:r>
        <w:rPr>
          <w:rFonts w:ascii="宋体" w:hAnsi="宋体"/>
          <w:kern w:val="0"/>
          <w:szCs w:val="21"/>
        </w:rPr>
        <w:t>确认。</w:t>
      </w:r>
    </w:p>
    <w:p w14:paraId="4278F779">
      <w:pPr>
        <w:widowControl/>
        <w:tabs>
          <w:tab w:val="left" w:pos="9072"/>
          <w:tab w:val="left" w:pos="9781"/>
        </w:tabs>
        <w:spacing w:line="360" w:lineRule="auto"/>
        <w:ind w:right="120" w:rightChars="57" w:firstLine="420" w:firstLineChars="200"/>
        <w:jc w:val="left"/>
        <w:rPr>
          <w:rFonts w:ascii="宋体" w:hAnsi="宋体"/>
          <w:kern w:val="0"/>
          <w:szCs w:val="21"/>
        </w:rPr>
      </w:pPr>
      <w:bookmarkStart w:id="723" w:name="page55"/>
      <w:bookmarkEnd w:id="723"/>
      <w:r>
        <w:rPr>
          <w:rFonts w:ascii="宋体" w:hAnsi="宋体"/>
          <w:kern w:val="0"/>
          <w:szCs w:val="21"/>
        </w:rPr>
        <w:t xml:space="preserve">3.3.2 设计人收到发包人作出的指示后应遵照执行。指示构成变更的，应按第 11 条执行。 </w:t>
      </w:r>
    </w:p>
    <w:p w14:paraId="5AF42DB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3.3.3 在紧急</w:t>
      </w:r>
      <w:r>
        <w:rPr>
          <w:rFonts w:hint="eastAsia" w:ascii="宋体" w:hAnsi="宋体"/>
          <w:kern w:val="0"/>
          <w:szCs w:val="21"/>
          <w:lang w:eastAsia="zh-CN"/>
        </w:rPr>
        <w:t>情况</w:t>
      </w:r>
      <w:r>
        <w:rPr>
          <w:rFonts w:ascii="宋体" w:hAnsi="宋体"/>
          <w:kern w:val="0"/>
          <w:szCs w:val="21"/>
        </w:rPr>
        <w:t>下，发包人代表或其授权人员可以当场签发临时书面指示，设计人应遵照执行。发包人代表应在临时书面指示发出后 24 小时内发出书面确认函，逾期未发出书面确认函的，该临时书面指示应被视为发包人的正式指示。</w:t>
      </w:r>
    </w:p>
    <w:p w14:paraId="7365E08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3.3.4 除专用合同条款另有约定外，设计人只从发包人代表或按第 3.1.4 项约定的被授权人员处取得指示。</w:t>
      </w:r>
    </w:p>
    <w:p w14:paraId="1713236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3.3.5 由于发包人未能按合同约定发出指示、指示延误或指示错误而导致设计人费用增加和（或）周期延误的，发包人应承担由此增加的费用和（或）周期延误。</w:t>
      </w:r>
    </w:p>
    <w:p w14:paraId="02681A22">
      <w:pPr>
        <w:keepNext/>
        <w:keepLines/>
        <w:spacing w:before="120" w:after="120" w:line="360" w:lineRule="auto"/>
        <w:ind w:firstLine="420" w:firstLineChars="200"/>
        <w:outlineLvl w:val="4"/>
        <w:rPr>
          <w:rFonts w:ascii="宋体" w:hAnsi="宋体"/>
          <w:bCs/>
          <w:szCs w:val="21"/>
        </w:rPr>
      </w:pPr>
      <w:r>
        <w:rPr>
          <w:rFonts w:ascii="宋体" w:hAnsi="宋体"/>
          <w:bCs/>
          <w:szCs w:val="21"/>
        </w:rPr>
        <w:t>3.4 决定或答复</w:t>
      </w:r>
    </w:p>
    <w:p w14:paraId="5A84AB2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3.4.1 发包人在法律允许的范围内有权对设计人的设计工作</w:t>
      </w:r>
      <w:r>
        <w:rPr>
          <w:rFonts w:hint="eastAsia" w:ascii="宋体" w:hAnsi="宋体"/>
          <w:kern w:val="0"/>
          <w:szCs w:val="21"/>
        </w:rPr>
        <w:t>和（或）</w:t>
      </w:r>
      <w:r>
        <w:rPr>
          <w:rFonts w:ascii="宋体" w:hAnsi="宋体"/>
          <w:kern w:val="0"/>
          <w:szCs w:val="21"/>
        </w:rPr>
        <w:t>设计文件作出处理决定，设计人应按照发包人的决定执行，涉及设计服务期限或设计费用等问题按第 11 条的约定处理。</w:t>
      </w:r>
    </w:p>
    <w:p w14:paraId="5284A51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3.4.2 发包人应在专用合同条款约定的时间之内，对设计人书面提出的事项作出书面答复；逾期没有做出答复的，视为已获得发包人的批准。</w:t>
      </w:r>
    </w:p>
    <w:p w14:paraId="10834DE9">
      <w:pPr>
        <w:pStyle w:val="4"/>
        <w:spacing w:before="0" w:after="0" w:line="360" w:lineRule="auto"/>
        <w:rPr>
          <w:rFonts w:ascii="宋体" w:hAnsi="宋体"/>
          <w:b w:val="0"/>
          <w:snapToGrid w:val="0"/>
          <w:sz w:val="24"/>
          <w:szCs w:val="24"/>
        </w:rPr>
      </w:pPr>
      <w:bookmarkStart w:id="724" w:name="_Toc532384167"/>
      <w:bookmarkStart w:id="725" w:name="_Toc531632602"/>
      <w:bookmarkStart w:id="726" w:name="_Toc27213"/>
      <w:r>
        <w:rPr>
          <w:rFonts w:ascii="宋体" w:hAnsi="宋体"/>
          <w:b w:val="0"/>
          <w:snapToGrid w:val="0"/>
          <w:sz w:val="24"/>
          <w:szCs w:val="24"/>
        </w:rPr>
        <w:t>4.设计人义务</w:t>
      </w:r>
      <w:bookmarkEnd w:id="724"/>
      <w:bookmarkEnd w:id="725"/>
      <w:bookmarkEnd w:id="726"/>
    </w:p>
    <w:p w14:paraId="36713037">
      <w:pPr>
        <w:keepNext/>
        <w:keepLines/>
        <w:spacing w:before="120" w:after="120" w:line="360" w:lineRule="auto"/>
        <w:ind w:firstLine="420" w:firstLineChars="200"/>
        <w:outlineLvl w:val="4"/>
        <w:rPr>
          <w:rFonts w:ascii="宋体" w:hAnsi="宋体"/>
          <w:bCs/>
          <w:szCs w:val="21"/>
        </w:rPr>
      </w:pPr>
      <w:r>
        <w:rPr>
          <w:rFonts w:ascii="宋体" w:hAnsi="宋体"/>
          <w:bCs/>
          <w:szCs w:val="21"/>
        </w:rPr>
        <w:t>4.1 设计人的一般义务</w:t>
      </w:r>
    </w:p>
    <w:p w14:paraId="28D02E4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4.1.1 遵守法律</w:t>
      </w:r>
    </w:p>
    <w:p w14:paraId="4CBDE0A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设计人在履行合同过程中应遵守法律，并保证发包人免于承担因设计人违反法律而引起的任何责任。</w:t>
      </w:r>
    </w:p>
    <w:p w14:paraId="0705A47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4.1.2 依法纳税</w:t>
      </w:r>
    </w:p>
    <w:p w14:paraId="4360FF8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设计人应按有关法律规定纳税，应缴纳的税金（含增值税）包括在合同价格之中。</w:t>
      </w:r>
    </w:p>
    <w:p w14:paraId="5C17BBE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4.1.3 完成全部设计工作</w:t>
      </w:r>
    </w:p>
    <w:p w14:paraId="652E05D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设计人应按合同约定以及发包人要求，完成合同约定的全部工作，并对工作中的任何缺陷进行整改、完善和修补，使其满足合同约定的目的。设计人应按合同约定提供设计文件及相关服务等。</w:t>
      </w:r>
    </w:p>
    <w:p w14:paraId="43B1D54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4.1.4 其他义务</w:t>
      </w:r>
    </w:p>
    <w:p w14:paraId="62E21B5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设计人应履行合同约定的其他义务。</w:t>
      </w:r>
    </w:p>
    <w:p w14:paraId="5286C999">
      <w:pPr>
        <w:keepNext/>
        <w:keepLines/>
        <w:spacing w:before="120" w:after="120" w:line="360" w:lineRule="auto"/>
        <w:ind w:firstLine="420" w:firstLineChars="200"/>
        <w:outlineLvl w:val="4"/>
        <w:rPr>
          <w:rFonts w:ascii="宋体" w:hAnsi="宋体"/>
          <w:bCs/>
          <w:szCs w:val="21"/>
        </w:rPr>
      </w:pPr>
      <w:bookmarkStart w:id="727" w:name="page56"/>
      <w:bookmarkEnd w:id="727"/>
      <w:r>
        <w:rPr>
          <w:rFonts w:ascii="宋体" w:hAnsi="宋体"/>
          <w:bCs/>
          <w:szCs w:val="21"/>
        </w:rPr>
        <w:t>4.2履约保证金</w:t>
      </w:r>
    </w:p>
    <w:p w14:paraId="7A73200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除专用合同条款另有约定外，</w:t>
      </w:r>
      <w:r>
        <w:rPr>
          <w:rFonts w:hint="eastAsia" w:ascii="宋体" w:hAnsi="宋体"/>
          <w:kern w:val="0"/>
          <w:szCs w:val="21"/>
        </w:rPr>
        <w:t>履约保证金</w:t>
      </w:r>
      <w:r>
        <w:rPr>
          <w:rFonts w:ascii="宋体" w:hAnsi="宋体"/>
          <w:kern w:val="0"/>
          <w:szCs w:val="21"/>
        </w:rPr>
        <w:t>自合同生效之日起生效，在发包人签收最后一批设计成果文件之日起 28 日后失效。如果设计人不履行合同约定的义务或其履行不符合合同的约定，发包人有权从履约保证金中直接扣除相应金额的违约金。</w:t>
      </w:r>
    </w:p>
    <w:p w14:paraId="459C3A6E">
      <w:pPr>
        <w:keepNext/>
        <w:keepLines/>
        <w:spacing w:before="120" w:after="120" w:line="360" w:lineRule="auto"/>
        <w:ind w:firstLine="420" w:firstLineChars="200"/>
        <w:outlineLvl w:val="4"/>
        <w:rPr>
          <w:rFonts w:ascii="宋体" w:hAnsi="宋体"/>
          <w:bCs/>
          <w:szCs w:val="21"/>
        </w:rPr>
      </w:pPr>
      <w:r>
        <w:rPr>
          <w:rFonts w:ascii="宋体" w:hAnsi="宋体"/>
          <w:bCs/>
          <w:szCs w:val="21"/>
        </w:rPr>
        <w:t>4.3 分包和不得转包</w:t>
      </w:r>
    </w:p>
    <w:p w14:paraId="4DCA48B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4.3.1 设计人不得将其设计的全部工作转包给第三人。</w:t>
      </w:r>
    </w:p>
    <w:p w14:paraId="5AB66A5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4.3.2 设计人不得将设计的主体、关键性工作分包给第三人。除专用合同条款另有约定外，未经发包人同意，设计人也不得将非主体、非关键性工作分包给第三人。</w:t>
      </w:r>
    </w:p>
    <w:p w14:paraId="11D8404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4.3.3 发包人同意设计人分包工作的，设计人应向发包人提交 1 份分包合同副本</w:t>
      </w:r>
      <w:r>
        <w:rPr>
          <w:rFonts w:hint="eastAsia" w:ascii="宋体" w:hAnsi="宋体"/>
          <w:kern w:val="0"/>
          <w:szCs w:val="21"/>
        </w:rPr>
        <w:t>，并</w:t>
      </w:r>
      <w:r>
        <w:rPr>
          <w:rFonts w:ascii="宋体" w:hAnsi="宋体"/>
          <w:kern w:val="0"/>
          <w:szCs w:val="21"/>
        </w:rPr>
        <w:t>对分包设计工作质量承担连带责任。分包人不得再行分包</w:t>
      </w:r>
      <w:r>
        <w:rPr>
          <w:rFonts w:hint="eastAsia" w:ascii="宋体" w:hAnsi="宋体"/>
          <w:kern w:val="0"/>
          <w:szCs w:val="21"/>
        </w:rPr>
        <w:t>或转包</w:t>
      </w:r>
      <w:r>
        <w:rPr>
          <w:rFonts w:ascii="宋体" w:hAnsi="宋体"/>
          <w:kern w:val="0"/>
          <w:szCs w:val="21"/>
        </w:rPr>
        <w:t>设计工作。除专用合同条款另有约定外，分包人的设计费用由设计人</w:t>
      </w:r>
      <w:r>
        <w:rPr>
          <w:rFonts w:hint="eastAsia" w:ascii="宋体" w:hAnsi="宋体"/>
          <w:kern w:val="0"/>
          <w:szCs w:val="21"/>
        </w:rPr>
        <w:t>向分包人自行支付</w:t>
      </w:r>
      <w:r>
        <w:rPr>
          <w:rFonts w:ascii="宋体" w:hAnsi="宋体"/>
          <w:kern w:val="0"/>
          <w:szCs w:val="21"/>
        </w:rPr>
        <w:t>。</w:t>
      </w:r>
    </w:p>
    <w:p w14:paraId="09B6188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4.3.4 分包人的资格能力应与其分包工作的标准和规模相适应，包括必要的企业资质、人员、设备和类似业绩等。</w:t>
      </w:r>
    </w:p>
    <w:p w14:paraId="4C55C24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4.3.5分包工程设计费</w:t>
      </w:r>
    </w:p>
    <w:p w14:paraId="5E4A68C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（1）除本项第（2）目约定的</w:t>
      </w:r>
      <w:r>
        <w:rPr>
          <w:rFonts w:hint="eastAsia" w:ascii="宋体" w:hAnsi="宋体"/>
          <w:kern w:val="0"/>
          <w:szCs w:val="21"/>
          <w:lang w:eastAsia="zh-CN"/>
        </w:rPr>
        <w:t>情况</w:t>
      </w:r>
      <w:r>
        <w:rPr>
          <w:rFonts w:ascii="宋体" w:hAnsi="宋体"/>
          <w:kern w:val="0"/>
          <w:szCs w:val="21"/>
        </w:rPr>
        <w:t>或专用合同条款另有约定外，分包工程设计费由设计人与分包人结算，未经设计人同意，发包人不得向分包人支付分包工程设计费；</w:t>
      </w:r>
    </w:p>
    <w:p w14:paraId="7C5851E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（2）生效的法院判决书或仲裁裁决书要求发包人向分包人支付分包工程设计费的，发包人有权从应付设计人合同价款中扣除该部分费用。</w:t>
      </w:r>
    </w:p>
    <w:p w14:paraId="74185B36">
      <w:pPr>
        <w:keepNext/>
        <w:keepLines/>
        <w:spacing w:before="120" w:after="120" w:line="360" w:lineRule="auto"/>
        <w:ind w:firstLine="420" w:firstLineChars="200"/>
        <w:outlineLvl w:val="4"/>
        <w:rPr>
          <w:rFonts w:ascii="宋体" w:hAnsi="宋体"/>
          <w:bCs/>
          <w:szCs w:val="21"/>
        </w:rPr>
      </w:pPr>
      <w:r>
        <w:rPr>
          <w:rFonts w:ascii="宋体" w:hAnsi="宋体"/>
          <w:bCs/>
          <w:szCs w:val="21"/>
        </w:rPr>
        <w:t>4.4 联合体</w:t>
      </w:r>
    </w:p>
    <w:p w14:paraId="0149724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4.4.1 联合体各方应共同与发包人签订合同。联合体各方应为履行合同承担连带责任。</w:t>
      </w:r>
    </w:p>
    <w:p w14:paraId="78B5479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4.4.2 联合体协议经发包人确认后作为合同附件。在履行合同过程中，未经发包人同意，不得修改联合体协议。</w:t>
      </w:r>
    </w:p>
    <w:p w14:paraId="6296250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4.4.3 联合体牵头人或联合体授权的代表负责与发包人联系，并接受指示，负责组织联合体各成员全面履行合同。</w:t>
      </w:r>
    </w:p>
    <w:p w14:paraId="79913963">
      <w:pPr>
        <w:keepNext/>
        <w:keepLines/>
        <w:spacing w:before="120" w:after="120" w:line="360" w:lineRule="auto"/>
        <w:ind w:firstLine="420" w:firstLineChars="200"/>
        <w:outlineLvl w:val="4"/>
        <w:rPr>
          <w:rFonts w:ascii="宋体" w:hAnsi="宋体"/>
          <w:bCs/>
          <w:szCs w:val="21"/>
        </w:rPr>
      </w:pPr>
      <w:r>
        <w:rPr>
          <w:rFonts w:ascii="宋体" w:hAnsi="宋体"/>
          <w:bCs/>
          <w:szCs w:val="21"/>
        </w:rPr>
        <w:t>4.5 项目负责人</w:t>
      </w:r>
    </w:p>
    <w:p w14:paraId="00373A9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4.5.1设计人应按合同协议书的约定指派项目负责人，并在约定的期限内到职。设计人更换项目负责人应事先征得发包人同意，并应在更换 14 天前将拟更换的项目负责人的姓名和详细资料提交发包人。项目负责人 2 天内不能履行职责的，应事先征得发包人同意，并委派代表代行其职责。</w:t>
      </w:r>
    </w:p>
    <w:p w14:paraId="4F82C78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4.5.2 项目负责人应按合同约定以及发包人要求，负责组织合同工作的实施。在</w:t>
      </w:r>
      <w:r>
        <w:rPr>
          <w:rFonts w:hint="eastAsia" w:ascii="宋体" w:hAnsi="宋体"/>
          <w:kern w:val="0"/>
          <w:szCs w:val="21"/>
          <w:lang w:eastAsia="zh-CN"/>
        </w:rPr>
        <w:t>情况</w:t>
      </w:r>
      <w:r>
        <w:rPr>
          <w:rFonts w:ascii="宋体" w:hAnsi="宋体"/>
          <w:kern w:val="0"/>
          <w:szCs w:val="21"/>
        </w:rPr>
        <w:t>紧急且无法与发包人取得联系时，可采取保证工程和人员生命财产安全的紧急措施，并在采取措施后24小时内向发包人提交书面报告。</w:t>
      </w:r>
    </w:p>
    <w:p w14:paraId="6191875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4.5.3 设计人为履行合同发出的一切函件均应盖有设计人单位法定名称章，并由设计人的项目负责人</w:t>
      </w:r>
      <w:bookmarkStart w:id="728" w:name="page57"/>
      <w:bookmarkEnd w:id="728"/>
      <w:r>
        <w:rPr>
          <w:rFonts w:hint="eastAsia" w:ascii="宋体" w:hAnsi="宋体"/>
          <w:kern w:val="0"/>
          <w:szCs w:val="21"/>
        </w:rPr>
        <w:t>签名</w:t>
      </w:r>
      <w:r>
        <w:rPr>
          <w:rFonts w:ascii="宋体" w:hAnsi="宋体"/>
          <w:kern w:val="0"/>
          <w:szCs w:val="21"/>
        </w:rPr>
        <w:t>确认。</w:t>
      </w:r>
    </w:p>
    <w:p w14:paraId="755B098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4.5.4 按照专用合同条款约定，项目负责人可以授权</w:t>
      </w:r>
      <w:r>
        <w:rPr>
          <w:rFonts w:hint="eastAsia" w:ascii="宋体" w:hAnsi="宋体"/>
          <w:kern w:val="0"/>
          <w:szCs w:val="21"/>
        </w:rPr>
        <w:t>其下属</w:t>
      </w:r>
      <w:r>
        <w:rPr>
          <w:rFonts w:ascii="宋体" w:hAnsi="宋体"/>
          <w:kern w:val="0"/>
          <w:szCs w:val="21"/>
        </w:rPr>
        <w:t xml:space="preserve">人员履行其某项职责，但事先应将这些人员的姓名和授权范围书面通知发包人。 </w:t>
      </w:r>
    </w:p>
    <w:p w14:paraId="2BE94E1C">
      <w:pPr>
        <w:keepNext/>
        <w:keepLines/>
        <w:spacing w:before="120" w:after="120" w:line="360" w:lineRule="auto"/>
        <w:ind w:firstLine="420" w:firstLineChars="200"/>
        <w:outlineLvl w:val="4"/>
        <w:rPr>
          <w:rFonts w:ascii="宋体" w:hAnsi="宋体"/>
          <w:bCs/>
          <w:szCs w:val="21"/>
        </w:rPr>
      </w:pPr>
      <w:r>
        <w:rPr>
          <w:rFonts w:ascii="宋体" w:hAnsi="宋体"/>
          <w:bCs/>
          <w:szCs w:val="21"/>
        </w:rPr>
        <w:t>4.6 设计人员的管理</w:t>
      </w:r>
    </w:p>
    <w:p w14:paraId="36E1262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4.6.1设计人应在接到开始设计通知之日起 7 天内，向发包人提交设计项目机构以及人员安排的报告，其内容应包括项目机构设置、主要设计人员和作业人员的名单及资格条件。主要设计人员应相对稳定，更换主要设计人员的，应取得发包人的同意,并向发包人提交继任人员的资格、管理经验等资料。项目负责人的更换，应按照本章第 4.5.1 项规定执行。</w:t>
      </w:r>
    </w:p>
    <w:p w14:paraId="7CEE55C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4.6.2 除专用合同条款另有约定外，主要设计人员包括项目负责人、专业负责人、审核人、审定人等；其他人员包括各专业的设计人员、管理人员等。</w:t>
      </w:r>
    </w:p>
    <w:p w14:paraId="7A424EF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4.6.3 设计人应保证其主要设计人员（含分包人）在合同期限内的任何时候，都能按时参加发包人组织的工作会议。</w:t>
      </w:r>
    </w:p>
    <w:p w14:paraId="4E271A4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4.6.4 国家规定应当持证上岗的工作人员均应持有相应的资格证明，发包人有权随时检查。发包人认为有必要时，可以进行现场考核。</w:t>
      </w:r>
    </w:p>
    <w:p w14:paraId="470C97A5">
      <w:pPr>
        <w:keepNext/>
        <w:keepLines/>
        <w:spacing w:before="120" w:after="120" w:line="360" w:lineRule="auto"/>
        <w:ind w:firstLine="420" w:firstLineChars="200"/>
        <w:outlineLvl w:val="4"/>
        <w:rPr>
          <w:rFonts w:ascii="宋体" w:hAnsi="宋体"/>
          <w:bCs/>
          <w:szCs w:val="21"/>
        </w:rPr>
      </w:pPr>
      <w:r>
        <w:rPr>
          <w:rFonts w:ascii="宋体" w:hAnsi="宋体"/>
          <w:bCs/>
          <w:szCs w:val="21"/>
        </w:rPr>
        <w:t>4.7 撤换项目负责人和其他人员</w:t>
      </w:r>
    </w:p>
    <w:p w14:paraId="0DBCB63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设计人应对其项目负责人和其他人员进行有效管理。发包人要求撤换不能胜任本职工作、行为不端或玩忽职守的项目负责人和其他人员的，设计人应予以撤换。</w:t>
      </w:r>
    </w:p>
    <w:p w14:paraId="37DCFF54">
      <w:pPr>
        <w:keepNext/>
        <w:keepLines/>
        <w:spacing w:before="120" w:after="120" w:line="360" w:lineRule="auto"/>
        <w:ind w:firstLine="420" w:firstLineChars="200"/>
        <w:outlineLvl w:val="4"/>
        <w:rPr>
          <w:rFonts w:ascii="宋体" w:hAnsi="宋体"/>
          <w:bCs/>
          <w:szCs w:val="21"/>
        </w:rPr>
      </w:pPr>
      <w:r>
        <w:rPr>
          <w:rFonts w:ascii="宋体" w:hAnsi="宋体"/>
          <w:bCs/>
          <w:szCs w:val="21"/>
        </w:rPr>
        <w:t>4.8 保障人员的合法权益</w:t>
      </w:r>
    </w:p>
    <w:p w14:paraId="263B863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4.8.1 设计人应与其雇佣的人员签订劳动合同，并按时发放工资。</w:t>
      </w:r>
    </w:p>
    <w:p w14:paraId="1482EF3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4.8.2 设计人应按劳动法的规定安排工作时间，保证其雇佣人员享有休息和休假的权利。因设计需要占用休假日或延长工作时间的，应不超过法律规定的限度，并按法律规定给予补休或付酬。</w:t>
      </w:r>
    </w:p>
    <w:p w14:paraId="486437F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4.8.3 设计人应按有关法律规定和合同约定，为其雇佣人员办理保险。</w:t>
      </w:r>
    </w:p>
    <w:p w14:paraId="046545CA">
      <w:pPr>
        <w:keepNext/>
        <w:keepLines/>
        <w:spacing w:before="120" w:after="120" w:line="360" w:lineRule="auto"/>
        <w:ind w:firstLine="420" w:firstLineChars="200"/>
        <w:outlineLvl w:val="4"/>
        <w:rPr>
          <w:rFonts w:ascii="宋体" w:hAnsi="宋体"/>
          <w:bCs/>
          <w:szCs w:val="21"/>
        </w:rPr>
      </w:pPr>
      <w:r>
        <w:rPr>
          <w:rFonts w:ascii="宋体" w:hAnsi="宋体"/>
          <w:bCs/>
          <w:szCs w:val="21"/>
        </w:rPr>
        <w:t>4.9 合同价款应专款专用</w:t>
      </w:r>
    </w:p>
    <w:p w14:paraId="364F480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发包人按合同约定支付给设计人的各项价款，应专用于合同设计工作。</w:t>
      </w:r>
    </w:p>
    <w:p w14:paraId="0A73A40F">
      <w:pPr>
        <w:pStyle w:val="4"/>
        <w:spacing w:before="0" w:after="0" w:line="360" w:lineRule="auto"/>
        <w:rPr>
          <w:rFonts w:ascii="宋体" w:hAnsi="宋体"/>
          <w:b w:val="0"/>
          <w:snapToGrid w:val="0"/>
          <w:sz w:val="24"/>
          <w:szCs w:val="24"/>
        </w:rPr>
      </w:pPr>
      <w:bookmarkStart w:id="729" w:name="page58"/>
      <w:bookmarkEnd w:id="729"/>
      <w:bookmarkStart w:id="730" w:name="_Toc29568"/>
      <w:bookmarkStart w:id="731" w:name="_Toc531632603"/>
      <w:bookmarkStart w:id="732" w:name="_Toc532384168"/>
      <w:r>
        <w:rPr>
          <w:rFonts w:ascii="宋体" w:hAnsi="宋体"/>
          <w:b w:val="0"/>
          <w:snapToGrid w:val="0"/>
          <w:sz w:val="24"/>
          <w:szCs w:val="24"/>
        </w:rPr>
        <w:t>5.设计要求</w:t>
      </w:r>
      <w:bookmarkEnd w:id="730"/>
      <w:bookmarkEnd w:id="731"/>
      <w:bookmarkEnd w:id="732"/>
    </w:p>
    <w:p w14:paraId="3EAF6BC4">
      <w:pPr>
        <w:keepNext/>
        <w:keepLines/>
        <w:spacing w:before="120" w:after="120" w:line="360" w:lineRule="auto"/>
        <w:ind w:firstLine="420" w:firstLineChars="200"/>
        <w:outlineLvl w:val="4"/>
        <w:rPr>
          <w:rFonts w:ascii="宋体" w:hAnsi="宋体"/>
          <w:bCs/>
          <w:szCs w:val="21"/>
        </w:rPr>
      </w:pPr>
      <w:r>
        <w:rPr>
          <w:rFonts w:ascii="宋体" w:hAnsi="宋体"/>
          <w:bCs/>
          <w:szCs w:val="21"/>
        </w:rPr>
        <w:t>5.1 一般要求</w:t>
      </w:r>
    </w:p>
    <w:p w14:paraId="4932C6C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5.1.1 发包人应当遵守法律和规范标准，不得以任何理由要求设计人违反法律和工程质量、安全标准进行设计服务，降低工程质量。</w:t>
      </w:r>
    </w:p>
    <w:p w14:paraId="716E183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5.1.2 设计人应按照法律规定，以及国家、行业和地方的规范和标准完成设计工作，并应符合发包人要求。各项规范、标准和发包人要求之间如对同一内容的描述不一致时，应以描述更为严格的内容为准。</w:t>
      </w:r>
    </w:p>
    <w:p w14:paraId="17F6346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5.1.3 除专用合同条款另有约定外，设计人完成设计工作所应遵守的法律规定，以及国家、行业和地方的规范和标准，均应视为在基准日适用的版本。基准日之后，前述版本发生重大变化，或者有新的法律，以及国家、行业和地方的规范和标准实施的，设计人应向发包人提出遵守新规定的建议。发包人应在收到建议后 7 天内发出是否遵守新规定的指示。发包人指示遵守新规定的，按照第 11 条约定执行。</w:t>
      </w:r>
    </w:p>
    <w:p w14:paraId="46D6D14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5.1.4 设计人在设计服务中选用的材料、设备，应当注明其规格、型号、性能等技术指标及适应性，</w:t>
      </w:r>
      <w:r>
        <w:rPr>
          <w:rFonts w:hint="eastAsia" w:ascii="宋体" w:hAnsi="宋体"/>
          <w:kern w:val="0"/>
          <w:szCs w:val="21"/>
        </w:rPr>
        <w:t>但不得指定生产厂、供应商和产品品牌，</w:t>
      </w:r>
      <w:r>
        <w:rPr>
          <w:rFonts w:ascii="宋体" w:hAnsi="宋体"/>
          <w:kern w:val="0"/>
          <w:szCs w:val="21"/>
        </w:rPr>
        <w:t>满足质量、安全、节能、环保等要求。</w:t>
      </w:r>
    </w:p>
    <w:p w14:paraId="69F461A0">
      <w:pPr>
        <w:keepNext/>
        <w:keepLines/>
        <w:spacing w:before="120" w:after="120" w:line="360" w:lineRule="auto"/>
        <w:ind w:firstLine="420" w:firstLineChars="200"/>
        <w:outlineLvl w:val="4"/>
        <w:rPr>
          <w:rFonts w:ascii="宋体" w:hAnsi="宋体"/>
          <w:bCs/>
          <w:szCs w:val="21"/>
        </w:rPr>
      </w:pPr>
      <w:r>
        <w:rPr>
          <w:rFonts w:ascii="宋体" w:hAnsi="宋体"/>
          <w:bCs/>
          <w:szCs w:val="21"/>
        </w:rPr>
        <w:t>5.2 设计依据</w:t>
      </w:r>
    </w:p>
    <w:p w14:paraId="468EDF5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除专用合同条款另有约定外，本工程的设计依据如下：</w:t>
      </w:r>
    </w:p>
    <w:p w14:paraId="1E00D5C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（1）适用的法律、行政法规及部门规章；</w:t>
      </w:r>
    </w:p>
    <w:p w14:paraId="12AA3FA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（2）与工程有关的规范、标准、规程；</w:t>
      </w:r>
    </w:p>
    <w:p w14:paraId="49A69AC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（3）工程基础资料及其他文件；</w:t>
      </w:r>
    </w:p>
    <w:p w14:paraId="5A3CF3F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（4）本设计服务合同及补充合同；</w:t>
      </w:r>
    </w:p>
    <w:p w14:paraId="67EEB20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（5）本工程勘察文件和施工需求；</w:t>
      </w:r>
    </w:p>
    <w:p w14:paraId="432649B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（6）合同履行中与设计服务有关的来往函件；</w:t>
      </w:r>
    </w:p>
    <w:p w14:paraId="1F11230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（7）其他设计依据。</w:t>
      </w:r>
    </w:p>
    <w:p w14:paraId="501485A0">
      <w:pPr>
        <w:keepNext/>
        <w:keepLines/>
        <w:spacing w:before="120" w:after="120" w:line="360" w:lineRule="auto"/>
        <w:ind w:firstLine="420" w:firstLineChars="200"/>
        <w:outlineLvl w:val="4"/>
        <w:rPr>
          <w:rFonts w:ascii="宋体" w:hAnsi="宋体"/>
          <w:bCs/>
          <w:szCs w:val="21"/>
        </w:rPr>
      </w:pPr>
      <w:r>
        <w:rPr>
          <w:rFonts w:ascii="宋体" w:hAnsi="宋体"/>
          <w:bCs/>
          <w:szCs w:val="21"/>
        </w:rPr>
        <w:t>5.3 设计范围</w:t>
      </w:r>
    </w:p>
    <w:p w14:paraId="25B1007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5.3.1 本合同的设计范围包括工程范围、阶段范围和工作范围，具体设计范围应当根据三者之间的关联内容进行确定。</w:t>
      </w:r>
    </w:p>
    <w:p w14:paraId="3EBDD07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5.3.2 工程范围指所设计工程的建设内容，具体范围在专用合同条款中约定。</w:t>
      </w:r>
    </w:p>
    <w:p w14:paraId="3845C53A">
      <w:pPr>
        <w:widowControl/>
        <w:tabs>
          <w:tab w:val="left" w:pos="9072"/>
          <w:tab w:val="left" w:pos="9781"/>
        </w:tabs>
        <w:spacing w:line="360" w:lineRule="auto"/>
        <w:ind w:right="120" w:rightChars="57" w:firstLine="420" w:firstLineChars="200"/>
        <w:jc w:val="left"/>
        <w:rPr>
          <w:rFonts w:ascii="宋体" w:hAnsi="宋体"/>
          <w:kern w:val="0"/>
          <w:szCs w:val="21"/>
        </w:rPr>
      </w:pPr>
      <w:bookmarkStart w:id="733" w:name="page59"/>
      <w:bookmarkEnd w:id="733"/>
      <w:r>
        <w:rPr>
          <w:rFonts w:ascii="宋体" w:hAnsi="宋体"/>
          <w:kern w:val="0"/>
          <w:szCs w:val="21"/>
        </w:rPr>
        <w:t>5.3.3 阶段范围指工程建设程序中的方案设计、初步设计、扩大初步</w:t>
      </w:r>
      <w:r>
        <w:rPr>
          <w:rFonts w:hint="eastAsia" w:ascii="宋体" w:hAnsi="宋体"/>
          <w:kern w:val="0"/>
          <w:szCs w:val="21"/>
        </w:rPr>
        <w:t>（技术）</w:t>
      </w:r>
      <w:r>
        <w:rPr>
          <w:rFonts w:ascii="宋体" w:hAnsi="宋体"/>
          <w:kern w:val="0"/>
          <w:szCs w:val="21"/>
        </w:rPr>
        <w:t>设计、施工图设计等阶段中的一个或者多个阶段，具体范围在专用合同条款中约定。</w:t>
      </w:r>
    </w:p>
    <w:p w14:paraId="5219016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5.3.4 工作范围指编制设计文件、编制设计概算、预算、提供技术交底、施工配合、参加试车（试运行）、编制竣工图、竣工验收和发包人委托的其他服务中的一项或者多项工作，具体范围在专用合同条款中约定。</w:t>
      </w:r>
    </w:p>
    <w:p w14:paraId="1EDBBA6A">
      <w:pPr>
        <w:keepNext/>
        <w:keepLines/>
        <w:spacing w:before="120" w:after="120" w:line="360" w:lineRule="auto"/>
        <w:ind w:firstLine="420" w:firstLineChars="200"/>
        <w:outlineLvl w:val="4"/>
        <w:rPr>
          <w:rFonts w:ascii="宋体" w:hAnsi="宋体"/>
          <w:bCs/>
          <w:szCs w:val="21"/>
        </w:rPr>
      </w:pPr>
      <w:r>
        <w:rPr>
          <w:rFonts w:ascii="宋体" w:hAnsi="宋体"/>
          <w:bCs/>
          <w:szCs w:val="21"/>
        </w:rPr>
        <w:t>5.4 设计文件要求</w:t>
      </w:r>
    </w:p>
    <w:p w14:paraId="3A3BCB1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5.4.1 设计文件的编制应符合法律法规、规范标准的强制性规定和发包人要求，相关设计依据应完整、准确、可靠，设计方案论证充分，计算成果规范可靠，并能够实施。</w:t>
      </w:r>
    </w:p>
    <w:p w14:paraId="461FB5D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5.4.2 设计服务应当根据法律、规范标准和发包人要求，保证工程</w:t>
      </w:r>
      <w:r>
        <w:rPr>
          <w:rFonts w:hint="eastAsia" w:ascii="宋体" w:hAnsi="宋体"/>
          <w:kern w:val="0"/>
          <w:szCs w:val="21"/>
        </w:rPr>
        <w:t>的</w:t>
      </w:r>
      <w:r>
        <w:rPr>
          <w:rFonts w:ascii="宋体" w:hAnsi="宋体"/>
          <w:kern w:val="0"/>
          <w:szCs w:val="21"/>
        </w:rPr>
        <w:t>合理使用寿命年限，并在设计文件中予以注明。</w:t>
      </w:r>
    </w:p>
    <w:p w14:paraId="0CBECE9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5.4.3 设计文件的深度应满足本合同相应设计阶段的规定要求，满足发包人的下步工作需要，并应符合国家和行业现行规定。</w:t>
      </w:r>
    </w:p>
    <w:p w14:paraId="1479B47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5.4.4 设计文件必须保证工程质量和施工安全等方面的要求，按照有关法律法规规定在设计文件中提出保障施工作业人员安全和预防生产安全事故的措施建议。</w:t>
      </w:r>
    </w:p>
    <w:p w14:paraId="155012E6">
      <w:pPr>
        <w:pStyle w:val="4"/>
        <w:spacing w:before="0" w:after="0" w:line="360" w:lineRule="auto"/>
        <w:rPr>
          <w:rFonts w:ascii="宋体" w:hAnsi="宋体"/>
          <w:b w:val="0"/>
          <w:snapToGrid w:val="0"/>
          <w:sz w:val="24"/>
          <w:szCs w:val="24"/>
        </w:rPr>
      </w:pPr>
      <w:bookmarkStart w:id="734" w:name="_Toc5648"/>
      <w:bookmarkStart w:id="735" w:name="_Toc532384169"/>
      <w:bookmarkStart w:id="736" w:name="_Toc531632604"/>
      <w:r>
        <w:rPr>
          <w:rFonts w:ascii="宋体" w:hAnsi="宋体"/>
          <w:b w:val="0"/>
          <w:snapToGrid w:val="0"/>
          <w:sz w:val="24"/>
          <w:szCs w:val="24"/>
        </w:rPr>
        <w:t>6.开始设计和完成设计</w:t>
      </w:r>
      <w:bookmarkEnd w:id="734"/>
      <w:bookmarkEnd w:id="735"/>
      <w:bookmarkEnd w:id="736"/>
    </w:p>
    <w:p w14:paraId="2529DE73">
      <w:pPr>
        <w:keepNext/>
        <w:keepLines/>
        <w:spacing w:before="120" w:after="120" w:line="360" w:lineRule="auto"/>
        <w:ind w:firstLine="420" w:firstLineChars="200"/>
        <w:outlineLvl w:val="4"/>
        <w:rPr>
          <w:rFonts w:ascii="宋体" w:hAnsi="宋体"/>
          <w:bCs/>
          <w:szCs w:val="21"/>
        </w:rPr>
      </w:pPr>
      <w:r>
        <w:rPr>
          <w:rFonts w:ascii="宋体" w:hAnsi="宋体"/>
          <w:bCs/>
          <w:szCs w:val="21"/>
        </w:rPr>
        <w:t>6.1 开始设计</w:t>
      </w:r>
    </w:p>
    <w:p w14:paraId="4E180A9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6.1.1 符合专用合同条款约定的开始设计条件的，发包人应提前 7 天向设计人发出开始设计通知。设计服务期限自开始设计通知中载明的开始设计日期起计算。</w:t>
      </w:r>
    </w:p>
    <w:p w14:paraId="1E81A5B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6.1.2 除专用合同条款另有约定外，因发包人原因造成合同签订之日起 90 天内未能发出开始设计通知的，设计人有权提出价格调整要求，或者解除合同。发包人应当承担由此增加的费用和（或）周期延误。</w:t>
      </w:r>
    </w:p>
    <w:p w14:paraId="6C52D112">
      <w:pPr>
        <w:keepNext/>
        <w:keepLines/>
        <w:spacing w:before="120" w:after="120" w:line="360" w:lineRule="auto"/>
        <w:ind w:firstLine="420" w:firstLineChars="200"/>
        <w:outlineLvl w:val="4"/>
        <w:rPr>
          <w:rFonts w:ascii="宋体" w:hAnsi="宋体"/>
          <w:bCs/>
          <w:szCs w:val="21"/>
        </w:rPr>
      </w:pPr>
      <w:r>
        <w:rPr>
          <w:rFonts w:ascii="宋体" w:hAnsi="宋体"/>
          <w:bCs/>
          <w:szCs w:val="21"/>
        </w:rPr>
        <w:t>6.2 发包人引起的周期延误</w:t>
      </w:r>
    </w:p>
    <w:p w14:paraId="7357877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在履行合同过程中，由于发包人的下列原因造成设计服务期限延误的，发包人应当延长设计服务期限并增加设计费用，具体方法在专用合同条款中约定。</w:t>
      </w:r>
    </w:p>
    <w:p w14:paraId="4EADB11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（1）合同变更；</w:t>
      </w:r>
    </w:p>
    <w:p w14:paraId="23C783E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（2）未按合同约定期限及时答复设计事项；</w:t>
      </w:r>
    </w:p>
    <w:p w14:paraId="1292A6F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（3）因发包人原因导致的暂停设计；</w:t>
      </w:r>
    </w:p>
    <w:p w14:paraId="0DF78C64">
      <w:pPr>
        <w:widowControl/>
        <w:tabs>
          <w:tab w:val="left" w:pos="9072"/>
          <w:tab w:val="left" w:pos="9781"/>
        </w:tabs>
        <w:spacing w:line="360" w:lineRule="auto"/>
        <w:ind w:right="120" w:rightChars="57" w:firstLine="420" w:firstLineChars="200"/>
        <w:jc w:val="left"/>
        <w:rPr>
          <w:rFonts w:ascii="宋体" w:hAnsi="宋体"/>
          <w:kern w:val="0"/>
          <w:szCs w:val="21"/>
        </w:rPr>
      </w:pPr>
      <w:bookmarkStart w:id="737" w:name="page60"/>
      <w:bookmarkEnd w:id="737"/>
      <w:r>
        <w:rPr>
          <w:rFonts w:ascii="宋体" w:hAnsi="宋体"/>
          <w:kern w:val="0"/>
          <w:szCs w:val="21"/>
        </w:rPr>
        <w:t>（4）未按合同约定及时支付设计费用；</w:t>
      </w:r>
    </w:p>
    <w:p w14:paraId="05ED65D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（5）发包人提供的基准资料错误；</w:t>
      </w:r>
    </w:p>
    <w:p w14:paraId="0706912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（6）未及时按照合同约定履行相关义务；</w:t>
      </w:r>
    </w:p>
    <w:p w14:paraId="157C5C9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（7）未能按照合同约定期限对设计文件进行审查；</w:t>
      </w:r>
    </w:p>
    <w:p w14:paraId="7E77A2E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（8）发包人造成周期延误的其他原因。</w:t>
      </w:r>
    </w:p>
    <w:p w14:paraId="5E15DFBF">
      <w:pPr>
        <w:keepNext/>
        <w:keepLines/>
        <w:spacing w:before="120" w:after="120" w:line="360" w:lineRule="auto"/>
        <w:ind w:firstLine="420" w:firstLineChars="200"/>
        <w:outlineLvl w:val="4"/>
        <w:rPr>
          <w:rFonts w:ascii="宋体" w:hAnsi="宋体"/>
          <w:bCs/>
          <w:szCs w:val="21"/>
        </w:rPr>
      </w:pPr>
      <w:r>
        <w:rPr>
          <w:rFonts w:ascii="宋体" w:hAnsi="宋体"/>
          <w:bCs/>
          <w:szCs w:val="21"/>
        </w:rPr>
        <w:t>6.3 设计人引起的周期延误</w:t>
      </w:r>
    </w:p>
    <w:p w14:paraId="54CB9AD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由于设计人原因造成周期延误，设计人应支付逾期违约金。逾期违约金的计算方法和最高限额在专用合同条款中约定。</w:t>
      </w:r>
    </w:p>
    <w:p w14:paraId="68D2FABD">
      <w:pPr>
        <w:keepNext/>
        <w:keepLines/>
        <w:spacing w:before="120" w:after="120" w:line="360" w:lineRule="auto"/>
        <w:ind w:firstLine="420" w:firstLineChars="200"/>
        <w:outlineLvl w:val="4"/>
        <w:rPr>
          <w:rFonts w:ascii="宋体" w:hAnsi="宋体"/>
          <w:bCs/>
          <w:szCs w:val="21"/>
        </w:rPr>
      </w:pPr>
      <w:r>
        <w:rPr>
          <w:rFonts w:ascii="宋体" w:hAnsi="宋体"/>
          <w:bCs/>
          <w:szCs w:val="21"/>
        </w:rPr>
        <w:t>6.4 第三人引起的周期延误</w:t>
      </w:r>
    </w:p>
    <w:p w14:paraId="6892FDB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由于行政管理部门审查或其他第三人原因造成费用增加和（或）周期延误的，由发包人承担。</w:t>
      </w:r>
    </w:p>
    <w:p w14:paraId="35A56A3E">
      <w:pPr>
        <w:keepNext/>
        <w:keepLines/>
        <w:spacing w:before="120" w:after="120" w:line="360" w:lineRule="auto"/>
        <w:ind w:firstLine="420" w:firstLineChars="200"/>
        <w:outlineLvl w:val="4"/>
        <w:rPr>
          <w:rFonts w:ascii="宋体" w:hAnsi="宋体"/>
          <w:bCs/>
          <w:szCs w:val="21"/>
        </w:rPr>
      </w:pPr>
      <w:r>
        <w:rPr>
          <w:rFonts w:ascii="宋体" w:hAnsi="宋体"/>
          <w:bCs/>
          <w:szCs w:val="21"/>
        </w:rPr>
        <w:t>6.5 完成设计</w:t>
      </w:r>
    </w:p>
    <w:p w14:paraId="7596B6B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6.5.1 设计人完成设计服务之后，应当根据法律、规范标准、合同约定和发包人要求编制设计文件。</w:t>
      </w:r>
    </w:p>
    <w:p w14:paraId="5F11900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6.5.2 设计文件是工程设计的最终成果和施工的重要依据，应当根据本工程的设计内容和不同阶段的设计任务、目的和要求等进行编制。设计文件的内容和深度应当满足对应阶段的规范要求。</w:t>
      </w:r>
    </w:p>
    <w:p w14:paraId="5C4475F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6.5.3 除专用合同条款另有约定外，设计文件包括纸质文件和电子文件两种形式，两者若有不一致时，应以纸质文件为准。纸质文件应当加盖单位法定名称章、单位设计资质章和国家规定的注册执业印章；电子文件应使用光盘和 U 盘分别贮存。</w:t>
      </w:r>
    </w:p>
    <w:p w14:paraId="2C586438">
      <w:pPr>
        <w:keepNext/>
        <w:keepLines/>
        <w:spacing w:before="120" w:after="120" w:line="360" w:lineRule="auto"/>
        <w:ind w:firstLine="420" w:firstLineChars="200"/>
        <w:outlineLvl w:val="4"/>
        <w:rPr>
          <w:rFonts w:ascii="宋体" w:hAnsi="宋体"/>
          <w:bCs/>
          <w:szCs w:val="21"/>
        </w:rPr>
      </w:pPr>
      <w:r>
        <w:rPr>
          <w:rFonts w:ascii="宋体" w:hAnsi="宋体"/>
          <w:bCs/>
          <w:szCs w:val="21"/>
        </w:rPr>
        <w:t>6.6 提前完成设计</w:t>
      </w:r>
    </w:p>
    <w:p w14:paraId="59513568">
      <w:pPr>
        <w:widowControl/>
        <w:tabs>
          <w:tab w:val="left" w:pos="9072"/>
          <w:tab w:val="left" w:pos="9781"/>
          <w:tab w:val="left" w:pos="10065"/>
        </w:tabs>
        <w:spacing w:line="360" w:lineRule="auto"/>
        <w:ind w:right="120" w:rightChars="57" w:firstLine="420" w:firstLineChars="200"/>
        <w:jc w:val="left"/>
        <w:rPr>
          <w:rFonts w:ascii="宋体" w:hAnsi="宋体"/>
          <w:kern w:val="0"/>
          <w:szCs w:val="21"/>
        </w:rPr>
      </w:pPr>
      <w:r>
        <w:rPr>
          <w:rFonts w:ascii="宋体" w:hAnsi="宋体"/>
          <w:kern w:val="0"/>
          <w:szCs w:val="21"/>
        </w:rPr>
        <w:t>6.6.1 根据发包人要求或者基于专业能力判断，设计人认为能够提前完成设计的，可向发包人递交一份提前完成设计建议书，包括实施方案、提前时间、设计费用变动等内容。除专用合同条款另有约定之外，发包人接受建议书的，不因提前完成设计而减少设计费用；增加设计费用的，所增费用由发包人承担。</w:t>
      </w:r>
    </w:p>
    <w:p w14:paraId="5048A47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6.6.2 发包人要求提前完成设计但设计人认为无法实施的，应在收到发包人书面指示后 7 天内提出异议，说明不能提前完成的理由。发包人应在收到异议后 7 天内予以答复。任何</w:t>
      </w:r>
      <w:r>
        <w:rPr>
          <w:rFonts w:hint="eastAsia" w:ascii="宋体" w:hAnsi="宋体"/>
          <w:kern w:val="0"/>
          <w:szCs w:val="21"/>
          <w:lang w:eastAsia="zh-CN"/>
        </w:rPr>
        <w:t>情况</w:t>
      </w:r>
      <w:r>
        <w:rPr>
          <w:rFonts w:ascii="宋体" w:hAnsi="宋体"/>
          <w:kern w:val="0"/>
          <w:szCs w:val="21"/>
        </w:rPr>
        <w:t>下，</w:t>
      </w:r>
      <w:bookmarkStart w:id="738" w:name="page61"/>
      <w:bookmarkEnd w:id="738"/>
      <w:r>
        <w:rPr>
          <w:rFonts w:ascii="宋体" w:hAnsi="宋体"/>
          <w:kern w:val="0"/>
          <w:szCs w:val="21"/>
        </w:rPr>
        <w:t>发包人不得压缩合理的设计服务期限。</w:t>
      </w:r>
    </w:p>
    <w:p w14:paraId="7EE4780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6.6.3 由于设计人提前完成设计而给发包人带来经济效益的，发包人可以在专用合同条款中约定设计人因此获得的奖励内容。</w:t>
      </w:r>
    </w:p>
    <w:p w14:paraId="0EC8C84B">
      <w:pPr>
        <w:pStyle w:val="4"/>
        <w:spacing w:before="0" w:after="0" w:line="360" w:lineRule="auto"/>
        <w:rPr>
          <w:rFonts w:ascii="宋体" w:hAnsi="宋体"/>
          <w:b w:val="0"/>
          <w:snapToGrid w:val="0"/>
          <w:sz w:val="24"/>
          <w:szCs w:val="24"/>
        </w:rPr>
      </w:pPr>
      <w:bookmarkStart w:id="739" w:name="_Toc531632605"/>
      <w:bookmarkStart w:id="740" w:name="_Toc532384170"/>
      <w:bookmarkStart w:id="741" w:name="_Toc15126"/>
      <w:r>
        <w:rPr>
          <w:rFonts w:ascii="宋体" w:hAnsi="宋体"/>
          <w:b w:val="0"/>
          <w:snapToGrid w:val="0"/>
          <w:sz w:val="24"/>
          <w:szCs w:val="24"/>
        </w:rPr>
        <w:t>7.暂停设计</w:t>
      </w:r>
      <w:bookmarkEnd w:id="739"/>
      <w:bookmarkEnd w:id="740"/>
      <w:bookmarkEnd w:id="741"/>
    </w:p>
    <w:p w14:paraId="2F73B70A">
      <w:pPr>
        <w:keepNext/>
        <w:keepLines/>
        <w:spacing w:before="120" w:after="120" w:line="360" w:lineRule="auto"/>
        <w:ind w:firstLine="420" w:firstLineChars="200"/>
        <w:outlineLvl w:val="4"/>
        <w:rPr>
          <w:rFonts w:ascii="宋体" w:hAnsi="宋体"/>
          <w:bCs/>
          <w:szCs w:val="21"/>
        </w:rPr>
      </w:pPr>
      <w:r>
        <w:rPr>
          <w:rFonts w:ascii="宋体" w:hAnsi="宋体"/>
          <w:bCs/>
          <w:szCs w:val="21"/>
        </w:rPr>
        <w:t>7.1 发包人原因暂停设计</w:t>
      </w:r>
    </w:p>
    <w:p w14:paraId="49FB322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合同履行中发生下列情形之一的，设计人可向发包人发出通知，要求发包人采取有效措施予以纠正。发包人收到设计人通知后的 28 天内仍不履行合同义务时，设计人有权暂停设计并通知发包人；发包人应承担由此导致的费用增加和（或）周期延误。</w:t>
      </w:r>
    </w:p>
    <w:p w14:paraId="3475408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（1）发包人违约；</w:t>
      </w:r>
    </w:p>
    <w:p w14:paraId="16DFCC7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（2）发包人确定暂停设计；</w:t>
      </w:r>
    </w:p>
    <w:p w14:paraId="62CEB32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（3）合同约定由发包人承担责任的其他情形。</w:t>
      </w:r>
    </w:p>
    <w:p w14:paraId="73802100">
      <w:pPr>
        <w:keepNext/>
        <w:keepLines/>
        <w:spacing w:before="120" w:after="120" w:line="360" w:lineRule="auto"/>
        <w:ind w:firstLine="420" w:firstLineChars="200"/>
        <w:outlineLvl w:val="4"/>
        <w:rPr>
          <w:rFonts w:ascii="宋体" w:hAnsi="宋体"/>
          <w:bCs/>
          <w:szCs w:val="21"/>
        </w:rPr>
      </w:pPr>
      <w:r>
        <w:rPr>
          <w:rFonts w:ascii="宋体" w:hAnsi="宋体"/>
          <w:bCs/>
          <w:szCs w:val="21"/>
        </w:rPr>
        <w:t>7.2 设计人原因暂停设计</w:t>
      </w:r>
    </w:p>
    <w:p w14:paraId="7BE2A6D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合同履行中发生下列情形之一的，发包人可向设计人发出通知暂停设计，由此造成费用的增加和（或）周期延误由设计人承担：</w:t>
      </w:r>
    </w:p>
    <w:p w14:paraId="560BB95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 设计人违约；</w:t>
      </w:r>
    </w:p>
    <w:p w14:paraId="52CCF8D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 设计人擅自暂停设计；</w:t>
      </w:r>
    </w:p>
    <w:p w14:paraId="2B45DEE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 合同约定由设计人承担责任的其他情形。</w:t>
      </w:r>
    </w:p>
    <w:p w14:paraId="64143DCA">
      <w:pPr>
        <w:keepNext/>
        <w:keepLines/>
        <w:spacing w:before="120" w:after="120" w:line="360" w:lineRule="auto"/>
        <w:ind w:firstLine="420" w:firstLineChars="200"/>
        <w:outlineLvl w:val="4"/>
        <w:rPr>
          <w:rFonts w:ascii="宋体" w:hAnsi="宋体"/>
          <w:bCs/>
          <w:szCs w:val="21"/>
        </w:rPr>
      </w:pPr>
      <w:r>
        <w:rPr>
          <w:rFonts w:ascii="宋体" w:hAnsi="宋体"/>
          <w:bCs/>
          <w:szCs w:val="21"/>
        </w:rPr>
        <w:t>7.3 暂停期间的文件照管</w:t>
      </w:r>
    </w:p>
    <w:p w14:paraId="727CF53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不论由于何种原因引起暂停设计的，暂停期间设计人应负责妥善保护已完部分的设计文件，由此增加的费用由责任方承担。</w:t>
      </w:r>
    </w:p>
    <w:p w14:paraId="7AE4512D">
      <w:pPr>
        <w:keepNext/>
        <w:keepLines/>
        <w:spacing w:before="120" w:after="120" w:line="360" w:lineRule="auto"/>
        <w:ind w:firstLine="420" w:firstLineChars="200"/>
        <w:outlineLvl w:val="4"/>
        <w:rPr>
          <w:rFonts w:ascii="宋体" w:hAnsi="宋体"/>
          <w:bCs/>
          <w:szCs w:val="21"/>
        </w:rPr>
      </w:pPr>
      <w:r>
        <w:rPr>
          <w:rFonts w:ascii="宋体" w:hAnsi="宋体"/>
          <w:bCs/>
          <w:szCs w:val="21"/>
        </w:rPr>
        <w:t>7.4暂停设计后的复工</w:t>
      </w:r>
    </w:p>
    <w:p w14:paraId="5F55F87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暂停设计后，发包人和设计人应采取有效措施积极消除暂停设计的影响。当工程具备复工条件时，发包人向设计人发出复工通知，设计人应按照复工通知要求复工。</w:t>
      </w:r>
    </w:p>
    <w:p w14:paraId="70055ED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除设计人原因导致暂停设计外，设计人暂停设计后复工所增加的设计工作量，发包人应当另行支付相应设计费用。</w:t>
      </w:r>
    </w:p>
    <w:p w14:paraId="6E787376">
      <w:pPr>
        <w:pStyle w:val="4"/>
        <w:spacing w:before="0" w:after="0" w:line="360" w:lineRule="auto"/>
        <w:rPr>
          <w:rFonts w:ascii="宋体" w:hAnsi="宋体"/>
          <w:b w:val="0"/>
          <w:snapToGrid w:val="0"/>
          <w:sz w:val="24"/>
          <w:szCs w:val="24"/>
        </w:rPr>
      </w:pPr>
      <w:bookmarkStart w:id="742" w:name="_Toc531632606"/>
      <w:bookmarkStart w:id="743" w:name="_Toc4173"/>
      <w:bookmarkStart w:id="744" w:name="_Toc532384171"/>
      <w:r>
        <w:rPr>
          <w:rFonts w:ascii="宋体" w:hAnsi="宋体"/>
          <w:b w:val="0"/>
          <w:snapToGrid w:val="0"/>
          <w:sz w:val="24"/>
          <w:szCs w:val="24"/>
        </w:rPr>
        <w:t>8.设计文件</w:t>
      </w:r>
      <w:bookmarkEnd w:id="742"/>
      <w:bookmarkEnd w:id="743"/>
      <w:bookmarkEnd w:id="744"/>
    </w:p>
    <w:p w14:paraId="71C1B6D2">
      <w:pPr>
        <w:keepNext/>
        <w:keepLines/>
        <w:spacing w:before="120" w:after="120" w:line="360" w:lineRule="auto"/>
        <w:ind w:firstLine="420" w:firstLineChars="200"/>
        <w:outlineLvl w:val="4"/>
        <w:rPr>
          <w:rFonts w:ascii="宋体" w:hAnsi="宋体"/>
          <w:bCs/>
          <w:szCs w:val="21"/>
        </w:rPr>
      </w:pPr>
      <w:r>
        <w:rPr>
          <w:rFonts w:ascii="宋体" w:hAnsi="宋体"/>
          <w:bCs/>
          <w:szCs w:val="21"/>
        </w:rPr>
        <w:t>8.1 设计文件接收</w:t>
      </w:r>
    </w:p>
    <w:p w14:paraId="44B309D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8.1.1 发包人应当及时接收设计人提交的设计文件。如无正当理由拒收的，视为发包人已经接收设计文件。</w:t>
      </w:r>
    </w:p>
    <w:p w14:paraId="1AB264C8">
      <w:pPr>
        <w:widowControl/>
        <w:tabs>
          <w:tab w:val="left" w:pos="9072"/>
          <w:tab w:val="left" w:pos="9781"/>
        </w:tabs>
        <w:spacing w:line="360" w:lineRule="auto"/>
        <w:ind w:right="120" w:rightChars="57" w:firstLine="420" w:firstLineChars="200"/>
        <w:jc w:val="left"/>
        <w:rPr>
          <w:rFonts w:ascii="宋体" w:hAnsi="宋体"/>
          <w:kern w:val="0"/>
          <w:szCs w:val="21"/>
        </w:rPr>
      </w:pPr>
      <w:bookmarkStart w:id="745" w:name="page62"/>
      <w:bookmarkEnd w:id="745"/>
      <w:r>
        <w:rPr>
          <w:rFonts w:ascii="宋体" w:hAnsi="宋体"/>
          <w:kern w:val="0"/>
          <w:szCs w:val="21"/>
        </w:rPr>
        <w:t>8.1.2 发包人接收设计文件时，应向设计人出具文件签收凭证，凭证内容包括图纸名称、图纸内容、图纸形式、份数、提交和接收日期、提交人与接收人的亲笔签名等。</w:t>
      </w:r>
    </w:p>
    <w:p w14:paraId="50711C8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8.1.3 设计文件提交的份数、内容、纸幅、装订格式、电子文件、展板、模型、沙盘、动画等要求，在专用合同条款中约定。</w:t>
      </w:r>
    </w:p>
    <w:p w14:paraId="0B55D353">
      <w:pPr>
        <w:keepNext/>
        <w:keepLines/>
        <w:spacing w:before="120" w:after="120" w:line="360" w:lineRule="auto"/>
        <w:ind w:firstLine="420" w:firstLineChars="200"/>
        <w:outlineLvl w:val="4"/>
        <w:rPr>
          <w:rFonts w:ascii="宋体" w:hAnsi="宋体"/>
          <w:bCs/>
          <w:szCs w:val="21"/>
        </w:rPr>
      </w:pPr>
      <w:r>
        <w:rPr>
          <w:rFonts w:ascii="宋体" w:hAnsi="宋体"/>
          <w:bCs/>
          <w:szCs w:val="21"/>
        </w:rPr>
        <w:t>8.2 发包人审查设计文件</w:t>
      </w:r>
    </w:p>
    <w:p w14:paraId="5E4754C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8.2.1 发包人接收设计文件之后，可以自行或者组织专家会进行审查，设计人应当给予配合。审查标准应当符合法律、规范标准、合同约定和发包人要求等；审查的具体范围、明细内容和费用分担，在专用合同条款中约定。</w:t>
      </w:r>
    </w:p>
    <w:p w14:paraId="33E1B87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8.2.2 除专用合同条款另有约定外，发包人对于设计文件的审查期限，自文件接收之日起不应超过 14 天。发包人逾期未做出审查结论且未提出异议的，视为设计人的设计文件已经通过发包人审查。</w:t>
      </w:r>
    </w:p>
    <w:p w14:paraId="45B3804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8.2.3 发包人审查后不同意设计文件的，应以书面形式通知设计人，说明审查不通过的理由及其具体内容。设计人应根据发包人的审查意见修改完善设计文件，并重新报送发包人审查，审查期限重新起算。</w:t>
      </w:r>
    </w:p>
    <w:p w14:paraId="202E3F47">
      <w:pPr>
        <w:keepNext/>
        <w:keepLines/>
        <w:spacing w:before="120" w:after="120" w:line="360" w:lineRule="auto"/>
        <w:ind w:firstLine="420" w:firstLineChars="200"/>
        <w:outlineLvl w:val="4"/>
        <w:rPr>
          <w:rFonts w:ascii="宋体" w:hAnsi="宋体"/>
          <w:bCs/>
          <w:szCs w:val="21"/>
        </w:rPr>
      </w:pPr>
      <w:r>
        <w:rPr>
          <w:rFonts w:ascii="宋体" w:hAnsi="宋体"/>
          <w:bCs/>
          <w:szCs w:val="21"/>
        </w:rPr>
        <w:t>8.3 审查机构审查设计文件</w:t>
      </w:r>
    </w:p>
    <w:p w14:paraId="24126DE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8.3.1设计文件需经政府有关部门审查或批准的，发包人应在审查同意后，按照有关主管部门要求，将设计文件和相关资料报送审查机构进行审查。发包人的审查和审查机构的审查不减免设计人因为质量问题而应承担的设计责任。</w:t>
      </w:r>
    </w:p>
    <w:p w14:paraId="36A7EF2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8.3.2 对于施工图审查机构的审查意见，如不需要修改发包人要求的，应由设计人按照审查意见修改完善设计文件；如需修改发包人要求的，则由发包人重新修改和提出发包人要求，再由设计人根据新的发包人要求修改完善设计文件。</w:t>
      </w:r>
    </w:p>
    <w:p w14:paraId="6F38CBC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8.3.3 由于自身原因造成设计文件未通过审查机构审查的，设计人应当承担违约责任，采取补救措施直至达到合同约定的质量标准，并自行承担由此导致的费用增加和（或）周期延误。</w:t>
      </w:r>
    </w:p>
    <w:p w14:paraId="794CF913">
      <w:pPr>
        <w:pStyle w:val="4"/>
        <w:spacing w:before="0" w:after="0" w:line="360" w:lineRule="auto"/>
        <w:rPr>
          <w:rFonts w:ascii="宋体" w:hAnsi="宋体"/>
          <w:b w:val="0"/>
          <w:snapToGrid w:val="0"/>
          <w:sz w:val="24"/>
          <w:szCs w:val="24"/>
        </w:rPr>
      </w:pPr>
      <w:bookmarkStart w:id="746" w:name="_Toc531632607"/>
      <w:bookmarkStart w:id="747" w:name="_Toc17535"/>
      <w:bookmarkStart w:id="748" w:name="_Toc532384172"/>
      <w:r>
        <w:rPr>
          <w:rFonts w:ascii="宋体" w:hAnsi="宋体"/>
          <w:b w:val="0"/>
          <w:snapToGrid w:val="0"/>
          <w:sz w:val="24"/>
          <w:szCs w:val="24"/>
        </w:rPr>
        <w:t>9.设计责任与保险</w:t>
      </w:r>
      <w:bookmarkEnd w:id="746"/>
      <w:bookmarkEnd w:id="747"/>
      <w:bookmarkEnd w:id="748"/>
    </w:p>
    <w:p w14:paraId="2D50D471">
      <w:pPr>
        <w:keepNext/>
        <w:keepLines/>
        <w:spacing w:before="120" w:after="120" w:line="360" w:lineRule="auto"/>
        <w:ind w:firstLine="420" w:firstLineChars="200"/>
        <w:outlineLvl w:val="4"/>
        <w:rPr>
          <w:rFonts w:ascii="宋体" w:hAnsi="宋体"/>
          <w:bCs/>
          <w:szCs w:val="21"/>
        </w:rPr>
      </w:pPr>
      <w:r>
        <w:rPr>
          <w:rFonts w:ascii="宋体" w:hAnsi="宋体"/>
          <w:bCs/>
          <w:szCs w:val="21"/>
        </w:rPr>
        <w:t>9.1 工作质量责任</w:t>
      </w:r>
    </w:p>
    <w:p w14:paraId="01A13F5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9.1.1 设计工作质量应满足法律规定、规范标准、合同约定和发包人要求等。</w:t>
      </w:r>
    </w:p>
    <w:p w14:paraId="3CDD00A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9.1.2 设计人应做好设计服务的质量与技术管理工作，建立健全内部质量管理体系和质量责</w:t>
      </w:r>
      <w:bookmarkStart w:id="749" w:name="page63"/>
      <w:bookmarkEnd w:id="749"/>
      <w:r>
        <w:rPr>
          <w:rFonts w:ascii="宋体" w:hAnsi="宋体"/>
          <w:kern w:val="0"/>
          <w:szCs w:val="21"/>
        </w:rPr>
        <w:t>任制度，加强设计服务全过程的质量控制，建立完整的设计文件的设计、复核、审核、会签和批准制度，明确各阶段的责任人。</w:t>
      </w:r>
    </w:p>
    <w:p w14:paraId="6B9BDA7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9.1.3 设计人应按合同约定对设计服务进行全过程的质量检查和检验，并</w:t>
      </w:r>
      <w:r>
        <w:rPr>
          <w:rFonts w:hint="eastAsia" w:ascii="宋体" w:hAnsi="宋体"/>
          <w:kern w:val="0"/>
          <w:szCs w:val="21"/>
          <w:lang w:eastAsia="zh-CN"/>
        </w:rPr>
        <w:t>做详细记录</w:t>
      </w:r>
      <w:r>
        <w:rPr>
          <w:rFonts w:ascii="宋体" w:hAnsi="宋体"/>
          <w:kern w:val="0"/>
          <w:szCs w:val="21"/>
        </w:rPr>
        <w:t>。</w:t>
      </w:r>
    </w:p>
    <w:p w14:paraId="6E9AA9B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9.1.4 发包人有权对设计工作质量进行检查和审核。设计人应为发包人的检查和检验提供方便，包括发包人到设计场地或合同约定的其他地方进行察看，查阅、审核设计的原始记录和其他文件。发包人的检查和审核，不免除设计人按合同约定应负的责任。</w:t>
      </w:r>
    </w:p>
    <w:p w14:paraId="5CCF4F81">
      <w:pPr>
        <w:keepNext/>
        <w:keepLines/>
        <w:spacing w:before="120" w:after="120" w:line="360" w:lineRule="auto"/>
        <w:ind w:firstLine="420" w:firstLineChars="200"/>
        <w:outlineLvl w:val="4"/>
        <w:rPr>
          <w:rFonts w:ascii="宋体" w:hAnsi="宋体"/>
          <w:bCs/>
          <w:szCs w:val="21"/>
        </w:rPr>
      </w:pPr>
      <w:r>
        <w:rPr>
          <w:rFonts w:ascii="宋体" w:hAnsi="宋体"/>
          <w:bCs/>
          <w:szCs w:val="21"/>
        </w:rPr>
        <w:t>9.2 设计文件错误责任</w:t>
      </w:r>
    </w:p>
    <w:p w14:paraId="11AF131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9.2.1 设计文件存在错误、遗漏、含混、矛盾、不充分之处或其他缺陷，无论设计人是否通过了发包人审查或审查机构审查，设计人均应自费对前述问题带来的缺陷和工程问题进行改正，但因第1.7.2 项约定由发包人提供的文件错误导致的除外。</w:t>
      </w:r>
    </w:p>
    <w:p w14:paraId="2A1195B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9.2.2 因设计人原因造成设计文件不合格的，发包人有权要求设计人采取补救措施，直至达到合同要求的质量标准，并按第 14.1 款的约定承担责任。</w:t>
      </w:r>
    </w:p>
    <w:p w14:paraId="1180912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9.2.3 因发包人原因造成设计文件不合格的，设计人应当采取补救措施，直至达到合同要求的质量标准，由此造成的设计费用增加和（或）设计服务期限延误由发包人承担。</w:t>
      </w:r>
    </w:p>
    <w:p w14:paraId="758363D7">
      <w:pPr>
        <w:keepNext/>
        <w:keepLines/>
        <w:spacing w:before="120" w:after="120" w:line="360" w:lineRule="auto"/>
        <w:ind w:firstLine="420" w:firstLineChars="200"/>
        <w:outlineLvl w:val="4"/>
        <w:rPr>
          <w:rFonts w:ascii="宋体" w:hAnsi="宋体"/>
          <w:bCs/>
          <w:szCs w:val="21"/>
        </w:rPr>
      </w:pPr>
      <w:r>
        <w:rPr>
          <w:rFonts w:ascii="宋体" w:hAnsi="宋体"/>
          <w:bCs/>
          <w:szCs w:val="21"/>
        </w:rPr>
        <w:t>9.3 设计责任主体</w:t>
      </w:r>
    </w:p>
    <w:p w14:paraId="5CE3115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9.3.1 设计人应运用一切合理的专业技术、知识技能和项目经验，按照职业道德准则和行业公认标准尽其全部职责，勤勉、谨慎、公正地履行其在本合同项下的责任和义务。</w:t>
      </w:r>
    </w:p>
    <w:p w14:paraId="48FD144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9.3.2 设计责任为设计单位项目负责人终身责任制。项目负责人应当保证设计文件符合法律法规和工程建设强制性标准的要求，对因设计导致的工程质量事故或质量问题承担责任。</w:t>
      </w:r>
    </w:p>
    <w:p w14:paraId="7801095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9.3.3 项目负责人应当在办理工程质量监督手续前签署工程质量终身责任承诺书，连同法定代表人出具的授权书，报工程质量监督机构备案。</w:t>
      </w:r>
    </w:p>
    <w:p w14:paraId="34C4E209">
      <w:pPr>
        <w:keepNext/>
        <w:keepLines/>
        <w:spacing w:before="120" w:after="120" w:line="360" w:lineRule="auto"/>
        <w:ind w:firstLine="420" w:firstLineChars="200"/>
        <w:outlineLvl w:val="4"/>
        <w:rPr>
          <w:rFonts w:ascii="宋体" w:hAnsi="宋体"/>
          <w:bCs/>
          <w:szCs w:val="21"/>
        </w:rPr>
      </w:pPr>
      <w:r>
        <w:rPr>
          <w:rFonts w:ascii="宋体" w:hAnsi="宋体"/>
          <w:bCs/>
          <w:szCs w:val="21"/>
        </w:rPr>
        <w:t>9.4 设计责任保险</w:t>
      </w:r>
    </w:p>
    <w:p w14:paraId="37D52F7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9.4.1 除专用合同条款另有约定外，设计人应具有发包人认可的、履行本合同所需要的工程设计责任险，于合同签订后 28 天内向发包人提交工程设计责任险的保险单副本或者其他有效证明，并在合同履行期间保持足额、有效。</w:t>
      </w:r>
    </w:p>
    <w:p w14:paraId="06C74CF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9.4.2 工程设计责任险的保险范围，应当包括由于设计人的疏忽或过失而造成的工程质量事故损失，以及由于事故引发的第三者人身伤亡、财产损失或费用赔偿等。</w:t>
      </w:r>
    </w:p>
    <w:p w14:paraId="1D554F50">
      <w:pPr>
        <w:widowControl/>
        <w:tabs>
          <w:tab w:val="left" w:pos="9072"/>
          <w:tab w:val="left" w:pos="9781"/>
        </w:tabs>
        <w:spacing w:line="360" w:lineRule="auto"/>
        <w:ind w:right="120" w:rightChars="57" w:firstLine="420" w:firstLineChars="200"/>
        <w:jc w:val="left"/>
        <w:rPr>
          <w:rFonts w:ascii="宋体" w:hAnsi="宋体"/>
          <w:kern w:val="0"/>
          <w:szCs w:val="21"/>
        </w:rPr>
      </w:pPr>
      <w:bookmarkStart w:id="750" w:name="page64"/>
      <w:bookmarkEnd w:id="750"/>
      <w:r>
        <w:rPr>
          <w:rFonts w:ascii="宋体" w:hAnsi="宋体"/>
          <w:kern w:val="0"/>
          <w:szCs w:val="21"/>
        </w:rPr>
        <w:t>9.4.3 发生工程设计保险事故后，设计人应按保险人要求进行报告，并负责办理保险理赔业务；保险金不足以补偿损失的，由设计人自行补偿。</w:t>
      </w:r>
    </w:p>
    <w:p w14:paraId="7FEDD740">
      <w:pPr>
        <w:pStyle w:val="4"/>
        <w:spacing w:before="0" w:after="0" w:line="360" w:lineRule="auto"/>
        <w:rPr>
          <w:rFonts w:ascii="宋体" w:hAnsi="宋体"/>
          <w:b w:val="0"/>
          <w:snapToGrid w:val="0"/>
          <w:sz w:val="24"/>
          <w:szCs w:val="24"/>
        </w:rPr>
      </w:pPr>
      <w:bookmarkStart w:id="751" w:name="_Toc532384173"/>
      <w:bookmarkStart w:id="752" w:name="_Toc19031"/>
      <w:bookmarkStart w:id="753" w:name="_Toc531632608"/>
      <w:r>
        <w:rPr>
          <w:rFonts w:ascii="宋体" w:hAnsi="宋体"/>
          <w:b w:val="0"/>
          <w:snapToGrid w:val="0"/>
          <w:sz w:val="24"/>
          <w:szCs w:val="24"/>
        </w:rPr>
        <w:t>10.施工期间配合</w:t>
      </w:r>
      <w:bookmarkEnd w:id="751"/>
      <w:bookmarkEnd w:id="752"/>
      <w:bookmarkEnd w:id="753"/>
    </w:p>
    <w:p w14:paraId="618BA3F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10.1 施工配合指设计人配合施工承包人，在施工期间提供的设计服务或其他配合工作，直至工程通过竣工验收为止。</w:t>
      </w:r>
    </w:p>
    <w:p w14:paraId="10F4352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10.2 除专用合同条款另有约定外，发包人应为设计人派赴施工现场的工作人员提供便利，包括在施工期间提供办公房间、办公桌椅、互联网接口、冷暖设施、生活设施、进出现场交通服务和其他便利条件。</w:t>
      </w:r>
    </w:p>
    <w:p w14:paraId="03802B1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10.3 设计人应在本工程的施工期间，积极提供设计配合服务，包括并不限于设计技术交底、施工现场服务、参与施工过程验收、参与投产试车（试运行）、参与工程竣工验收等工作。</w:t>
      </w:r>
    </w:p>
    <w:p w14:paraId="182C3E2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10.4 发包人应当组织设计技术交底会，由设计人向发包人、监理人和施工承包人等进行设计交底，对本工程的设计意图、设计文件和施工要求等进行系统地说明和解释。</w:t>
      </w:r>
    </w:p>
    <w:p w14:paraId="3B04B44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10.5 工程施工完毕后，发包人应当组织投产试车（试运行）和工程竣工验收，设计人参加验收并出具本单位的验收结论。如因设计原因致使工程不合格的，设计人应当承担违约责任，免费修改设计文件和赔偿发包人由此产生的经济损失。</w:t>
      </w:r>
    </w:p>
    <w:p w14:paraId="5E6D4A8F">
      <w:pPr>
        <w:pStyle w:val="4"/>
        <w:spacing w:before="0" w:after="0" w:line="360" w:lineRule="auto"/>
        <w:rPr>
          <w:rFonts w:ascii="宋体" w:hAnsi="宋体"/>
          <w:b w:val="0"/>
          <w:snapToGrid w:val="0"/>
          <w:sz w:val="24"/>
          <w:szCs w:val="24"/>
        </w:rPr>
      </w:pPr>
      <w:bookmarkStart w:id="754" w:name="_Toc531632609"/>
      <w:bookmarkStart w:id="755" w:name="_Toc532384174"/>
      <w:bookmarkStart w:id="756" w:name="_Toc22459"/>
      <w:r>
        <w:rPr>
          <w:rFonts w:ascii="宋体" w:hAnsi="宋体"/>
          <w:b w:val="0"/>
          <w:snapToGrid w:val="0"/>
          <w:sz w:val="24"/>
          <w:szCs w:val="24"/>
        </w:rPr>
        <w:t>11.合同变更</w:t>
      </w:r>
      <w:bookmarkEnd w:id="754"/>
      <w:bookmarkEnd w:id="755"/>
      <w:bookmarkEnd w:id="756"/>
    </w:p>
    <w:p w14:paraId="29958D10">
      <w:pPr>
        <w:keepNext/>
        <w:keepLines/>
        <w:spacing w:before="120" w:after="120" w:line="360" w:lineRule="auto"/>
        <w:ind w:firstLine="420" w:firstLineChars="200"/>
        <w:outlineLvl w:val="4"/>
        <w:rPr>
          <w:rFonts w:ascii="宋体" w:hAnsi="宋体"/>
          <w:bCs/>
          <w:szCs w:val="21"/>
        </w:rPr>
      </w:pPr>
      <w:r>
        <w:rPr>
          <w:rFonts w:ascii="宋体" w:hAnsi="宋体"/>
          <w:bCs/>
          <w:szCs w:val="21"/>
        </w:rPr>
        <w:t>11.1 变更情形</w:t>
      </w:r>
    </w:p>
    <w:p w14:paraId="06BBA25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11.1.1 合同履行中发生下述情形时，合同一方均可向对方提出变更请求，经双方协商一致后进行变更，设计服务期限和设计费用的调整方法在专用合同条款中约定。</w:t>
      </w:r>
    </w:p>
    <w:p w14:paraId="1C03619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（1）设计范围、内容、标准发生变化；</w:t>
      </w:r>
    </w:p>
    <w:p w14:paraId="0D9BA64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（2）除不可抗力外，非设计人的原因引起的周期延误；</w:t>
      </w:r>
    </w:p>
    <w:p w14:paraId="11FA95F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（3）非设计人的原因，对工程同一部分重复进行设计；</w:t>
      </w:r>
    </w:p>
    <w:p w14:paraId="6E73A97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（4）非设计人的原因，对工程暂停设计及恢复设计。</w:t>
      </w:r>
    </w:p>
    <w:p w14:paraId="7355BA1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11.1.2 基准日后，因颁布新的或修订原有法律、法规、规范和标准等引发合同变更情形的，按照上述约定进行调整。</w:t>
      </w:r>
    </w:p>
    <w:p w14:paraId="59581ABE">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11.1.3</w:t>
      </w:r>
      <w:r>
        <w:rPr>
          <w:rFonts w:ascii="宋体" w:hAnsi="宋体"/>
          <w:kern w:val="0"/>
          <w:szCs w:val="21"/>
        </w:rPr>
        <w:t>合同双方必须严格执行经批准的设计文件，不得擅自变更。确需变更设计的，应按照相关主管部门规定办理，经批准后方可实施，重大设计变更、投资超概等应按程序报批。</w:t>
      </w:r>
    </w:p>
    <w:p w14:paraId="48B5CDA0">
      <w:pPr>
        <w:keepNext/>
        <w:keepLines/>
        <w:spacing w:before="120" w:after="120" w:line="360" w:lineRule="auto"/>
        <w:ind w:firstLine="420" w:firstLineChars="200"/>
        <w:outlineLvl w:val="4"/>
        <w:rPr>
          <w:rFonts w:ascii="宋体" w:hAnsi="宋体"/>
          <w:bCs/>
          <w:szCs w:val="21"/>
        </w:rPr>
      </w:pPr>
      <w:r>
        <w:rPr>
          <w:rFonts w:ascii="宋体" w:hAnsi="宋体"/>
          <w:bCs/>
          <w:szCs w:val="21"/>
        </w:rPr>
        <w:t>11.2 合理化建议</w:t>
      </w:r>
    </w:p>
    <w:p w14:paraId="18DD978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11.2.1 合同履行中，设计人可对发包人要求提出合理化建议。合理化建议应以书面形式提交发包人，被发包人采纳并构成变更的，执行第 11.1 款约定。</w:t>
      </w:r>
    </w:p>
    <w:p w14:paraId="20D1ED9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11.2.2 设计人提出的合理化建议降低了工程投资、缩短了施工期限或者提高了工程经济效益的，发包人应按专用合同条款中的约定给予奖励。</w:t>
      </w:r>
    </w:p>
    <w:p w14:paraId="2689B118">
      <w:pPr>
        <w:pStyle w:val="4"/>
        <w:spacing w:before="0" w:after="0" w:line="360" w:lineRule="auto"/>
        <w:rPr>
          <w:rFonts w:ascii="宋体" w:hAnsi="宋体"/>
          <w:b w:val="0"/>
          <w:snapToGrid w:val="0"/>
          <w:sz w:val="24"/>
          <w:szCs w:val="24"/>
        </w:rPr>
      </w:pPr>
      <w:bookmarkStart w:id="757" w:name="_Toc531632610"/>
      <w:bookmarkStart w:id="758" w:name="_Toc532384175"/>
      <w:bookmarkStart w:id="759" w:name="_Toc57"/>
      <w:r>
        <w:rPr>
          <w:rFonts w:ascii="宋体" w:hAnsi="宋体"/>
          <w:b w:val="0"/>
          <w:snapToGrid w:val="0"/>
          <w:sz w:val="24"/>
          <w:szCs w:val="24"/>
        </w:rPr>
        <w:t>12.合同价格与支付</w:t>
      </w:r>
      <w:bookmarkEnd w:id="757"/>
      <w:bookmarkEnd w:id="758"/>
      <w:bookmarkEnd w:id="759"/>
    </w:p>
    <w:p w14:paraId="3FE1C1C8">
      <w:pPr>
        <w:keepNext/>
        <w:keepLines/>
        <w:spacing w:before="120" w:after="120" w:line="360" w:lineRule="auto"/>
        <w:ind w:firstLine="420" w:firstLineChars="200"/>
        <w:outlineLvl w:val="4"/>
        <w:rPr>
          <w:rFonts w:ascii="宋体" w:hAnsi="宋体"/>
          <w:bCs/>
          <w:szCs w:val="21"/>
        </w:rPr>
      </w:pPr>
      <w:r>
        <w:rPr>
          <w:rFonts w:ascii="宋体" w:hAnsi="宋体"/>
          <w:bCs/>
          <w:szCs w:val="21"/>
        </w:rPr>
        <w:t>12.1 合同价格</w:t>
      </w:r>
    </w:p>
    <w:p w14:paraId="1F532B0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12.1.1 本合同的价款计算方式、支付方式、调整方式和风险范围划分，在专用合同条款中约定。</w:t>
      </w:r>
    </w:p>
    <w:p w14:paraId="0375759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12.1.2 本合同的价款实行分阶段支付，即设计人完成阶段设计文件后，发包人按专用条款约定方式支付。</w:t>
      </w:r>
    </w:p>
    <w:p w14:paraId="1543636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12.1.3 除专用合同条款另有约定外，合同设计费应当包括收集资料、踏勘现场、设计、编制设计文件、施工配合等合同约定范围内的设计工作费用和国家规定的增值税税金。</w:t>
      </w:r>
    </w:p>
    <w:p w14:paraId="20D66ED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12.1.4除专用合同条款另有约定外，发包人要求设计人进行外出考察、试验检测、专项咨询或专家评审时，相应费用不含在合同价格之中，由发包人另行支付。</w:t>
      </w:r>
    </w:p>
    <w:p w14:paraId="507AF647">
      <w:pPr>
        <w:keepNext/>
        <w:keepLines/>
        <w:spacing w:before="120" w:after="120" w:line="360" w:lineRule="auto"/>
        <w:ind w:firstLine="420" w:firstLineChars="200"/>
        <w:outlineLvl w:val="4"/>
        <w:rPr>
          <w:rFonts w:ascii="宋体" w:hAnsi="宋体"/>
          <w:bCs/>
          <w:szCs w:val="21"/>
        </w:rPr>
      </w:pPr>
      <w:r>
        <w:rPr>
          <w:rFonts w:ascii="宋体" w:hAnsi="宋体"/>
          <w:bCs/>
          <w:szCs w:val="21"/>
        </w:rPr>
        <w:t>12.2 定金或预付款</w:t>
      </w:r>
    </w:p>
    <w:p w14:paraId="5CCD658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12.2.1 定金或预付款应专用于本工程的设计。定金或预付款的额度、支付方式及抵扣方式在专用合同条款中约定。</w:t>
      </w:r>
    </w:p>
    <w:p w14:paraId="4799339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12.2.2 发包人应在收到定金或预付款支付申请后 28 天内，将定金或预付款支付给设计人；设计人应当提供等额的增值税发票。</w:t>
      </w:r>
    </w:p>
    <w:p w14:paraId="325BE6F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12.2.3 设计服务完成之前，由于不可抗力或其他非设计人的原因解除合同时，定金不予退还。</w:t>
      </w:r>
    </w:p>
    <w:p w14:paraId="55B58901">
      <w:pPr>
        <w:keepNext/>
        <w:keepLines/>
        <w:spacing w:before="120" w:after="120" w:line="360" w:lineRule="auto"/>
        <w:ind w:firstLine="420" w:firstLineChars="200"/>
        <w:outlineLvl w:val="4"/>
        <w:rPr>
          <w:rFonts w:ascii="宋体" w:hAnsi="宋体"/>
          <w:bCs/>
          <w:szCs w:val="21"/>
        </w:rPr>
      </w:pPr>
      <w:r>
        <w:rPr>
          <w:rFonts w:ascii="宋体" w:hAnsi="宋体"/>
          <w:bCs/>
          <w:szCs w:val="21"/>
        </w:rPr>
        <w:t>12.3 中期支付</w:t>
      </w:r>
    </w:p>
    <w:p w14:paraId="7E30931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12.3.1 设计人应按发包人批准或专用合同条款约定的格式及份数，向发包人提交中期支付申请，并附相应的支持性证明文件。</w:t>
      </w:r>
    </w:p>
    <w:p w14:paraId="7D9666F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12.3.2 发包人应在收到中期支付申请后的 28 天内，将应付款项支付给设计人；设计人应当</w:t>
      </w:r>
      <w:bookmarkStart w:id="760" w:name="page66"/>
      <w:bookmarkEnd w:id="760"/>
      <w:r>
        <w:rPr>
          <w:rFonts w:ascii="宋体" w:hAnsi="宋体"/>
          <w:kern w:val="0"/>
          <w:szCs w:val="21"/>
        </w:rPr>
        <w:t>提供等额的增值税发票。发包人未能在前述时间内完成审批或不予答复的，视为发包人同意中期支付申请。发包人不按期支付的，按专用合同条款的约定支付逾期付款违约金。</w:t>
      </w:r>
    </w:p>
    <w:p w14:paraId="06215F7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12.3.3 中期支付涉及政府投资资金的，按照国库集中支付等国家相关规定和专用合同条款的约定执行。</w:t>
      </w:r>
    </w:p>
    <w:p w14:paraId="7AFB3711">
      <w:pPr>
        <w:keepNext/>
        <w:keepLines/>
        <w:spacing w:before="120" w:after="120" w:line="360" w:lineRule="auto"/>
        <w:ind w:firstLine="420" w:firstLineChars="200"/>
        <w:outlineLvl w:val="4"/>
        <w:rPr>
          <w:rFonts w:ascii="宋体" w:hAnsi="宋体"/>
          <w:bCs/>
          <w:szCs w:val="21"/>
        </w:rPr>
      </w:pPr>
      <w:r>
        <w:rPr>
          <w:rFonts w:ascii="宋体" w:hAnsi="宋体"/>
          <w:bCs/>
          <w:szCs w:val="21"/>
        </w:rPr>
        <w:t>12.4 费用结算</w:t>
      </w:r>
    </w:p>
    <w:p w14:paraId="4222CFC5">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12.4.1 合同工作完成后，设计人可按专用合同条款约定的份数和期限，向发包人提交设计费用结算申请，并提供相关证明材料。</w:t>
      </w:r>
    </w:p>
    <w:p w14:paraId="51756DE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12.4.2 发包人应在收到费用结算申请后的 28 天内，将应付款项支付给设计人；设计人应当提供等额的增值税发票。发包人未能在前述时间内完成审批或不予答复的，视为发包人同意费用结算申请。发包人不按期支付的，按专用合同条款的约定支付逾期付款违约金。</w:t>
      </w:r>
    </w:p>
    <w:p w14:paraId="1153B3C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12.4.3 发包人对费用结算申请内容有异议的，有权要求设计人进行修正和提供补充资料，由设计人重新提交。设计人对此有异议的，按第 15 条的约定执行。</w:t>
      </w:r>
    </w:p>
    <w:p w14:paraId="2C174AD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12.4.4 最终结清付款涉及政府投资资金的，按第 12.3.3 项的约定执行。</w:t>
      </w:r>
    </w:p>
    <w:p w14:paraId="42002D91">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12.5 暂列金额</w:t>
      </w:r>
    </w:p>
    <w:p w14:paraId="020E288F">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12.5.1 本合同的暂列金额在专用合同条款中约定。暂列金额应按发包人的书面指示全部或部分地使用，或根本不予动用。</w:t>
      </w:r>
    </w:p>
    <w:p w14:paraId="10CCF666">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kern w:val="0"/>
          <w:szCs w:val="21"/>
        </w:rPr>
        <w:t>12.5.2 如果使用暂列金额进行某项额外设计工作、专题研究、审查和会务工作，其费用应按实际发生的工作费用经发包人核实后支付。</w:t>
      </w:r>
    </w:p>
    <w:p w14:paraId="4F6BAF62">
      <w:pPr>
        <w:pStyle w:val="4"/>
        <w:spacing w:before="0" w:after="0" w:line="360" w:lineRule="auto"/>
        <w:rPr>
          <w:rFonts w:ascii="宋体" w:hAnsi="宋体"/>
          <w:b w:val="0"/>
          <w:snapToGrid w:val="0"/>
          <w:sz w:val="24"/>
          <w:szCs w:val="24"/>
        </w:rPr>
      </w:pPr>
      <w:bookmarkStart w:id="761" w:name="_Toc532384176"/>
      <w:bookmarkStart w:id="762" w:name="_Toc19567"/>
      <w:bookmarkStart w:id="763" w:name="_Toc531632611"/>
      <w:r>
        <w:rPr>
          <w:rFonts w:ascii="宋体" w:hAnsi="宋体"/>
          <w:b w:val="0"/>
          <w:snapToGrid w:val="0"/>
          <w:sz w:val="24"/>
          <w:szCs w:val="24"/>
        </w:rPr>
        <w:t>13.不可抗力</w:t>
      </w:r>
      <w:bookmarkEnd w:id="761"/>
      <w:bookmarkEnd w:id="762"/>
      <w:bookmarkEnd w:id="763"/>
    </w:p>
    <w:p w14:paraId="56410F4A">
      <w:pPr>
        <w:keepNext/>
        <w:keepLines/>
        <w:spacing w:before="120" w:after="120" w:line="360" w:lineRule="auto"/>
        <w:ind w:firstLine="420" w:firstLineChars="200"/>
        <w:outlineLvl w:val="4"/>
        <w:rPr>
          <w:rFonts w:ascii="宋体" w:hAnsi="宋体"/>
          <w:bCs/>
          <w:szCs w:val="21"/>
        </w:rPr>
      </w:pPr>
      <w:r>
        <w:rPr>
          <w:rFonts w:ascii="宋体" w:hAnsi="宋体"/>
          <w:bCs/>
          <w:szCs w:val="21"/>
        </w:rPr>
        <w:t>13.1 不可抗力的确认</w:t>
      </w:r>
    </w:p>
    <w:p w14:paraId="30E2CC8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13.1.1 不可抗力是指设计人和发包人在订立合同时不可预见，在履行合同过程中不可避免发生并不能克服的自然灾害和社会性突发事件，如地震、海啸、瘟疫、水灾、骚乱、暴动、战争和专用合同条款约定的其他情形。</w:t>
      </w:r>
    </w:p>
    <w:p w14:paraId="7EDDE89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13.1.2 不可抗力发生后，发包人和设计人应及时认真统计所造成的损失，收集不可抗力造成损失的证据。合同双方对是否属于不可抗力或其损失的意见不一致的，由合同双方协商确定。</w:t>
      </w:r>
    </w:p>
    <w:p w14:paraId="2C2D0407">
      <w:pPr>
        <w:keepNext/>
        <w:keepLines/>
        <w:spacing w:before="120" w:after="120" w:line="360" w:lineRule="auto"/>
        <w:ind w:firstLine="420" w:firstLineChars="200"/>
        <w:outlineLvl w:val="4"/>
        <w:rPr>
          <w:rFonts w:ascii="宋体" w:hAnsi="宋体"/>
          <w:bCs/>
          <w:szCs w:val="21"/>
        </w:rPr>
      </w:pPr>
      <w:r>
        <w:rPr>
          <w:rFonts w:ascii="宋体" w:hAnsi="宋体"/>
          <w:bCs/>
          <w:szCs w:val="21"/>
        </w:rPr>
        <w:t>13.2 不可抗力的通知</w:t>
      </w:r>
    </w:p>
    <w:p w14:paraId="16846D6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13.2.1 合同一方当事人遇到不可抗力事件，使其履行合同义务受到阻碍时，应立即通知合同另一方当事人，书面说明不可抗力和受阻碍的详细</w:t>
      </w:r>
      <w:r>
        <w:rPr>
          <w:rFonts w:hint="eastAsia" w:ascii="宋体" w:hAnsi="宋体"/>
          <w:kern w:val="0"/>
          <w:szCs w:val="21"/>
          <w:lang w:eastAsia="zh-CN"/>
        </w:rPr>
        <w:t>情况</w:t>
      </w:r>
      <w:r>
        <w:rPr>
          <w:rFonts w:ascii="宋体" w:hAnsi="宋体"/>
          <w:kern w:val="0"/>
          <w:szCs w:val="21"/>
        </w:rPr>
        <w:t>，并提供必要的证明。</w:t>
      </w:r>
    </w:p>
    <w:p w14:paraId="7F77A28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13.2.2 如不可抗力持续发生，合同一方当事人应及时向合同另一方当事人提交中间报告，说明不可抗力和履行合同受阻的</w:t>
      </w:r>
      <w:r>
        <w:rPr>
          <w:rFonts w:hint="eastAsia" w:ascii="宋体" w:hAnsi="宋体"/>
          <w:kern w:val="0"/>
          <w:szCs w:val="21"/>
          <w:lang w:eastAsia="zh-CN"/>
        </w:rPr>
        <w:t>情况</w:t>
      </w:r>
      <w:r>
        <w:rPr>
          <w:rFonts w:ascii="宋体" w:hAnsi="宋体"/>
          <w:kern w:val="0"/>
          <w:szCs w:val="21"/>
        </w:rPr>
        <w:t>，并于不可抗力事件结束后 28 天内提交最终报告及有关资料。</w:t>
      </w:r>
    </w:p>
    <w:p w14:paraId="1705AF36">
      <w:pPr>
        <w:keepNext/>
        <w:keepLines/>
        <w:spacing w:before="120" w:after="120" w:line="360" w:lineRule="auto"/>
        <w:ind w:firstLine="420" w:firstLineChars="200"/>
        <w:outlineLvl w:val="4"/>
        <w:rPr>
          <w:rFonts w:ascii="宋体" w:hAnsi="宋体"/>
          <w:bCs/>
          <w:szCs w:val="21"/>
        </w:rPr>
      </w:pPr>
      <w:bookmarkStart w:id="764" w:name="page67"/>
      <w:bookmarkEnd w:id="764"/>
      <w:r>
        <w:rPr>
          <w:rFonts w:ascii="宋体" w:hAnsi="宋体"/>
          <w:bCs/>
          <w:szCs w:val="21"/>
        </w:rPr>
        <w:t>13.3 不可抗力后果及其处理</w:t>
      </w:r>
    </w:p>
    <w:p w14:paraId="5F5D3201">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13.3.1 不可抗力引起的后果及其损失，应由合同当事人依据法律规定各自承担。不可抗力发生前已完成的设计工作，应当按照合同约定进行支付。</w:t>
      </w:r>
    </w:p>
    <w:p w14:paraId="6787F9C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13.3.2 不可抗力发生后，合同当事人应当采取有效措施避免损失进一步扩大，如未采取有效措施致使损失扩大的，应当自行承担扩大部分的损失。</w:t>
      </w:r>
    </w:p>
    <w:p w14:paraId="3FE57E6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13.3.3 因一方当事人迟延履行合同义务，致使迟延履行期间遭遇不可抗力的，应由该当事人承担全部损失。</w:t>
      </w:r>
    </w:p>
    <w:p w14:paraId="7A2E061D">
      <w:pPr>
        <w:pStyle w:val="4"/>
        <w:spacing w:before="0" w:after="0" w:line="360" w:lineRule="auto"/>
        <w:rPr>
          <w:rFonts w:ascii="宋体" w:hAnsi="宋体"/>
          <w:b w:val="0"/>
          <w:snapToGrid w:val="0"/>
          <w:sz w:val="24"/>
          <w:szCs w:val="24"/>
        </w:rPr>
      </w:pPr>
      <w:bookmarkStart w:id="765" w:name="_Toc532384177"/>
      <w:bookmarkStart w:id="766" w:name="_Toc12200"/>
      <w:bookmarkStart w:id="767" w:name="_Toc531632612"/>
      <w:r>
        <w:rPr>
          <w:rFonts w:ascii="宋体" w:hAnsi="宋体"/>
          <w:b w:val="0"/>
          <w:snapToGrid w:val="0"/>
          <w:sz w:val="24"/>
          <w:szCs w:val="24"/>
        </w:rPr>
        <w:t>14.违约</w:t>
      </w:r>
      <w:bookmarkEnd w:id="765"/>
      <w:bookmarkEnd w:id="766"/>
      <w:bookmarkEnd w:id="767"/>
    </w:p>
    <w:p w14:paraId="35DBEB95">
      <w:pPr>
        <w:keepNext/>
        <w:keepLines/>
        <w:spacing w:before="120" w:after="120" w:line="360" w:lineRule="auto"/>
        <w:ind w:firstLine="420" w:firstLineChars="200"/>
        <w:outlineLvl w:val="4"/>
        <w:rPr>
          <w:rFonts w:ascii="宋体" w:hAnsi="宋体"/>
          <w:bCs/>
          <w:szCs w:val="21"/>
        </w:rPr>
      </w:pPr>
      <w:r>
        <w:rPr>
          <w:rFonts w:ascii="宋体" w:hAnsi="宋体"/>
          <w:bCs/>
          <w:szCs w:val="21"/>
        </w:rPr>
        <w:t>14.1 设计人违约</w:t>
      </w:r>
    </w:p>
    <w:p w14:paraId="5AAE3E3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14.1.1合同履行中发生下列</w:t>
      </w:r>
      <w:r>
        <w:rPr>
          <w:rFonts w:hint="eastAsia" w:ascii="宋体" w:hAnsi="宋体"/>
          <w:kern w:val="0"/>
          <w:szCs w:val="21"/>
          <w:lang w:eastAsia="zh-CN"/>
        </w:rPr>
        <w:t>情况</w:t>
      </w:r>
      <w:r>
        <w:rPr>
          <w:rFonts w:ascii="宋体" w:hAnsi="宋体"/>
          <w:kern w:val="0"/>
          <w:szCs w:val="21"/>
        </w:rPr>
        <w:t>之一的，属设计人违约：</w:t>
      </w:r>
    </w:p>
    <w:p w14:paraId="5B46AE94">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（1）设计文件不符合法律、行政法规等规定；</w:t>
      </w:r>
    </w:p>
    <w:p w14:paraId="0B8EADA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 xml:space="preserve">（2）设计文件不符合合同约定； </w:t>
      </w:r>
    </w:p>
    <w:p w14:paraId="20D34FF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（3）设计人转包、违法分包或者未经发包人同意擅自分包；</w:t>
      </w:r>
    </w:p>
    <w:p w14:paraId="106372CE">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（4）设计人未按合同计划完成设计，从而造成工程损失；</w:t>
      </w:r>
    </w:p>
    <w:p w14:paraId="6A1EA0A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（5）设计人无故停止履行合同的；</w:t>
      </w:r>
    </w:p>
    <w:p w14:paraId="4EACE5E3">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（6）因设计人原因，导致合同无法继续履行；</w:t>
      </w:r>
    </w:p>
    <w:p w14:paraId="52BBD57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（7）设计人不履行合同约定的其他义务。</w:t>
      </w:r>
    </w:p>
    <w:p w14:paraId="7BCC6F4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 xml:space="preserve">14.1.2 </w:t>
      </w:r>
      <w:r>
        <w:rPr>
          <w:rFonts w:hint="eastAsia" w:ascii="宋体" w:hAnsi="宋体"/>
          <w:kern w:val="0"/>
          <w:szCs w:val="21"/>
        </w:rPr>
        <w:t>合同履行中发生14.1.1项之一的，发包人可向设计人发出整改通知，设计人应按照发包人的要求在限定期限内整改并向发包人支付违约金；设计人在发包人限定整改期限内未完成整改的，发包人未解除合同的，设计人的违约状态持续的，设计人应向发包人支付违约金；设计人在发包人限定整改期限内拒不整改的，发包人有权单方解除合同并向设计人发出解除合同通知，设计人应向发包人支付违约金。设计人应当承担由于违约所造成的费用增加、周期延误和发包人损失等。设计人向发包人支付的违约金在专用合同条款中约定</w:t>
      </w:r>
      <w:r>
        <w:rPr>
          <w:rFonts w:ascii="宋体" w:hAnsi="宋体"/>
          <w:kern w:val="0"/>
          <w:szCs w:val="21"/>
        </w:rPr>
        <w:t>。</w:t>
      </w:r>
    </w:p>
    <w:p w14:paraId="70725EB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14.1.3合同生效后，设计人因自身原因要求终止或解除合同，设计人应按发包人已支付的定金金额双倍返还给发包人。</w:t>
      </w:r>
    </w:p>
    <w:p w14:paraId="0C6464F8">
      <w:pPr>
        <w:keepNext/>
        <w:keepLines/>
        <w:spacing w:before="120" w:after="120" w:line="360" w:lineRule="auto"/>
        <w:ind w:firstLine="420" w:firstLineChars="200"/>
        <w:outlineLvl w:val="4"/>
        <w:rPr>
          <w:rFonts w:ascii="宋体" w:hAnsi="宋体"/>
          <w:bCs/>
          <w:szCs w:val="21"/>
        </w:rPr>
      </w:pPr>
      <w:r>
        <w:rPr>
          <w:rFonts w:ascii="宋体" w:hAnsi="宋体"/>
          <w:bCs/>
          <w:szCs w:val="21"/>
        </w:rPr>
        <w:t>14.2 发包人违约</w:t>
      </w:r>
    </w:p>
    <w:p w14:paraId="7D044D9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14.2.1 合同履行中发生下列</w:t>
      </w:r>
      <w:r>
        <w:rPr>
          <w:rFonts w:hint="eastAsia" w:ascii="宋体" w:hAnsi="宋体"/>
          <w:kern w:val="0"/>
          <w:szCs w:val="21"/>
          <w:lang w:eastAsia="zh-CN"/>
        </w:rPr>
        <w:t>情况</w:t>
      </w:r>
      <w:r>
        <w:rPr>
          <w:rFonts w:ascii="宋体" w:hAnsi="宋体"/>
          <w:kern w:val="0"/>
          <w:szCs w:val="21"/>
        </w:rPr>
        <w:t>之一的，属发包人违约：</w:t>
      </w:r>
    </w:p>
    <w:p w14:paraId="1760B91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（1）发包人要求违反法律规定；</w:t>
      </w:r>
    </w:p>
    <w:p w14:paraId="6ECF709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（2）发包人未按合同约定支付设计费用；</w:t>
      </w:r>
    </w:p>
    <w:p w14:paraId="16FBE0BA">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（3）发包人原因造成设计停止；</w:t>
      </w:r>
    </w:p>
    <w:p w14:paraId="74E8929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（4）因发包人原因，导致合同无法继续履行；</w:t>
      </w:r>
    </w:p>
    <w:p w14:paraId="49EAD6D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（5）发包人不履行合同约定的其他义务。</w:t>
      </w:r>
    </w:p>
    <w:p w14:paraId="41F25B3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14.2.2 发包人发生违约</w:t>
      </w:r>
      <w:r>
        <w:rPr>
          <w:rFonts w:hint="eastAsia" w:ascii="宋体" w:hAnsi="宋体"/>
          <w:kern w:val="0"/>
          <w:szCs w:val="21"/>
          <w:lang w:eastAsia="zh-CN"/>
        </w:rPr>
        <w:t>情况</w:t>
      </w:r>
      <w:r>
        <w:rPr>
          <w:rFonts w:ascii="宋体" w:hAnsi="宋体"/>
          <w:kern w:val="0"/>
          <w:szCs w:val="21"/>
        </w:rPr>
        <w:t>时，设计人可向发包人发出履约通知，要求其在限定期限内履行合同；限期内仍未履行合同的，设计人有权解除合同并向发包人发出解除合同通知。发包人应当承担由于违约所造成的费用增加、周期延误和设计人损失等。</w:t>
      </w:r>
    </w:p>
    <w:p w14:paraId="4198EDFA">
      <w:pPr>
        <w:keepNext/>
        <w:keepLines/>
        <w:spacing w:before="120" w:after="120" w:line="360" w:lineRule="auto"/>
        <w:ind w:firstLine="420" w:firstLineChars="200"/>
        <w:outlineLvl w:val="4"/>
        <w:rPr>
          <w:rFonts w:ascii="宋体" w:hAnsi="宋体"/>
          <w:bCs/>
          <w:szCs w:val="21"/>
        </w:rPr>
      </w:pPr>
      <w:bookmarkStart w:id="768" w:name="page68"/>
      <w:bookmarkEnd w:id="768"/>
      <w:r>
        <w:rPr>
          <w:rFonts w:ascii="宋体" w:hAnsi="宋体"/>
          <w:bCs/>
          <w:szCs w:val="21"/>
        </w:rPr>
        <w:t>14.3 第三人造成的违约</w:t>
      </w:r>
    </w:p>
    <w:p w14:paraId="174FED7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在履行合同过程中，一方当事人因第三人的原因造成违约的，应当向对方当事人承担违约责任。一方当事人和第三人之间的纠纷，依照法律规定或者按照约定解决。</w:t>
      </w:r>
    </w:p>
    <w:p w14:paraId="02AF34FA">
      <w:pPr>
        <w:keepNext/>
        <w:keepLines/>
        <w:spacing w:before="120" w:after="120" w:line="360" w:lineRule="auto"/>
        <w:ind w:firstLine="420" w:firstLineChars="200"/>
        <w:outlineLvl w:val="4"/>
        <w:rPr>
          <w:rFonts w:ascii="宋体" w:hAnsi="宋体"/>
          <w:bCs/>
          <w:szCs w:val="21"/>
        </w:rPr>
      </w:pPr>
      <w:r>
        <w:rPr>
          <w:rFonts w:ascii="宋体" w:hAnsi="宋体"/>
          <w:bCs/>
          <w:szCs w:val="21"/>
        </w:rPr>
        <w:t>14.4任何一方按照前述约定行使合同解除权的，应提前30天书面通知对方。</w:t>
      </w:r>
    </w:p>
    <w:p w14:paraId="2EE6ACBC">
      <w:pPr>
        <w:pStyle w:val="4"/>
        <w:spacing w:before="0" w:after="0" w:line="360" w:lineRule="auto"/>
        <w:rPr>
          <w:rFonts w:ascii="宋体" w:hAnsi="宋体"/>
          <w:b w:val="0"/>
          <w:snapToGrid w:val="0"/>
          <w:sz w:val="24"/>
          <w:szCs w:val="24"/>
        </w:rPr>
      </w:pPr>
      <w:bookmarkStart w:id="769" w:name="_Toc9115"/>
      <w:bookmarkStart w:id="770" w:name="_Toc531632613"/>
      <w:r>
        <w:rPr>
          <w:rFonts w:ascii="宋体" w:hAnsi="宋体"/>
          <w:b w:val="0"/>
          <w:snapToGrid w:val="0"/>
          <w:sz w:val="24"/>
          <w:szCs w:val="24"/>
        </w:rPr>
        <w:t>15.争议的解决</w:t>
      </w:r>
      <w:bookmarkEnd w:id="769"/>
      <w:bookmarkEnd w:id="770"/>
    </w:p>
    <w:p w14:paraId="22EF498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发包人和设计人在履行合同中发生争议的，可以友好协商解决。合同当事人友好协商解决不成的，可在专用合同条款中约定下列一种方式解决：</w:t>
      </w:r>
    </w:p>
    <w:p w14:paraId="57E2ED3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（1）向约定的仲裁委员会申请仲裁；</w:t>
      </w:r>
    </w:p>
    <w:p w14:paraId="0C7A3D71">
      <w:pPr>
        <w:spacing w:line="360" w:lineRule="auto"/>
        <w:ind w:firstLine="420" w:firstLineChars="200"/>
        <w:jc w:val="left"/>
        <w:rPr>
          <w:rFonts w:ascii="宋体" w:hAnsi="宋体"/>
          <w:kern w:val="0"/>
          <w:szCs w:val="21"/>
        </w:rPr>
      </w:pPr>
      <w:r>
        <w:rPr>
          <w:rFonts w:ascii="宋体" w:hAnsi="宋体"/>
          <w:kern w:val="0"/>
          <w:szCs w:val="21"/>
        </w:rPr>
        <w:t>（2）向有管辖权的人民法院提起诉讼。</w:t>
      </w:r>
    </w:p>
    <w:p w14:paraId="12B2155F">
      <w:pPr>
        <w:keepNext/>
        <w:keepLines/>
        <w:snapToGrid w:val="0"/>
        <w:spacing w:before="260" w:after="260" w:line="360" w:lineRule="auto"/>
        <w:outlineLvl w:val="2"/>
        <w:rPr>
          <w:rFonts w:ascii="宋体" w:hAnsi="宋体"/>
          <w:b/>
          <w:bCs/>
          <w:szCs w:val="21"/>
          <w:lang w:val="zh-CN"/>
        </w:rPr>
      </w:pPr>
      <w:r>
        <w:rPr>
          <w:rFonts w:hint="eastAsia" w:ascii="宋体" w:hAnsi="宋体"/>
          <w:b/>
          <w:bCs/>
          <w:szCs w:val="21"/>
          <w:lang w:val="zh-CN"/>
        </w:rPr>
        <w:br w:type="page"/>
      </w:r>
    </w:p>
    <w:p w14:paraId="0442D1D8">
      <w:pPr>
        <w:pStyle w:val="3"/>
        <w:spacing w:line="360" w:lineRule="auto"/>
        <w:jc w:val="center"/>
        <w:rPr>
          <w:rFonts w:ascii="宋体" w:hAnsi="宋体"/>
          <w:kern w:val="0"/>
          <w:sz w:val="28"/>
          <w:szCs w:val="28"/>
        </w:rPr>
      </w:pPr>
      <w:bookmarkStart w:id="771" w:name="_Toc532375607"/>
      <w:bookmarkStart w:id="772" w:name="_Toc20313"/>
      <w:bookmarkStart w:id="773" w:name="_Toc532377320"/>
      <w:bookmarkStart w:id="774" w:name="_Toc529388290"/>
      <w:r>
        <w:rPr>
          <w:rFonts w:hint="eastAsia" w:ascii="宋体" w:hAnsi="宋体"/>
          <w:kern w:val="0"/>
          <w:sz w:val="28"/>
          <w:szCs w:val="28"/>
        </w:rPr>
        <w:t>第三部分 专用合同条款</w:t>
      </w:r>
      <w:bookmarkEnd w:id="771"/>
      <w:bookmarkEnd w:id="772"/>
      <w:bookmarkEnd w:id="773"/>
      <w:bookmarkEnd w:id="774"/>
    </w:p>
    <w:p w14:paraId="3840600A">
      <w:pPr>
        <w:pStyle w:val="4"/>
        <w:spacing w:before="0" w:after="0" w:line="360" w:lineRule="auto"/>
        <w:rPr>
          <w:rFonts w:ascii="宋体" w:hAnsi="宋体"/>
          <w:b w:val="0"/>
          <w:snapToGrid w:val="0"/>
          <w:sz w:val="24"/>
          <w:szCs w:val="24"/>
        </w:rPr>
      </w:pPr>
      <w:bookmarkStart w:id="775" w:name="_Toc531632615"/>
      <w:bookmarkStart w:id="776" w:name="_Toc21512"/>
      <w:bookmarkStart w:id="777" w:name="_Toc532384179"/>
      <w:r>
        <w:rPr>
          <w:rFonts w:ascii="宋体" w:hAnsi="宋体"/>
          <w:b w:val="0"/>
          <w:snapToGrid w:val="0"/>
          <w:sz w:val="24"/>
          <w:szCs w:val="24"/>
        </w:rPr>
        <w:t>1.一般约定</w:t>
      </w:r>
      <w:bookmarkEnd w:id="775"/>
      <w:bookmarkEnd w:id="776"/>
      <w:bookmarkEnd w:id="777"/>
    </w:p>
    <w:p w14:paraId="3E5E84D2">
      <w:pPr>
        <w:keepNext/>
        <w:keepLines/>
        <w:spacing w:before="120" w:after="120" w:line="360" w:lineRule="auto"/>
        <w:ind w:firstLine="420" w:firstLineChars="200"/>
        <w:outlineLvl w:val="4"/>
        <w:rPr>
          <w:rFonts w:ascii="宋体" w:hAnsi="宋体"/>
          <w:bCs/>
          <w:szCs w:val="21"/>
        </w:rPr>
      </w:pPr>
      <w:r>
        <w:rPr>
          <w:rFonts w:ascii="宋体" w:hAnsi="宋体"/>
          <w:bCs/>
          <w:szCs w:val="21"/>
        </w:rPr>
        <w:t>1.1词语定义</w:t>
      </w:r>
    </w:p>
    <w:p w14:paraId="39DF5BB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1.1.3.1 工程名称：</w:t>
      </w:r>
      <w:r>
        <w:rPr>
          <w:rFonts w:ascii="宋体" w:hAnsi="宋体"/>
          <w:kern w:val="0"/>
          <w:szCs w:val="21"/>
          <w:u w:val="single"/>
        </w:rPr>
        <w:tab/>
      </w:r>
      <w:r>
        <w:rPr>
          <w:rFonts w:ascii="宋体" w:hAnsi="宋体"/>
          <w:kern w:val="0"/>
          <w:szCs w:val="21"/>
        </w:rPr>
        <w:t>。</w:t>
      </w:r>
    </w:p>
    <w:p w14:paraId="3F1D3647">
      <w:pPr>
        <w:widowControl/>
        <w:spacing w:line="360" w:lineRule="auto"/>
        <w:ind w:firstLine="420" w:firstLineChars="200"/>
        <w:jc w:val="left"/>
        <w:rPr>
          <w:rFonts w:ascii="宋体" w:hAnsi="宋体"/>
          <w:kern w:val="0"/>
          <w:szCs w:val="21"/>
        </w:rPr>
      </w:pPr>
      <w:r>
        <w:rPr>
          <w:rFonts w:ascii="宋体" w:hAnsi="宋体"/>
          <w:kern w:val="0"/>
          <w:szCs w:val="21"/>
        </w:rPr>
        <w:t>1.1.3.2 设计服务：</w:t>
      </w:r>
      <w:r>
        <w:rPr>
          <w:rFonts w:ascii="宋体" w:hAnsi="宋体"/>
          <w:kern w:val="0"/>
          <w:szCs w:val="21"/>
          <w:u w:val="single"/>
        </w:rPr>
        <w:t xml:space="preserve">（包含设计内容和设计阶段，按实际委托范围填写）                                                  </w:t>
      </w:r>
      <w:r>
        <w:rPr>
          <w:rFonts w:ascii="宋体" w:hAnsi="宋体"/>
          <w:kern w:val="0"/>
          <w:szCs w:val="21"/>
        </w:rPr>
        <w:t>。</w:t>
      </w:r>
    </w:p>
    <w:p w14:paraId="62C95F11">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1.1.4.5 基准日：（</w:t>
      </w:r>
      <w:r>
        <w:rPr>
          <w:rFonts w:ascii="宋体" w:hAnsi="宋体"/>
          <w:kern w:val="0"/>
          <w:szCs w:val="21"/>
          <w:u w:val="single"/>
        </w:rPr>
        <w:t>招标发包的设计以投标截止日之前28天的日期为基准日期/直接发包的设计以合同签订日之前28天的日期为基准日期。）</w:t>
      </w:r>
    </w:p>
    <w:p w14:paraId="0D097629">
      <w:pPr>
        <w:widowControl/>
        <w:tabs>
          <w:tab w:val="left" w:pos="9072"/>
          <w:tab w:val="left" w:pos="9781"/>
        </w:tabs>
        <w:spacing w:line="360" w:lineRule="auto"/>
        <w:ind w:firstLine="420" w:firstLineChars="200"/>
        <w:jc w:val="left"/>
        <w:outlineLvl w:val="4"/>
        <w:rPr>
          <w:rFonts w:ascii="宋体" w:hAnsi="宋体"/>
          <w:kern w:val="0"/>
          <w:szCs w:val="21"/>
        </w:rPr>
      </w:pPr>
      <w:r>
        <w:rPr>
          <w:rFonts w:ascii="宋体" w:hAnsi="宋体"/>
          <w:bCs/>
          <w:szCs w:val="21"/>
        </w:rPr>
        <w:t>1.3适用法律</w:t>
      </w:r>
      <w:r>
        <w:rPr>
          <w:rFonts w:ascii="宋体" w:hAnsi="宋体"/>
          <w:kern w:val="0"/>
          <w:szCs w:val="21"/>
        </w:rPr>
        <w:t>：</w:t>
      </w:r>
      <w:r>
        <w:rPr>
          <w:rFonts w:ascii="宋体" w:hAnsi="宋体"/>
          <w:kern w:val="0"/>
          <w:szCs w:val="21"/>
          <w:u w:val="single"/>
        </w:rPr>
        <w:tab/>
      </w:r>
      <w:r>
        <w:rPr>
          <w:rFonts w:ascii="宋体" w:hAnsi="宋体"/>
          <w:kern w:val="0"/>
          <w:szCs w:val="21"/>
        </w:rPr>
        <w:t>。</w:t>
      </w:r>
    </w:p>
    <w:p w14:paraId="6AD9DAB4">
      <w:pPr>
        <w:keepNext/>
        <w:keepLines/>
        <w:spacing w:before="120" w:after="120" w:line="360" w:lineRule="auto"/>
        <w:ind w:firstLine="420" w:firstLineChars="200"/>
        <w:outlineLvl w:val="4"/>
        <w:rPr>
          <w:rFonts w:ascii="宋体" w:hAnsi="宋体"/>
          <w:bCs/>
          <w:szCs w:val="21"/>
        </w:rPr>
      </w:pPr>
      <w:r>
        <w:rPr>
          <w:rFonts w:ascii="宋体" w:hAnsi="宋体"/>
          <w:bCs/>
          <w:szCs w:val="21"/>
        </w:rPr>
        <w:t>1.4 技术标准</w:t>
      </w:r>
    </w:p>
    <w:p w14:paraId="3F47E0A7">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1.4.1：</w:t>
      </w:r>
      <w:r>
        <w:rPr>
          <w:rFonts w:ascii="宋体" w:hAnsi="宋体"/>
          <w:kern w:val="0"/>
          <w:szCs w:val="21"/>
          <w:u w:val="single"/>
        </w:rPr>
        <w:t>（本工程的国家标准、行业标准、工程所在地的地方性标准等）</w:t>
      </w:r>
      <w:r>
        <w:rPr>
          <w:rFonts w:ascii="宋体" w:hAnsi="宋体"/>
          <w:kern w:val="0"/>
          <w:szCs w:val="21"/>
        </w:rPr>
        <w:t>。</w:t>
      </w:r>
    </w:p>
    <w:p w14:paraId="6C9BFDE2">
      <w:pPr>
        <w:widowControl/>
        <w:spacing w:line="360" w:lineRule="auto"/>
        <w:ind w:firstLine="420" w:firstLineChars="200"/>
        <w:jc w:val="left"/>
        <w:rPr>
          <w:rFonts w:ascii="宋体" w:hAnsi="宋体"/>
          <w:kern w:val="0"/>
          <w:szCs w:val="21"/>
          <w:u w:val="single"/>
        </w:rPr>
      </w:pPr>
      <w:r>
        <w:rPr>
          <w:rFonts w:ascii="宋体" w:hAnsi="宋体"/>
          <w:kern w:val="0"/>
          <w:szCs w:val="21"/>
        </w:rPr>
        <w:t>1.4.2：国外技术标准原文版本和中文译本的提供方：</w:t>
      </w:r>
      <w:r>
        <w:rPr>
          <w:rFonts w:ascii="宋体" w:hAnsi="宋体"/>
          <w:kern w:val="0"/>
          <w:szCs w:val="21"/>
          <w:u w:val="single"/>
        </w:rPr>
        <w:t xml:space="preserve">         </w:t>
      </w:r>
    </w:p>
    <w:p w14:paraId="4586AD44">
      <w:pPr>
        <w:widowControl/>
        <w:spacing w:line="360" w:lineRule="auto"/>
        <w:ind w:firstLine="420" w:firstLineChars="200"/>
        <w:jc w:val="left"/>
        <w:rPr>
          <w:rFonts w:ascii="宋体" w:hAnsi="宋体"/>
          <w:kern w:val="0"/>
          <w:szCs w:val="21"/>
        </w:rPr>
      </w:pPr>
      <w:r>
        <w:rPr>
          <w:rFonts w:ascii="宋体" w:hAnsi="宋体"/>
          <w:kern w:val="0"/>
          <w:szCs w:val="21"/>
          <w:u w:val="single"/>
        </w:rPr>
        <w:t xml:space="preserve">                             </w:t>
      </w:r>
      <w:r>
        <w:rPr>
          <w:rFonts w:ascii="宋体" w:hAnsi="宋体"/>
          <w:kern w:val="0"/>
          <w:szCs w:val="21"/>
        </w:rPr>
        <w:t>；</w:t>
      </w:r>
    </w:p>
    <w:p w14:paraId="41E7858A">
      <w:pPr>
        <w:widowControl/>
        <w:spacing w:line="360" w:lineRule="auto"/>
        <w:ind w:firstLine="420" w:firstLineChars="200"/>
        <w:jc w:val="left"/>
        <w:rPr>
          <w:rFonts w:ascii="宋体" w:hAnsi="宋体"/>
          <w:kern w:val="0"/>
          <w:szCs w:val="21"/>
          <w:u w:val="single"/>
        </w:rPr>
      </w:pPr>
      <w:r>
        <w:rPr>
          <w:rFonts w:ascii="宋体" w:hAnsi="宋体"/>
          <w:kern w:val="0"/>
          <w:szCs w:val="21"/>
        </w:rPr>
        <w:t>提供国外技术标准的名称：</w:t>
      </w:r>
      <w:r>
        <w:rPr>
          <w:rFonts w:ascii="宋体" w:hAnsi="宋体"/>
          <w:kern w:val="0"/>
          <w:szCs w:val="21"/>
          <w:u w:val="single"/>
        </w:rPr>
        <w:t xml:space="preserve">                              </w:t>
      </w:r>
    </w:p>
    <w:p w14:paraId="6FAF0511">
      <w:pPr>
        <w:widowControl/>
        <w:spacing w:line="360" w:lineRule="auto"/>
        <w:ind w:firstLine="420" w:firstLineChars="200"/>
        <w:jc w:val="left"/>
        <w:rPr>
          <w:rFonts w:ascii="宋体" w:hAnsi="宋体"/>
          <w:kern w:val="0"/>
          <w:szCs w:val="21"/>
          <w:u w:val="single"/>
        </w:rPr>
      </w:pPr>
      <w:r>
        <w:rPr>
          <w:rFonts w:ascii="宋体" w:hAnsi="宋体"/>
          <w:kern w:val="0"/>
          <w:szCs w:val="21"/>
          <w:u w:val="single"/>
        </w:rPr>
        <w:t xml:space="preserve">                             </w:t>
      </w:r>
      <w:r>
        <w:rPr>
          <w:rFonts w:ascii="宋体" w:hAnsi="宋体"/>
          <w:kern w:val="0"/>
          <w:szCs w:val="21"/>
        </w:rPr>
        <w:t>;</w:t>
      </w:r>
    </w:p>
    <w:p w14:paraId="55937370">
      <w:pPr>
        <w:widowControl/>
        <w:spacing w:line="360" w:lineRule="auto"/>
        <w:ind w:firstLine="420" w:firstLineChars="200"/>
        <w:jc w:val="left"/>
        <w:rPr>
          <w:rFonts w:ascii="宋体" w:hAnsi="宋体"/>
          <w:kern w:val="0"/>
          <w:szCs w:val="21"/>
          <w:u w:val="single"/>
        </w:rPr>
      </w:pPr>
      <w:r>
        <w:rPr>
          <w:rFonts w:ascii="宋体" w:hAnsi="宋体"/>
          <w:kern w:val="0"/>
          <w:szCs w:val="21"/>
        </w:rPr>
        <w:t>提供国外技术标准的份数：</w:t>
      </w:r>
      <w:r>
        <w:rPr>
          <w:rFonts w:ascii="宋体" w:hAnsi="宋体"/>
          <w:kern w:val="0"/>
          <w:szCs w:val="21"/>
          <w:u w:val="single"/>
        </w:rPr>
        <w:t xml:space="preserve">                             </w:t>
      </w:r>
    </w:p>
    <w:p w14:paraId="73189DB4">
      <w:pPr>
        <w:widowControl/>
        <w:spacing w:line="360" w:lineRule="auto"/>
        <w:ind w:firstLine="420" w:firstLineChars="200"/>
        <w:jc w:val="left"/>
        <w:rPr>
          <w:rFonts w:ascii="宋体" w:hAnsi="宋体"/>
          <w:kern w:val="0"/>
          <w:szCs w:val="21"/>
        </w:rPr>
      </w:pPr>
      <w:r>
        <w:rPr>
          <w:rFonts w:ascii="宋体" w:hAnsi="宋体"/>
          <w:kern w:val="0"/>
          <w:szCs w:val="21"/>
          <w:u w:val="single"/>
        </w:rPr>
        <w:t xml:space="preserve">                             </w:t>
      </w:r>
      <w:r>
        <w:rPr>
          <w:rFonts w:ascii="宋体" w:hAnsi="宋体"/>
          <w:kern w:val="0"/>
          <w:szCs w:val="21"/>
        </w:rPr>
        <w:t>；</w:t>
      </w:r>
    </w:p>
    <w:p w14:paraId="31DF85EE">
      <w:pPr>
        <w:widowControl/>
        <w:spacing w:line="360" w:lineRule="auto"/>
        <w:ind w:firstLine="420" w:firstLineChars="200"/>
        <w:jc w:val="left"/>
        <w:rPr>
          <w:rFonts w:ascii="宋体" w:hAnsi="宋体"/>
          <w:kern w:val="0"/>
          <w:szCs w:val="21"/>
          <w:u w:val="single"/>
        </w:rPr>
      </w:pPr>
      <w:r>
        <w:rPr>
          <w:rFonts w:ascii="宋体" w:hAnsi="宋体"/>
          <w:kern w:val="0"/>
          <w:szCs w:val="21"/>
        </w:rPr>
        <w:t>提供国外技术标准的时间：</w:t>
      </w:r>
      <w:r>
        <w:rPr>
          <w:rFonts w:ascii="宋体" w:hAnsi="宋体"/>
          <w:kern w:val="0"/>
          <w:szCs w:val="21"/>
          <w:u w:val="single"/>
        </w:rPr>
        <w:t xml:space="preserve">                              </w:t>
      </w:r>
    </w:p>
    <w:p w14:paraId="2243438B">
      <w:pPr>
        <w:widowControl/>
        <w:spacing w:line="360" w:lineRule="auto"/>
        <w:ind w:firstLine="420" w:firstLineChars="200"/>
        <w:jc w:val="left"/>
        <w:rPr>
          <w:rFonts w:ascii="宋体" w:hAnsi="宋体"/>
          <w:kern w:val="0"/>
          <w:szCs w:val="21"/>
        </w:rPr>
      </w:pPr>
      <w:r>
        <w:rPr>
          <w:rFonts w:ascii="宋体" w:hAnsi="宋体"/>
          <w:kern w:val="0"/>
          <w:szCs w:val="21"/>
          <w:u w:val="single"/>
        </w:rPr>
        <w:t xml:space="preserve">                             </w:t>
      </w:r>
      <w:r>
        <w:rPr>
          <w:rFonts w:hint="eastAsia" w:ascii="宋体" w:hAnsi="宋体"/>
          <w:kern w:val="0"/>
          <w:szCs w:val="21"/>
          <w:u w:val="single"/>
        </w:rPr>
        <w:t xml:space="preserve">  </w:t>
      </w:r>
      <w:r>
        <w:rPr>
          <w:rFonts w:ascii="宋体" w:hAnsi="宋体"/>
          <w:kern w:val="0"/>
          <w:szCs w:val="21"/>
        </w:rPr>
        <w:t>；</w:t>
      </w:r>
    </w:p>
    <w:p w14:paraId="56E3178A">
      <w:pPr>
        <w:widowControl/>
        <w:spacing w:line="360" w:lineRule="auto"/>
        <w:ind w:firstLine="420" w:firstLineChars="200"/>
        <w:jc w:val="left"/>
        <w:rPr>
          <w:rFonts w:ascii="宋体" w:hAnsi="宋体"/>
          <w:kern w:val="0"/>
          <w:szCs w:val="21"/>
          <w:u w:val="single"/>
        </w:rPr>
      </w:pPr>
      <w:r>
        <w:rPr>
          <w:rFonts w:ascii="宋体" w:hAnsi="宋体"/>
          <w:kern w:val="0"/>
          <w:szCs w:val="21"/>
        </w:rPr>
        <w:t>提供国外技术标准的费用承担：</w:t>
      </w:r>
      <w:r>
        <w:rPr>
          <w:rFonts w:ascii="宋体" w:hAnsi="宋体"/>
          <w:kern w:val="0"/>
          <w:szCs w:val="21"/>
          <w:u w:val="single"/>
        </w:rPr>
        <w:t xml:space="preserve">                         </w:t>
      </w:r>
      <w:r>
        <w:rPr>
          <w:rFonts w:hint="eastAsia" w:ascii="宋体" w:hAnsi="宋体"/>
          <w:kern w:val="0"/>
          <w:szCs w:val="21"/>
          <w:u w:val="single"/>
        </w:rPr>
        <w:t xml:space="preserve">   </w:t>
      </w:r>
    </w:p>
    <w:p w14:paraId="00FD30B1">
      <w:pPr>
        <w:widowControl/>
        <w:tabs>
          <w:tab w:val="left" w:pos="9072"/>
          <w:tab w:val="left" w:pos="9781"/>
        </w:tabs>
        <w:spacing w:line="360" w:lineRule="auto"/>
        <w:ind w:firstLine="420" w:firstLineChars="200"/>
        <w:jc w:val="left"/>
        <w:rPr>
          <w:rFonts w:ascii="宋体" w:hAnsi="宋体"/>
          <w:kern w:val="0"/>
          <w:szCs w:val="21"/>
          <w:u w:val="single"/>
        </w:rPr>
      </w:pP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14:paraId="5EB1A320">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1.4.3：</w:t>
      </w:r>
      <w:r>
        <w:rPr>
          <w:rFonts w:ascii="宋体" w:hAnsi="宋体"/>
          <w:kern w:val="0"/>
          <w:szCs w:val="21"/>
          <w:u w:val="single"/>
        </w:rPr>
        <w:t>（本工程的特殊技术标准、功能要求）</w:t>
      </w:r>
      <w:r>
        <w:rPr>
          <w:rFonts w:ascii="宋体" w:hAnsi="宋体"/>
          <w:kern w:val="0"/>
          <w:szCs w:val="21"/>
          <w:u w:val="single"/>
        </w:rPr>
        <w:tab/>
      </w:r>
      <w:r>
        <w:rPr>
          <w:rFonts w:ascii="宋体" w:hAnsi="宋体"/>
          <w:kern w:val="0"/>
          <w:szCs w:val="21"/>
        </w:rPr>
        <w:t>。</w:t>
      </w:r>
    </w:p>
    <w:p w14:paraId="28634284">
      <w:pPr>
        <w:keepNext/>
        <w:keepLines/>
        <w:spacing w:before="120" w:after="120" w:line="360" w:lineRule="auto"/>
        <w:ind w:firstLine="420" w:firstLineChars="200"/>
        <w:outlineLvl w:val="4"/>
        <w:rPr>
          <w:rFonts w:ascii="宋体" w:hAnsi="宋体"/>
          <w:bCs/>
          <w:szCs w:val="21"/>
        </w:rPr>
      </w:pPr>
      <w:r>
        <w:rPr>
          <w:rFonts w:ascii="宋体" w:hAnsi="宋体"/>
          <w:bCs/>
          <w:szCs w:val="21"/>
        </w:rPr>
        <w:t>1.7文件的提供</w:t>
      </w:r>
    </w:p>
    <w:p w14:paraId="0945B179">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1.7.2 发包人提供的文件</w:t>
      </w:r>
    </w:p>
    <w:p w14:paraId="085F7651">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发包人提供的文件名称、份数、提交时间见下表（房屋建筑工程）：</w:t>
      </w:r>
    </w:p>
    <w:tbl>
      <w:tblPr>
        <w:tblStyle w:val="45"/>
        <w:tblW w:w="9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436"/>
        <w:gridCol w:w="1134"/>
        <w:gridCol w:w="2609"/>
        <w:gridCol w:w="1371"/>
      </w:tblGrid>
      <w:tr w14:paraId="4C80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E2A2C97">
            <w:pPr>
              <w:widowControl/>
              <w:tabs>
                <w:tab w:val="left" w:pos="9072"/>
                <w:tab w:val="left" w:pos="9781"/>
              </w:tabs>
              <w:spacing w:line="360" w:lineRule="auto"/>
              <w:jc w:val="center"/>
              <w:rPr>
                <w:rFonts w:ascii="宋体" w:hAnsi="宋体"/>
                <w:kern w:val="0"/>
                <w:szCs w:val="21"/>
              </w:rPr>
            </w:pPr>
            <w:r>
              <w:rPr>
                <w:rFonts w:ascii="宋体" w:hAnsi="宋体"/>
                <w:kern w:val="0"/>
                <w:szCs w:val="21"/>
              </w:rPr>
              <w:t>序号</w:t>
            </w:r>
          </w:p>
        </w:tc>
        <w:tc>
          <w:tcPr>
            <w:tcW w:w="3436" w:type="dxa"/>
            <w:vAlign w:val="center"/>
          </w:tcPr>
          <w:p w14:paraId="6B01C2C6">
            <w:pPr>
              <w:widowControl/>
              <w:tabs>
                <w:tab w:val="left" w:pos="9072"/>
                <w:tab w:val="left" w:pos="9781"/>
              </w:tabs>
              <w:spacing w:line="360" w:lineRule="auto"/>
              <w:jc w:val="center"/>
              <w:rPr>
                <w:rFonts w:ascii="宋体" w:hAnsi="宋体"/>
                <w:kern w:val="0"/>
                <w:szCs w:val="21"/>
              </w:rPr>
            </w:pPr>
            <w:r>
              <w:rPr>
                <w:rFonts w:ascii="宋体" w:hAnsi="宋体"/>
                <w:kern w:val="0"/>
                <w:szCs w:val="21"/>
              </w:rPr>
              <w:t>发包人提供的文件名称</w:t>
            </w:r>
          </w:p>
        </w:tc>
        <w:tc>
          <w:tcPr>
            <w:tcW w:w="1134" w:type="dxa"/>
            <w:vAlign w:val="center"/>
          </w:tcPr>
          <w:p w14:paraId="39DF9652">
            <w:pPr>
              <w:widowControl/>
              <w:tabs>
                <w:tab w:val="left" w:pos="9072"/>
                <w:tab w:val="left" w:pos="9781"/>
              </w:tabs>
              <w:spacing w:line="360" w:lineRule="auto"/>
              <w:jc w:val="center"/>
              <w:rPr>
                <w:rFonts w:ascii="宋体" w:hAnsi="宋体"/>
                <w:kern w:val="0"/>
                <w:szCs w:val="21"/>
              </w:rPr>
            </w:pPr>
            <w:r>
              <w:rPr>
                <w:rFonts w:ascii="宋体" w:hAnsi="宋体"/>
                <w:kern w:val="0"/>
                <w:szCs w:val="21"/>
              </w:rPr>
              <w:t>份数</w:t>
            </w:r>
          </w:p>
        </w:tc>
        <w:tc>
          <w:tcPr>
            <w:tcW w:w="2609" w:type="dxa"/>
            <w:vAlign w:val="center"/>
          </w:tcPr>
          <w:p w14:paraId="029616AA">
            <w:pPr>
              <w:widowControl/>
              <w:tabs>
                <w:tab w:val="left" w:pos="9072"/>
                <w:tab w:val="left" w:pos="9781"/>
              </w:tabs>
              <w:spacing w:line="360" w:lineRule="auto"/>
              <w:jc w:val="center"/>
              <w:rPr>
                <w:rFonts w:ascii="宋体" w:hAnsi="宋体"/>
                <w:kern w:val="0"/>
                <w:szCs w:val="21"/>
              </w:rPr>
            </w:pPr>
            <w:r>
              <w:rPr>
                <w:rFonts w:ascii="宋体" w:hAnsi="宋体"/>
                <w:kern w:val="0"/>
                <w:szCs w:val="21"/>
              </w:rPr>
              <w:t>提交时间</w:t>
            </w:r>
          </w:p>
        </w:tc>
        <w:tc>
          <w:tcPr>
            <w:tcW w:w="1371" w:type="dxa"/>
            <w:vAlign w:val="center"/>
          </w:tcPr>
          <w:p w14:paraId="747737F9">
            <w:pPr>
              <w:widowControl/>
              <w:tabs>
                <w:tab w:val="left" w:pos="9072"/>
                <w:tab w:val="left" w:pos="9781"/>
              </w:tabs>
              <w:spacing w:line="360" w:lineRule="auto"/>
              <w:jc w:val="center"/>
              <w:rPr>
                <w:rFonts w:ascii="宋体" w:hAnsi="宋体"/>
                <w:kern w:val="0"/>
                <w:szCs w:val="21"/>
              </w:rPr>
            </w:pPr>
            <w:r>
              <w:rPr>
                <w:rFonts w:ascii="宋体" w:hAnsi="宋体"/>
                <w:kern w:val="0"/>
                <w:szCs w:val="21"/>
              </w:rPr>
              <w:t>备注</w:t>
            </w:r>
          </w:p>
        </w:tc>
      </w:tr>
      <w:tr w14:paraId="5B7C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56F9A18">
            <w:pPr>
              <w:widowControl/>
              <w:tabs>
                <w:tab w:val="left" w:pos="9072"/>
                <w:tab w:val="left" w:pos="9781"/>
              </w:tabs>
              <w:spacing w:line="360" w:lineRule="auto"/>
              <w:jc w:val="center"/>
              <w:rPr>
                <w:rFonts w:ascii="宋体" w:hAnsi="宋体"/>
                <w:kern w:val="0"/>
                <w:szCs w:val="21"/>
              </w:rPr>
            </w:pPr>
            <w:r>
              <w:rPr>
                <w:rFonts w:ascii="宋体" w:hAnsi="宋体"/>
                <w:kern w:val="0"/>
                <w:szCs w:val="21"/>
              </w:rPr>
              <w:t>1</w:t>
            </w:r>
          </w:p>
        </w:tc>
        <w:tc>
          <w:tcPr>
            <w:tcW w:w="3436" w:type="dxa"/>
            <w:vAlign w:val="center"/>
          </w:tcPr>
          <w:p w14:paraId="3191CA0A">
            <w:pPr>
              <w:widowControl/>
              <w:spacing w:line="360" w:lineRule="auto"/>
              <w:jc w:val="left"/>
              <w:rPr>
                <w:rFonts w:ascii="宋体" w:hAnsi="宋体"/>
                <w:kern w:val="0"/>
                <w:szCs w:val="21"/>
              </w:rPr>
            </w:pPr>
            <w:r>
              <w:rPr>
                <w:rFonts w:ascii="宋体" w:hAnsi="宋体"/>
                <w:kern w:val="0"/>
                <w:szCs w:val="21"/>
              </w:rPr>
              <w:t>项目立项报告和审批文件</w:t>
            </w:r>
          </w:p>
        </w:tc>
        <w:tc>
          <w:tcPr>
            <w:tcW w:w="1134" w:type="dxa"/>
            <w:vAlign w:val="center"/>
          </w:tcPr>
          <w:p w14:paraId="326D48EA">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2609" w:type="dxa"/>
            <w:vAlign w:val="center"/>
          </w:tcPr>
          <w:p w14:paraId="33BFF900">
            <w:pPr>
              <w:widowControl/>
              <w:tabs>
                <w:tab w:val="left" w:pos="9072"/>
                <w:tab w:val="left" w:pos="9781"/>
              </w:tabs>
              <w:spacing w:line="360" w:lineRule="auto"/>
              <w:jc w:val="center"/>
              <w:rPr>
                <w:rFonts w:ascii="宋体" w:hAnsi="宋体"/>
                <w:kern w:val="0"/>
                <w:szCs w:val="21"/>
              </w:rPr>
            </w:pPr>
          </w:p>
        </w:tc>
        <w:tc>
          <w:tcPr>
            <w:tcW w:w="1371" w:type="dxa"/>
          </w:tcPr>
          <w:p w14:paraId="22D08F5A">
            <w:pPr>
              <w:widowControl/>
              <w:tabs>
                <w:tab w:val="left" w:pos="9072"/>
                <w:tab w:val="left" w:pos="9781"/>
              </w:tabs>
              <w:spacing w:line="360" w:lineRule="auto"/>
              <w:jc w:val="center"/>
              <w:rPr>
                <w:rFonts w:ascii="宋体" w:hAnsi="宋体"/>
                <w:kern w:val="0"/>
                <w:szCs w:val="21"/>
              </w:rPr>
            </w:pPr>
          </w:p>
        </w:tc>
      </w:tr>
      <w:tr w14:paraId="59D0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E49EC4C">
            <w:pPr>
              <w:widowControl/>
              <w:tabs>
                <w:tab w:val="left" w:pos="9072"/>
                <w:tab w:val="left" w:pos="9781"/>
              </w:tabs>
              <w:spacing w:line="360" w:lineRule="auto"/>
              <w:jc w:val="center"/>
              <w:rPr>
                <w:rFonts w:ascii="宋体" w:hAnsi="宋体"/>
                <w:kern w:val="0"/>
                <w:szCs w:val="21"/>
              </w:rPr>
            </w:pPr>
            <w:r>
              <w:rPr>
                <w:rFonts w:ascii="宋体" w:hAnsi="宋体"/>
                <w:kern w:val="0"/>
                <w:szCs w:val="21"/>
              </w:rPr>
              <w:t>2</w:t>
            </w:r>
          </w:p>
        </w:tc>
        <w:tc>
          <w:tcPr>
            <w:tcW w:w="3436" w:type="dxa"/>
            <w:vAlign w:val="center"/>
          </w:tcPr>
          <w:p w14:paraId="21CE87C7">
            <w:pPr>
              <w:widowControl/>
              <w:spacing w:line="360" w:lineRule="auto"/>
              <w:jc w:val="left"/>
              <w:rPr>
                <w:rFonts w:ascii="宋体" w:hAnsi="宋体"/>
                <w:kern w:val="0"/>
                <w:szCs w:val="21"/>
              </w:rPr>
            </w:pPr>
            <w:r>
              <w:rPr>
                <w:rFonts w:ascii="宋体" w:hAnsi="宋体"/>
                <w:kern w:val="0"/>
                <w:szCs w:val="21"/>
              </w:rPr>
              <w:t>发包人要求即设计任务书（含对建筑、结构、给水排水、暖通空调、建筑电气、总图等专业的具体要求）</w:t>
            </w:r>
          </w:p>
        </w:tc>
        <w:tc>
          <w:tcPr>
            <w:tcW w:w="1134" w:type="dxa"/>
            <w:vAlign w:val="center"/>
          </w:tcPr>
          <w:p w14:paraId="5DB26BC3">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2609" w:type="dxa"/>
            <w:vAlign w:val="center"/>
          </w:tcPr>
          <w:p w14:paraId="44A43025">
            <w:pPr>
              <w:widowControl/>
              <w:tabs>
                <w:tab w:val="left" w:pos="9072"/>
                <w:tab w:val="left" w:pos="9781"/>
              </w:tabs>
              <w:spacing w:line="360" w:lineRule="auto"/>
              <w:jc w:val="center"/>
              <w:rPr>
                <w:rFonts w:ascii="宋体" w:hAnsi="宋体"/>
                <w:kern w:val="0"/>
                <w:szCs w:val="21"/>
              </w:rPr>
            </w:pPr>
          </w:p>
        </w:tc>
        <w:tc>
          <w:tcPr>
            <w:tcW w:w="1371" w:type="dxa"/>
          </w:tcPr>
          <w:p w14:paraId="2C240111">
            <w:pPr>
              <w:widowControl/>
              <w:tabs>
                <w:tab w:val="left" w:pos="9072"/>
                <w:tab w:val="left" w:pos="9781"/>
              </w:tabs>
              <w:spacing w:line="360" w:lineRule="auto"/>
              <w:jc w:val="center"/>
              <w:rPr>
                <w:rFonts w:ascii="宋体" w:hAnsi="宋体"/>
                <w:kern w:val="0"/>
                <w:szCs w:val="21"/>
              </w:rPr>
            </w:pPr>
          </w:p>
        </w:tc>
      </w:tr>
      <w:tr w14:paraId="7DB4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069C69F4">
            <w:pPr>
              <w:widowControl/>
              <w:tabs>
                <w:tab w:val="left" w:pos="9072"/>
                <w:tab w:val="left" w:pos="9781"/>
              </w:tabs>
              <w:spacing w:line="360" w:lineRule="auto"/>
              <w:jc w:val="center"/>
              <w:rPr>
                <w:rFonts w:ascii="宋体" w:hAnsi="宋体"/>
                <w:kern w:val="0"/>
                <w:szCs w:val="21"/>
              </w:rPr>
            </w:pPr>
            <w:r>
              <w:rPr>
                <w:rFonts w:ascii="宋体" w:hAnsi="宋体"/>
                <w:kern w:val="0"/>
                <w:szCs w:val="21"/>
              </w:rPr>
              <w:t>3</w:t>
            </w:r>
          </w:p>
        </w:tc>
        <w:tc>
          <w:tcPr>
            <w:tcW w:w="3436" w:type="dxa"/>
            <w:vAlign w:val="center"/>
          </w:tcPr>
          <w:p w14:paraId="173078F6">
            <w:pPr>
              <w:widowControl/>
              <w:spacing w:line="360" w:lineRule="auto"/>
              <w:jc w:val="left"/>
              <w:rPr>
                <w:rFonts w:ascii="宋体" w:hAnsi="宋体"/>
                <w:kern w:val="0"/>
                <w:szCs w:val="21"/>
              </w:rPr>
            </w:pPr>
            <w:r>
              <w:rPr>
                <w:rFonts w:ascii="宋体" w:hAnsi="宋体"/>
                <w:kern w:val="0"/>
                <w:szCs w:val="21"/>
              </w:rPr>
              <w:t>建筑红线图，建筑钉桩图</w:t>
            </w:r>
          </w:p>
        </w:tc>
        <w:tc>
          <w:tcPr>
            <w:tcW w:w="1134" w:type="dxa"/>
            <w:vAlign w:val="center"/>
          </w:tcPr>
          <w:p w14:paraId="557A20B1">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2609" w:type="dxa"/>
            <w:vAlign w:val="center"/>
          </w:tcPr>
          <w:p w14:paraId="173A1857">
            <w:pPr>
              <w:widowControl/>
              <w:tabs>
                <w:tab w:val="left" w:pos="9072"/>
                <w:tab w:val="left" w:pos="9781"/>
              </w:tabs>
              <w:spacing w:line="360" w:lineRule="auto"/>
              <w:jc w:val="center"/>
              <w:rPr>
                <w:rFonts w:ascii="宋体" w:hAnsi="宋体"/>
                <w:kern w:val="0"/>
                <w:szCs w:val="21"/>
              </w:rPr>
            </w:pPr>
          </w:p>
        </w:tc>
        <w:tc>
          <w:tcPr>
            <w:tcW w:w="1371" w:type="dxa"/>
          </w:tcPr>
          <w:p w14:paraId="44C81812">
            <w:pPr>
              <w:widowControl/>
              <w:tabs>
                <w:tab w:val="left" w:pos="9072"/>
                <w:tab w:val="left" w:pos="9781"/>
              </w:tabs>
              <w:spacing w:line="360" w:lineRule="auto"/>
              <w:jc w:val="center"/>
              <w:rPr>
                <w:rFonts w:ascii="宋体" w:hAnsi="宋体"/>
                <w:kern w:val="0"/>
                <w:szCs w:val="21"/>
              </w:rPr>
            </w:pPr>
          </w:p>
        </w:tc>
      </w:tr>
      <w:tr w14:paraId="5053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16A41B7F">
            <w:pPr>
              <w:widowControl/>
              <w:tabs>
                <w:tab w:val="left" w:pos="9072"/>
                <w:tab w:val="left" w:pos="9781"/>
              </w:tabs>
              <w:spacing w:line="360" w:lineRule="auto"/>
              <w:jc w:val="center"/>
              <w:rPr>
                <w:rFonts w:ascii="宋体" w:hAnsi="宋体"/>
                <w:kern w:val="0"/>
                <w:szCs w:val="21"/>
              </w:rPr>
            </w:pPr>
            <w:r>
              <w:rPr>
                <w:rFonts w:ascii="宋体" w:hAnsi="宋体"/>
                <w:kern w:val="0"/>
                <w:szCs w:val="21"/>
              </w:rPr>
              <w:t>4</w:t>
            </w:r>
          </w:p>
        </w:tc>
        <w:tc>
          <w:tcPr>
            <w:tcW w:w="3436" w:type="dxa"/>
            <w:vAlign w:val="center"/>
          </w:tcPr>
          <w:p w14:paraId="10BB19CC">
            <w:pPr>
              <w:widowControl/>
              <w:spacing w:line="360" w:lineRule="auto"/>
              <w:jc w:val="left"/>
              <w:rPr>
                <w:rFonts w:ascii="宋体" w:hAnsi="宋体"/>
                <w:kern w:val="0"/>
                <w:szCs w:val="21"/>
              </w:rPr>
            </w:pPr>
            <w:r>
              <w:rPr>
                <w:rFonts w:ascii="宋体" w:hAnsi="宋体"/>
                <w:kern w:val="0"/>
                <w:szCs w:val="21"/>
              </w:rPr>
              <w:t>当地规划部门的规划意见书</w:t>
            </w:r>
          </w:p>
        </w:tc>
        <w:tc>
          <w:tcPr>
            <w:tcW w:w="1134" w:type="dxa"/>
            <w:vAlign w:val="center"/>
          </w:tcPr>
          <w:p w14:paraId="0CCFAF85">
            <w:pPr>
              <w:widowControl/>
              <w:tabs>
                <w:tab w:val="left" w:pos="9072"/>
                <w:tab w:val="left" w:pos="9781"/>
              </w:tabs>
              <w:spacing w:line="360" w:lineRule="auto"/>
              <w:jc w:val="center"/>
              <w:rPr>
                <w:rFonts w:ascii="宋体" w:hAnsi="宋体"/>
                <w:kern w:val="0"/>
                <w:szCs w:val="21"/>
              </w:rPr>
            </w:pPr>
          </w:p>
        </w:tc>
        <w:tc>
          <w:tcPr>
            <w:tcW w:w="2609" w:type="dxa"/>
            <w:vAlign w:val="center"/>
          </w:tcPr>
          <w:p w14:paraId="36ECAB5A">
            <w:pPr>
              <w:widowControl/>
              <w:tabs>
                <w:tab w:val="left" w:pos="9072"/>
                <w:tab w:val="left" w:pos="9781"/>
              </w:tabs>
              <w:spacing w:line="360" w:lineRule="auto"/>
              <w:jc w:val="center"/>
              <w:rPr>
                <w:rFonts w:ascii="宋体" w:hAnsi="宋体"/>
                <w:kern w:val="0"/>
                <w:szCs w:val="21"/>
              </w:rPr>
            </w:pPr>
          </w:p>
        </w:tc>
        <w:tc>
          <w:tcPr>
            <w:tcW w:w="1371" w:type="dxa"/>
          </w:tcPr>
          <w:p w14:paraId="7F90459D">
            <w:pPr>
              <w:widowControl/>
              <w:tabs>
                <w:tab w:val="left" w:pos="9072"/>
                <w:tab w:val="left" w:pos="9781"/>
              </w:tabs>
              <w:spacing w:line="360" w:lineRule="auto"/>
              <w:jc w:val="center"/>
              <w:rPr>
                <w:rFonts w:ascii="宋体" w:hAnsi="宋体"/>
                <w:kern w:val="0"/>
                <w:szCs w:val="21"/>
              </w:rPr>
            </w:pPr>
          </w:p>
        </w:tc>
      </w:tr>
      <w:tr w14:paraId="7DAC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1D89FCBA">
            <w:pPr>
              <w:widowControl/>
              <w:tabs>
                <w:tab w:val="left" w:pos="9072"/>
                <w:tab w:val="left" w:pos="9781"/>
              </w:tabs>
              <w:spacing w:line="360" w:lineRule="auto"/>
              <w:jc w:val="center"/>
              <w:rPr>
                <w:rFonts w:ascii="宋体" w:hAnsi="宋体"/>
                <w:kern w:val="0"/>
                <w:szCs w:val="21"/>
              </w:rPr>
            </w:pPr>
            <w:r>
              <w:rPr>
                <w:rFonts w:ascii="宋体" w:hAnsi="宋体"/>
                <w:kern w:val="0"/>
                <w:szCs w:val="21"/>
              </w:rPr>
              <w:t>5</w:t>
            </w:r>
          </w:p>
        </w:tc>
        <w:tc>
          <w:tcPr>
            <w:tcW w:w="3436" w:type="dxa"/>
            <w:vAlign w:val="center"/>
          </w:tcPr>
          <w:p w14:paraId="0942A828">
            <w:pPr>
              <w:widowControl/>
              <w:spacing w:line="360" w:lineRule="auto"/>
              <w:jc w:val="left"/>
              <w:rPr>
                <w:rFonts w:ascii="宋体" w:hAnsi="宋体"/>
                <w:kern w:val="0"/>
                <w:szCs w:val="21"/>
              </w:rPr>
            </w:pPr>
            <w:r>
              <w:rPr>
                <w:rFonts w:ascii="宋体" w:hAnsi="宋体"/>
                <w:kern w:val="0"/>
                <w:szCs w:val="21"/>
              </w:rPr>
              <w:t>工程勘察报告</w:t>
            </w:r>
          </w:p>
        </w:tc>
        <w:tc>
          <w:tcPr>
            <w:tcW w:w="1134" w:type="dxa"/>
            <w:vAlign w:val="center"/>
          </w:tcPr>
          <w:p w14:paraId="6A89991B">
            <w:pPr>
              <w:widowControl/>
              <w:tabs>
                <w:tab w:val="left" w:pos="9072"/>
                <w:tab w:val="left" w:pos="9781"/>
              </w:tabs>
              <w:spacing w:line="360" w:lineRule="auto"/>
              <w:jc w:val="center"/>
              <w:rPr>
                <w:rFonts w:ascii="宋体" w:hAnsi="宋体"/>
                <w:kern w:val="0"/>
                <w:szCs w:val="21"/>
              </w:rPr>
            </w:pPr>
          </w:p>
        </w:tc>
        <w:tc>
          <w:tcPr>
            <w:tcW w:w="2609" w:type="dxa"/>
            <w:vAlign w:val="center"/>
          </w:tcPr>
          <w:p w14:paraId="7C7D9ECA">
            <w:pPr>
              <w:widowControl/>
              <w:tabs>
                <w:tab w:val="left" w:pos="9072"/>
                <w:tab w:val="left" w:pos="9781"/>
              </w:tabs>
              <w:spacing w:line="360" w:lineRule="auto"/>
              <w:jc w:val="center"/>
              <w:rPr>
                <w:rFonts w:ascii="宋体" w:hAnsi="宋体"/>
                <w:kern w:val="0"/>
                <w:szCs w:val="21"/>
              </w:rPr>
            </w:pPr>
          </w:p>
        </w:tc>
        <w:tc>
          <w:tcPr>
            <w:tcW w:w="1371" w:type="dxa"/>
          </w:tcPr>
          <w:p w14:paraId="74FDFFEF">
            <w:pPr>
              <w:widowControl/>
              <w:tabs>
                <w:tab w:val="left" w:pos="9072"/>
                <w:tab w:val="left" w:pos="9781"/>
              </w:tabs>
              <w:spacing w:line="360" w:lineRule="auto"/>
              <w:jc w:val="center"/>
              <w:rPr>
                <w:rFonts w:ascii="宋体" w:hAnsi="宋体"/>
                <w:kern w:val="0"/>
                <w:szCs w:val="21"/>
              </w:rPr>
            </w:pPr>
          </w:p>
        </w:tc>
      </w:tr>
      <w:tr w14:paraId="4CE0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3DAA918F">
            <w:pPr>
              <w:widowControl/>
              <w:tabs>
                <w:tab w:val="left" w:pos="9072"/>
                <w:tab w:val="left" w:pos="9781"/>
              </w:tabs>
              <w:spacing w:line="360" w:lineRule="auto"/>
              <w:jc w:val="center"/>
              <w:rPr>
                <w:rFonts w:ascii="宋体" w:hAnsi="宋体"/>
                <w:kern w:val="0"/>
                <w:szCs w:val="21"/>
              </w:rPr>
            </w:pPr>
            <w:r>
              <w:rPr>
                <w:rFonts w:ascii="宋体" w:hAnsi="宋体"/>
                <w:kern w:val="0"/>
                <w:szCs w:val="21"/>
              </w:rPr>
              <w:t>6</w:t>
            </w:r>
          </w:p>
        </w:tc>
        <w:tc>
          <w:tcPr>
            <w:tcW w:w="3436" w:type="dxa"/>
            <w:vAlign w:val="center"/>
          </w:tcPr>
          <w:p w14:paraId="2B32CD5E">
            <w:pPr>
              <w:widowControl/>
              <w:spacing w:line="360" w:lineRule="auto"/>
              <w:jc w:val="left"/>
              <w:rPr>
                <w:rFonts w:ascii="宋体" w:hAnsi="宋体"/>
                <w:kern w:val="0"/>
                <w:szCs w:val="21"/>
              </w:rPr>
            </w:pPr>
            <w:r>
              <w:rPr>
                <w:rFonts w:ascii="宋体" w:hAnsi="宋体"/>
                <w:kern w:val="0"/>
                <w:szCs w:val="21"/>
              </w:rPr>
              <w:t>各阶段主管部门的审批意见</w:t>
            </w:r>
          </w:p>
        </w:tc>
        <w:tc>
          <w:tcPr>
            <w:tcW w:w="1134" w:type="dxa"/>
            <w:vAlign w:val="center"/>
          </w:tcPr>
          <w:p w14:paraId="7B727075">
            <w:pPr>
              <w:widowControl/>
              <w:tabs>
                <w:tab w:val="left" w:pos="9072"/>
                <w:tab w:val="left" w:pos="9781"/>
              </w:tabs>
              <w:spacing w:line="360" w:lineRule="auto"/>
              <w:jc w:val="center"/>
              <w:rPr>
                <w:rFonts w:ascii="宋体" w:hAnsi="宋体"/>
                <w:kern w:val="0"/>
                <w:szCs w:val="21"/>
              </w:rPr>
            </w:pPr>
          </w:p>
        </w:tc>
        <w:tc>
          <w:tcPr>
            <w:tcW w:w="2609" w:type="dxa"/>
            <w:vAlign w:val="center"/>
          </w:tcPr>
          <w:p w14:paraId="67F68B40">
            <w:pPr>
              <w:widowControl/>
              <w:tabs>
                <w:tab w:val="left" w:pos="9072"/>
                <w:tab w:val="left" w:pos="9781"/>
              </w:tabs>
              <w:spacing w:line="360" w:lineRule="auto"/>
              <w:jc w:val="center"/>
              <w:rPr>
                <w:rFonts w:ascii="宋体" w:hAnsi="宋体"/>
                <w:kern w:val="0"/>
                <w:szCs w:val="21"/>
              </w:rPr>
            </w:pPr>
          </w:p>
        </w:tc>
        <w:tc>
          <w:tcPr>
            <w:tcW w:w="1371" w:type="dxa"/>
          </w:tcPr>
          <w:p w14:paraId="2A6E1E2C">
            <w:pPr>
              <w:widowControl/>
              <w:tabs>
                <w:tab w:val="left" w:pos="9072"/>
                <w:tab w:val="left" w:pos="9781"/>
              </w:tabs>
              <w:spacing w:line="360" w:lineRule="auto"/>
              <w:jc w:val="center"/>
              <w:rPr>
                <w:rFonts w:ascii="宋体" w:hAnsi="宋体"/>
                <w:kern w:val="0"/>
                <w:szCs w:val="21"/>
              </w:rPr>
            </w:pPr>
          </w:p>
        </w:tc>
      </w:tr>
      <w:tr w14:paraId="6175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5F515AFD">
            <w:pPr>
              <w:widowControl/>
              <w:tabs>
                <w:tab w:val="left" w:pos="9072"/>
                <w:tab w:val="left" w:pos="9781"/>
              </w:tabs>
              <w:spacing w:line="360" w:lineRule="auto"/>
              <w:jc w:val="center"/>
              <w:rPr>
                <w:rFonts w:ascii="宋体" w:hAnsi="宋体"/>
                <w:kern w:val="0"/>
                <w:szCs w:val="21"/>
              </w:rPr>
            </w:pPr>
            <w:r>
              <w:rPr>
                <w:rFonts w:ascii="宋体" w:hAnsi="宋体"/>
                <w:kern w:val="0"/>
                <w:szCs w:val="21"/>
              </w:rPr>
              <w:t>7</w:t>
            </w:r>
          </w:p>
        </w:tc>
        <w:tc>
          <w:tcPr>
            <w:tcW w:w="3436" w:type="dxa"/>
            <w:vAlign w:val="center"/>
          </w:tcPr>
          <w:p w14:paraId="5447DB23">
            <w:pPr>
              <w:widowControl/>
              <w:spacing w:line="360" w:lineRule="auto"/>
              <w:jc w:val="left"/>
              <w:rPr>
                <w:rFonts w:ascii="宋体" w:hAnsi="宋体"/>
                <w:kern w:val="0"/>
                <w:szCs w:val="21"/>
              </w:rPr>
            </w:pPr>
            <w:r>
              <w:rPr>
                <w:rFonts w:ascii="宋体" w:hAnsi="宋体"/>
                <w:kern w:val="0"/>
                <w:szCs w:val="21"/>
              </w:rPr>
              <w:t>方案设计确认单（含初设开工令）</w:t>
            </w:r>
          </w:p>
        </w:tc>
        <w:tc>
          <w:tcPr>
            <w:tcW w:w="1134" w:type="dxa"/>
            <w:vAlign w:val="center"/>
          </w:tcPr>
          <w:p w14:paraId="3DC0DFA4">
            <w:pPr>
              <w:widowControl/>
              <w:tabs>
                <w:tab w:val="left" w:pos="9072"/>
                <w:tab w:val="left" w:pos="9781"/>
              </w:tabs>
              <w:spacing w:line="360" w:lineRule="auto"/>
              <w:jc w:val="center"/>
              <w:rPr>
                <w:rFonts w:ascii="宋体" w:hAnsi="宋体"/>
                <w:kern w:val="0"/>
                <w:szCs w:val="21"/>
              </w:rPr>
            </w:pPr>
          </w:p>
        </w:tc>
        <w:tc>
          <w:tcPr>
            <w:tcW w:w="2609" w:type="dxa"/>
            <w:vAlign w:val="center"/>
          </w:tcPr>
          <w:p w14:paraId="4D2B3A02">
            <w:pPr>
              <w:widowControl/>
              <w:tabs>
                <w:tab w:val="left" w:pos="9072"/>
                <w:tab w:val="left" w:pos="9781"/>
              </w:tabs>
              <w:spacing w:line="360" w:lineRule="auto"/>
              <w:jc w:val="center"/>
              <w:rPr>
                <w:rFonts w:ascii="宋体" w:hAnsi="宋体"/>
                <w:kern w:val="0"/>
                <w:szCs w:val="21"/>
              </w:rPr>
            </w:pPr>
          </w:p>
        </w:tc>
        <w:tc>
          <w:tcPr>
            <w:tcW w:w="1371" w:type="dxa"/>
          </w:tcPr>
          <w:p w14:paraId="6CB1ECFF">
            <w:pPr>
              <w:widowControl/>
              <w:tabs>
                <w:tab w:val="left" w:pos="9072"/>
                <w:tab w:val="left" w:pos="9781"/>
              </w:tabs>
              <w:spacing w:line="360" w:lineRule="auto"/>
              <w:jc w:val="center"/>
              <w:rPr>
                <w:rFonts w:ascii="宋体" w:hAnsi="宋体"/>
                <w:kern w:val="0"/>
                <w:szCs w:val="21"/>
              </w:rPr>
            </w:pPr>
          </w:p>
        </w:tc>
      </w:tr>
      <w:tr w14:paraId="330E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7E1DCF29">
            <w:pPr>
              <w:widowControl/>
              <w:tabs>
                <w:tab w:val="left" w:pos="9072"/>
                <w:tab w:val="left" w:pos="9781"/>
              </w:tabs>
              <w:spacing w:line="360" w:lineRule="auto"/>
              <w:jc w:val="center"/>
              <w:rPr>
                <w:rFonts w:ascii="宋体" w:hAnsi="宋体"/>
                <w:kern w:val="0"/>
                <w:szCs w:val="21"/>
              </w:rPr>
            </w:pPr>
            <w:r>
              <w:rPr>
                <w:rFonts w:ascii="宋体" w:hAnsi="宋体"/>
                <w:kern w:val="0"/>
                <w:szCs w:val="21"/>
              </w:rPr>
              <w:t>8</w:t>
            </w:r>
          </w:p>
        </w:tc>
        <w:tc>
          <w:tcPr>
            <w:tcW w:w="3436" w:type="dxa"/>
            <w:vAlign w:val="center"/>
          </w:tcPr>
          <w:p w14:paraId="1DA703DD">
            <w:pPr>
              <w:widowControl/>
              <w:spacing w:line="360" w:lineRule="auto"/>
              <w:jc w:val="left"/>
              <w:rPr>
                <w:rFonts w:ascii="宋体" w:hAnsi="宋体"/>
                <w:kern w:val="0"/>
                <w:szCs w:val="21"/>
              </w:rPr>
            </w:pPr>
            <w:r>
              <w:rPr>
                <w:rFonts w:ascii="宋体" w:hAnsi="宋体"/>
                <w:kern w:val="0"/>
                <w:szCs w:val="21"/>
              </w:rPr>
              <w:t>工程所在地地形图（1/500）电子版及区域位置图</w:t>
            </w:r>
          </w:p>
        </w:tc>
        <w:tc>
          <w:tcPr>
            <w:tcW w:w="1134" w:type="dxa"/>
            <w:vAlign w:val="center"/>
          </w:tcPr>
          <w:p w14:paraId="4897E121">
            <w:pPr>
              <w:widowControl/>
              <w:tabs>
                <w:tab w:val="left" w:pos="9072"/>
                <w:tab w:val="left" w:pos="9781"/>
              </w:tabs>
              <w:spacing w:line="360" w:lineRule="auto"/>
              <w:jc w:val="center"/>
              <w:rPr>
                <w:rFonts w:ascii="宋体" w:hAnsi="宋体"/>
                <w:kern w:val="0"/>
                <w:szCs w:val="21"/>
              </w:rPr>
            </w:pPr>
          </w:p>
        </w:tc>
        <w:tc>
          <w:tcPr>
            <w:tcW w:w="2609" w:type="dxa"/>
            <w:vAlign w:val="center"/>
          </w:tcPr>
          <w:p w14:paraId="3745F3F0">
            <w:pPr>
              <w:widowControl/>
              <w:tabs>
                <w:tab w:val="left" w:pos="9072"/>
                <w:tab w:val="left" w:pos="9781"/>
              </w:tabs>
              <w:spacing w:line="360" w:lineRule="auto"/>
              <w:jc w:val="center"/>
              <w:rPr>
                <w:rFonts w:ascii="宋体" w:hAnsi="宋体"/>
                <w:kern w:val="0"/>
                <w:szCs w:val="21"/>
              </w:rPr>
            </w:pPr>
          </w:p>
        </w:tc>
        <w:tc>
          <w:tcPr>
            <w:tcW w:w="1371" w:type="dxa"/>
          </w:tcPr>
          <w:p w14:paraId="144AB6D5">
            <w:pPr>
              <w:widowControl/>
              <w:tabs>
                <w:tab w:val="left" w:pos="9072"/>
                <w:tab w:val="left" w:pos="9781"/>
              </w:tabs>
              <w:spacing w:line="360" w:lineRule="auto"/>
              <w:jc w:val="center"/>
              <w:rPr>
                <w:rFonts w:ascii="宋体" w:hAnsi="宋体"/>
                <w:kern w:val="0"/>
                <w:szCs w:val="21"/>
              </w:rPr>
            </w:pPr>
          </w:p>
        </w:tc>
      </w:tr>
      <w:tr w14:paraId="016E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16E2AAB8">
            <w:pPr>
              <w:widowControl/>
              <w:tabs>
                <w:tab w:val="left" w:pos="9072"/>
                <w:tab w:val="left" w:pos="9781"/>
              </w:tabs>
              <w:spacing w:line="360" w:lineRule="auto"/>
              <w:jc w:val="center"/>
              <w:rPr>
                <w:rFonts w:ascii="宋体" w:hAnsi="宋体"/>
                <w:kern w:val="0"/>
                <w:szCs w:val="21"/>
              </w:rPr>
            </w:pPr>
            <w:r>
              <w:rPr>
                <w:rFonts w:ascii="宋体" w:hAnsi="宋体"/>
                <w:kern w:val="0"/>
                <w:szCs w:val="21"/>
              </w:rPr>
              <w:t>9</w:t>
            </w:r>
          </w:p>
        </w:tc>
        <w:tc>
          <w:tcPr>
            <w:tcW w:w="3436" w:type="dxa"/>
            <w:vAlign w:val="center"/>
          </w:tcPr>
          <w:p w14:paraId="48C9A24A">
            <w:pPr>
              <w:widowControl/>
              <w:spacing w:line="360" w:lineRule="auto"/>
              <w:jc w:val="left"/>
              <w:rPr>
                <w:rFonts w:ascii="宋体" w:hAnsi="宋体"/>
                <w:kern w:val="0"/>
                <w:szCs w:val="21"/>
              </w:rPr>
            </w:pPr>
            <w:r>
              <w:rPr>
                <w:rFonts w:ascii="宋体" w:hAnsi="宋体"/>
                <w:kern w:val="0"/>
                <w:szCs w:val="21"/>
              </w:rPr>
              <w:t>初步设计确认单（含施工图开工令）</w:t>
            </w:r>
          </w:p>
        </w:tc>
        <w:tc>
          <w:tcPr>
            <w:tcW w:w="1134" w:type="dxa"/>
            <w:vAlign w:val="center"/>
          </w:tcPr>
          <w:p w14:paraId="5830C835">
            <w:pPr>
              <w:widowControl/>
              <w:tabs>
                <w:tab w:val="left" w:pos="9072"/>
                <w:tab w:val="left" w:pos="9781"/>
              </w:tabs>
              <w:spacing w:line="360" w:lineRule="auto"/>
              <w:jc w:val="center"/>
              <w:rPr>
                <w:rFonts w:ascii="宋体" w:hAnsi="宋体"/>
                <w:kern w:val="0"/>
                <w:szCs w:val="21"/>
              </w:rPr>
            </w:pPr>
          </w:p>
        </w:tc>
        <w:tc>
          <w:tcPr>
            <w:tcW w:w="2609" w:type="dxa"/>
            <w:vAlign w:val="center"/>
          </w:tcPr>
          <w:p w14:paraId="5ACCFCD5">
            <w:pPr>
              <w:widowControl/>
              <w:tabs>
                <w:tab w:val="left" w:pos="9072"/>
                <w:tab w:val="left" w:pos="9781"/>
              </w:tabs>
              <w:spacing w:line="360" w:lineRule="auto"/>
              <w:jc w:val="center"/>
              <w:rPr>
                <w:rFonts w:ascii="宋体" w:hAnsi="宋体"/>
                <w:kern w:val="0"/>
                <w:szCs w:val="21"/>
              </w:rPr>
            </w:pPr>
          </w:p>
        </w:tc>
        <w:tc>
          <w:tcPr>
            <w:tcW w:w="1371" w:type="dxa"/>
          </w:tcPr>
          <w:p w14:paraId="7883DA89">
            <w:pPr>
              <w:widowControl/>
              <w:tabs>
                <w:tab w:val="left" w:pos="9072"/>
                <w:tab w:val="left" w:pos="9781"/>
              </w:tabs>
              <w:spacing w:line="360" w:lineRule="auto"/>
              <w:jc w:val="center"/>
              <w:rPr>
                <w:rFonts w:ascii="宋体" w:hAnsi="宋体"/>
                <w:kern w:val="0"/>
                <w:szCs w:val="21"/>
              </w:rPr>
            </w:pPr>
          </w:p>
        </w:tc>
      </w:tr>
      <w:tr w14:paraId="4285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4D17DB64">
            <w:pPr>
              <w:widowControl/>
              <w:tabs>
                <w:tab w:val="left" w:pos="9072"/>
                <w:tab w:val="left" w:pos="9781"/>
              </w:tabs>
              <w:spacing w:line="360" w:lineRule="auto"/>
              <w:jc w:val="center"/>
              <w:rPr>
                <w:rFonts w:ascii="宋体" w:hAnsi="宋体"/>
                <w:kern w:val="0"/>
                <w:szCs w:val="21"/>
              </w:rPr>
            </w:pPr>
            <w:r>
              <w:rPr>
                <w:rFonts w:ascii="宋体" w:hAnsi="宋体"/>
                <w:kern w:val="0"/>
                <w:szCs w:val="21"/>
              </w:rPr>
              <w:t>10</w:t>
            </w:r>
          </w:p>
        </w:tc>
        <w:tc>
          <w:tcPr>
            <w:tcW w:w="3436" w:type="dxa"/>
            <w:vAlign w:val="center"/>
          </w:tcPr>
          <w:p w14:paraId="4009F9DA">
            <w:pPr>
              <w:widowControl/>
              <w:spacing w:line="360" w:lineRule="auto"/>
              <w:jc w:val="left"/>
              <w:rPr>
                <w:rFonts w:ascii="宋体" w:hAnsi="宋体"/>
                <w:kern w:val="0"/>
                <w:szCs w:val="21"/>
              </w:rPr>
            </w:pPr>
            <w:r>
              <w:rPr>
                <w:rFonts w:ascii="宋体" w:hAnsi="宋体"/>
                <w:kern w:val="0"/>
                <w:szCs w:val="21"/>
              </w:rPr>
              <w:t>市政条件（包括给排水、暖通、电力、道路、热力、通讯等）</w:t>
            </w:r>
          </w:p>
        </w:tc>
        <w:tc>
          <w:tcPr>
            <w:tcW w:w="1134" w:type="dxa"/>
            <w:vAlign w:val="center"/>
          </w:tcPr>
          <w:p w14:paraId="3C0EDAD5">
            <w:pPr>
              <w:widowControl/>
              <w:tabs>
                <w:tab w:val="left" w:pos="9072"/>
                <w:tab w:val="left" w:pos="9781"/>
              </w:tabs>
              <w:spacing w:line="360" w:lineRule="auto"/>
              <w:jc w:val="center"/>
              <w:rPr>
                <w:rFonts w:ascii="宋体" w:hAnsi="宋体"/>
                <w:kern w:val="0"/>
                <w:szCs w:val="21"/>
              </w:rPr>
            </w:pPr>
          </w:p>
        </w:tc>
        <w:tc>
          <w:tcPr>
            <w:tcW w:w="2609" w:type="dxa"/>
            <w:vAlign w:val="center"/>
          </w:tcPr>
          <w:p w14:paraId="4C3DBC8C">
            <w:pPr>
              <w:widowControl/>
              <w:tabs>
                <w:tab w:val="left" w:pos="9072"/>
                <w:tab w:val="left" w:pos="9781"/>
              </w:tabs>
              <w:spacing w:line="360" w:lineRule="auto"/>
              <w:jc w:val="center"/>
              <w:rPr>
                <w:rFonts w:ascii="宋体" w:hAnsi="宋体"/>
                <w:kern w:val="0"/>
                <w:szCs w:val="21"/>
              </w:rPr>
            </w:pPr>
          </w:p>
        </w:tc>
        <w:tc>
          <w:tcPr>
            <w:tcW w:w="1371" w:type="dxa"/>
          </w:tcPr>
          <w:p w14:paraId="05171E06">
            <w:pPr>
              <w:widowControl/>
              <w:tabs>
                <w:tab w:val="left" w:pos="9072"/>
                <w:tab w:val="left" w:pos="9781"/>
              </w:tabs>
              <w:spacing w:line="360" w:lineRule="auto"/>
              <w:jc w:val="center"/>
              <w:rPr>
                <w:rFonts w:ascii="宋体" w:hAnsi="宋体"/>
                <w:kern w:val="0"/>
                <w:szCs w:val="21"/>
              </w:rPr>
            </w:pPr>
          </w:p>
        </w:tc>
      </w:tr>
      <w:tr w14:paraId="78BB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05906257">
            <w:pPr>
              <w:widowControl/>
              <w:tabs>
                <w:tab w:val="left" w:pos="9072"/>
                <w:tab w:val="left" w:pos="9781"/>
              </w:tabs>
              <w:spacing w:line="360" w:lineRule="auto"/>
              <w:jc w:val="center"/>
              <w:rPr>
                <w:rFonts w:ascii="宋体" w:hAnsi="宋体"/>
                <w:kern w:val="0"/>
                <w:szCs w:val="21"/>
              </w:rPr>
            </w:pPr>
            <w:r>
              <w:rPr>
                <w:rFonts w:ascii="宋体" w:hAnsi="宋体"/>
                <w:kern w:val="0"/>
                <w:szCs w:val="21"/>
              </w:rPr>
              <w:t>11</w:t>
            </w:r>
          </w:p>
        </w:tc>
        <w:tc>
          <w:tcPr>
            <w:tcW w:w="3436" w:type="dxa"/>
            <w:vAlign w:val="center"/>
          </w:tcPr>
          <w:p w14:paraId="42533936">
            <w:pPr>
              <w:widowControl/>
              <w:tabs>
                <w:tab w:val="left" w:pos="9072"/>
                <w:tab w:val="left" w:pos="9781"/>
              </w:tabs>
              <w:spacing w:line="360" w:lineRule="auto"/>
              <w:jc w:val="center"/>
              <w:rPr>
                <w:rFonts w:ascii="宋体" w:hAnsi="宋体"/>
                <w:kern w:val="0"/>
                <w:szCs w:val="21"/>
              </w:rPr>
            </w:pPr>
            <w:r>
              <w:rPr>
                <w:rFonts w:ascii="宋体" w:hAnsi="宋体"/>
                <w:kern w:val="0"/>
                <w:szCs w:val="21"/>
              </w:rPr>
              <w:t>…</w:t>
            </w:r>
          </w:p>
        </w:tc>
        <w:tc>
          <w:tcPr>
            <w:tcW w:w="1134" w:type="dxa"/>
            <w:vAlign w:val="center"/>
          </w:tcPr>
          <w:p w14:paraId="4AAF5D6C">
            <w:pPr>
              <w:widowControl/>
              <w:tabs>
                <w:tab w:val="left" w:pos="9072"/>
                <w:tab w:val="left" w:pos="9781"/>
              </w:tabs>
              <w:spacing w:line="360" w:lineRule="auto"/>
              <w:jc w:val="center"/>
              <w:rPr>
                <w:rFonts w:ascii="宋体" w:hAnsi="宋体"/>
                <w:kern w:val="0"/>
                <w:szCs w:val="21"/>
              </w:rPr>
            </w:pPr>
          </w:p>
        </w:tc>
        <w:tc>
          <w:tcPr>
            <w:tcW w:w="2609" w:type="dxa"/>
            <w:vAlign w:val="center"/>
          </w:tcPr>
          <w:p w14:paraId="366310AD">
            <w:pPr>
              <w:widowControl/>
              <w:tabs>
                <w:tab w:val="left" w:pos="9072"/>
                <w:tab w:val="left" w:pos="9781"/>
              </w:tabs>
              <w:spacing w:line="360" w:lineRule="auto"/>
              <w:jc w:val="center"/>
              <w:rPr>
                <w:rFonts w:ascii="宋体" w:hAnsi="宋体"/>
                <w:kern w:val="0"/>
                <w:szCs w:val="21"/>
              </w:rPr>
            </w:pPr>
          </w:p>
        </w:tc>
        <w:tc>
          <w:tcPr>
            <w:tcW w:w="1371" w:type="dxa"/>
          </w:tcPr>
          <w:p w14:paraId="36C3D7B7">
            <w:pPr>
              <w:widowControl/>
              <w:tabs>
                <w:tab w:val="left" w:pos="9072"/>
                <w:tab w:val="left" w:pos="9781"/>
              </w:tabs>
              <w:spacing w:line="360" w:lineRule="auto"/>
              <w:jc w:val="center"/>
              <w:rPr>
                <w:rFonts w:ascii="宋体" w:hAnsi="宋体"/>
                <w:kern w:val="0"/>
                <w:szCs w:val="21"/>
              </w:rPr>
            </w:pPr>
          </w:p>
        </w:tc>
      </w:tr>
      <w:tr w14:paraId="1D41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548F2736">
            <w:pPr>
              <w:widowControl/>
              <w:tabs>
                <w:tab w:val="left" w:pos="9072"/>
                <w:tab w:val="left" w:pos="9781"/>
              </w:tabs>
              <w:spacing w:line="360" w:lineRule="auto"/>
              <w:jc w:val="center"/>
              <w:rPr>
                <w:rFonts w:ascii="宋体" w:hAnsi="宋体"/>
                <w:kern w:val="0"/>
                <w:szCs w:val="21"/>
              </w:rPr>
            </w:pPr>
            <w:r>
              <w:rPr>
                <w:rFonts w:ascii="宋体" w:hAnsi="宋体"/>
                <w:kern w:val="0"/>
                <w:szCs w:val="21"/>
              </w:rPr>
              <w:t>12</w:t>
            </w:r>
          </w:p>
        </w:tc>
        <w:tc>
          <w:tcPr>
            <w:tcW w:w="3436" w:type="dxa"/>
            <w:vAlign w:val="center"/>
          </w:tcPr>
          <w:p w14:paraId="659A18E0">
            <w:pPr>
              <w:widowControl/>
              <w:tabs>
                <w:tab w:val="left" w:pos="9072"/>
                <w:tab w:val="left" w:pos="9781"/>
              </w:tabs>
              <w:spacing w:line="360" w:lineRule="auto"/>
              <w:jc w:val="center"/>
              <w:rPr>
                <w:rFonts w:ascii="宋体" w:hAnsi="宋体"/>
                <w:kern w:val="0"/>
                <w:szCs w:val="21"/>
              </w:rPr>
            </w:pPr>
            <w:r>
              <w:rPr>
                <w:rFonts w:ascii="宋体" w:hAnsi="宋体"/>
                <w:kern w:val="0"/>
                <w:szCs w:val="21"/>
              </w:rPr>
              <w:t>…</w:t>
            </w:r>
          </w:p>
        </w:tc>
        <w:tc>
          <w:tcPr>
            <w:tcW w:w="1134" w:type="dxa"/>
            <w:vAlign w:val="center"/>
          </w:tcPr>
          <w:p w14:paraId="72F00D99">
            <w:pPr>
              <w:widowControl/>
              <w:tabs>
                <w:tab w:val="left" w:pos="9072"/>
                <w:tab w:val="left" w:pos="9781"/>
              </w:tabs>
              <w:spacing w:line="360" w:lineRule="auto"/>
              <w:jc w:val="center"/>
              <w:rPr>
                <w:rFonts w:ascii="宋体" w:hAnsi="宋体"/>
                <w:kern w:val="0"/>
                <w:szCs w:val="21"/>
              </w:rPr>
            </w:pPr>
          </w:p>
        </w:tc>
        <w:tc>
          <w:tcPr>
            <w:tcW w:w="2609" w:type="dxa"/>
            <w:vAlign w:val="center"/>
          </w:tcPr>
          <w:p w14:paraId="05833721">
            <w:pPr>
              <w:widowControl/>
              <w:tabs>
                <w:tab w:val="left" w:pos="9072"/>
                <w:tab w:val="left" w:pos="9781"/>
              </w:tabs>
              <w:spacing w:line="360" w:lineRule="auto"/>
              <w:jc w:val="center"/>
              <w:rPr>
                <w:rFonts w:ascii="宋体" w:hAnsi="宋体"/>
                <w:kern w:val="0"/>
                <w:szCs w:val="21"/>
              </w:rPr>
            </w:pPr>
          </w:p>
        </w:tc>
        <w:tc>
          <w:tcPr>
            <w:tcW w:w="1371" w:type="dxa"/>
          </w:tcPr>
          <w:p w14:paraId="159DD710">
            <w:pPr>
              <w:widowControl/>
              <w:tabs>
                <w:tab w:val="left" w:pos="9072"/>
                <w:tab w:val="left" w:pos="9781"/>
              </w:tabs>
              <w:spacing w:line="360" w:lineRule="auto"/>
              <w:jc w:val="center"/>
              <w:rPr>
                <w:rFonts w:ascii="宋体" w:hAnsi="宋体"/>
                <w:kern w:val="0"/>
                <w:szCs w:val="21"/>
              </w:rPr>
            </w:pPr>
          </w:p>
        </w:tc>
      </w:tr>
      <w:tr w14:paraId="2976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741CCB91">
            <w:pPr>
              <w:widowControl/>
              <w:tabs>
                <w:tab w:val="left" w:pos="9072"/>
                <w:tab w:val="left" w:pos="9781"/>
              </w:tabs>
              <w:spacing w:line="360" w:lineRule="auto"/>
              <w:jc w:val="center"/>
              <w:rPr>
                <w:rFonts w:ascii="宋体" w:hAnsi="宋体"/>
                <w:kern w:val="0"/>
                <w:szCs w:val="21"/>
              </w:rPr>
            </w:pPr>
            <w:r>
              <w:rPr>
                <w:rFonts w:ascii="宋体" w:hAnsi="宋体"/>
                <w:kern w:val="0"/>
                <w:szCs w:val="21"/>
              </w:rPr>
              <w:t>13</w:t>
            </w:r>
          </w:p>
        </w:tc>
        <w:tc>
          <w:tcPr>
            <w:tcW w:w="3436" w:type="dxa"/>
            <w:vAlign w:val="center"/>
          </w:tcPr>
          <w:p w14:paraId="4E81A88D">
            <w:pPr>
              <w:widowControl/>
              <w:tabs>
                <w:tab w:val="left" w:pos="9072"/>
                <w:tab w:val="left" w:pos="9781"/>
              </w:tabs>
              <w:spacing w:line="360" w:lineRule="auto"/>
              <w:jc w:val="center"/>
              <w:rPr>
                <w:rFonts w:ascii="宋体" w:hAnsi="宋体"/>
                <w:kern w:val="0"/>
                <w:szCs w:val="21"/>
              </w:rPr>
            </w:pPr>
            <w:r>
              <w:rPr>
                <w:rFonts w:ascii="宋体" w:hAnsi="宋体"/>
                <w:kern w:val="0"/>
                <w:szCs w:val="21"/>
              </w:rPr>
              <w:t>…</w:t>
            </w:r>
          </w:p>
        </w:tc>
        <w:tc>
          <w:tcPr>
            <w:tcW w:w="1134" w:type="dxa"/>
            <w:vAlign w:val="center"/>
          </w:tcPr>
          <w:p w14:paraId="35A7C9B0">
            <w:pPr>
              <w:widowControl/>
              <w:tabs>
                <w:tab w:val="left" w:pos="9072"/>
                <w:tab w:val="left" w:pos="9781"/>
              </w:tabs>
              <w:spacing w:line="360" w:lineRule="auto"/>
              <w:jc w:val="center"/>
              <w:rPr>
                <w:rFonts w:ascii="宋体" w:hAnsi="宋体"/>
                <w:kern w:val="0"/>
                <w:szCs w:val="21"/>
              </w:rPr>
            </w:pPr>
          </w:p>
        </w:tc>
        <w:tc>
          <w:tcPr>
            <w:tcW w:w="2609" w:type="dxa"/>
            <w:vAlign w:val="center"/>
          </w:tcPr>
          <w:p w14:paraId="7CB70109">
            <w:pPr>
              <w:widowControl/>
              <w:tabs>
                <w:tab w:val="left" w:pos="9072"/>
                <w:tab w:val="left" w:pos="9781"/>
              </w:tabs>
              <w:spacing w:line="360" w:lineRule="auto"/>
              <w:jc w:val="center"/>
              <w:rPr>
                <w:rFonts w:ascii="宋体" w:hAnsi="宋体"/>
                <w:kern w:val="0"/>
                <w:szCs w:val="21"/>
              </w:rPr>
            </w:pPr>
          </w:p>
        </w:tc>
        <w:tc>
          <w:tcPr>
            <w:tcW w:w="1371" w:type="dxa"/>
          </w:tcPr>
          <w:p w14:paraId="4C4B498E">
            <w:pPr>
              <w:widowControl/>
              <w:tabs>
                <w:tab w:val="left" w:pos="9072"/>
                <w:tab w:val="left" w:pos="9781"/>
              </w:tabs>
              <w:spacing w:line="360" w:lineRule="auto"/>
              <w:jc w:val="center"/>
              <w:rPr>
                <w:rFonts w:ascii="宋体" w:hAnsi="宋体"/>
                <w:kern w:val="0"/>
                <w:szCs w:val="21"/>
              </w:rPr>
            </w:pPr>
          </w:p>
        </w:tc>
      </w:tr>
      <w:tr w14:paraId="69F4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14:paraId="353B8650">
            <w:pPr>
              <w:widowControl/>
              <w:tabs>
                <w:tab w:val="left" w:pos="9072"/>
                <w:tab w:val="left" w:pos="9781"/>
              </w:tabs>
              <w:spacing w:line="360" w:lineRule="auto"/>
              <w:jc w:val="center"/>
              <w:rPr>
                <w:rFonts w:ascii="宋体" w:hAnsi="宋体"/>
                <w:kern w:val="0"/>
                <w:szCs w:val="21"/>
              </w:rPr>
            </w:pPr>
            <w:r>
              <w:rPr>
                <w:rFonts w:ascii="宋体" w:hAnsi="宋体"/>
                <w:kern w:val="0"/>
                <w:szCs w:val="21"/>
              </w:rPr>
              <w:t>说明</w:t>
            </w:r>
          </w:p>
        </w:tc>
        <w:tc>
          <w:tcPr>
            <w:tcW w:w="8550" w:type="dxa"/>
            <w:gridSpan w:val="4"/>
          </w:tcPr>
          <w:p w14:paraId="00B7704C">
            <w:pPr>
              <w:widowControl/>
              <w:tabs>
                <w:tab w:val="left" w:pos="9072"/>
                <w:tab w:val="left" w:pos="9781"/>
              </w:tabs>
              <w:spacing w:line="360" w:lineRule="auto"/>
              <w:jc w:val="center"/>
              <w:rPr>
                <w:rFonts w:ascii="宋体" w:hAnsi="宋体"/>
                <w:kern w:val="0"/>
                <w:szCs w:val="21"/>
              </w:rPr>
            </w:pPr>
          </w:p>
        </w:tc>
      </w:tr>
    </w:tbl>
    <w:p w14:paraId="2F033D93">
      <w:pPr>
        <w:widowControl/>
        <w:tabs>
          <w:tab w:val="left" w:pos="9072"/>
          <w:tab w:val="left" w:pos="9781"/>
        </w:tabs>
        <w:spacing w:line="360" w:lineRule="auto"/>
        <w:ind w:firstLine="420" w:firstLineChars="200"/>
        <w:jc w:val="center"/>
        <w:rPr>
          <w:rFonts w:ascii="宋体" w:hAnsi="宋体"/>
          <w:kern w:val="0"/>
          <w:szCs w:val="21"/>
        </w:rPr>
      </w:pPr>
      <w:r>
        <w:rPr>
          <w:rFonts w:ascii="宋体" w:hAnsi="宋体"/>
          <w:kern w:val="0"/>
          <w:szCs w:val="21"/>
        </w:rPr>
        <w:t>发包人提供的文件名称、份数、提交时间见下表（市政公用工程）：</w:t>
      </w:r>
    </w:p>
    <w:tbl>
      <w:tblPr>
        <w:tblStyle w:val="45"/>
        <w:tblW w:w="9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436"/>
        <w:gridCol w:w="1134"/>
        <w:gridCol w:w="2609"/>
        <w:gridCol w:w="1371"/>
      </w:tblGrid>
      <w:tr w14:paraId="2603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B45733D">
            <w:pPr>
              <w:widowControl/>
              <w:tabs>
                <w:tab w:val="left" w:pos="9072"/>
                <w:tab w:val="left" w:pos="9781"/>
              </w:tabs>
              <w:spacing w:line="360" w:lineRule="auto"/>
              <w:jc w:val="center"/>
              <w:rPr>
                <w:rFonts w:ascii="宋体" w:hAnsi="宋体"/>
                <w:kern w:val="0"/>
                <w:szCs w:val="21"/>
              </w:rPr>
            </w:pPr>
            <w:r>
              <w:rPr>
                <w:rFonts w:ascii="宋体" w:hAnsi="宋体"/>
                <w:kern w:val="0"/>
                <w:szCs w:val="21"/>
              </w:rPr>
              <w:t>序号</w:t>
            </w:r>
          </w:p>
        </w:tc>
        <w:tc>
          <w:tcPr>
            <w:tcW w:w="3436" w:type="dxa"/>
            <w:vAlign w:val="center"/>
          </w:tcPr>
          <w:p w14:paraId="4FBE66C5">
            <w:pPr>
              <w:widowControl/>
              <w:tabs>
                <w:tab w:val="left" w:pos="9072"/>
                <w:tab w:val="left" w:pos="9781"/>
              </w:tabs>
              <w:spacing w:line="360" w:lineRule="auto"/>
              <w:jc w:val="center"/>
              <w:rPr>
                <w:rFonts w:ascii="宋体" w:hAnsi="宋体"/>
                <w:kern w:val="0"/>
                <w:szCs w:val="21"/>
              </w:rPr>
            </w:pPr>
            <w:r>
              <w:rPr>
                <w:rFonts w:ascii="宋体" w:hAnsi="宋体"/>
                <w:kern w:val="0"/>
                <w:szCs w:val="21"/>
              </w:rPr>
              <w:t>发包人提供的文件名称</w:t>
            </w:r>
          </w:p>
        </w:tc>
        <w:tc>
          <w:tcPr>
            <w:tcW w:w="1134" w:type="dxa"/>
            <w:vAlign w:val="center"/>
          </w:tcPr>
          <w:p w14:paraId="6E221893">
            <w:pPr>
              <w:widowControl/>
              <w:tabs>
                <w:tab w:val="left" w:pos="9072"/>
                <w:tab w:val="left" w:pos="9781"/>
              </w:tabs>
              <w:spacing w:line="360" w:lineRule="auto"/>
              <w:jc w:val="center"/>
              <w:rPr>
                <w:rFonts w:ascii="宋体" w:hAnsi="宋体"/>
                <w:kern w:val="0"/>
                <w:szCs w:val="21"/>
              </w:rPr>
            </w:pPr>
            <w:r>
              <w:rPr>
                <w:rFonts w:ascii="宋体" w:hAnsi="宋体"/>
                <w:kern w:val="0"/>
                <w:szCs w:val="21"/>
              </w:rPr>
              <w:t>份数</w:t>
            </w:r>
          </w:p>
        </w:tc>
        <w:tc>
          <w:tcPr>
            <w:tcW w:w="2609" w:type="dxa"/>
            <w:vAlign w:val="center"/>
          </w:tcPr>
          <w:p w14:paraId="0C6DAF17">
            <w:pPr>
              <w:widowControl/>
              <w:tabs>
                <w:tab w:val="left" w:pos="9072"/>
                <w:tab w:val="left" w:pos="9781"/>
              </w:tabs>
              <w:spacing w:line="360" w:lineRule="auto"/>
              <w:jc w:val="center"/>
              <w:rPr>
                <w:rFonts w:ascii="宋体" w:hAnsi="宋体"/>
                <w:kern w:val="0"/>
                <w:szCs w:val="21"/>
              </w:rPr>
            </w:pPr>
            <w:r>
              <w:rPr>
                <w:rFonts w:ascii="宋体" w:hAnsi="宋体"/>
                <w:kern w:val="0"/>
                <w:szCs w:val="21"/>
              </w:rPr>
              <w:t>提交时间</w:t>
            </w:r>
          </w:p>
        </w:tc>
        <w:tc>
          <w:tcPr>
            <w:tcW w:w="1371" w:type="dxa"/>
            <w:vAlign w:val="center"/>
          </w:tcPr>
          <w:p w14:paraId="085799CC">
            <w:pPr>
              <w:widowControl/>
              <w:tabs>
                <w:tab w:val="left" w:pos="9072"/>
                <w:tab w:val="left" w:pos="9781"/>
              </w:tabs>
              <w:spacing w:line="360" w:lineRule="auto"/>
              <w:jc w:val="center"/>
              <w:rPr>
                <w:rFonts w:ascii="宋体" w:hAnsi="宋体"/>
                <w:kern w:val="0"/>
                <w:szCs w:val="21"/>
              </w:rPr>
            </w:pPr>
            <w:r>
              <w:rPr>
                <w:rFonts w:ascii="宋体" w:hAnsi="宋体"/>
                <w:kern w:val="0"/>
                <w:szCs w:val="21"/>
              </w:rPr>
              <w:t>备注</w:t>
            </w:r>
          </w:p>
        </w:tc>
      </w:tr>
      <w:tr w14:paraId="2957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9ED9AED">
            <w:pPr>
              <w:widowControl/>
              <w:tabs>
                <w:tab w:val="left" w:pos="9072"/>
                <w:tab w:val="left" w:pos="9781"/>
              </w:tabs>
              <w:spacing w:line="360" w:lineRule="auto"/>
              <w:jc w:val="center"/>
              <w:rPr>
                <w:rFonts w:ascii="宋体" w:hAnsi="宋体"/>
                <w:kern w:val="0"/>
                <w:szCs w:val="21"/>
              </w:rPr>
            </w:pPr>
            <w:r>
              <w:rPr>
                <w:rFonts w:ascii="宋体" w:hAnsi="宋体"/>
                <w:kern w:val="0"/>
                <w:szCs w:val="21"/>
              </w:rPr>
              <w:t>1</w:t>
            </w:r>
          </w:p>
        </w:tc>
        <w:tc>
          <w:tcPr>
            <w:tcW w:w="3436" w:type="dxa"/>
            <w:vAlign w:val="center"/>
          </w:tcPr>
          <w:p w14:paraId="40836CAC">
            <w:pPr>
              <w:widowControl/>
              <w:spacing w:line="360" w:lineRule="auto"/>
              <w:jc w:val="left"/>
              <w:rPr>
                <w:rFonts w:ascii="宋体" w:hAnsi="宋体"/>
                <w:kern w:val="0"/>
                <w:szCs w:val="21"/>
              </w:rPr>
            </w:pPr>
            <w:r>
              <w:rPr>
                <w:rFonts w:ascii="宋体" w:hAnsi="宋体"/>
                <w:kern w:val="0"/>
                <w:szCs w:val="21"/>
              </w:rPr>
              <w:t>项目立项报告和审批文件</w:t>
            </w:r>
          </w:p>
        </w:tc>
        <w:tc>
          <w:tcPr>
            <w:tcW w:w="1134" w:type="dxa"/>
            <w:vAlign w:val="center"/>
          </w:tcPr>
          <w:p w14:paraId="6B752B87">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2609" w:type="dxa"/>
            <w:vAlign w:val="center"/>
          </w:tcPr>
          <w:p w14:paraId="087A0D48">
            <w:pPr>
              <w:widowControl/>
              <w:tabs>
                <w:tab w:val="left" w:pos="9072"/>
                <w:tab w:val="left" w:pos="9781"/>
              </w:tabs>
              <w:spacing w:line="360" w:lineRule="auto"/>
              <w:jc w:val="center"/>
              <w:rPr>
                <w:rFonts w:ascii="宋体" w:hAnsi="宋体"/>
                <w:kern w:val="0"/>
                <w:szCs w:val="21"/>
              </w:rPr>
            </w:pPr>
          </w:p>
        </w:tc>
        <w:tc>
          <w:tcPr>
            <w:tcW w:w="1371" w:type="dxa"/>
          </w:tcPr>
          <w:p w14:paraId="04FEFAB0">
            <w:pPr>
              <w:widowControl/>
              <w:tabs>
                <w:tab w:val="left" w:pos="9072"/>
                <w:tab w:val="left" w:pos="9781"/>
              </w:tabs>
              <w:spacing w:line="360" w:lineRule="auto"/>
              <w:jc w:val="center"/>
              <w:rPr>
                <w:rFonts w:ascii="宋体" w:hAnsi="宋体"/>
                <w:kern w:val="0"/>
                <w:szCs w:val="21"/>
              </w:rPr>
            </w:pPr>
          </w:p>
        </w:tc>
      </w:tr>
      <w:tr w14:paraId="63DF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26BA31A">
            <w:pPr>
              <w:widowControl/>
              <w:tabs>
                <w:tab w:val="left" w:pos="9072"/>
                <w:tab w:val="left" w:pos="9781"/>
              </w:tabs>
              <w:spacing w:line="360" w:lineRule="auto"/>
              <w:jc w:val="center"/>
              <w:rPr>
                <w:rFonts w:ascii="宋体" w:hAnsi="宋体"/>
                <w:kern w:val="0"/>
                <w:szCs w:val="21"/>
              </w:rPr>
            </w:pPr>
            <w:r>
              <w:rPr>
                <w:rFonts w:ascii="宋体" w:hAnsi="宋体"/>
                <w:kern w:val="0"/>
                <w:szCs w:val="21"/>
              </w:rPr>
              <w:t>2</w:t>
            </w:r>
          </w:p>
        </w:tc>
        <w:tc>
          <w:tcPr>
            <w:tcW w:w="3436" w:type="dxa"/>
            <w:vAlign w:val="center"/>
          </w:tcPr>
          <w:p w14:paraId="5DEA4C22">
            <w:pPr>
              <w:widowControl/>
              <w:spacing w:line="360" w:lineRule="auto"/>
              <w:jc w:val="left"/>
              <w:rPr>
                <w:rFonts w:ascii="宋体" w:hAnsi="宋体"/>
                <w:kern w:val="0"/>
                <w:szCs w:val="21"/>
              </w:rPr>
            </w:pPr>
            <w:r>
              <w:rPr>
                <w:rFonts w:ascii="宋体" w:hAnsi="宋体"/>
                <w:kern w:val="0"/>
                <w:szCs w:val="21"/>
              </w:rPr>
              <w:t>发包人要求即设计任务书（含对工艺、土建、设备等专业的具体要求）</w:t>
            </w:r>
          </w:p>
        </w:tc>
        <w:tc>
          <w:tcPr>
            <w:tcW w:w="1134" w:type="dxa"/>
            <w:vAlign w:val="center"/>
          </w:tcPr>
          <w:p w14:paraId="0D88BE06">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2609" w:type="dxa"/>
            <w:vAlign w:val="center"/>
          </w:tcPr>
          <w:p w14:paraId="4496D535">
            <w:pPr>
              <w:widowControl/>
              <w:tabs>
                <w:tab w:val="left" w:pos="9072"/>
                <w:tab w:val="left" w:pos="9781"/>
              </w:tabs>
              <w:spacing w:line="360" w:lineRule="auto"/>
              <w:jc w:val="center"/>
              <w:rPr>
                <w:rFonts w:ascii="宋体" w:hAnsi="宋体"/>
                <w:kern w:val="0"/>
                <w:szCs w:val="21"/>
              </w:rPr>
            </w:pPr>
          </w:p>
        </w:tc>
        <w:tc>
          <w:tcPr>
            <w:tcW w:w="1371" w:type="dxa"/>
          </w:tcPr>
          <w:p w14:paraId="24643E8C">
            <w:pPr>
              <w:widowControl/>
              <w:tabs>
                <w:tab w:val="left" w:pos="9072"/>
                <w:tab w:val="left" w:pos="9781"/>
              </w:tabs>
              <w:spacing w:line="360" w:lineRule="auto"/>
              <w:jc w:val="center"/>
              <w:rPr>
                <w:rFonts w:ascii="宋体" w:hAnsi="宋体"/>
                <w:kern w:val="0"/>
                <w:szCs w:val="21"/>
              </w:rPr>
            </w:pPr>
          </w:p>
        </w:tc>
      </w:tr>
      <w:tr w14:paraId="726C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3A6AA831">
            <w:pPr>
              <w:widowControl/>
              <w:tabs>
                <w:tab w:val="left" w:pos="9072"/>
                <w:tab w:val="left" w:pos="9781"/>
              </w:tabs>
              <w:spacing w:line="360" w:lineRule="auto"/>
              <w:jc w:val="center"/>
              <w:rPr>
                <w:rFonts w:ascii="宋体" w:hAnsi="宋体"/>
                <w:kern w:val="0"/>
                <w:szCs w:val="21"/>
              </w:rPr>
            </w:pPr>
            <w:r>
              <w:rPr>
                <w:rFonts w:ascii="宋体" w:hAnsi="宋体"/>
                <w:kern w:val="0"/>
                <w:szCs w:val="21"/>
              </w:rPr>
              <w:t>3</w:t>
            </w:r>
          </w:p>
        </w:tc>
        <w:tc>
          <w:tcPr>
            <w:tcW w:w="3436" w:type="dxa"/>
            <w:vAlign w:val="center"/>
          </w:tcPr>
          <w:p w14:paraId="03E7609D">
            <w:pPr>
              <w:widowControl/>
              <w:spacing w:line="360" w:lineRule="auto"/>
              <w:jc w:val="left"/>
              <w:rPr>
                <w:rFonts w:ascii="宋体" w:hAnsi="宋体"/>
                <w:kern w:val="0"/>
                <w:szCs w:val="21"/>
              </w:rPr>
            </w:pPr>
            <w:r>
              <w:rPr>
                <w:rFonts w:ascii="宋体" w:hAnsi="宋体"/>
                <w:kern w:val="0"/>
                <w:szCs w:val="21"/>
              </w:rPr>
              <w:t>厂址选择报告、土地使用协议、建筑红线图，建筑钉桩图</w:t>
            </w:r>
          </w:p>
        </w:tc>
        <w:tc>
          <w:tcPr>
            <w:tcW w:w="1134" w:type="dxa"/>
            <w:vAlign w:val="center"/>
          </w:tcPr>
          <w:p w14:paraId="726C98F2">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2609" w:type="dxa"/>
            <w:vAlign w:val="center"/>
          </w:tcPr>
          <w:p w14:paraId="79111267">
            <w:pPr>
              <w:widowControl/>
              <w:tabs>
                <w:tab w:val="left" w:pos="9072"/>
                <w:tab w:val="left" w:pos="9781"/>
              </w:tabs>
              <w:spacing w:line="360" w:lineRule="auto"/>
              <w:jc w:val="center"/>
              <w:rPr>
                <w:rFonts w:ascii="宋体" w:hAnsi="宋体"/>
                <w:kern w:val="0"/>
                <w:szCs w:val="21"/>
              </w:rPr>
            </w:pPr>
          </w:p>
        </w:tc>
        <w:tc>
          <w:tcPr>
            <w:tcW w:w="1371" w:type="dxa"/>
          </w:tcPr>
          <w:p w14:paraId="30BEA0AD">
            <w:pPr>
              <w:widowControl/>
              <w:tabs>
                <w:tab w:val="left" w:pos="9072"/>
                <w:tab w:val="left" w:pos="9781"/>
              </w:tabs>
              <w:spacing w:line="360" w:lineRule="auto"/>
              <w:jc w:val="center"/>
              <w:rPr>
                <w:rFonts w:ascii="宋体" w:hAnsi="宋体"/>
                <w:kern w:val="0"/>
                <w:szCs w:val="21"/>
              </w:rPr>
            </w:pPr>
          </w:p>
        </w:tc>
      </w:tr>
      <w:tr w14:paraId="66C1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00E50DBF">
            <w:pPr>
              <w:widowControl/>
              <w:tabs>
                <w:tab w:val="left" w:pos="9072"/>
                <w:tab w:val="left" w:pos="9781"/>
              </w:tabs>
              <w:spacing w:line="360" w:lineRule="auto"/>
              <w:jc w:val="center"/>
              <w:rPr>
                <w:rFonts w:ascii="宋体" w:hAnsi="宋体"/>
                <w:kern w:val="0"/>
                <w:szCs w:val="21"/>
              </w:rPr>
            </w:pPr>
            <w:r>
              <w:rPr>
                <w:rFonts w:ascii="宋体" w:hAnsi="宋体"/>
                <w:kern w:val="0"/>
                <w:szCs w:val="21"/>
              </w:rPr>
              <w:t>4</w:t>
            </w:r>
          </w:p>
        </w:tc>
        <w:tc>
          <w:tcPr>
            <w:tcW w:w="3436" w:type="dxa"/>
            <w:vAlign w:val="center"/>
          </w:tcPr>
          <w:p w14:paraId="42975A24">
            <w:pPr>
              <w:widowControl/>
              <w:spacing w:line="360" w:lineRule="auto"/>
              <w:jc w:val="left"/>
              <w:rPr>
                <w:rFonts w:ascii="宋体" w:hAnsi="宋体"/>
                <w:kern w:val="0"/>
                <w:szCs w:val="21"/>
              </w:rPr>
            </w:pPr>
            <w:r>
              <w:rPr>
                <w:rFonts w:ascii="宋体" w:hAnsi="宋体"/>
                <w:kern w:val="0"/>
                <w:szCs w:val="21"/>
              </w:rPr>
              <w:t>当地规划部门的规划意见书</w:t>
            </w:r>
          </w:p>
        </w:tc>
        <w:tc>
          <w:tcPr>
            <w:tcW w:w="1134" w:type="dxa"/>
            <w:vAlign w:val="center"/>
          </w:tcPr>
          <w:p w14:paraId="441B89DB">
            <w:pPr>
              <w:widowControl/>
              <w:tabs>
                <w:tab w:val="left" w:pos="9072"/>
                <w:tab w:val="left" w:pos="9781"/>
              </w:tabs>
              <w:spacing w:line="360" w:lineRule="auto"/>
              <w:jc w:val="center"/>
              <w:rPr>
                <w:rFonts w:ascii="宋体" w:hAnsi="宋体"/>
                <w:kern w:val="0"/>
                <w:szCs w:val="21"/>
              </w:rPr>
            </w:pPr>
          </w:p>
        </w:tc>
        <w:tc>
          <w:tcPr>
            <w:tcW w:w="2609" w:type="dxa"/>
            <w:vAlign w:val="center"/>
          </w:tcPr>
          <w:p w14:paraId="1959C6E6">
            <w:pPr>
              <w:widowControl/>
              <w:tabs>
                <w:tab w:val="left" w:pos="9072"/>
                <w:tab w:val="left" w:pos="9781"/>
              </w:tabs>
              <w:spacing w:line="360" w:lineRule="auto"/>
              <w:jc w:val="center"/>
              <w:rPr>
                <w:rFonts w:ascii="宋体" w:hAnsi="宋体"/>
                <w:kern w:val="0"/>
                <w:szCs w:val="21"/>
              </w:rPr>
            </w:pPr>
          </w:p>
        </w:tc>
        <w:tc>
          <w:tcPr>
            <w:tcW w:w="1371" w:type="dxa"/>
          </w:tcPr>
          <w:p w14:paraId="2FCA3C3E">
            <w:pPr>
              <w:widowControl/>
              <w:tabs>
                <w:tab w:val="left" w:pos="9072"/>
                <w:tab w:val="left" w:pos="9781"/>
              </w:tabs>
              <w:spacing w:line="360" w:lineRule="auto"/>
              <w:jc w:val="center"/>
              <w:rPr>
                <w:rFonts w:ascii="宋体" w:hAnsi="宋体"/>
                <w:kern w:val="0"/>
                <w:szCs w:val="21"/>
              </w:rPr>
            </w:pPr>
          </w:p>
        </w:tc>
      </w:tr>
      <w:tr w14:paraId="08386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2F16BA21">
            <w:pPr>
              <w:widowControl/>
              <w:tabs>
                <w:tab w:val="left" w:pos="9072"/>
                <w:tab w:val="left" w:pos="9781"/>
              </w:tabs>
              <w:spacing w:line="360" w:lineRule="auto"/>
              <w:jc w:val="center"/>
              <w:rPr>
                <w:rFonts w:ascii="宋体" w:hAnsi="宋体"/>
                <w:kern w:val="0"/>
                <w:szCs w:val="21"/>
              </w:rPr>
            </w:pPr>
            <w:r>
              <w:rPr>
                <w:rFonts w:ascii="宋体" w:hAnsi="宋体"/>
                <w:kern w:val="0"/>
                <w:szCs w:val="21"/>
              </w:rPr>
              <w:t>5</w:t>
            </w:r>
          </w:p>
        </w:tc>
        <w:tc>
          <w:tcPr>
            <w:tcW w:w="3436" w:type="dxa"/>
            <w:vAlign w:val="center"/>
          </w:tcPr>
          <w:p w14:paraId="6B0B17D1">
            <w:pPr>
              <w:widowControl/>
              <w:spacing w:line="360" w:lineRule="auto"/>
              <w:jc w:val="left"/>
              <w:rPr>
                <w:rFonts w:ascii="宋体" w:hAnsi="宋体"/>
                <w:kern w:val="0"/>
                <w:szCs w:val="21"/>
              </w:rPr>
            </w:pPr>
            <w:r>
              <w:rPr>
                <w:rFonts w:ascii="宋体" w:hAnsi="宋体"/>
                <w:kern w:val="0"/>
                <w:szCs w:val="21"/>
              </w:rPr>
              <w:t>自然资源、气象条件、地形地貌、水文及工程详细地质勘察报告</w:t>
            </w:r>
          </w:p>
        </w:tc>
        <w:tc>
          <w:tcPr>
            <w:tcW w:w="1134" w:type="dxa"/>
            <w:vAlign w:val="center"/>
          </w:tcPr>
          <w:p w14:paraId="1A04F429">
            <w:pPr>
              <w:widowControl/>
              <w:tabs>
                <w:tab w:val="left" w:pos="9072"/>
                <w:tab w:val="left" w:pos="9781"/>
              </w:tabs>
              <w:spacing w:line="360" w:lineRule="auto"/>
              <w:jc w:val="center"/>
              <w:rPr>
                <w:rFonts w:ascii="宋体" w:hAnsi="宋体"/>
                <w:kern w:val="0"/>
                <w:szCs w:val="21"/>
              </w:rPr>
            </w:pPr>
          </w:p>
        </w:tc>
        <w:tc>
          <w:tcPr>
            <w:tcW w:w="2609" w:type="dxa"/>
            <w:vAlign w:val="center"/>
          </w:tcPr>
          <w:p w14:paraId="04281BBE">
            <w:pPr>
              <w:widowControl/>
              <w:tabs>
                <w:tab w:val="left" w:pos="9072"/>
                <w:tab w:val="left" w:pos="9781"/>
              </w:tabs>
              <w:spacing w:line="360" w:lineRule="auto"/>
              <w:jc w:val="center"/>
              <w:rPr>
                <w:rFonts w:ascii="宋体" w:hAnsi="宋体"/>
                <w:kern w:val="0"/>
                <w:szCs w:val="21"/>
              </w:rPr>
            </w:pPr>
          </w:p>
        </w:tc>
        <w:tc>
          <w:tcPr>
            <w:tcW w:w="1371" w:type="dxa"/>
          </w:tcPr>
          <w:p w14:paraId="30D1CD9D">
            <w:pPr>
              <w:widowControl/>
              <w:tabs>
                <w:tab w:val="left" w:pos="9072"/>
                <w:tab w:val="left" w:pos="9781"/>
              </w:tabs>
              <w:spacing w:line="360" w:lineRule="auto"/>
              <w:jc w:val="center"/>
              <w:rPr>
                <w:rFonts w:ascii="宋体" w:hAnsi="宋体"/>
                <w:kern w:val="0"/>
                <w:szCs w:val="21"/>
              </w:rPr>
            </w:pPr>
          </w:p>
        </w:tc>
      </w:tr>
      <w:tr w14:paraId="038F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29FD8F66">
            <w:pPr>
              <w:widowControl/>
              <w:tabs>
                <w:tab w:val="left" w:pos="9072"/>
                <w:tab w:val="left" w:pos="9781"/>
              </w:tabs>
              <w:spacing w:line="360" w:lineRule="auto"/>
              <w:jc w:val="center"/>
              <w:rPr>
                <w:rFonts w:ascii="宋体" w:hAnsi="宋体"/>
                <w:kern w:val="0"/>
                <w:szCs w:val="21"/>
              </w:rPr>
            </w:pPr>
            <w:r>
              <w:rPr>
                <w:rFonts w:ascii="宋体" w:hAnsi="宋体"/>
                <w:kern w:val="0"/>
                <w:szCs w:val="21"/>
              </w:rPr>
              <w:t>6</w:t>
            </w:r>
          </w:p>
        </w:tc>
        <w:tc>
          <w:tcPr>
            <w:tcW w:w="3436" w:type="dxa"/>
            <w:vAlign w:val="center"/>
          </w:tcPr>
          <w:p w14:paraId="2BBFD4B3">
            <w:pPr>
              <w:widowControl/>
              <w:spacing w:line="360" w:lineRule="auto"/>
              <w:jc w:val="left"/>
              <w:rPr>
                <w:rFonts w:ascii="宋体" w:hAnsi="宋体"/>
                <w:kern w:val="0"/>
                <w:szCs w:val="21"/>
              </w:rPr>
            </w:pPr>
            <w:r>
              <w:rPr>
                <w:rFonts w:ascii="宋体" w:hAnsi="宋体"/>
                <w:kern w:val="0"/>
                <w:szCs w:val="21"/>
              </w:rPr>
              <w:t>各阶段主管部门的审批意见</w:t>
            </w:r>
          </w:p>
        </w:tc>
        <w:tc>
          <w:tcPr>
            <w:tcW w:w="1134" w:type="dxa"/>
            <w:vAlign w:val="center"/>
          </w:tcPr>
          <w:p w14:paraId="3673BD85">
            <w:pPr>
              <w:widowControl/>
              <w:tabs>
                <w:tab w:val="left" w:pos="9072"/>
                <w:tab w:val="left" w:pos="9781"/>
              </w:tabs>
              <w:spacing w:line="360" w:lineRule="auto"/>
              <w:jc w:val="center"/>
              <w:rPr>
                <w:rFonts w:ascii="宋体" w:hAnsi="宋体"/>
                <w:kern w:val="0"/>
                <w:szCs w:val="21"/>
              </w:rPr>
            </w:pPr>
          </w:p>
        </w:tc>
        <w:tc>
          <w:tcPr>
            <w:tcW w:w="2609" w:type="dxa"/>
            <w:vAlign w:val="center"/>
          </w:tcPr>
          <w:p w14:paraId="38F818D4">
            <w:pPr>
              <w:widowControl/>
              <w:tabs>
                <w:tab w:val="left" w:pos="9072"/>
                <w:tab w:val="left" w:pos="9781"/>
              </w:tabs>
              <w:spacing w:line="360" w:lineRule="auto"/>
              <w:jc w:val="center"/>
              <w:rPr>
                <w:rFonts w:ascii="宋体" w:hAnsi="宋体"/>
                <w:kern w:val="0"/>
                <w:szCs w:val="21"/>
              </w:rPr>
            </w:pPr>
          </w:p>
        </w:tc>
        <w:tc>
          <w:tcPr>
            <w:tcW w:w="1371" w:type="dxa"/>
          </w:tcPr>
          <w:p w14:paraId="37ED493C">
            <w:pPr>
              <w:widowControl/>
              <w:tabs>
                <w:tab w:val="left" w:pos="9072"/>
                <w:tab w:val="left" w:pos="9781"/>
              </w:tabs>
              <w:spacing w:line="360" w:lineRule="auto"/>
              <w:jc w:val="center"/>
              <w:rPr>
                <w:rFonts w:ascii="宋体" w:hAnsi="宋体"/>
                <w:kern w:val="0"/>
                <w:szCs w:val="21"/>
              </w:rPr>
            </w:pPr>
          </w:p>
        </w:tc>
      </w:tr>
      <w:tr w14:paraId="1544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05C9A010">
            <w:pPr>
              <w:widowControl/>
              <w:tabs>
                <w:tab w:val="left" w:pos="9072"/>
                <w:tab w:val="left" w:pos="9781"/>
              </w:tabs>
              <w:spacing w:line="360" w:lineRule="auto"/>
              <w:jc w:val="center"/>
              <w:rPr>
                <w:rFonts w:ascii="宋体" w:hAnsi="宋体"/>
                <w:kern w:val="0"/>
                <w:szCs w:val="21"/>
              </w:rPr>
            </w:pPr>
            <w:r>
              <w:rPr>
                <w:rFonts w:ascii="宋体" w:hAnsi="宋体"/>
                <w:kern w:val="0"/>
                <w:szCs w:val="21"/>
              </w:rPr>
              <w:t>7</w:t>
            </w:r>
          </w:p>
        </w:tc>
        <w:tc>
          <w:tcPr>
            <w:tcW w:w="3436" w:type="dxa"/>
            <w:vAlign w:val="center"/>
          </w:tcPr>
          <w:p w14:paraId="34B2455D">
            <w:pPr>
              <w:widowControl/>
              <w:spacing w:line="360" w:lineRule="auto"/>
              <w:jc w:val="left"/>
              <w:rPr>
                <w:rFonts w:ascii="宋体" w:hAnsi="宋体"/>
                <w:kern w:val="0"/>
                <w:szCs w:val="21"/>
              </w:rPr>
            </w:pPr>
            <w:r>
              <w:rPr>
                <w:rFonts w:ascii="宋体" w:hAnsi="宋体"/>
                <w:kern w:val="0"/>
                <w:szCs w:val="21"/>
              </w:rPr>
              <w:t>初步设计确认单</w:t>
            </w:r>
          </w:p>
        </w:tc>
        <w:tc>
          <w:tcPr>
            <w:tcW w:w="1134" w:type="dxa"/>
            <w:vAlign w:val="center"/>
          </w:tcPr>
          <w:p w14:paraId="77CFCABE">
            <w:pPr>
              <w:widowControl/>
              <w:tabs>
                <w:tab w:val="left" w:pos="9072"/>
                <w:tab w:val="left" w:pos="9781"/>
              </w:tabs>
              <w:spacing w:line="360" w:lineRule="auto"/>
              <w:jc w:val="center"/>
              <w:rPr>
                <w:rFonts w:ascii="宋体" w:hAnsi="宋体"/>
                <w:kern w:val="0"/>
                <w:szCs w:val="21"/>
              </w:rPr>
            </w:pPr>
          </w:p>
        </w:tc>
        <w:tc>
          <w:tcPr>
            <w:tcW w:w="2609" w:type="dxa"/>
            <w:vAlign w:val="center"/>
          </w:tcPr>
          <w:p w14:paraId="14DC2E78">
            <w:pPr>
              <w:widowControl/>
              <w:tabs>
                <w:tab w:val="left" w:pos="9072"/>
                <w:tab w:val="left" w:pos="9781"/>
              </w:tabs>
              <w:spacing w:line="360" w:lineRule="auto"/>
              <w:jc w:val="center"/>
              <w:rPr>
                <w:rFonts w:ascii="宋体" w:hAnsi="宋体"/>
                <w:kern w:val="0"/>
                <w:szCs w:val="21"/>
              </w:rPr>
            </w:pPr>
          </w:p>
        </w:tc>
        <w:tc>
          <w:tcPr>
            <w:tcW w:w="1371" w:type="dxa"/>
          </w:tcPr>
          <w:p w14:paraId="405FCCBB">
            <w:pPr>
              <w:widowControl/>
              <w:tabs>
                <w:tab w:val="left" w:pos="9072"/>
                <w:tab w:val="left" w:pos="9781"/>
              </w:tabs>
              <w:spacing w:line="360" w:lineRule="auto"/>
              <w:jc w:val="center"/>
              <w:rPr>
                <w:rFonts w:ascii="宋体" w:hAnsi="宋体"/>
                <w:kern w:val="0"/>
                <w:szCs w:val="21"/>
              </w:rPr>
            </w:pPr>
          </w:p>
        </w:tc>
      </w:tr>
      <w:tr w14:paraId="0BFA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7C456770">
            <w:pPr>
              <w:widowControl/>
              <w:tabs>
                <w:tab w:val="left" w:pos="9072"/>
                <w:tab w:val="left" w:pos="9781"/>
              </w:tabs>
              <w:spacing w:line="360" w:lineRule="auto"/>
              <w:jc w:val="center"/>
              <w:rPr>
                <w:rFonts w:ascii="宋体" w:hAnsi="宋体"/>
                <w:kern w:val="0"/>
                <w:szCs w:val="21"/>
              </w:rPr>
            </w:pPr>
            <w:r>
              <w:rPr>
                <w:rFonts w:ascii="宋体" w:hAnsi="宋体"/>
                <w:kern w:val="0"/>
                <w:szCs w:val="21"/>
              </w:rPr>
              <w:t>8</w:t>
            </w:r>
          </w:p>
        </w:tc>
        <w:tc>
          <w:tcPr>
            <w:tcW w:w="3436" w:type="dxa"/>
            <w:vAlign w:val="center"/>
          </w:tcPr>
          <w:p w14:paraId="33AFA003">
            <w:pPr>
              <w:widowControl/>
              <w:spacing w:line="360" w:lineRule="auto"/>
              <w:jc w:val="left"/>
              <w:rPr>
                <w:rFonts w:ascii="宋体" w:hAnsi="宋体"/>
                <w:kern w:val="0"/>
                <w:szCs w:val="21"/>
              </w:rPr>
            </w:pPr>
            <w:r>
              <w:rPr>
                <w:rFonts w:ascii="宋体" w:hAnsi="宋体"/>
                <w:kern w:val="0"/>
                <w:szCs w:val="21"/>
              </w:rPr>
              <w:t>工程所在地地形图（1/500）电子版及区域位置图</w:t>
            </w:r>
          </w:p>
        </w:tc>
        <w:tc>
          <w:tcPr>
            <w:tcW w:w="1134" w:type="dxa"/>
            <w:vAlign w:val="center"/>
          </w:tcPr>
          <w:p w14:paraId="530049AE">
            <w:pPr>
              <w:widowControl/>
              <w:tabs>
                <w:tab w:val="left" w:pos="9072"/>
                <w:tab w:val="left" w:pos="9781"/>
              </w:tabs>
              <w:spacing w:line="360" w:lineRule="auto"/>
              <w:jc w:val="center"/>
              <w:rPr>
                <w:rFonts w:ascii="宋体" w:hAnsi="宋体"/>
                <w:kern w:val="0"/>
                <w:szCs w:val="21"/>
              </w:rPr>
            </w:pPr>
          </w:p>
        </w:tc>
        <w:tc>
          <w:tcPr>
            <w:tcW w:w="2609" w:type="dxa"/>
            <w:vAlign w:val="center"/>
          </w:tcPr>
          <w:p w14:paraId="7FB05714">
            <w:pPr>
              <w:widowControl/>
              <w:tabs>
                <w:tab w:val="left" w:pos="9072"/>
                <w:tab w:val="left" w:pos="9781"/>
              </w:tabs>
              <w:spacing w:line="360" w:lineRule="auto"/>
              <w:jc w:val="center"/>
              <w:rPr>
                <w:rFonts w:ascii="宋体" w:hAnsi="宋体"/>
                <w:kern w:val="0"/>
                <w:szCs w:val="21"/>
              </w:rPr>
            </w:pPr>
          </w:p>
        </w:tc>
        <w:tc>
          <w:tcPr>
            <w:tcW w:w="1371" w:type="dxa"/>
          </w:tcPr>
          <w:p w14:paraId="7E2C5939">
            <w:pPr>
              <w:widowControl/>
              <w:tabs>
                <w:tab w:val="left" w:pos="9072"/>
                <w:tab w:val="left" w:pos="9781"/>
              </w:tabs>
              <w:spacing w:line="360" w:lineRule="auto"/>
              <w:jc w:val="center"/>
              <w:rPr>
                <w:rFonts w:ascii="宋体" w:hAnsi="宋体"/>
                <w:kern w:val="0"/>
                <w:szCs w:val="21"/>
              </w:rPr>
            </w:pPr>
          </w:p>
        </w:tc>
      </w:tr>
      <w:tr w14:paraId="4645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397E4777">
            <w:pPr>
              <w:widowControl/>
              <w:tabs>
                <w:tab w:val="left" w:pos="9072"/>
                <w:tab w:val="left" w:pos="9781"/>
              </w:tabs>
              <w:spacing w:line="360" w:lineRule="auto"/>
              <w:jc w:val="center"/>
              <w:rPr>
                <w:rFonts w:ascii="宋体" w:hAnsi="宋体"/>
                <w:kern w:val="0"/>
                <w:szCs w:val="21"/>
              </w:rPr>
            </w:pPr>
            <w:r>
              <w:rPr>
                <w:rFonts w:ascii="宋体" w:hAnsi="宋体"/>
                <w:kern w:val="0"/>
                <w:szCs w:val="21"/>
              </w:rPr>
              <w:t>9</w:t>
            </w:r>
          </w:p>
        </w:tc>
        <w:tc>
          <w:tcPr>
            <w:tcW w:w="3436" w:type="dxa"/>
            <w:vAlign w:val="center"/>
          </w:tcPr>
          <w:p w14:paraId="63F8F356">
            <w:pPr>
              <w:widowControl/>
              <w:spacing w:line="360" w:lineRule="auto"/>
              <w:jc w:val="left"/>
              <w:rPr>
                <w:rFonts w:ascii="宋体" w:hAnsi="宋体"/>
                <w:kern w:val="0"/>
                <w:szCs w:val="21"/>
              </w:rPr>
            </w:pPr>
            <w:r>
              <w:rPr>
                <w:rFonts w:ascii="宋体" w:hAnsi="宋体"/>
                <w:kern w:val="0"/>
                <w:szCs w:val="21"/>
              </w:rPr>
              <w:t>交通、原料、外部供水、排水、供电、电信等位置、标高、坐标、管径或能力等资料</w:t>
            </w:r>
          </w:p>
        </w:tc>
        <w:tc>
          <w:tcPr>
            <w:tcW w:w="1134" w:type="dxa"/>
            <w:vAlign w:val="center"/>
          </w:tcPr>
          <w:p w14:paraId="55E2319D">
            <w:pPr>
              <w:widowControl/>
              <w:tabs>
                <w:tab w:val="left" w:pos="9072"/>
                <w:tab w:val="left" w:pos="9781"/>
              </w:tabs>
              <w:spacing w:line="360" w:lineRule="auto"/>
              <w:jc w:val="center"/>
              <w:rPr>
                <w:rFonts w:ascii="宋体" w:hAnsi="宋体"/>
                <w:kern w:val="0"/>
                <w:szCs w:val="21"/>
              </w:rPr>
            </w:pPr>
          </w:p>
        </w:tc>
        <w:tc>
          <w:tcPr>
            <w:tcW w:w="2609" w:type="dxa"/>
            <w:vAlign w:val="center"/>
          </w:tcPr>
          <w:p w14:paraId="0664C33C">
            <w:pPr>
              <w:widowControl/>
              <w:tabs>
                <w:tab w:val="left" w:pos="9072"/>
                <w:tab w:val="left" w:pos="9781"/>
              </w:tabs>
              <w:spacing w:line="360" w:lineRule="auto"/>
              <w:jc w:val="center"/>
              <w:rPr>
                <w:rFonts w:ascii="宋体" w:hAnsi="宋体"/>
                <w:kern w:val="0"/>
                <w:szCs w:val="21"/>
              </w:rPr>
            </w:pPr>
          </w:p>
        </w:tc>
        <w:tc>
          <w:tcPr>
            <w:tcW w:w="1371" w:type="dxa"/>
          </w:tcPr>
          <w:p w14:paraId="262CAB71">
            <w:pPr>
              <w:widowControl/>
              <w:tabs>
                <w:tab w:val="left" w:pos="9072"/>
                <w:tab w:val="left" w:pos="9781"/>
              </w:tabs>
              <w:spacing w:line="360" w:lineRule="auto"/>
              <w:jc w:val="center"/>
              <w:rPr>
                <w:rFonts w:ascii="宋体" w:hAnsi="宋体"/>
                <w:kern w:val="0"/>
                <w:szCs w:val="21"/>
              </w:rPr>
            </w:pPr>
          </w:p>
        </w:tc>
      </w:tr>
      <w:tr w14:paraId="7717D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427EED65">
            <w:pPr>
              <w:widowControl/>
              <w:tabs>
                <w:tab w:val="left" w:pos="9072"/>
                <w:tab w:val="left" w:pos="9781"/>
              </w:tabs>
              <w:spacing w:line="360" w:lineRule="auto"/>
              <w:jc w:val="center"/>
              <w:rPr>
                <w:rFonts w:ascii="宋体" w:hAnsi="宋体"/>
                <w:kern w:val="0"/>
                <w:szCs w:val="21"/>
              </w:rPr>
            </w:pPr>
            <w:r>
              <w:rPr>
                <w:rFonts w:ascii="宋体" w:hAnsi="宋体"/>
                <w:kern w:val="0"/>
                <w:szCs w:val="21"/>
              </w:rPr>
              <w:t>10</w:t>
            </w:r>
          </w:p>
        </w:tc>
        <w:tc>
          <w:tcPr>
            <w:tcW w:w="3436" w:type="dxa"/>
            <w:vAlign w:val="center"/>
          </w:tcPr>
          <w:p w14:paraId="3854CF32">
            <w:pPr>
              <w:widowControl/>
              <w:spacing w:line="360" w:lineRule="auto"/>
              <w:jc w:val="center"/>
              <w:rPr>
                <w:rFonts w:ascii="宋体" w:hAnsi="宋体"/>
                <w:kern w:val="0"/>
                <w:szCs w:val="21"/>
              </w:rPr>
            </w:pPr>
            <w:r>
              <w:rPr>
                <w:rFonts w:ascii="宋体" w:hAnsi="宋体"/>
                <w:kern w:val="0"/>
                <w:szCs w:val="21"/>
              </w:rPr>
              <w:t>…</w:t>
            </w:r>
          </w:p>
        </w:tc>
        <w:tc>
          <w:tcPr>
            <w:tcW w:w="1134" w:type="dxa"/>
            <w:vAlign w:val="center"/>
          </w:tcPr>
          <w:p w14:paraId="3A3007FB">
            <w:pPr>
              <w:widowControl/>
              <w:tabs>
                <w:tab w:val="left" w:pos="9072"/>
                <w:tab w:val="left" w:pos="9781"/>
              </w:tabs>
              <w:spacing w:line="360" w:lineRule="auto"/>
              <w:jc w:val="center"/>
              <w:rPr>
                <w:rFonts w:ascii="宋体" w:hAnsi="宋体"/>
                <w:kern w:val="0"/>
                <w:szCs w:val="21"/>
              </w:rPr>
            </w:pPr>
          </w:p>
        </w:tc>
        <w:tc>
          <w:tcPr>
            <w:tcW w:w="2609" w:type="dxa"/>
            <w:vAlign w:val="center"/>
          </w:tcPr>
          <w:p w14:paraId="7F55BE0D">
            <w:pPr>
              <w:widowControl/>
              <w:tabs>
                <w:tab w:val="left" w:pos="9072"/>
                <w:tab w:val="left" w:pos="9781"/>
              </w:tabs>
              <w:spacing w:line="360" w:lineRule="auto"/>
              <w:jc w:val="center"/>
              <w:rPr>
                <w:rFonts w:ascii="宋体" w:hAnsi="宋体"/>
                <w:kern w:val="0"/>
                <w:szCs w:val="21"/>
              </w:rPr>
            </w:pPr>
          </w:p>
        </w:tc>
        <w:tc>
          <w:tcPr>
            <w:tcW w:w="1371" w:type="dxa"/>
          </w:tcPr>
          <w:p w14:paraId="56167F2F">
            <w:pPr>
              <w:widowControl/>
              <w:tabs>
                <w:tab w:val="left" w:pos="9072"/>
                <w:tab w:val="left" w:pos="9781"/>
              </w:tabs>
              <w:spacing w:line="360" w:lineRule="auto"/>
              <w:jc w:val="center"/>
              <w:rPr>
                <w:rFonts w:ascii="宋体" w:hAnsi="宋体"/>
                <w:kern w:val="0"/>
                <w:szCs w:val="21"/>
              </w:rPr>
            </w:pPr>
          </w:p>
        </w:tc>
      </w:tr>
      <w:tr w14:paraId="4EBC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6241A0F9">
            <w:pPr>
              <w:widowControl/>
              <w:tabs>
                <w:tab w:val="left" w:pos="9072"/>
                <w:tab w:val="left" w:pos="9781"/>
              </w:tabs>
              <w:spacing w:line="360" w:lineRule="auto"/>
              <w:jc w:val="center"/>
              <w:rPr>
                <w:rFonts w:ascii="宋体" w:hAnsi="宋体"/>
                <w:kern w:val="0"/>
                <w:szCs w:val="21"/>
              </w:rPr>
            </w:pPr>
            <w:r>
              <w:rPr>
                <w:rFonts w:ascii="宋体" w:hAnsi="宋体"/>
                <w:kern w:val="0"/>
                <w:szCs w:val="21"/>
              </w:rPr>
              <w:t>11</w:t>
            </w:r>
          </w:p>
        </w:tc>
        <w:tc>
          <w:tcPr>
            <w:tcW w:w="3436" w:type="dxa"/>
            <w:vAlign w:val="center"/>
          </w:tcPr>
          <w:p w14:paraId="549B7C2F">
            <w:pPr>
              <w:widowControl/>
              <w:spacing w:line="360" w:lineRule="auto"/>
              <w:jc w:val="center"/>
              <w:rPr>
                <w:rFonts w:ascii="宋体" w:hAnsi="宋体"/>
                <w:kern w:val="0"/>
                <w:szCs w:val="21"/>
              </w:rPr>
            </w:pPr>
            <w:r>
              <w:rPr>
                <w:rFonts w:ascii="宋体" w:hAnsi="宋体"/>
                <w:kern w:val="0"/>
                <w:szCs w:val="21"/>
              </w:rPr>
              <w:t>…</w:t>
            </w:r>
          </w:p>
        </w:tc>
        <w:tc>
          <w:tcPr>
            <w:tcW w:w="1134" w:type="dxa"/>
            <w:vAlign w:val="center"/>
          </w:tcPr>
          <w:p w14:paraId="579A0A5E">
            <w:pPr>
              <w:widowControl/>
              <w:tabs>
                <w:tab w:val="left" w:pos="9072"/>
                <w:tab w:val="left" w:pos="9781"/>
              </w:tabs>
              <w:spacing w:line="360" w:lineRule="auto"/>
              <w:jc w:val="center"/>
              <w:rPr>
                <w:rFonts w:ascii="宋体" w:hAnsi="宋体"/>
                <w:kern w:val="0"/>
                <w:szCs w:val="21"/>
              </w:rPr>
            </w:pPr>
          </w:p>
        </w:tc>
        <w:tc>
          <w:tcPr>
            <w:tcW w:w="2609" w:type="dxa"/>
            <w:vAlign w:val="center"/>
          </w:tcPr>
          <w:p w14:paraId="657F4719">
            <w:pPr>
              <w:widowControl/>
              <w:tabs>
                <w:tab w:val="left" w:pos="9072"/>
                <w:tab w:val="left" w:pos="9781"/>
              </w:tabs>
              <w:spacing w:line="360" w:lineRule="auto"/>
              <w:jc w:val="center"/>
              <w:rPr>
                <w:rFonts w:ascii="宋体" w:hAnsi="宋体"/>
                <w:kern w:val="0"/>
                <w:szCs w:val="21"/>
              </w:rPr>
            </w:pPr>
          </w:p>
        </w:tc>
        <w:tc>
          <w:tcPr>
            <w:tcW w:w="1371" w:type="dxa"/>
          </w:tcPr>
          <w:p w14:paraId="3B5CBF83">
            <w:pPr>
              <w:widowControl/>
              <w:tabs>
                <w:tab w:val="left" w:pos="9072"/>
                <w:tab w:val="left" w:pos="9781"/>
              </w:tabs>
              <w:spacing w:line="360" w:lineRule="auto"/>
              <w:jc w:val="center"/>
              <w:rPr>
                <w:rFonts w:ascii="宋体" w:hAnsi="宋体"/>
                <w:kern w:val="0"/>
                <w:szCs w:val="21"/>
              </w:rPr>
            </w:pPr>
          </w:p>
        </w:tc>
      </w:tr>
      <w:tr w14:paraId="4173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16" w:type="dxa"/>
            <w:vAlign w:val="center"/>
          </w:tcPr>
          <w:p w14:paraId="6B404609">
            <w:pPr>
              <w:widowControl/>
              <w:tabs>
                <w:tab w:val="left" w:pos="9072"/>
                <w:tab w:val="left" w:pos="9781"/>
              </w:tabs>
              <w:spacing w:line="360" w:lineRule="auto"/>
              <w:jc w:val="center"/>
              <w:rPr>
                <w:rFonts w:ascii="宋体" w:hAnsi="宋体"/>
                <w:kern w:val="0"/>
                <w:szCs w:val="21"/>
              </w:rPr>
            </w:pPr>
            <w:r>
              <w:rPr>
                <w:rFonts w:ascii="宋体" w:hAnsi="宋体"/>
                <w:kern w:val="0"/>
                <w:szCs w:val="21"/>
              </w:rPr>
              <w:t>12</w:t>
            </w:r>
          </w:p>
        </w:tc>
        <w:tc>
          <w:tcPr>
            <w:tcW w:w="3436" w:type="dxa"/>
            <w:vAlign w:val="center"/>
          </w:tcPr>
          <w:p w14:paraId="1301E724">
            <w:pPr>
              <w:widowControl/>
              <w:tabs>
                <w:tab w:val="left" w:pos="9072"/>
                <w:tab w:val="left" w:pos="9781"/>
              </w:tabs>
              <w:spacing w:line="360" w:lineRule="auto"/>
              <w:jc w:val="center"/>
              <w:rPr>
                <w:rFonts w:ascii="宋体" w:hAnsi="宋体"/>
                <w:kern w:val="0"/>
                <w:szCs w:val="21"/>
              </w:rPr>
            </w:pPr>
            <w:r>
              <w:rPr>
                <w:rFonts w:ascii="宋体" w:hAnsi="宋体"/>
                <w:kern w:val="0"/>
                <w:szCs w:val="21"/>
              </w:rPr>
              <w:t>…</w:t>
            </w:r>
          </w:p>
        </w:tc>
        <w:tc>
          <w:tcPr>
            <w:tcW w:w="1134" w:type="dxa"/>
            <w:vAlign w:val="center"/>
          </w:tcPr>
          <w:p w14:paraId="5C9C0E49">
            <w:pPr>
              <w:widowControl/>
              <w:tabs>
                <w:tab w:val="left" w:pos="9072"/>
                <w:tab w:val="left" w:pos="9781"/>
              </w:tabs>
              <w:spacing w:line="360" w:lineRule="auto"/>
              <w:jc w:val="center"/>
              <w:rPr>
                <w:rFonts w:ascii="宋体" w:hAnsi="宋体"/>
                <w:kern w:val="0"/>
                <w:szCs w:val="21"/>
              </w:rPr>
            </w:pPr>
          </w:p>
        </w:tc>
        <w:tc>
          <w:tcPr>
            <w:tcW w:w="2609" w:type="dxa"/>
            <w:vAlign w:val="center"/>
          </w:tcPr>
          <w:p w14:paraId="56D88E58">
            <w:pPr>
              <w:widowControl/>
              <w:tabs>
                <w:tab w:val="left" w:pos="9072"/>
                <w:tab w:val="left" w:pos="9781"/>
              </w:tabs>
              <w:spacing w:line="360" w:lineRule="auto"/>
              <w:jc w:val="center"/>
              <w:rPr>
                <w:rFonts w:ascii="宋体" w:hAnsi="宋体"/>
                <w:kern w:val="0"/>
                <w:szCs w:val="21"/>
              </w:rPr>
            </w:pPr>
          </w:p>
        </w:tc>
        <w:tc>
          <w:tcPr>
            <w:tcW w:w="1371" w:type="dxa"/>
          </w:tcPr>
          <w:p w14:paraId="1D915A89">
            <w:pPr>
              <w:widowControl/>
              <w:tabs>
                <w:tab w:val="left" w:pos="9072"/>
                <w:tab w:val="left" w:pos="9781"/>
              </w:tabs>
              <w:spacing w:line="360" w:lineRule="auto"/>
              <w:jc w:val="center"/>
              <w:rPr>
                <w:rFonts w:ascii="宋体" w:hAnsi="宋体"/>
                <w:kern w:val="0"/>
                <w:szCs w:val="21"/>
              </w:rPr>
            </w:pPr>
          </w:p>
        </w:tc>
      </w:tr>
      <w:tr w14:paraId="3CDB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tcPr>
          <w:p w14:paraId="31C29313">
            <w:pPr>
              <w:widowControl/>
              <w:tabs>
                <w:tab w:val="left" w:pos="9072"/>
                <w:tab w:val="left" w:pos="9781"/>
              </w:tabs>
              <w:spacing w:line="360" w:lineRule="auto"/>
              <w:jc w:val="center"/>
              <w:rPr>
                <w:rFonts w:ascii="宋体" w:hAnsi="宋体"/>
                <w:kern w:val="0"/>
                <w:szCs w:val="21"/>
              </w:rPr>
            </w:pPr>
            <w:r>
              <w:rPr>
                <w:rFonts w:ascii="宋体" w:hAnsi="宋体"/>
                <w:kern w:val="0"/>
                <w:szCs w:val="21"/>
              </w:rPr>
              <w:t>说明</w:t>
            </w:r>
          </w:p>
        </w:tc>
        <w:tc>
          <w:tcPr>
            <w:tcW w:w="8550" w:type="dxa"/>
            <w:gridSpan w:val="4"/>
          </w:tcPr>
          <w:p w14:paraId="3BEA4427">
            <w:pPr>
              <w:widowControl/>
              <w:tabs>
                <w:tab w:val="left" w:pos="9072"/>
                <w:tab w:val="left" w:pos="9781"/>
              </w:tabs>
              <w:spacing w:line="360" w:lineRule="auto"/>
              <w:jc w:val="left"/>
              <w:rPr>
                <w:rFonts w:ascii="宋体" w:hAnsi="宋体"/>
                <w:kern w:val="0"/>
                <w:szCs w:val="21"/>
              </w:rPr>
            </w:pPr>
          </w:p>
        </w:tc>
      </w:tr>
    </w:tbl>
    <w:p w14:paraId="68E28CF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（上表内容仅供参考，发包人和设计人应当根据项目具体</w:t>
      </w:r>
      <w:r>
        <w:rPr>
          <w:rFonts w:hint="eastAsia" w:ascii="宋体" w:hAnsi="宋体"/>
          <w:kern w:val="0"/>
          <w:szCs w:val="21"/>
          <w:lang w:eastAsia="zh-CN"/>
        </w:rPr>
        <w:t>情况</w:t>
      </w:r>
      <w:r>
        <w:rPr>
          <w:rFonts w:ascii="宋体" w:hAnsi="宋体"/>
          <w:kern w:val="0"/>
          <w:szCs w:val="21"/>
        </w:rPr>
        <w:t>详细列举）</w:t>
      </w:r>
    </w:p>
    <w:p w14:paraId="24E8A83F">
      <w:pPr>
        <w:keepNext/>
        <w:keepLines/>
        <w:spacing w:before="120" w:after="120" w:line="360" w:lineRule="auto"/>
        <w:ind w:firstLine="420" w:firstLineChars="200"/>
        <w:outlineLvl w:val="4"/>
        <w:rPr>
          <w:rFonts w:ascii="宋体" w:hAnsi="宋体"/>
          <w:bCs/>
          <w:szCs w:val="21"/>
        </w:rPr>
      </w:pPr>
      <w:r>
        <w:rPr>
          <w:rFonts w:hint="eastAsia" w:ascii="宋体" w:hAnsi="宋体"/>
          <w:bCs/>
          <w:szCs w:val="21"/>
        </w:rPr>
        <w:t>1.8 联络</w:t>
      </w:r>
    </w:p>
    <w:p w14:paraId="44F0547E">
      <w:pPr>
        <w:widowControl/>
        <w:tabs>
          <w:tab w:val="left" w:pos="9072"/>
          <w:tab w:val="left" w:pos="9781"/>
        </w:tabs>
        <w:spacing w:line="360" w:lineRule="auto"/>
        <w:ind w:firstLine="420" w:firstLineChars="200"/>
        <w:jc w:val="left"/>
        <w:rPr>
          <w:rFonts w:ascii="宋体" w:hAnsi="宋体"/>
          <w:kern w:val="0"/>
          <w:szCs w:val="21"/>
          <w:u w:val="single"/>
        </w:rPr>
      </w:pPr>
      <w:r>
        <w:rPr>
          <w:rFonts w:ascii="宋体" w:hAnsi="宋体"/>
          <w:kern w:val="0"/>
          <w:szCs w:val="21"/>
        </w:rPr>
        <w:t>1.8.2发包人指定的接收人：</w:t>
      </w:r>
      <w:r>
        <w:rPr>
          <w:rFonts w:ascii="宋体" w:hAnsi="宋体"/>
          <w:kern w:val="0"/>
          <w:szCs w:val="21"/>
          <w:u w:val="single"/>
        </w:rPr>
        <w:t xml:space="preserve">      </w:t>
      </w:r>
      <w:r>
        <w:rPr>
          <w:rFonts w:ascii="宋体" w:hAnsi="宋体"/>
          <w:kern w:val="0"/>
          <w:szCs w:val="21"/>
        </w:rPr>
        <w:t xml:space="preserve"> 送达地点：</w:t>
      </w:r>
      <w:r>
        <w:rPr>
          <w:rFonts w:ascii="宋体" w:hAnsi="宋体"/>
          <w:kern w:val="0"/>
          <w:szCs w:val="21"/>
          <w:u w:val="single"/>
        </w:rPr>
        <w:t xml:space="preserve">         </w:t>
      </w:r>
      <w:r>
        <w:rPr>
          <w:rFonts w:ascii="宋体" w:hAnsi="宋体"/>
          <w:kern w:val="0"/>
          <w:szCs w:val="21"/>
        </w:rPr>
        <w:t>电子邮箱：</w:t>
      </w:r>
      <w:r>
        <w:rPr>
          <w:rFonts w:ascii="宋体" w:hAnsi="宋体"/>
          <w:kern w:val="0"/>
          <w:szCs w:val="21"/>
          <w:u w:val="single"/>
        </w:rPr>
        <w:t xml:space="preserve">     </w:t>
      </w:r>
      <w:r>
        <w:rPr>
          <w:rFonts w:ascii="宋体" w:hAnsi="宋体"/>
          <w:kern w:val="0"/>
          <w:szCs w:val="21"/>
        </w:rPr>
        <w:t>电话：</w:t>
      </w:r>
      <w:r>
        <w:rPr>
          <w:rFonts w:ascii="宋体" w:hAnsi="宋体"/>
          <w:kern w:val="0"/>
          <w:szCs w:val="21"/>
          <w:u w:val="single"/>
        </w:rPr>
        <w:t xml:space="preserve">    </w:t>
      </w:r>
      <w:r>
        <w:rPr>
          <w:rFonts w:ascii="宋体" w:hAnsi="宋体"/>
          <w:kern w:val="0"/>
          <w:szCs w:val="21"/>
        </w:rPr>
        <w:t>。</w:t>
      </w:r>
    </w:p>
    <w:p w14:paraId="5B976B6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设计人指定的接收人：</w:t>
      </w:r>
      <w:r>
        <w:rPr>
          <w:rFonts w:ascii="宋体" w:hAnsi="宋体"/>
          <w:kern w:val="0"/>
          <w:szCs w:val="21"/>
          <w:u w:val="single"/>
        </w:rPr>
        <w:t xml:space="preserve">     </w:t>
      </w:r>
      <w:r>
        <w:rPr>
          <w:rFonts w:ascii="宋体" w:hAnsi="宋体"/>
          <w:kern w:val="0"/>
          <w:szCs w:val="21"/>
        </w:rPr>
        <w:t xml:space="preserve"> 送达地点：</w:t>
      </w:r>
      <w:r>
        <w:rPr>
          <w:rFonts w:ascii="宋体" w:hAnsi="宋体"/>
          <w:kern w:val="0"/>
          <w:szCs w:val="21"/>
          <w:u w:val="single"/>
        </w:rPr>
        <w:t xml:space="preserve">         </w:t>
      </w:r>
      <w:r>
        <w:rPr>
          <w:rFonts w:ascii="宋体" w:hAnsi="宋体"/>
          <w:kern w:val="0"/>
          <w:szCs w:val="21"/>
        </w:rPr>
        <w:t>电子邮箱：</w:t>
      </w:r>
      <w:r>
        <w:rPr>
          <w:rFonts w:ascii="宋体" w:hAnsi="宋体"/>
          <w:kern w:val="0"/>
          <w:szCs w:val="21"/>
          <w:u w:val="single"/>
        </w:rPr>
        <w:t xml:space="preserve">     </w:t>
      </w:r>
      <w:r>
        <w:rPr>
          <w:rFonts w:ascii="宋体" w:hAnsi="宋体"/>
          <w:kern w:val="0"/>
          <w:szCs w:val="21"/>
        </w:rPr>
        <w:t>电话：</w:t>
      </w:r>
      <w:r>
        <w:rPr>
          <w:rFonts w:ascii="宋体" w:hAnsi="宋体"/>
          <w:kern w:val="0"/>
          <w:szCs w:val="21"/>
          <w:u w:val="single"/>
        </w:rPr>
        <w:t xml:space="preserve">    </w:t>
      </w:r>
      <w:r>
        <w:rPr>
          <w:rFonts w:ascii="宋体" w:hAnsi="宋体"/>
          <w:kern w:val="0"/>
          <w:szCs w:val="21"/>
        </w:rPr>
        <w:t xml:space="preserve">。 </w:t>
      </w:r>
    </w:p>
    <w:p w14:paraId="14CCF133">
      <w:pPr>
        <w:keepNext/>
        <w:keepLines/>
        <w:spacing w:before="120" w:after="120" w:line="360" w:lineRule="auto"/>
        <w:ind w:firstLine="420" w:firstLineChars="200"/>
        <w:outlineLvl w:val="4"/>
        <w:rPr>
          <w:rFonts w:ascii="宋体" w:hAnsi="宋体"/>
          <w:bCs/>
          <w:szCs w:val="21"/>
        </w:rPr>
      </w:pPr>
      <w:r>
        <w:rPr>
          <w:rFonts w:ascii="宋体" w:hAnsi="宋体"/>
          <w:bCs/>
          <w:szCs w:val="21"/>
        </w:rPr>
        <w:t>1.9</w:t>
      </w:r>
      <w:r>
        <w:rPr>
          <w:rFonts w:hint="eastAsia" w:ascii="宋体" w:hAnsi="宋体"/>
          <w:bCs/>
          <w:szCs w:val="21"/>
        </w:rPr>
        <w:t xml:space="preserve"> 转让</w:t>
      </w:r>
    </w:p>
    <w:p w14:paraId="5DC6734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设计人不得将合同义务转让给第三人。</w:t>
      </w:r>
      <w:bookmarkStart w:id="778" w:name="_Toc531632616"/>
    </w:p>
    <w:p w14:paraId="59180DB8">
      <w:pPr>
        <w:keepNext/>
        <w:keepLines/>
        <w:spacing w:before="120" w:after="120" w:line="360" w:lineRule="auto"/>
        <w:ind w:firstLine="420" w:firstLineChars="200"/>
        <w:outlineLvl w:val="4"/>
        <w:rPr>
          <w:rFonts w:ascii="宋体" w:hAnsi="宋体"/>
          <w:bCs/>
          <w:szCs w:val="21"/>
        </w:rPr>
      </w:pPr>
      <w:r>
        <w:rPr>
          <w:rFonts w:ascii="宋体" w:hAnsi="宋体"/>
          <w:bCs/>
          <w:szCs w:val="21"/>
        </w:rPr>
        <w:t>1.11知识产权</w:t>
      </w:r>
    </w:p>
    <w:p w14:paraId="28555B90">
      <w:pPr>
        <w:widowControl/>
        <w:spacing w:line="360" w:lineRule="auto"/>
        <w:ind w:firstLine="420" w:firstLineChars="200"/>
        <w:jc w:val="left"/>
        <w:rPr>
          <w:rFonts w:ascii="宋体" w:hAnsi="宋体"/>
          <w:kern w:val="0"/>
          <w:szCs w:val="21"/>
          <w:u w:val="single"/>
        </w:rPr>
      </w:pPr>
      <w:r>
        <w:rPr>
          <w:rFonts w:ascii="宋体" w:hAnsi="宋体"/>
          <w:kern w:val="0"/>
          <w:szCs w:val="21"/>
          <w:u w:val="single"/>
        </w:rPr>
        <w:t>1.11.1关于发包人提供给设计人的图纸、发包人为实施工程自行编制或委托编制的技术规格以及反映发包人关于合同要求或其他类似性质的文件的著作权的归属：                     。</w:t>
      </w:r>
    </w:p>
    <w:p w14:paraId="7B2F78EE">
      <w:pPr>
        <w:widowControl/>
        <w:spacing w:line="360" w:lineRule="auto"/>
        <w:ind w:firstLine="420" w:firstLineChars="200"/>
        <w:jc w:val="left"/>
        <w:rPr>
          <w:rFonts w:ascii="宋体" w:hAnsi="宋体"/>
          <w:kern w:val="0"/>
          <w:szCs w:val="21"/>
          <w:u w:val="single"/>
        </w:rPr>
      </w:pPr>
      <w:r>
        <w:rPr>
          <w:rFonts w:ascii="宋体" w:hAnsi="宋体"/>
          <w:kern w:val="0"/>
          <w:szCs w:val="21"/>
          <w:u w:val="single"/>
        </w:rPr>
        <w:t xml:space="preserve">关于发包人提供的上述文件的使用限制的要求：            </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ascii="宋体" w:hAnsi="宋体"/>
          <w:kern w:val="0"/>
          <w:szCs w:val="21"/>
          <w:u w:val="single"/>
        </w:rPr>
        <w:t>。</w:t>
      </w:r>
    </w:p>
    <w:p w14:paraId="20FD4EE5">
      <w:pPr>
        <w:widowControl/>
        <w:spacing w:line="360" w:lineRule="auto"/>
        <w:ind w:firstLine="420" w:firstLineChars="200"/>
        <w:jc w:val="left"/>
        <w:rPr>
          <w:rFonts w:ascii="宋体" w:hAnsi="宋体"/>
          <w:kern w:val="0"/>
          <w:szCs w:val="21"/>
          <w:u w:val="single"/>
        </w:rPr>
      </w:pPr>
      <w:r>
        <w:rPr>
          <w:rFonts w:ascii="宋体" w:hAnsi="宋体"/>
          <w:kern w:val="0"/>
          <w:szCs w:val="21"/>
          <w:u w:val="single"/>
        </w:rPr>
        <w:t xml:space="preserve">1.11.2关于设计人为实施工程所编制文件的著作权的归属：    </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ascii="宋体" w:hAnsi="宋体"/>
          <w:kern w:val="0"/>
          <w:szCs w:val="21"/>
          <w:u w:val="single"/>
        </w:rPr>
        <w:t>。</w:t>
      </w:r>
    </w:p>
    <w:p w14:paraId="5752FAA9">
      <w:pPr>
        <w:widowControl/>
        <w:spacing w:line="360" w:lineRule="auto"/>
        <w:ind w:firstLine="420" w:firstLineChars="200"/>
        <w:jc w:val="left"/>
        <w:rPr>
          <w:rFonts w:ascii="宋体" w:hAnsi="宋体"/>
          <w:kern w:val="0"/>
          <w:szCs w:val="21"/>
          <w:u w:val="single"/>
        </w:rPr>
      </w:pPr>
      <w:r>
        <w:rPr>
          <w:rFonts w:ascii="宋体" w:hAnsi="宋体"/>
          <w:kern w:val="0"/>
          <w:szCs w:val="21"/>
          <w:u w:val="single"/>
        </w:rPr>
        <w:t>关于设计人提供的上述文件的使用限制的要求：   </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ascii="宋体" w:hAnsi="宋体"/>
          <w:kern w:val="0"/>
          <w:szCs w:val="21"/>
          <w:u w:val="single"/>
        </w:rPr>
        <w:t>。</w:t>
      </w:r>
    </w:p>
    <w:p w14:paraId="7847245A">
      <w:pPr>
        <w:widowControl/>
        <w:spacing w:line="360" w:lineRule="auto"/>
        <w:ind w:firstLine="420" w:firstLineChars="200"/>
        <w:jc w:val="left"/>
        <w:rPr>
          <w:rFonts w:ascii="宋体" w:hAnsi="宋体"/>
          <w:kern w:val="0"/>
          <w:szCs w:val="21"/>
        </w:rPr>
      </w:pPr>
      <w:r>
        <w:rPr>
          <w:rFonts w:ascii="宋体" w:hAnsi="宋体"/>
          <w:kern w:val="0"/>
          <w:szCs w:val="21"/>
          <w:u w:val="single"/>
        </w:rPr>
        <w:t xml:space="preserve">1.11.4设计人在设计过程中所采用的专利、专有技术的使用费的承担方式：                 </w:t>
      </w:r>
      <w:r>
        <w:rPr>
          <w:rFonts w:hint="eastAsia" w:ascii="宋体" w:hAnsi="宋体"/>
          <w:kern w:val="0"/>
          <w:szCs w:val="21"/>
          <w:u w:val="single"/>
        </w:rPr>
        <w:t xml:space="preserve"> </w:t>
      </w:r>
      <w:r>
        <w:rPr>
          <w:rFonts w:ascii="宋体" w:hAnsi="宋体"/>
          <w:kern w:val="0"/>
          <w:szCs w:val="21"/>
        </w:rPr>
        <w:t>。</w:t>
      </w:r>
    </w:p>
    <w:p w14:paraId="4B0C0B83">
      <w:pPr>
        <w:keepNext/>
        <w:keepLines/>
        <w:spacing w:before="120" w:after="120" w:line="360" w:lineRule="auto"/>
        <w:ind w:firstLine="420" w:firstLineChars="200"/>
        <w:outlineLvl w:val="4"/>
        <w:rPr>
          <w:rFonts w:ascii="宋体" w:hAnsi="宋体"/>
          <w:bCs/>
          <w:szCs w:val="21"/>
        </w:rPr>
      </w:pPr>
      <w:r>
        <w:rPr>
          <w:rFonts w:ascii="宋体" w:hAnsi="宋体"/>
          <w:bCs/>
          <w:szCs w:val="21"/>
        </w:rPr>
        <w:t>1.12文件及信息的保密</w:t>
      </w:r>
    </w:p>
    <w:p w14:paraId="04BF9643">
      <w:pPr>
        <w:widowControl/>
        <w:spacing w:line="360" w:lineRule="auto"/>
        <w:ind w:firstLine="420" w:firstLineChars="200"/>
        <w:jc w:val="left"/>
        <w:rPr>
          <w:rFonts w:ascii="宋体" w:hAnsi="宋体"/>
          <w:kern w:val="0"/>
          <w:szCs w:val="21"/>
        </w:rPr>
      </w:pPr>
      <w:r>
        <w:rPr>
          <w:rFonts w:ascii="宋体" w:hAnsi="宋体"/>
          <w:kern w:val="0"/>
          <w:szCs w:val="21"/>
        </w:rPr>
        <w:t>保密期限：</w:t>
      </w:r>
      <w:r>
        <w:rPr>
          <w:rFonts w:ascii="宋体" w:hAnsi="宋体"/>
          <w:kern w:val="0"/>
          <w:szCs w:val="21"/>
          <w:u w:val="single"/>
        </w:rPr>
        <w:t xml:space="preserve">       </w:t>
      </w:r>
      <w:r>
        <w:rPr>
          <w:rFonts w:ascii="宋体" w:hAnsi="宋体"/>
          <w:kern w:val="0"/>
          <w:szCs w:val="21"/>
        </w:rPr>
        <w:t>年，保密费已包含在合同价格中。</w:t>
      </w:r>
    </w:p>
    <w:p w14:paraId="7174FF76">
      <w:pPr>
        <w:pStyle w:val="4"/>
        <w:spacing w:before="0" w:after="0" w:line="360" w:lineRule="auto"/>
        <w:rPr>
          <w:rFonts w:ascii="宋体" w:hAnsi="宋体"/>
          <w:b w:val="0"/>
          <w:snapToGrid w:val="0"/>
          <w:sz w:val="24"/>
          <w:szCs w:val="24"/>
        </w:rPr>
      </w:pPr>
      <w:bookmarkStart w:id="779" w:name="_Toc4660"/>
      <w:bookmarkStart w:id="780" w:name="_Toc532384180"/>
      <w:r>
        <w:rPr>
          <w:rFonts w:ascii="宋体" w:hAnsi="宋体"/>
          <w:b w:val="0"/>
          <w:snapToGrid w:val="0"/>
          <w:sz w:val="24"/>
          <w:szCs w:val="24"/>
        </w:rPr>
        <w:t>2.发包人义务</w:t>
      </w:r>
      <w:bookmarkEnd w:id="778"/>
      <w:bookmarkEnd w:id="779"/>
      <w:bookmarkEnd w:id="780"/>
    </w:p>
    <w:p w14:paraId="5D262E6A">
      <w:pPr>
        <w:keepNext/>
        <w:keepLines/>
        <w:spacing w:before="120" w:after="120" w:line="360" w:lineRule="auto"/>
        <w:ind w:firstLine="420" w:firstLineChars="200"/>
        <w:outlineLvl w:val="4"/>
        <w:rPr>
          <w:rFonts w:ascii="宋体" w:hAnsi="宋体"/>
          <w:bCs/>
          <w:szCs w:val="21"/>
        </w:rPr>
      </w:pPr>
      <w:r>
        <w:rPr>
          <w:rFonts w:ascii="宋体" w:hAnsi="宋体"/>
          <w:bCs/>
          <w:szCs w:val="21"/>
        </w:rPr>
        <w:t>2.3办理证件和批件：</w:t>
      </w:r>
    </w:p>
    <w:p w14:paraId="2C3B9541">
      <w:pPr>
        <w:widowControl/>
        <w:autoSpaceDE w:val="0"/>
        <w:autoSpaceDN w:val="0"/>
        <w:spacing w:line="360" w:lineRule="auto"/>
        <w:ind w:firstLine="420" w:firstLineChars="200"/>
        <w:jc w:val="left"/>
        <w:rPr>
          <w:rFonts w:ascii="宋体" w:hAnsi="宋体"/>
          <w:kern w:val="0"/>
          <w:szCs w:val="21"/>
          <w:u w:val="single"/>
        </w:rPr>
      </w:pPr>
      <w:r>
        <w:rPr>
          <w:rFonts w:ascii="宋体" w:hAnsi="宋体"/>
          <w:kern w:val="0"/>
          <w:szCs w:val="21"/>
          <w:u w:val="single"/>
        </w:rPr>
        <w:t>发包人应遵守法律法规等规定，并办理规定由其办理的许可、核准或备案，包括但不限于</w:t>
      </w:r>
      <w:r>
        <w:rPr>
          <w:rFonts w:hint="eastAsia" w:ascii="宋体" w:hAnsi="宋体"/>
          <w:kern w:val="0"/>
          <w:szCs w:val="21"/>
          <w:u w:val="single"/>
        </w:rPr>
        <w:t>(</w:t>
      </w:r>
      <w:r>
        <w:rPr>
          <w:rFonts w:ascii="宋体" w:hAnsi="宋体"/>
          <w:kern w:val="0"/>
          <w:szCs w:val="21"/>
          <w:u w:val="single"/>
        </w:rPr>
        <w:t>建设用地规划许可证、建设工程规划许可证、建设工程方案设计批准、施工图设计审查</w:t>
      </w:r>
      <w:r>
        <w:rPr>
          <w:rFonts w:hint="eastAsia" w:ascii="宋体" w:hAnsi="宋体"/>
          <w:kern w:val="0"/>
          <w:szCs w:val="21"/>
          <w:u w:val="single"/>
        </w:rPr>
        <w:t>)</w:t>
      </w:r>
      <w:r>
        <w:rPr>
          <w:rFonts w:ascii="宋体" w:hAnsi="宋体"/>
          <w:kern w:val="0"/>
          <w:szCs w:val="21"/>
          <w:u w:val="single"/>
        </w:rPr>
        <w:t>等许可、核准或备案。</w:t>
      </w:r>
    </w:p>
    <w:p w14:paraId="52F5F54D">
      <w:pPr>
        <w:widowControl/>
        <w:autoSpaceDE w:val="0"/>
        <w:autoSpaceDN w:val="0"/>
        <w:spacing w:line="360" w:lineRule="auto"/>
        <w:ind w:firstLine="420" w:firstLineChars="200"/>
        <w:jc w:val="left"/>
        <w:rPr>
          <w:rFonts w:ascii="宋体" w:hAnsi="宋体"/>
          <w:kern w:val="0"/>
          <w:szCs w:val="21"/>
        </w:rPr>
      </w:pPr>
      <w:r>
        <w:rPr>
          <w:rFonts w:ascii="宋体" w:hAnsi="宋体"/>
          <w:kern w:val="0"/>
          <w:szCs w:val="21"/>
          <w:u w:val="single"/>
        </w:rPr>
        <w:t>发包人负责本项目各阶段设计文件向规划设计管理部门的送审报批工作，并负责将报批结果书面通知设计人。</w:t>
      </w:r>
    </w:p>
    <w:p w14:paraId="2283F72D">
      <w:pPr>
        <w:keepNext/>
        <w:keepLines/>
        <w:spacing w:before="120" w:after="120" w:line="360" w:lineRule="auto"/>
        <w:ind w:firstLine="420" w:firstLineChars="200"/>
        <w:outlineLvl w:val="4"/>
        <w:rPr>
          <w:rFonts w:ascii="宋体" w:hAnsi="宋体"/>
          <w:bCs/>
          <w:szCs w:val="21"/>
        </w:rPr>
      </w:pPr>
      <w:r>
        <w:rPr>
          <w:rFonts w:ascii="宋体" w:hAnsi="宋体"/>
          <w:bCs/>
          <w:szCs w:val="21"/>
        </w:rPr>
        <w:t>2.6 其他义务</w:t>
      </w:r>
    </w:p>
    <w:p w14:paraId="0DC2F820">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2.6.</w:t>
      </w:r>
      <w:r>
        <w:rPr>
          <w:rFonts w:hint="eastAsia" w:ascii="宋体" w:hAnsi="宋体"/>
          <w:kern w:val="0"/>
          <w:szCs w:val="21"/>
          <w:lang w:val="en-US" w:eastAsia="zh-CN"/>
        </w:rPr>
        <w:t>1</w:t>
      </w:r>
      <w:r>
        <w:rPr>
          <w:rFonts w:ascii="宋体" w:hAnsi="宋体"/>
          <w:kern w:val="0"/>
          <w:szCs w:val="21"/>
        </w:rPr>
        <w:t>发包人不应对设计人提出不符合工程安全生产法律、法规和工程建设强制性标准规定的要求。发包人不应随意压缩合同规定的设计周期。</w:t>
      </w:r>
    </w:p>
    <w:p w14:paraId="36DCAA2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2.6.</w:t>
      </w:r>
      <w:r>
        <w:rPr>
          <w:rFonts w:hint="eastAsia" w:ascii="宋体" w:hAnsi="宋体"/>
          <w:kern w:val="0"/>
          <w:szCs w:val="21"/>
          <w:lang w:val="en-US" w:eastAsia="zh-CN"/>
        </w:rPr>
        <w:t>2</w:t>
      </w:r>
      <w:r>
        <w:rPr>
          <w:rFonts w:ascii="宋体" w:hAnsi="宋体"/>
          <w:kern w:val="0"/>
          <w:szCs w:val="21"/>
        </w:rPr>
        <w:t>由于执行发包人的书面指令而造成的设计质量事故应由发包人承担责任。但不免除设计人根据《建设工程勘察设计管理条例》及相关规定应负的责任。</w:t>
      </w:r>
    </w:p>
    <w:p w14:paraId="46BCD5B3">
      <w:pPr>
        <w:widowControl/>
        <w:tabs>
          <w:tab w:val="left" w:pos="9072"/>
          <w:tab w:val="left" w:pos="9781"/>
        </w:tabs>
        <w:spacing w:line="360" w:lineRule="auto"/>
        <w:ind w:firstLine="420" w:firstLineChars="200"/>
        <w:jc w:val="left"/>
        <w:rPr>
          <w:rFonts w:hint="default"/>
          <w:u w:val="single"/>
        </w:rPr>
      </w:pPr>
      <w:r>
        <w:rPr>
          <w:rFonts w:hint="eastAsia"/>
          <w:u w:val="single"/>
          <w:lang w:val="en-US" w:eastAsia="zh-CN"/>
        </w:rPr>
        <w:t xml:space="preserve">                    </w:t>
      </w:r>
    </w:p>
    <w:p w14:paraId="489A7E92">
      <w:pPr>
        <w:pStyle w:val="4"/>
        <w:spacing w:before="0" w:after="0" w:line="360" w:lineRule="auto"/>
        <w:rPr>
          <w:rFonts w:ascii="宋体" w:hAnsi="宋体"/>
          <w:b w:val="0"/>
          <w:snapToGrid w:val="0"/>
          <w:sz w:val="24"/>
          <w:szCs w:val="24"/>
        </w:rPr>
      </w:pPr>
      <w:bookmarkStart w:id="781" w:name="_Toc531632617"/>
      <w:bookmarkStart w:id="782" w:name="_Toc532384181"/>
      <w:bookmarkStart w:id="783" w:name="_Toc1848"/>
      <w:r>
        <w:rPr>
          <w:rFonts w:ascii="宋体" w:hAnsi="宋体"/>
          <w:b w:val="0"/>
          <w:snapToGrid w:val="0"/>
          <w:sz w:val="24"/>
          <w:szCs w:val="24"/>
        </w:rPr>
        <w:t>3.发包人管理</w:t>
      </w:r>
      <w:bookmarkEnd w:id="781"/>
      <w:bookmarkEnd w:id="782"/>
      <w:bookmarkEnd w:id="783"/>
    </w:p>
    <w:p w14:paraId="433D7D3E">
      <w:pPr>
        <w:keepNext/>
        <w:keepLines/>
        <w:spacing w:before="120" w:after="120" w:line="360" w:lineRule="auto"/>
        <w:ind w:firstLine="420" w:firstLineChars="200"/>
        <w:outlineLvl w:val="4"/>
        <w:rPr>
          <w:rFonts w:ascii="宋体" w:hAnsi="宋体"/>
          <w:bCs/>
          <w:szCs w:val="21"/>
        </w:rPr>
      </w:pPr>
      <w:r>
        <w:rPr>
          <w:rFonts w:ascii="宋体" w:hAnsi="宋体"/>
          <w:bCs/>
          <w:szCs w:val="21"/>
        </w:rPr>
        <w:t>3.1 发包人代表</w:t>
      </w:r>
    </w:p>
    <w:p w14:paraId="5A821BC8">
      <w:pPr>
        <w:widowControl/>
        <w:spacing w:line="360" w:lineRule="auto"/>
        <w:ind w:firstLine="420" w:firstLineChars="200"/>
        <w:jc w:val="left"/>
        <w:rPr>
          <w:rFonts w:ascii="宋体" w:hAnsi="宋体"/>
          <w:kern w:val="0"/>
          <w:szCs w:val="21"/>
        </w:rPr>
      </w:pPr>
      <w:r>
        <w:rPr>
          <w:rFonts w:ascii="宋体" w:hAnsi="宋体"/>
          <w:kern w:val="0"/>
          <w:szCs w:val="21"/>
        </w:rPr>
        <w:t>姓    名：</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rPr>
        <w:t>；</w:t>
      </w:r>
    </w:p>
    <w:p w14:paraId="1D2EBC1A">
      <w:pPr>
        <w:widowControl/>
        <w:spacing w:line="360" w:lineRule="auto"/>
        <w:ind w:firstLine="420" w:firstLineChars="200"/>
        <w:jc w:val="left"/>
        <w:rPr>
          <w:rFonts w:ascii="宋体" w:hAnsi="宋体"/>
          <w:kern w:val="0"/>
          <w:szCs w:val="21"/>
        </w:rPr>
      </w:pPr>
      <w:r>
        <w:rPr>
          <w:rFonts w:ascii="宋体" w:hAnsi="宋体"/>
          <w:kern w:val="0"/>
          <w:szCs w:val="21"/>
        </w:rPr>
        <w:t>身份证号：</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rPr>
        <w:t>；</w:t>
      </w:r>
    </w:p>
    <w:p w14:paraId="5CB99B9A">
      <w:pPr>
        <w:widowControl/>
        <w:spacing w:line="360" w:lineRule="auto"/>
        <w:ind w:firstLine="420" w:firstLineChars="200"/>
        <w:jc w:val="left"/>
        <w:rPr>
          <w:rFonts w:ascii="宋体" w:hAnsi="宋体"/>
          <w:kern w:val="0"/>
          <w:szCs w:val="21"/>
        </w:rPr>
      </w:pPr>
      <w:r>
        <w:rPr>
          <w:rFonts w:ascii="宋体" w:hAnsi="宋体"/>
          <w:kern w:val="0"/>
          <w:szCs w:val="21"/>
        </w:rPr>
        <w:t>职    务：</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3C277C9A">
      <w:pPr>
        <w:widowControl/>
        <w:spacing w:line="360" w:lineRule="auto"/>
        <w:ind w:firstLine="420" w:firstLineChars="200"/>
        <w:jc w:val="left"/>
        <w:rPr>
          <w:rFonts w:ascii="宋体" w:hAnsi="宋体"/>
          <w:kern w:val="0"/>
          <w:szCs w:val="21"/>
        </w:rPr>
      </w:pPr>
      <w:r>
        <w:rPr>
          <w:rFonts w:ascii="宋体" w:hAnsi="宋体"/>
          <w:kern w:val="0"/>
          <w:szCs w:val="21"/>
        </w:rPr>
        <w:t>联系电话：</w:t>
      </w:r>
      <w:r>
        <w:rPr>
          <w:rFonts w:ascii="宋体" w:hAnsi="宋体"/>
          <w:kern w:val="0"/>
          <w:szCs w:val="21"/>
          <w:u w:val="single"/>
        </w:rPr>
        <w:t xml:space="preserve">                 </w:t>
      </w:r>
      <w:r>
        <w:rPr>
          <w:rFonts w:hint="eastAsia" w:ascii="宋体" w:hAnsi="宋体"/>
          <w:kern w:val="0"/>
          <w:szCs w:val="21"/>
          <w:u w:val="single"/>
        </w:rPr>
        <w:t xml:space="preserve"> </w:t>
      </w:r>
      <w:r>
        <w:rPr>
          <w:rFonts w:ascii="宋体" w:hAnsi="宋体"/>
          <w:kern w:val="0"/>
          <w:szCs w:val="21"/>
        </w:rPr>
        <w:t>；</w:t>
      </w:r>
    </w:p>
    <w:p w14:paraId="4FDD8259">
      <w:pPr>
        <w:widowControl/>
        <w:spacing w:line="360" w:lineRule="auto"/>
        <w:ind w:firstLine="420" w:firstLineChars="2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 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4E9B4C83">
      <w:pPr>
        <w:widowControl/>
        <w:spacing w:line="360" w:lineRule="auto"/>
        <w:ind w:firstLine="420" w:firstLineChars="200"/>
        <w:jc w:val="left"/>
        <w:rPr>
          <w:rFonts w:ascii="宋体" w:hAnsi="宋体"/>
          <w:kern w:val="0"/>
          <w:szCs w:val="21"/>
        </w:rPr>
      </w:pPr>
      <w:r>
        <w:rPr>
          <w:rFonts w:ascii="宋体" w:hAnsi="宋体"/>
          <w:kern w:val="0"/>
          <w:szCs w:val="21"/>
        </w:rPr>
        <w:t>通信地址：</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7FC42CB7">
      <w:pPr>
        <w:widowControl/>
        <w:spacing w:line="360" w:lineRule="auto"/>
        <w:ind w:firstLine="420" w:firstLineChars="200"/>
        <w:jc w:val="left"/>
        <w:rPr>
          <w:rFonts w:ascii="宋体" w:hAnsi="宋体"/>
          <w:kern w:val="0"/>
          <w:szCs w:val="21"/>
          <w:u w:val="single"/>
        </w:rPr>
      </w:pPr>
      <w:r>
        <w:rPr>
          <w:rFonts w:ascii="宋体" w:hAnsi="宋体"/>
          <w:kern w:val="0"/>
          <w:szCs w:val="21"/>
        </w:rPr>
        <w:t>3.1.1发包人对发包人代表的授权范围及授权期限如下：</w:t>
      </w:r>
      <w:r>
        <w:rPr>
          <w:rFonts w:ascii="宋体" w:hAnsi="宋体"/>
          <w:kern w:val="0"/>
          <w:szCs w:val="21"/>
          <w:u w:val="single"/>
        </w:rPr>
        <w:t xml:space="preserve">                                                            </w:t>
      </w:r>
      <w:r>
        <w:rPr>
          <w:rFonts w:ascii="宋体" w:hAnsi="宋体"/>
          <w:kern w:val="0"/>
          <w:szCs w:val="21"/>
        </w:rPr>
        <w:t>。</w:t>
      </w:r>
    </w:p>
    <w:p w14:paraId="6019DA4D">
      <w:pPr>
        <w:widowControl/>
        <w:tabs>
          <w:tab w:val="left" w:pos="9072"/>
          <w:tab w:val="left" w:pos="9781"/>
        </w:tabs>
        <w:spacing w:line="360" w:lineRule="auto"/>
        <w:ind w:firstLine="420" w:firstLineChars="200"/>
        <w:jc w:val="left"/>
        <w:rPr>
          <w:rFonts w:ascii="宋体" w:hAnsi="宋体"/>
          <w:kern w:val="0"/>
          <w:szCs w:val="21"/>
        </w:rPr>
      </w:pPr>
      <w:r>
        <w:rPr>
          <w:rFonts w:ascii="宋体" w:hAnsi="宋体"/>
          <w:bCs/>
          <w:szCs w:val="21"/>
        </w:rPr>
        <w:t>3.2 监理人</w:t>
      </w:r>
      <w:r>
        <w:rPr>
          <w:rFonts w:ascii="宋体" w:hAnsi="宋体"/>
          <w:kern w:val="0"/>
          <w:szCs w:val="21"/>
        </w:rPr>
        <w:t xml:space="preserve">（如有）： </w:t>
      </w:r>
    </w:p>
    <w:p w14:paraId="17D8D71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总监理工程师：</w:t>
      </w:r>
      <w:r>
        <w:rPr>
          <w:rFonts w:ascii="宋体" w:hAnsi="宋体"/>
          <w:kern w:val="0"/>
          <w:szCs w:val="21"/>
          <w:u w:val="single"/>
        </w:rPr>
        <w:tab/>
      </w:r>
      <w:r>
        <w:rPr>
          <w:rFonts w:ascii="宋体" w:hAnsi="宋体"/>
          <w:kern w:val="0"/>
          <w:szCs w:val="21"/>
        </w:rPr>
        <w:t>；</w:t>
      </w:r>
    </w:p>
    <w:p w14:paraId="22634C90">
      <w:pPr>
        <w:widowControl/>
        <w:spacing w:line="360" w:lineRule="auto"/>
        <w:ind w:firstLine="420" w:firstLineChars="200"/>
        <w:jc w:val="left"/>
        <w:rPr>
          <w:rFonts w:ascii="宋体" w:hAnsi="宋体"/>
          <w:kern w:val="0"/>
          <w:szCs w:val="21"/>
        </w:rPr>
      </w:pPr>
      <w:r>
        <w:rPr>
          <w:rFonts w:ascii="宋体" w:hAnsi="宋体"/>
          <w:kern w:val="0"/>
          <w:szCs w:val="21"/>
        </w:rPr>
        <w:t>身份证号：</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1A9A7728">
      <w:pPr>
        <w:widowControl/>
        <w:spacing w:line="360" w:lineRule="auto"/>
        <w:ind w:firstLine="420" w:firstLineChars="200"/>
        <w:jc w:val="left"/>
        <w:rPr>
          <w:rFonts w:ascii="宋体" w:hAnsi="宋体"/>
          <w:kern w:val="0"/>
          <w:szCs w:val="21"/>
        </w:rPr>
      </w:pPr>
      <w:r>
        <w:rPr>
          <w:rFonts w:ascii="宋体" w:hAnsi="宋体"/>
          <w:kern w:val="0"/>
          <w:szCs w:val="21"/>
        </w:rPr>
        <w:t>执业资格及等级：</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rPr>
        <w:t>；</w:t>
      </w:r>
    </w:p>
    <w:p w14:paraId="1B7B2E4E">
      <w:pPr>
        <w:widowControl/>
        <w:spacing w:line="360" w:lineRule="auto"/>
        <w:ind w:firstLine="420" w:firstLineChars="200"/>
        <w:jc w:val="left"/>
        <w:rPr>
          <w:rFonts w:ascii="宋体" w:hAnsi="宋体"/>
          <w:kern w:val="0"/>
          <w:szCs w:val="21"/>
        </w:rPr>
      </w:pPr>
      <w:r>
        <w:rPr>
          <w:rFonts w:ascii="宋体" w:hAnsi="宋体"/>
          <w:kern w:val="0"/>
          <w:szCs w:val="21"/>
        </w:rPr>
        <w:t>注册证书号：</w:t>
      </w:r>
      <w:r>
        <w:rPr>
          <w:rFonts w:ascii="宋体" w:hAnsi="宋体"/>
          <w:kern w:val="0"/>
          <w:szCs w:val="21"/>
          <w:u w:val="single"/>
        </w:rPr>
        <w:t xml:space="preserve">               </w:t>
      </w:r>
      <w:r>
        <w:rPr>
          <w:rFonts w:hint="eastAsia" w:ascii="宋体" w:hAnsi="宋体"/>
          <w:kern w:val="0"/>
          <w:szCs w:val="21"/>
          <w:u w:val="single"/>
        </w:rPr>
        <w:t xml:space="preserve"> </w:t>
      </w:r>
      <w:r>
        <w:rPr>
          <w:rFonts w:ascii="宋体" w:hAnsi="宋体"/>
          <w:kern w:val="0"/>
          <w:szCs w:val="21"/>
        </w:rPr>
        <w:t>；</w:t>
      </w:r>
    </w:p>
    <w:p w14:paraId="7450E200">
      <w:pPr>
        <w:widowControl/>
        <w:spacing w:line="360" w:lineRule="auto"/>
        <w:ind w:firstLine="420" w:firstLineChars="200"/>
        <w:jc w:val="left"/>
        <w:rPr>
          <w:rFonts w:ascii="宋体" w:hAnsi="宋体"/>
          <w:kern w:val="0"/>
          <w:szCs w:val="21"/>
        </w:rPr>
      </w:pPr>
      <w:r>
        <w:rPr>
          <w:rFonts w:ascii="宋体" w:hAnsi="宋体"/>
          <w:kern w:val="0"/>
          <w:szCs w:val="21"/>
        </w:rPr>
        <w:t>联系电话：</w:t>
      </w:r>
      <w:r>
        <w:rPr>
          <w:rFonts w:ascii="宋体" w:hAnsi="宋体"/>
          <w:kern w:val="0"/>
          <w:szCs w:val="21"/>
          <w:u w:val="single"/>
        </w:rPr>
        <w:t xml:space="preserve">                 </w:t>
      </w:r>
      <w:r>
        <w:rPr>
          <w:rFonts w:hint="eastAsia" w:ascii="宋体" w:hAnsi="宋体"/>
          <w:kern w:val="0"/>
          <w:szCs w:val="21"/>
          <w:u w:val="single"/>
        </w:rPr>
        <w:t xml:space="preserve">  </w:t>
      </w:r>
      <w:r>
        <w:rPr>
          <w:rFonts w:ascii="宋体" w:hAnsi="宋体"/>
          <w:kern w:val="0"/>
          <w:szCs w:val="21"/>
        </w:rPr>
        <w:t>；</w:t>
      </w:r>
    </w:p>
    <w:p w14:paraId="51A598D0">
      <w:pPr>
        <w:widowControl/>
        <w:spacing w:line="360" w:lineRule="auto"/>
        <w:ind w:firstLine="420" w:firstLineChars="2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               </w:t>
      </w:r>
      <w:r>
        <w:rPr>
          <w:rFonts w:hint="eastAsia" w:ascii="宋体" w:hAnsi="宋体"/>
          <w:kern w:val="0"/>
          <w:szCs w:val="21"/>
          <w:u w:val="single"/>
        </w:rPr>
        <w:t xml:space="preserve">  </w:t>
      </w:r>
      <w:r>
        <w:rPr>
          <w:rFonts w:ascii="宋体" w:hAnsi="宋体"/>
          <w:kern w:val="0"/>
          <w:szCs w:val="21"/>
        </w:rPr>
        <w:t>；</w:t>
      </w:r>
    </w:p>
    <w:p w14:paraId="31B93A95">
      <w:pPr>
        <w:widowControl/>
        <w:spacing w:line="360" w:lineRule="auto"/>
        <w:ind w:firstLine="420" w:firstLineChars="200"/>
        <w:jc w:val="left"/>
        <w:rPr>
          <w:rFonts w:ascii="宋体" w:hAnsi="宋体"/>
          <w:kern w:val="0"/>
          <w:szCs w:val="21"/>
        </w:rPr>
      </w:pPr>
      <w:r>
        <w:rPr>
          <w:rFonts w:ascii="宋体" w:hAnsi="宋体"/>
          <w:kern w:val="0"/>
          <w:szCs w:val="21"/>
        </w:rPr>
        <w:t>通信地址：</w:t>
      </w:r>
      <w:r>
        <w:rPr>
          <w:rFonts w:ascii="宋体" w:hAnsi="宋体"/>
          <w:kern w:val="0"/>
          <w:szCs w:val="21"/>
          <w:u w:val="single"/>
        </w:rPr>
        <w:t xml:space="preserve">                 </w:t>
      </w:r>
      <w:r>
        <w:rPr>
          <w:rFonts w:hint="eastAsia" w:ascii="宋体" w:hAnsi="宋体"/>
          <w:kern w:val="0"/>
          <w:szCs w:val="21"/>
          <w:u w:val="single"/>
        </w:rPr>
        <w:t xml:space="preserve"> </w:t>
      </w:r>
      <w:r>
        <w:rPr>
          <w:rFonts w:hint="eastAsia" w:ascii="宋体" w:hAnsi="宋体"/>
          <w:kern w:val="0"/>
          <w:szCs w:val="21"/>
        </w:rPr>
        <w:t>；</w:t>
      </w:r>
    </w:p>
    <w:p w14:paraId="116E747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监理范围：</w:t>
      </w:r>
      <w:r>
        <w:rPr>
          <w:rFonts w:ascii="宋体" w:hAnsi="宋体"/>
          <w:kern w:val="0"/>
          <w:szCs w:val="21"/>
          <w:u w:val="single"/>
        </w:rPr>
        <w:tab/>
      </w:r>
      <w:r>
        <w:rPr>
          <w:rFonts w:hint="eastAsia" w:ascii="宋体" w:hAnsi="宋体"/>
          <w:kern w:val="0"/>
          <w:szCs w:val="21"/>
        </w:rPr>
        <w:t>；</w:t>
      </w:r>
    </w:p>
    <w:p w14:paraId="609A30B2">
      <w:pPr>
        <w:widowControl/>
        <w:tabs>
          <w:tab w:val="left" w:pos="9072"/>
        </w:tabs>
        <w:spacing w:line="360" w:lineRule="auto"/>
        <w:ind w:firstLine="420" w:firstLineChars="200"/>
        <w:jc w:val="left"/>
        <w:rPr>
          <w:rFonts w:ascii="宋体" w:hAnsi="宋体"/>
          <w:kern w:val="0"/>
          <w:szCs w:val="21"/>
        </w:rPr>
      </w:pPr>
      <w:r>
        <w:rPr>
          <w:rFonts w:ascii="宋体" w:hAnsi="宋体"/>
          <w:kern w:val="0"/>
          <w:szCs w:val="21"/>
        </w:rPr>
        <w:t>职责权限：</w:t>
      </w:r>
      <w:r>
        <w:rPr>
          <w:rFonts w:ascii="宋体" w:hAnsi="宋体"/>
          <w:kern w:val="0"/>
          <w:szCs w:val="21"/>
          <w:u w:val="single"/>
        </w:rPr>
        <w:tab/>
      </w:r>
      <w:r>
        <w:rPr>
          <w:rFonts w:ascii="宋体" w:hAnsi="宋体"/>
          <w:kern w:val="0"/>
          <w:szCs w:val="21"/>
        </w:rPr>
        <w:t>。</w:t>
      </w:r>
    </w:p>
    <w:p w14:paraId="4BCDA86F">
      <w:pPr>
        <w:keepNext/>
        <w:keepLines/>
        <w:spacing w:before="120" w:after="120" w:line="360" w:lineRule="auto"/>
        <w:ind w:firstLine="420" w:firstLineChars="200"/>
        <w:outlineLvl w:val="4"/>
        <w:rPr>
          <w:rFonts w:ascii="宋体" w:hAnsi="宋体"/>
          <w:bCs/>
          <w:szCs w:val="21"/>
        </w:rPr>
      </w:pPr>
      <w:r>
        <w:rPr>
          <w:rFonts w:ascii="宋体" w:hAnsi="宋体"/>
          <w:bCs/>
          <w:szCs w:val="21"/>
        </w:rPr>
        <w:t>3.3 发包人的指示</w:t>
      </w:r>
    </w:p>
    <w:p w14:paraId="7D864BA4">
      <w:pPr>
        <w:widowControl/>
        <w:tabs>
          <w:tab w:val="left" w:pos="9781"/>
        </w:tabs>
        <w:spacing w:line="360" w:lineRule="auto"/>
        <w:ind w:firstLine="420" w:firstLineChars="200"/>
        <w:jc w:val="left"/>
        <w:rPr>
          <w:rFonts w:ascii="宋体" w:hAnsi="宋体"/>
          <w:kern w:val="0"/>
          <w:szCs w:val="21"/>
          <w:u w:val="single"/>
        </w:rPr>
      </w:pPr>
      <w:r>
        <w:rPr>
          <w:rFonts w:ascii="宋体" w:hAnsi="宋体"/>
          <w:kern w:val="0"/>
          <w:szCs w:val="21"/>
        </w:rPr>
        <w:t>3.3.4监理人（如有）指示：</w:t>
      </w:r>
      <w:r>
        <w:rPr>
          <w:rFonts w:ascii="宋体" w:hAnsi="宋体"/>
          <w:kern w:val="0"/>
          <w:szCs w:val="21"/>
          <w:u w:val="single"/>
        </w:rPr>
        <w:t xml:space="preserve">                                 </w:t>
      </w:r>
      <w:r>
        <w:rPr>
          <w:rFonts w:ascii="宋体" w:hAnsi="宋体"/>
          <w:kern w:val="0"/>
          <w:szCs w:val="21"/>
        </w:rPr>
        <w:t>。</w:t>
      </w:r>
    </w:p>
    <w:p w14:paraId="301F620C">
      <w:pPr>
        <w:keepNext/>
        <w:keepLines/>
        <w:spacing w:before="120" w:after="120" w:line="360" w:lineRule="auto"/>
        <w:ind w:firstLine="420" w:firstLineChars="200"/>
        <w:outlineLvl w:val="4"/>
        <w:rPr>
          <w:rFonts w:ascii="宋体" w:hAnsi="宋体"/>
          <w:bCs/>
          <w:szCs w:val="21"/>
        </w:rPr>
      </w:pPr>
      <w:r>
        <w:rPr>
          <w:rFonts w:ascii="宋体" w:hAnsi="宋体"/>
          <w:bCs/>
          <w:szCs w:val="21"/>
        </w:rPr>
        <w:t>3.4 决定或答复</w:t>
      </w:r>
    </w:p>
    <w:p w14:paraId="57AA500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3.4.2发包人应在</w:t>
      </w:r>
      <w:r>
        <w:rPr>
          <w:rFonts w:hint="eastAsia" w:ascii="宋体" w:hAnsi="宋体"/>
          <w:kern w:val="0"/>
          <w:szCs w:val="21"/>
        </w:rPr>
        <w:t>（ ）</w:t>
      </w:r>
      <w:r>
        <w:rPr>
          <w:rFonts w:ascii="宋体" w:hAnsi="宋体"/>
          <w:kern w:val="0"/>
          <w:szCs w:val="21"/>
        </w:rPr>
        <w:t>日内，对设计人书面提出的事项作出书面明确答复；逾期没有做出书面明确答复的，视为已获得发包人的批准。</w:t>
      </w:r>
    </w:p>
    <w:p w14:paraId="7793223A">
      <w:pPr>
        <w:pStyle w:val="4"/>
        <w:spacing w:before="0" w:after="0" w:line="360" w:lineRule="auto"/>
        <w:rPr>
          <w:rFonts w:ascii="宋体" w:hAnsi="宋体"/>
          <w:b w:val="0"/>
          <w:snapToGrid w:val="0"/>
          <w:sz w:val="24"/>
          <w:szCs w:val="24"/>
        </w:rPr>
      </w:pPr>
      <w:bookmarkStart w:id="784" w:name="_Toc532384182"/>
      <w:bookmarkStart w:id="785" w:name="_Toc531632618"/>
      <w:bookmarkStart w:id="786" w:name="_Toc7422"/>
      <w:r>
        <w:rPr>
          <w:rFonts w:ascii="宋体" w:hAnsi="宋体"/>
          <w:b w:val="0"/>
          <w:snapToGrid w:val="0"/>
          <w:sz w:val="24"/>
          <w:szCs w:val="24"/>
        </w:rPr>
        <w:t>4.设计人义务</w:t>
      </w:r>
      <w:bookmarkEnd w:id="784"/>
      <w:bookmarkEnd w:id="785"/>
      <w:bookmarkEnd w:id="786"/>
    </w:p>
    <w:p w14:paraId="5072ABDD">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4.1.4其他义务</w:t>
      </w:r>
    </w:p>
    <w:p w14:paraId="3495D1C1">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 xml:space="preserve">4.1.4.1设计人应在满足国家技术规范、标准、规程及地方的设计规范基础上，根据发包人提出的设计要求，进行工程设计提交全部设计成果，并对其及时性、规范性、完整性、准确性、真实性负责。 </w:t>
      </w:r>
    </w:p>
    <w:p w14:paraId="3F3E3437">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2</w:t>
      </w:r>
      <w:r>
        <w:rPr>
          <w:rFonts w:ascii="宋体" w:hAnsi="宋体"/>
          <w:kern w:val="0"/>
          <w:szCs w:val="21"/>
        </w:rPr>
        <w:t>设计人在进行设计时，应采取相应的安全、保卫和环境保护措施</w:t>
      </w:r>
      <w:r>
        <w:rPr>
          <w:rFonts w:hint="eastAsia" w:ascii="宋体" w:hAnsi="宋体"/>
          <w:kern w:val="0"/>
          <w:szCs w:val="21"/>
        </w:rPr>
        <w:t>。对于设计人在设计过程中发生的人员伤亡或财产损失，或造成第三方的人员伤亡、财产损失，或由此而引起的其他一切损害和损失，发包人均不承担责任。</w:t>
      </w:r>
    </w:p>
    <w:p w14:paraId="6B8ED63E">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3</w:t>
      </w:r>
      <w:r>
        <w:rPr>
          <w:rFonts w:ascii="宋体" w:hAnsi="宋体"/>
          <w:kern w:val="0"/>
          <w:szCs w:val="21"/>
        </w:rPr>
        <w:t>设计人为</w:t>
      </w:r>
      <w:r>
        <w:rPr>
          <w:rFonts w:hint="eastAsia" w:ascii="宋体" w:hAnsi="宋体"/>
          <w:kern w:val="0"/>
          <w:szCs w:val="21"/>
        </w:rPr>
        <w:t>完成设计任务</w:t>
      </w:r>
      <w:r>
        <w:rPr>
          <w:rFonts w:ascii="宋体" w:hAnsi="宋体"/>
          <w:kern w:val="0"/>
          <w:szCs w:val="21"/>
        </w:rPr>
        <w:t>，应</w:t>
      </w:r>
      <w:r>
        <w:rPr>
          <w:rFonts w:hint="eastAsia" w:ascii="宋体" w:hAnsi="宋体"/>
          <w:kern w:val="0"/>
          <w:szCs w:val="21"/>
        </w:rPr>
        <w:t>购买</w:t>
      </w:r>
      <w:r>
        <w:rPr>
          <w:rFonts w:ascii="宋体" w:hAnsi="宋体"/>
          <w:kern w:val="0"/>
          <w:szCs w:val="21"/>
        </w:rPr>
        <w:t>发包人</w:t>
      </w:r>
      <w:r>
        <w:rPr>
          <w:rFonts w:hint="eastAsia" w:ascii="宋体" w:hAnsi="宋体"/>
          <w:kern w:val="0"/>
          <w:szCs w:val="21"/>
        </w:rPr>
        <w:t>所投保险以外的</w:t>
      </w:r>
      <w:r>
        <w:rPr>
          <w:rFonts w:ascii="宋体" w:hAnsi="宋体"/>
          <w:kern w:val="0"/>
          <w:szCs w:val="21"/>
        </w:rPr>
        <w:t>其他有关的雇主责任保险，以使</w:t>
      </w:r>
      <w:r>
        <w:rPr>
          <w:rFonts w:hint="eastAsia" w:ascii="宋体" w:hAnsi="宋体"/>
          <w:kern w:val="0"/>
          <w:szCs w:val="21"/>
        </w:rPr>
        <w:t>设计任务</w:t>
      </w:r>
      <w:r>
        <w:rPr>
          <w:rFonts w:ascii="宋体" w:hAnsi="宋体"/>
          <w:kern w:val="0"/>
          <w:szCs w:val="21"/>
        </w:rPr>
        <w:t xml:space="preserve">顺利进行。设计人将全部保险费（如工程设计的人身安全险和设备险等）计入合同报价中，发包人不另行支付。 </w:t>
      </w:r>
    </w:p>
    <w:p w14:paraId="7844CB9F">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4</w:t>
      </w:r>
      <w:r>
        <w:rPr>
          <w:rFonts w:ascii="宋体" w:hAnsi="宋体"/>
          <w:kern w:val="0"/>
          <w:szCs w:val="21"/>
        </w:rPr>
        <w:t>施工服务期内，设计人指定现场设计服务人员，定期负责到施工现场提供设计技术服务；积极配合解决施工中涉及的设计问题和现场的相关技术问题。</w:t>
      </w:r>
    </w:p>
    <w:p w14:paraId="70F224A8">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5</w:t>
      </w:r>
      <w:r>
        <w:rPr>
          <w:rFonts w:ascii="宋体" w:hAnsi="宋体"/>
          <w:kern w:val="0"/>
          <w:szCs w:val="21"/>
        </w:rPr>
        <w:t>项目负责人在施工关键节点和出现关键性技术问题时，应及时赶到现场。</w:t>
      </w:r>
    </w:p>
    <w:p w14:paraId="5A56C0DF">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6</w:t>
      </w:r>
      <w:r>
        <w:rPr>
          <w:rFonts w:ascii="宋体" w:hAnsi="宋体"/>
          <w:kern w:val="0"/>
          <w:szCs w:val="21"/>
        </w:rPr>
        <w:t>设计开始至保修期内，设计人须配合工程建设的有关检查、审查、</w:t>
      </w:r>
      <w:r>
        <w:rPr>
          <w:rFonts w:hint="eastAsia" w:ascii="宋体" w:hAnsi="宋体"/>
          <w:kern w:val="0"/>
          <w:szCs w:val="21"/>
          <w:lang w:eastAsia="zh-CN"/>
        </w:rPr>
        <w:t>稽查</w:t>
      </w:r>
      <w:r>
        <w:rPr>
          <w:rFonts w:ascii="宋体" w:hAnsi="宋体"/>
          <w:kern w:val="0"/>
          <w:szCs w:val="21"/>
        </w:rPr>
        <w:t>、审计、事故调查处理、后评估等；</w:t>
      </w:r>
    </w:p>
    <w:p w14:paraId="6764C9AB">
      <w:pPr>
        <w:widowControl/>
        <w:tabs>
          <w:tab w:val="left" w:pos="760"/>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7</w:t>
      </w:r>
      <w:r>
        <w:rPr>
          <w:rFonts w:ascii="宋体" w:hAnsi="宋体"/>
          <w:kern w:val="0"/>
          <w:szCs w:val="21"/>
        </w:rPr>
        <w:t>发包人在办理专用合同条款2.3款的相关证件和批件时，设计人应履行协助义务。</w:t>
      </w:r>
    </w:p>
    <w:p w14:paraId="2C64F7E4">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8</w:t>
      </w:r>
      <w:r>
        <w:rPr>
          <w:rFonts w:ascii="宋体" w:hAnsi="宋体"/>
          <w:kern w:val="0"/>
          <w:szCs w:val="21"/>
        </w:rPr>
        <w:t>施工过程中、缺陷责任期、工程的合理设计使用寿命年限内，因设计缺陷或设计原因导致的安全事故责任，由设计人承担。</w:t>
      </w:r>
    </w:p>
    <w:p w14:paraId="436F2D4F">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4.1.4.</w:t>
      </w:r>
      <w:r>
        <w:rPr>
          <w:rFonts w:hint="eastAsia" w:ascii="宋体" w:hAnsi="宋体"/>
          <w:kern w:val="0"/>
          <w:szCs w:val="21"/>
          <w:lang w:val="en-US" w:eastAsia="zh-CN"/>
        </w:rPr>
        <w:t>9</w:t>
      </w:r>
      <w:r>
        <w:rPr>
          <w:rFonts w:ascii="宋体" w:hAnsi="宋体"/>
          <w:kern w:val="0"/>
          <w:szCs w:val="21"/>
        </w:rPr>
        <w:t>设计人应积极配合发包人进行各项招标工作，按发包人规定的时间提供各标段施工招标资格预审所需的工程说明；按发包人规定的时间提供各标段的施工招标图纸和参考资料；按发包人要求安排相关人员参加标前会，就有关设计问题进行答疑。</w:t>
      </w:r>
    </w:p>
    <w:p w14:paraId="6CBCDE07">
      <w:pPr>
        <w:widowControl/>
        <w:tabs>
          <w:tab w:val="left" w:pos="760"/>
          <w:tab w:val="left" w:pos="9072"/>
          <w:tab w:val="left" w:pos="9781"/>
        </w:tabs>
        <w:spacing w:line="360" w:lineRule="auto"/>
        <w:ind w:firstLine="420" w:firstLineChars="200"/>
        <w:jc w:val="left"/>
        <w:rPr>
          <w:rFonts w:hint="eastAsia"/>
          <w:u w:val="single"/>
          <w:lang w:val="en-US" w:eastAsia="zh-CN"/>
        </w:rPr>
      </w:pPr>
      <w:r>
        <w:rPr>
          <w:rFonts w:ascii="宋体" w:hAnsi="宋体"/>
          <w:kern w:val="0"/>
          <w:szCs w:val="21"/>
        </w:rPr>
        <w:t>4.1.4.</w:t>
      </w:r>
      <w:r>
        <w:rPr>
          <w:rFonts w:hint="eastAsia" w:ascii="宋体" w:hAnsi="宋体"/>
          <w:kern w:val="0"/>
          <w:szCs w:val="21"/>
          <w:lang w:val="en-US" w:eastAsia="zh-CN"/>
        </w:rPr>
        <w:t>10</w:t>
      </w:r>
      <w:r>
        <w:rPr>
          <w:rFonts w:ascii="宋体" w:hAnsi="宋体"/>
          <w:kern w:val="0"/>
          <w:szCs w:val="21"/>
        </w:rPr>
        <w:t>本项目设计变更的设计由设计人承担，设计人应及时完成设计，提交设计变更文件，并对设计变更文件承担相应责任。</w:t>
      </w:r>
      <w:r>
        <w:rPr>
          <w:rFonts w:hint="eastAsia" w:ascii="宋体" w:hAnsi="宋体"/>
          <w:kern w:val="0"/>
          <w:szCs w:val="21"/>
        </w:rPr>
        <w:t>除本合同第11条规定之外的设计变更，其设计费用应视为已含入合同价格中，发包人不再另行支付。</w:t>
      </w:r>
    </w:p>
    <w:p w14:paraId="2D5B5EB8">
      <w:pPr>
        <w:widowControl/>
        <w:tabs>
          <w:tab w:val="left" w:pos="760"/>
          <w:tab w:val="left" w:pos="9072"/>
          <w:tab w:val="left" w:pos="9781"/>
        </w:tabs>
        <w:spacing w:line="360" w:lineRule="auto"/>
        <w:ind w:firstLine="420" w:firstLineChars="200"/>
        <w:jc w:val="left"/>
        <w:rPr>
          <w:rFonts w:hint="default"/>
          <w:u w:val="single"/>
        </w:rPr>
      </w:pPr>
      <w:r>
        <w:rPr>
          <w:rFonts w:hint="eastAsia"/>
          <w:u w:val="single"/>
          <w:lang w:val="en-US" w:eastAsia="zh-CN"/>
        </w:rPr>
        <w:t xml:space="preserve">                     </w:t>
      </w:r>
    </w:p>
    <w:p w14:paraId="0B4178E6">
      <w:pPr>
        <w:keepNext/>
        <w:keepLines/>
        <w:spacing w:before="120" w:after="120" w:line="360" w:lineRule="auto"/>
        <w:ind w:firstLine="420" w:firstLineChars="200"/>
        <w:outlineLvl w:val="4"/>
        <w:rPr>
          <w:rFonts w:ascii="宋体" w:hAnsi="宋体"/>
          <w:bCs/>
          <w:szCs w:val="21"/>
        </w:rPr>
      </w:pPr>
      <w:r>
        <w:rPr>
          <w:rFonts w:ascii="宋体" w:hAnsi="宋体"/>
          <w:bCs/>
          <w:szCs w:val="21"/>
        </w:rPr>
        <w:t>4.2履约保证金</w:t>
      </w:r>
    </w:p>
    <w:p w14:paraId="4C1B8198">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履约保证金</w:t>
      </w:r>
      <w:r>
        <w:rPr>
          <w:rFonts w:ascii="宋体" w:hAnsi="宋体"/>
          <w:kern w:val="0"/>
          <w:szCs w:val="21"/>
        </w:rPr>
        <w:t>形式：</w:t>
      </w:r>
      <w:r>
        <w:rPr>
          <w:rFonts w:hint="eastAsia" w:ascii="宋体" w:hAnsi="宋体"/>
          <w:kern w:val="0"/>
          <w:szCs w:val="21"/>
        </w:rPr>
        <w:t>现金或银行保函或现金+银行保函的组合；采用银行保函形式的，保函必须为不可撤销且见索即付</w:t>
      </w:r>
      <w:r>
        <w:rPr>
          <w:rFonts w:ascii="宋体" w:hAnsi="宋体"/>
          <w:kern w:val="0"/>
          <w:szCs w:val="21"/>
        </w:rPr>
        <w:t>。</w:t>
      </w:r>
    </w:p>
    <w:p w14:paraId="33F82EFE">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履约</w:t>
      </w:r>
      <w:r>
        <w:rPr>
          <w:rFonts w:ascii="宋体" w:hAnsi="宋体"/>
          <w:kern w:val="0"/>
          <w:szCs w:val="21"/>
        </w:rPr>
        <w:t>保证</w:t>
      </w:r>
      <w:r>
        <w:rPr>
          <w:rFonts w:hint="eastAsia" w:ascii="宋体" w:hAnsi="宋体"/>
          <w:kern w:val="0"/>
          <w:szCs w:val="21"/>
        </w:rPr>
        <w:t>金的</w:t>
      </w:r>
      <w:r>
        <w:rPr>
          <w:rFonts w:ascii="宋体" w:hAnsi="宋体"/>
          <w:kern w:val="0"/>
          <w:szCs w:val="21"/>
        </w:rPr>
        <w:t>金额：为</w:t>
      </w:r>
      <w:r>
        <w:rPr>
          <w:rFonts w:hint="eastAsia" w:ascii="宋体" w:hAnsi="宋体"/>
          <w:kern w:val="0"/>
          <w:szCs w:val="21"/>
        </w:rPr>
        <w:t>签约</w:t>
      </w:r>
      <w:r>
        <w:rPr>
          <w:rFonts w:ascii="宋体" w:hAnsi="宋体"/>
          <w:kern w:val="0"/>
          <w:szCs w:val="21"/>
        </w:rPr>
        <w:t>合同价的</w:t>
      </w:r>
      <w:r>
        <w:rPr>
          <w:rFonts w:ascii="宋体" w:hAnsi="宋体"/>
          <w:kern w:val="0"/>
          <w:szCs w:val="21"/>
          <w:u w:val="single"/>
        </w:rPr>
        <w:t xml:space="preserve"> 10 </w:t>
      </w:r>
      <w:r>
        <w:rPr>
          <w:rFonts w:ascii="宋体" w:hAnsi="宋体"/>
          <w:kern w:val="0"/>
          <w:szCs w:val="21"/>
        </w:rPr>
        <w:t>%。</w:t>
      </w:r>
    </w:p>
    <w:p w14:paraId="63C8306C">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履约保证金的提交</w:t>
      </w:r>
      <w:r>
        <w:rPr>
          <w:rFonts w:ascii="宋体" w:hAnsi="宋体"/>
          <w:kern w:val="0"/>
          <w:szCs w:val="21"/>
        </w:rPr>
        <w:t>时间：</w:t>
      </w:r>
      <w:r>
        <w:rPr>
          <w:rFonts w:ascii="宋体" w:hAnsi="宋体"/>
          <w:kern w:val="0"/>
          <w:szCs w:val="21"/>
          <w:u w:val="single"/>
        </w:rPr>
        <w:t>中标通知书送达之日起</w:t>
      </w:r>
      <w:r>
        <w:rPr>
          <w:rFonts w:hint="eastAsia" w:ascii="宋体" w:hAnsi="宋体"/>
          <w:kern w:val="0"/>
          <w:szCs w:val="21"/>
          <w:u w:val="single"/>
        </w:rPr>
        <w:t xml:space="preserve"> </w:t>
      </w:r>
      <w:r>
        <w:rPr>
          <w:rFonts w:ascii="宋体" w:hAnsi="宋体"/>
          <w:kern w:val="0"/>
          <w:szCs w:val="21"/>
          <w:u w:val="single"/>
        </w:rPr>
        <w:t>天内/合同签订</w:t>
      </w:r>
      <w:r>
        <w:rPr>
          <w:rFonts w:hint="eastAsia" w:ascii="宋体" w:hAnsi="宋体"/>
          <w:kern w:val="0"/>
          <w:szCs w:val="21"/>
          <w:u w:val="single"/>
        </w:rPr>
        <w:t xml:space="preserve">（前/后） </w:t>
      </w:r>
      <w:r>
        <w:rPr>
          <w:rFonts w:ascii="宋体" w:hAnsi="宋体"/>
          <w:kern w:val="0"/>
          <w:szCs w:val="21"/>
          <w:u w:val="single"/>
        </w:rPr>
        <w:t>天内</w:t>
      </w:r>
      <w:r>
        <w:rPr>
          <w:rFonts w:ascii="宋体" w:hAnsi="宋体"/>
          <w:kern w:val="0"/>
          <w:szCs w:val="21"/>
        </w:rPr>
        <w:t>。</w:t>
      </w:r>
    </w:p>
    <w:p w14:paraId="66F5FA38">
      <w:pPr>
        <w:widowControl/>
        <w:tabs>
          <w:tab w:val="left" w:pos="9072"/>
          <w:tab w:val="left" w:pos="9660"/>
          <w:tab w:val="left" w:pos="9781"/>
        </w:tabs>
        <w:spacing w:line="360" w:lineRule="auto"/>
        <w:ind w:firstLine="420" w:firstLineChars="200"/>
        <w:jc w:val="left"/>
        <w:rPr>
          <w:rFonts w:ascii="宋体" w:hAnsi="宋体"/>
          <w:kern w:val="0"/>
          <w:szCs w:val="21"/>
        </w:rPr>
      </w:pPr>
      <w:r>
        <w:rPr>
          <w:rFonts w:hint="eastAsia" w:ascii="宋体" w:hAnsi="宋体"/>
          <w:kern w:val="0"/>
          <w:szCs w:val="21"/>
        </w:rPr>
        <w:t>履约保证金的期限</w:t>
      </w:r>
      <w:r>
        <w:rPr>
          <w:rFonts w:ascii="宋体" w:hAnsi="宋体"/>
          <w:kern w:val="0"/>
          <w:szCs w:val="21"/>
        </w:rPr>
        <w:t>：</w:t>
      </w:r>
      <w:r>
        <w:rPr>
          <w:rFonts w:hint="eastAsia" w:ascii="宋体" w:hAnsi="宋体" w:cs="宋体"/>
          <w:kern w:val="0"/>
          <w:szCs w:val="21"/>
          <w:u w:val="single"/>
          <w:lang w:bidi="ar"/>
        </w:rPr>
        <w:t>自提交履约担保之日起至竣工验收合格之日止</w:t>
      </w:r>
      <w:r>
        <w:rPr>
          <w:rFonts w:ascii="宋体" w:hAnsi="宋体"/>
          <w:kern w:val="0"/>
          <w:szCs w:val="21"/>
        </w:rPr>
        <w:t>。</w:t>
      </w:r>
    </w:p>
    <w:p w14:paraId="4EE1372C">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履约保证金的退还时间：采用</w:t>
      </w:r>
      <w:r>
        <w:rPr>
          <w:rFonts w:ascii="宋体" w:hAnsi="宋体"/>
          <w:kern w:val="0"/>
          <w:szCs w:val="21"/>
        </w:rPr>
        <w:t>现金担保</w:t>
      </w:r>
      <w:r>
        <w:rPr>
          <w:rFonts w:hint="eastAsia" w:ascii="宋体" w:hAnsi="宋体"/>
          <w:kern w:val="0"/>
          <w:szCs w:val="21"/>
        </w:rPr>
        <w:t>的</w:t>
      </w:r>
      <w:r>
        <w:rPr>
          <w:rFonts w:ascii="宋体" w:hAnsi="宋体"/>
          <w:kern w:val="0"/>
          <w:szCs w:val="21"/>
        </w:rPr>
        <w:t>，合同履行期间设计人无违约，</w:t>
      </w:r>
      <w:r>
        <w:rPr>
          <w:rFonts w:hint="eastAsia" w:ascii="宋体" w:hAnsi="宋体" w:cs="宋体"/>
          <w:kern w:val="0"/>
          <w:szCs w:val="21"/>
          <w:u w:val="single"/>
          <w:lang w:bidi="ar"/>
        </w:rPr>
        <w:t>工程竣工验收合格后</w:t>
      </w:r>
      <w:r>
        <w:rPr>
          <w:rFonts w:ascii="宋体" w:hAnsi="宋体" w:cs="宋体"/>
          <w:kern w:val="0"/>
          <w:szCs w:val="21"/>
          <w:u w:val="single"/>
          <w:lang w:bidi="ar"/>
        </w:rPr>
        <w:t>14天内退还</w:t>
      </w:r>
      <w:r>
        <w:rPr>
          <w:rFonts w:hint="eastAsia" w:ascii="宋体" w:hAnsi="宋体" w:cs="宋体"/>
          <w:kern w:val="0"/>
          <w:szCs w:val="21"/>
          <w:u w:val="single"/>
          <w:lang w:bidi="ar"/>
        </w:rPr>
        <w:t>，</w:t>
      </w:r>
      <w:r>
        <w:rPr>
          <w:rFonts w:ascii="宋体" w:hAnsi="宋体" w:cs="宋体"/>
          <w:kern w:val="0"/>
          <w:szCs w:val="21"/>
          <w:u w:val="single"/>
          <w:lang w:bidi="ar"/>
        </w:rPr>
        <w:t>或按工程实际</w:t>
      </w:r>
      <w:r>
        <w:rPr>
          <w:rFonts w:hint="eastAsia" w:ascii="宋体" w:hAnsi="宋体" w:cs="宋体"/>
          <w:kern w:val="0"/>
          <w:szCs w:val="21"/>
          <w:u w:val="single"/>
          <w:lang w:eastAsia="zh-CN" w:bidi="ar"/>
        </w:rPr>
        <w:t>情况</w:t>
      </w:r>
      <w:r>
        <w:rPr>
          <w:rFonts w:ascii="宋体" w:hAnsi="宋体" w:cs="宋体"/>
          <w:kern w:val="0"/>
          <w:szCs w:val="21"/>
          <w:u w:val="single"/>
          <w:lang w:bidi="ar"/>
        </w:rPr>
        <w:t>约定分阶段退还，阶段划分按</w:t>
      </w:r>
      <w:r>
        <w:rPr>
          <w:rFonts w:hint="eastAsia" w:ascii="宋体" w:hAnsi="宋体" w:cs="宋体"/>
          <w:kern w:val="0"/>
          <w:szCs w:val="21"/>
          <w:u w:val="single"/>
          <w:lang w:bidi="ar"/>
        </w:rPr>
        <w:t xml:space="preserve">            标准执行</w:t>
      </w:r>
      <w:r>
        <w:rPr>
          <w:rFonts w:hint="eastAsia" w:ascii="宋体" w:hAnsi="宋体"/>
          <w:kern w:val="0"/>
          <w:szCs w:val="21"/>
          <w:u w:val="single"/>
        </w:rPr>
        <w:t>；采用银行</w:t>
      </w:r>
      <w:r>
        <w:rPr>
          <w:rFonts w:ascii="宋体" w:hAnsi="宋体"/>
          <w:kern w:val="0"/>
          <w:szCs w:val="21"/>
        </w:rPr>
        <w:t>保函担保</w:t>
      </w:r>
      <w:r>
        <w:rPr>
          <w:rFonts w:hint="eastAsia" w:ascii="宋体" w:hAnsi="宋体"/>
          <w:kern w:val="0"/>
          <w:szCs w:val="21"/>
        </w:rPr>
        <w:t>的</w:t>
      </w:r>
      <w:r>
        <w:rPr>
          <w:rFonts w:ascii="宋体" w:hAnsi="宋体"/>
          <w:kern w:val="0"/>
          <w:szCs w:val="21"/>
        </w:rPr>
        <w:t>，合同履行期间设计人无违约，</w:t>
      </w:r>
      <w:r>
        <w:rPr>
          <w:rFonts w:hint="eastAsia" w:ascii="宋体" w:hAnsi="宋体" w:cs="宋体"/>
          <w:kern w:val="0"/>
          <w:szCs w:val="21"/>
          <w:u w:val="single"/>
          <w:lang w:bidi="ar"/>
        </w:rPr>
        <w:t>工程竣工验收合格后</w:t>
      </w:r>
      <w:r>
        <w:rPr>
          <w:rFonts w:ascii="宋体" w:hAnsi="宋体" w:cs="宋体"/>
          <w:kern w:val="0"/>
          <w:szCs w:val="21"/>
          <w:u w:val="single"/>
          <w:lang w:bidi="ar"/>
        </w:rPr>
        <w:t>14天内退还</w:t>
      </w:r>
      <w:r>
        <w:rPr>
          <w:rFonts w:hint="eastAsia" w:ascii="宋体" w:hAnsi="宋体" w:cs="宋体"/>
          <w:kern w:val="0"/>
          <w:szCs w:val="21"/>
          <w:u w:val="single"/>
          <w:lang w:bidi="ar"/>
        </w:rPr>
        <w:t>，</w:t>
      </w:r>
      <w:r>
        <w:rPr>
          <w:rFonts w:ascii="宋体" w:hAnsi="宋体" w:cs="宋体"/>
          <w:kern w:val="0"/>
          <w:szCs w:val="21"/>
          <w:u w:val="single"/>
          <w:lang w:bidi="ar"/>
        </w:rPr>
        <w:t>或按工程实际</w:t>
      </w:r>
      <w:r>
        <w:rPr>
          <w:rFonts w:hint="eastAsia" w:ascii="宋体" w:hAnsi="宋体" w:cs="宋体"/>
          <w:kern w:val="0"/>
          <w:szCs w:val="21"/>
          <w:u w:val="single"/>
          <w:lang w:eastAsia="zh-CN" w:bidi="ar"/>
        </w:rPr>
        <w:t>情况</w:t>
      </w:r>
      <w:r>
        <w:rPr>
          <w:rFonts w:ascii="宋体" w:hAnsi="宋体" w:cs="宋体"/>
          <w:kern w:val="0"/>
          <w:szCs w:val="21"/>
          <w:u w:val="single"/>
          <w:lang w:bidi="ar"/>
        </w:rPr>
        <w:t>约定分阶段退还，阶段划分按</w:t>
      </w:r>
      <w:r>
        <w:rPr>
          <w:rFonts w:hint="eastAsia" w:ascii="宋体" w:hAnsi="宋体" w:cs="宋体"/>
          <w:kern w:val="0"/>
          <w:szCs w:val="21"/>
          <w:u w:val="single"/>
          <w:lang w:bidi="ar"/>
        </w:rPr>
        <w:t xml:space="preserve">            标准执行</w:t>
      </w:r>
      <w:r>
        <w:rPr>
          <w:rFonts w:ascii="宋体" w:hAnsi="宋体"/>
          <w:kern w:val="0"/>
          <w:szCs w:val="21"/>
        </w:rPr>
        <w:t>。</w:t>
      </w:r>
    </w:p>
    <w:p w14:paraId="51313366">
      <w:pPr>
        <w:keepNext/>
        <w:keepLines/>
        <w:spacing w:before="120" w:after="120" w:line="360" w:lineRule="auto"/>
        <w:ind w:firstLine="420" w:firstLineChars="200"/>
        <w:outlineLvl w:val="4"/>
        <w:rPr>
          <w:rFonts w:ascii="宋体" w:hAnsi="宋体"/>
          <w:bCs/>
          <w:szCs w:val="21"/>
        </w:rPr>
      </w:pPr>
      <w:r>
        <w:rPr>
          <w:rFonts w:ascii="宋体" w:hAnsi="宋体"/>
          <w:bCs/>
          <w:szCs w:val="21"/>
        </w:rPr>
        <w:t>4.3 分包和不得转包</w:t>
      </w:r>
    </w:p>
    <w:p w14:paraId="7ABDD315">
      <w:pPr>
        <w:widowControl/>
        <w:tabs>
          <w:tab w:val="left" w:pos="9214"/>
          <w:tab w:val="left" w:pos="9781"/>
        </w:tabs>
        <w:spacing w:line="360" w:lineRule="auto"/>
        <w:ind w:firstLine="420" w:firstLineChars="200"/>
        <w:jc w:val="left"/>
        <w:rPr>
          <w:rFonts w:ascii="宋体" w:hAnsi="宋体"/>
          <w:kern w:val="0"/>
          <w:szCs w:val="21"/>
        </w:rPr>
      </w:pPr>
      <w:r>
        <w:rPr>
          <w:rFonts w:hint="eastAsia" w:ascii="宋体" w:hAnsi="宋体"/>
          <w:kern w:val="0"/>
          <w:szCs w:val="21"/>
        </w:rPr>
        <w:t>4.3.2禁止分包的工程设计包括：</w:t>
      </w:r>
      <w:r>
        <w:rPr>
          <w:rFonts w:hint="eastAsia" w:ascii="宋体" w:hAnsi="宋体"/>
          <w:kern w:val="0"/>
          <w:szCs w:val="21"/>
          <w:u w:val="single"/>
        </w:rPr>
        <w:tab/>
      </w:r>
      <w:r>
        <w:rPr>
          <w:rFonts w:hint="eastAsia" w:ascii="宋体" w:hAnsi="宋体"/>
          <w:kern w:val="0"/>
          <w:szCs w:val="21"/>
        </w:rPr>
        <w:t>。</w:t>
      </w:r>
    </w:p>
    <w:p w14:paraId="59C6753E">
      <w:pPr>
        <w:widowControl/>
        <w:tabs>
          <w:tab w:val="left" w:pos="9214"/>
          <w:tab w:val="left" w:pos="9781"/>
        </w:tabs>
        <w:spacing w:line="360" w:lineRule="auto"/>
        <w:ind w:firstLine="420" w:firstLineChars="200"/>
        <w:jc w:val="left"/>
        <w:rPr>
          <w:rFonts w:ascii="宋体" w:hAnsi="宋体"/>
          <w:kern w:val="0"/>
          <w:szCs w:val="21"/>
        </w:rPr>
      </w:pPr>
      <w:r>
        <w:rPr>
          <w:rFonts w:hint="eastAsia" w:ascii="宋体" w:hAnsi="宋体"/>
          <w:kern w:val="0"/>
          <w:szCs w:val="21"/>
        </w:rPr>
        <w:t>主体结构、关键性工作的范围：</w:t>
      </w:r>
      <w:r>
        <w:rPr>
          <w:rFonts w:hint="eastAsia" w:ascii="宋体" w:hAnsi="宋体"/>
          <w:kern w:val="0"/>
          <w:szCs w:val="21"/>
          <w:u w:val="single"/>
        </w:rPr>
        <w:tab/>
      </w:r>
      <w:r>
        <w:rPr>
          <w:rFonts w:hint="eastAsia" w:ascii="宋体" w:hAnsi="宋体"/>
          <w:kern w:val="0"/>
          <w:szCs w:val="21"/>
        </w:rPr>
        <w:t>。</w:t>
      </w:r>
    </w:p>
    <w:p w14:paraId="1B1BBA0D">
      <w:pPr>
        <w:widowControl/>
        <w:tabs>
          <w:tab w:val="left" w:pos="9214"/>
        </w:tabs>
        <w:spacing w:line="360" w:lineRule="auto"/>
        <w:ind w:firstLine="420" w:firstLineChars="200"/>
        <w:jc w:val="left"/>
        <w:rPr>
          <w:rFonts w:ascii="宋体" w:hAnsi="宋体"/>
          <w:kern w:val="0"/>
          <w:szCs w:val="21"/>
        </w:rPr>
      </w:pPr>
      <w:r>
        <w:rPr>
          <w:rFonts w:hint="eastAsia" w:ascii="宋体" w:hAnsi="宋体"/>
          <w:kern w:val="0"/>
          <w:szCs w:val="21"/>
        </w:rPr>
        <w:t>4.3.3允许分包的专业工程设计包括：</w:t>
      </w:r>
      <w:r>
        <w:rPr>
          <w:rFonts w:hint="eastAsia" w:ascii="宋体" w:hAnsi="宋体"/>
          <w:kern w:val="0"/>
          <w:szCs w:val="21"/>
          <w:u w:val="single"/>
        </w:rPr>
        <w:tab/>
      </w:r>
      <w:r>
        <w:rPr>
          <w:rFonts w:hint="eastAsia" w:ascii="宋体" w:hAnsi="宋体"/>
          <w:kern w:val="0"/>
          <w:szCs w:val="21"/>
        </w:rPr>
        <w:t>。</w:t>
      </w:r>
    </w:p>
    <w:p w14:paraId="26337F3D">
      <w:pPr>
        <w:widowControl/>
        <w:tabs>
          <w:tab w:val="left" w:pos="9214"/>
        </w:tabs>
        <w:spacing w:line="360" w:lineRule="auto"/>
        <w:ind w:firstLine="420" w:firstLineChars="200"/>
        <w:jc w:val="left"/>
        <w:rPr>
          <w:rFonts w:ascii="宋体" w:hAnsi="宋体"/>
          <w:kern w:val="0"/>
          <w:szCs w:val="21"/>
        </w:rPr>
      </w:pPr>
      <w:r>
        <w:rPr>
          <w:rFonts w:hint="eastAsia" w:ascii="宋体" w:hAnsi="宋体"/>
          <w:kern w:val="0"/>
          <w:szCs w:val="21"/>
        </w:rPr>
        <w:t>其他关于分包的约定：</w:t>
      </w:r>
      <w:r>
        <w:rPr>
          <w:rFonts w:hint="eastAsia" w:ascii="宋体" w:hAnsi="宋体"/>
          <w:kern w:val="0"/>
          <w:szCs w:val="21"/>
          <w:u w:val="single"/>
        </w:rPr>
        <w:tab/>
      </w:r>
      <w:r>
        <w:rPr>
          <w:rFonts w:hint="eastAsia" w:ascii="宋体" w:hAnsi="宋体"/>
          <w:kern w:val="0"/>
          <w:szCs w:val="21"/>
        </w:rPr>
        <w:t>。</w:t>
      </w:r>
    </w:p>
    <w:p w14:paraId="1F48FF1F">
      <w:pPr>
        <w:widowControl/>
        <w:tabs>
          <w:tab w:val="left" w:pos="8760"/>
        </w:tabs>
        <w:spacing w:line="360" w:lineRule="auto"/>
        <w:ind w:firstLine="420" w:firstLineChars="200"/>
        <w:jc w:val="left"/>
        <w:rPr>
          <w:rFonts w:ascii="宋体" w:hAnsi="宋体"/>
          <w:kern w:val="0"/>
          <w:szCs w:val="21"/>
        </w:rPr>
      </w:pPr>
      <w:r>
        <w:rPr>
          <w:rFonts w:hint="eastAsia" w:ascii="宋体" w:hAnsi="宋体"/>
          <w:kern w:val="0"/>
          <w:szCs w:val="21"/>
        </w:rPr>
        <w:t>分包工程设计费支付方式：</w:t>
      </w:r>
      <w:r>
        <w:rPr>
          <w:rFonts w:hint="eastAsia" w:ascii="宋体" w:hAnsi="宋体"/>
          <w:kern w:val="0"/>
          <w:szCs w:val="21"/>
          <w:u w:val="single"/>
        </w:rPr>
        <w:t xml:space="preserve">     （设计人或发包人）       支付</w:t>
      </w:r>
      <w:r>
        <w:rPr>
          <w:rFonts w:hint="eastAsia" w:ascii="宋体" w:hAnsi="宋体"/>
          <w:kern w:val="0"/>
          <w:szCs w:val="21"/>
        </w:rPr>
        <w:t>。</w:t>
      </w:r>
    </w:p>
    <w:p w14:paraId="1630679E">
      <w:pPr>
        <w:widowControl/>
        <w:tabs>
          <w:tab w:val="left" w:pos="9214"/>
        </w:tabs>
        <w:spacing w:line="360" w:lineRule="auto"/>
        <w:ind w:firstLine="420" w:firstLineChars="200"/>
        <w:jc w:val="left"/>
        <w:rPr>
          <w:rFonts w:ascii="宋体" w:hAnsi="宋体"/>
          <w:kern w:val="0"/>
          <w:szCs w:val="21"/>
        </w:rPr>
      </w:pPr>
      <w:r>
        <w:rPr>
          <w:rFonts w:hint="eastAsia" w:ascii="宋体" w:hAnsi="宋体"/>
          <w:kern w:val="0"/>
          <w:szCs w:val="21"/>
        </w:rPr>
        <w:t>4.3.4设计人向发包人提交有关分包人资料包括：</w:t>
      </w:r>
      <w:r>
        <w:rPr>
          <w:rFonts w:hint="eastAsia" w:ascii="宋体" w:hAnsi="宋体"/>
          <w:kern w:val="0"/>
          <w:szCs w:val="21"/>
          <w:u w:val="single"/>
        </w:rPr>
        <w:t xml:space="preserve"> </w:t>
      </w:r>
      <w:r>
        <w:rPr>
          <w:rFonts w:hint="eastAsia" w:ascii="宋体" w:hAnsi="宋体"/>
          <w:kern w:val="0"/>
          <w:szCs w:val="21"/>
          <w:u w:val="single"/>
        </w:rPr>
        <w:tab/>
      </w:r>
      <w:r>
        <w:rPr>
          <w:rFonts w:hint="eastAsia" w:ascii="宋体" w:hAnsi="宋体"/>
          <w:kern w:val="0"/>
          <w:szCs w:val="21"/>
        </w:rPr>
        <w:t>。</w:t>
      </w:r>
    </w:p>
    <w:p w14:paraId="17C3CC5C">
      <w:pPr>
        <w:keepNext/>
        <w:keepLines/>
        <w:spacing w:before="120" w:after="120" w:line="360" w:lineRule="auto"/>
        <w:ind w:firstLine="420" w:firstLineChars="200"/>
        <w:outlineLvl w:val="4"/>
        <w:rPr>
          <w:rFonts w:ascii="宋体" w:hAnsi="宋体"/>
          <w:bCs/>
          <w:szCs w:val="21"/>
        </w:rPr>
      </w:pPr>
      <w:r>
        <w:rPr>
          <w:rFonts w:ascii="宋体" w:hAnsi="宋体"/>
          <w:bCs/>
          <w:szCs w:val="21"/>
        </w:rPr>
        <w:t>4.4 联合体</w:t>
      </w:r>
    </w:p>
    <w:p w14:paraId="66995B80">
      <w:pPr>
        <w:widowControl/>
        <w:spacing w:line="360" w:lineRule="auto"/>
        <w:ind w:firstLine="420" w:firstLineChars="200"/>
        <w:jc w:val="left"/>
        <w:rPr>
          <w:rFonts w:ascii="宋体" w:hAnsi="宋体"/>
          <w:kern w:val="0"/>
          <w:szCs w:val="21"/>
        </w:rPr>
      </w:pPr>
      <w:r>
        <w:rPr>
          <w:rFonts w:ascii="宋体" w:hAnsi="宋体"/>
          <w:kern w:val="0"/>
          <w:szCs w:val="21"/>
        </w:rPr>
        <w:t>4.4.4发包人向联合体支付设计费用的方式：</w:t>
      </w:r>
      <w:r>
        <w:rPr>
          <w:rFonts w:ascii="宋体" w:hAnsi="宋体"/>
          <w:kern w:val="0"/>
          <w:szCs w:val="21"/>
          <w:u w:val="single"/>
        </w:rPr>
        <w:t>(此处由发包人结合项目实际</w:t>
      </w:r>
      <w:r>
        <w:rPr>
          <w:rFonts w:hint="eastAsia" w:ascii="宋体" w:hAnsi="宋体"/>
          <w:kern w:val="0"/>
          <w:szCs w:val="21"/>
          <w:u w:val="single"/>
          <w:lang w:eastAsia="zh-CN"/>
        </w:rPr>
        <w:t>情况</w:t>
      </w:r>
      <w:r>
        <w:rPr>
          <w:rFonts w:ascii="宋体" w:hAnsi="宋体"/>
          <w:kern w:val="0"/>
          <w:szCs w:val="21"/>
          <w:u w:val="single"/>
        </w:rPr>
        <w:t xml:space="preserve">自行确定向联合体牵头人或成员支付设计费用)。   </w:t>
      </w:r>
    </w:p>
    <w:p w14:paraId="17F1DD01">
      <w:pPr>
        <w:keepNext/>
        <w:keepLines/>
        <w:spacing w:before="120" w:after="120" w:line="360" w:lineRule="auto"/>
        <w:ind w:firstLine="420" w:firstLineChars="200"/>
        <w:outlineLvl w:val="4"/>
        <w:rPr>
          <w:rFonts w:ascii="宋体" w:hAnsi="宋体"/>
          <w:bCs/>
          <w:szCs w:val="21"/>
        </w:rPr>
      </w:pPr>
      <w:r>
        <w:rPr>
          <w:rFonts w:ascii="宋体" w:hAnsi="宋体"/>
          <w:bCs/>
          <w:szCs w:val="21"/>
        </w:rPr>
        <w:t>4.5 项目负责人</w:t>
      </w:r>
    </w:p>
    <w:p w14:paraId="68FF9C09">
      <w:pPr>
        <w:widowControl/>
        <w:spacing w:line="360" w:lineRule="auto"/>
        <w:ind w:firstLine="420" w:firstLineChars="200"/>
        <w:jc w:val="left"/>
        <w:rPr>
          <w:rFonts w:ascii="宋体" w:hAnsi="宋体"/>
          <w:kern w:val="0"/>
          <w:szCs w:val="21"/>
        </w:rPr>
      </w:pPr>
      <w:r>
        <w:rPr>
          <w:rFonts w:ascii="宋体" w:hAnsi="宋体"/>
          <w:kern w:val="0"/>
          <w:szCs w:val="21"/>
        </w:rPr>
        <w:t>姓    名：</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rPr>
        <w:t>；</w:t>
      </w:r>
    </w:p>
    <w:p w14:paraId="0CDC0A5E">
      <w:pPr>
        <w:widowControl/>
        <w:spacing w:line="360" w:lineRule="auto"/>
        <w:ind w:firstLine="420" w:firstLineChars="200"/>
        <w:jc w:val="left"/>
        <w:rPr>
          <w:rFonts w:ascii="宋体" w:hAnsi="宋体"/>
          <w:kern w:val="0"/>
          <w:szCs w:val="21"/>
        </w:rPr>
      </w:pPr>
      <w:r>
        <w:rPr>
          <w:rFonts w:ascii="宋体" w:hAnsi="宋体"/>
          <w:kern w:val="0"/>
          <w:szCs w:val="21"/>
        </w:rPr>
        <w:t>身份证号：</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rPr>
        <w:t>；</w:t>
      </w:r>
    </w:p>
    <w:p w14:paraId="66CDBCF2">
      <w:pPr>
        <w:widowControl/>
        <w:spacing w:line="360" w:lineRule="auto"/>
        <w:ind w:firstLine="420" w:firstLineChars="200"/>
        <w:jc w:val="left"/>
        <w:rPr>
          <w:rFonts w:ascii="宋体" w:hAnsi="宋体"/>
          <w:kern w:val="0"/>
          <w:szCs w:val="21"/>
        </w:rPr>
      </w:pPr>
      <w:r>
        <w:rPr>
          <w:rFonts w:ascii="宋体" w:hAnsi="宋体"/>
          <w:kern w:val="0"/>
          <w:szCs w:val="21"/>
        </w:rPr>
        <w:t>职称及专业：</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rPr>
        <w:t>；</w:t>
      </w:r>
    </w:p>
    <w:p w14:paraId="11ED462C">
      <w:pPr>
        <w:widowControl/>
        <w:spacing w:line="360" w:lineRule="auto"/>
        <w:ind w:firstLine="420" w:firstLineChars="200"/>
        <w:jc w:val="left"/>
        <w:rPr>
          <w:rFonts w:ascii="宋体" w:hAnsi="宋体"/>
          <w:kern w:val="0"/>
          <w:szCs w:val="21"/>
        </w:rPr>
      </w:pPr>
      <w:r>
        <w:rPr>
          <w:rFonts w:ascii="宋体" w:hAnsi="宋体"/>
          <w:kern w:val="0"/>
          <w:szCs w:val="21"/>
        </w:rPr>
        <w:t>执业资格及等级：</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rPr>
        <w:t>；</w:t>
      </w:r>
    </w:p>
    <w:p w14:paraId="2897CF19">
      <w:pPr>
        <w:widowControl/>
        <w:spacing w:line="360" w:lineRule="auto"/>
        <w:ind w:firstLine="420" w:firstLineChars="200"/>
        <w:jc w:val="left"/>
        <w:rPr>
          <w:rFonts w:ascii="宋体" w:hAnsi="宋体"/>
          <w:kern w:val="0"/>
          <w:szCs w:val="21"/>
        </w:rPr>
      </w:pPr>
      <w:r>
        <w:rPr>
          <w:rFonts w:ascii="宋体" w:hAnsi="宋体"/>
          <w:kern w:val="0"/>
          <w:szCs w:val="21"/>
        </w:rPr>
        <w:t>注册证书号：</w:t>
      </w:r>
      <w:r>
        <w:rPr>
          <w:rFonts w:ascii="宋体" w:hAnsi="宋体"/>
          <w:kern w:val="0"/>
          <w:szCs w:val="21"/>
          <w:u w:val="single"/>
        </w:rPr>
        <w:t xml:space="preserve">               </w:t>
      </w:r>
      <w:r>
        <w:rPr>
          <w:rFonts w:ascii="宋体" w:hAnsi="宋体"/>
          <w:kern w:val="0"/>
          <w:szCs w:val="21"/>
        </w:rPr>
        <w:t>；</w:t>
      </w:r>
    </w:p>
    <w:p w14:paraId="3331FE17">
      <w:pPr>
        <w:widowControl/>
        <w:spacing w:line="360" w:lineRule="auto"/>
        <w:ind w:firstLine="420" w:firstLineChars="200"/>
        <w:jc w:val="left"/>
        <w:rPr>
          <w:rFonts w:ascii="宋体" w:hAnsi="宋体"/>
          <w:kern w:val="0"/>
          <w:szCs w:val="21"/>
        </w:rPr>
      </w:pPr>
      <w:r>
        <w:rPr>
          <w:rFonts w:ascii="宋体" w:hAnsi="宋体"/>
          <w:kern w:val="0"/>
          <w:szCs w:val="21"/>
        </w:rPr>
        <w:t>联系电话：</w:t>
      </w:r>
      <w:r>
        <w:rPr>
          <w:rFonts w:ascii="宋体" w:hAnsi="宋体"/>
          <w:kern w:val="0"/>
          <w:szCs w:val="21"/>
          <w:u w:val="single"/>
        </w:rPr>
        <w:t xml:space="preserve">                 </w:t>
      </w:r>
      <w:r>
        <w:rPr>
          <w:rFonts w:ascii="宋体" w:hAnsi="宋体"/>
          <w:kern w:val="0"/>
          <w:szCs w:val="21"/>
        </w:rPr>
        <w:t>；</w:t>
      </w:r>
    </w:p>
    <w:p w14:paraId="56C4A0E3">
      <w:pPr>
        <w:widowControl/>
        <w:spacing w:line="360" w:lineRule="auto"/>
        <w:ind w:firstLine="420" w:firstLineChars="2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         </w:t>
      </w:r>
      <w:r>
        <w:rPr>
          <w:rFonts w:ascii="宋体" w:hAnsi="宋体"/>
          <w:kern w:val="0"/>
          <w:szCs w:val="21"/>
        </w:rPr>
        <w:t>；</w:t>
      </w:r>
    </w:p>
    <w:p w14:paraId="412A3F6B">
      <w:pPr>
        <w:widowControl/>
        <w:spacing w:line="360" w:lineRule="auto"/>
        <w:ind w:firstLine="420" w:firstLineChars="200"/>
        <w:jc w:val="left"/>
        <w:rPr>
          <w:rFonts w:ascii="宋体" w:hAnsi="宋体"/>
          <w:kern w:val="0"/>
          <w:szCs w:val="21"/>
        </w:rPr>
      </w:pPr>
      <w:r>
        <w:rPr>
          <w:rFonts w:ascii="宋体" w:hAnsi="宋体"/>
          <w:kern w:val="0"/>
          <w:szCs w:val="21"/>
        </w:rPr>
        <w:t>通信地址：</w:t>
      </w:r>
      <w:r>
        <w:rPr>
          <w:rFonts w:ascii="宋体" w:hAnsi="宋体"/>
          <w:kern w:val="0"/>
          <w:szCs w:val="21"/>
          <w:u w:val="single"/>
        </w:rPr>
        <w:t xml:space="preserve">                 </w:t>
      </w:r>
      <w:r>
        <w:rPr>
          <w:rFonts w:ascii="宋体" w:hAnsi="宋体"/>
          <w:kern w:val="0"/>
          <w:szCs w:val="21"/>
        </w:rPr>
        <w:t>。</w:t>
      </w:r>
    </w:p>
    <w:p w14:paraId="6B0D0C86">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4.5.1 设计人应按合同协议书的约定指派项目负责人，并在约定的期限内到职。</w:t>
      </w:r>
      <w:r>
        <w:rPr>
          <w:rFonts w:ascii="宋体" w:hAnsi="宋体"/>
          <w:kern w:val="0"/>
          <w:szCs w:val="21"/>
          <w:u w:val="single"/>
        </w:rPr>
        <w:t xml:space="preserve">设计人更换项目负责人应事先征得发包人同意，并应在更换 </w:t>
      </w:r>
      <w:r>
        <w:rPr>
          <w:rFonts w:hint="eastAsia" w:ascii="宋体" w:hAnsi="宋体"/>
          <w:kern w:val="0"/>
          <w:szCs w:val="21"/>
          <w:u w:val="single"/>
        </w:rPr>
        <w:t>（</w:t>
      </w:r>
      <w:r>
        <w:rPr>
          <w:rFonts w:ascii="宋体" w:hAnsi="宋体"/>
          <w:kern w:val="0"/>
          <w:szCs w:val="21"/>
          <w:u w:val="single"/>
        </w:rPr>
        <w:t>7</w:t>
      </w:r>
      <w:r>
        <w:rPr>
          <w:rFonts w:hint="eastAsia" w:ascii="宋体" w:hAnsi="宋体"/>
          <w:kern w:val="0"/>
          <w:szCs w:val="21"/>
          <w:u w:val="single"/>
        </w:rPr>
        <w:t>）</w:t>
      </w:r>
      <w:r>
        <w:rPr>
          <w:rFonts w:ascii="宋体" w:hAnsi="宋体"/>
          <w:kern w:val="0"/>
          <w:szCs w:val="21"/>
          <w:u w:val="single"/>
        </w:rPr>
        <w:t>天前将拟更换的项目负责人的姓名和详细资料提交发包人。项目负责人连续</w:t>
      </w:r>
      <w:r>
        <w:rPr>
          <w:rFonts w:hint="eastAsia" w:ascii="宋体" w:hAnsi="宋体"/>
          <w:kern w:val="0"/>
          <w:szCs w:val="21"/>
          <w:u w:val="single"/>
        </w:rPr>
        <w:t>（</w:t>
      </w:r>
      <w:r>
        <w:rPr>
          <w:rFonts w:ascii="宋体" w:hAnsi="宋体"/>
          <w:kern w:val="0"/>
          <w:szCs w:val="21"/>
          <w:u w:val="single"/>
        </w:rPr>
        <w:t>2</w:t>
      </w:r>
      <w:r>
        <w:rPr>
          <w:rFonts w:hint="eastAsia" w:ascii="宋体" w:hAnsi="宋体"/>
          <w:kern w:val="0"/>
          <w:szCs w:val="21"/>
          <w:u w:val="single"/>
        </w:rPr>
        <w:t>）</w:t>
      </w:r>
      <w:r>
        <w:rPr>
          <w:rFonts w:ascii="宋体" w:hAnsi="宋体"/>
          <w:kern w:val="0"/>
          <w:szCs w:val="21"/>
          <w:u w:val="single"/>
        </w:rPr>
        <w:t xml:space="preserve">天不能履行职责的，应事先征得发包人同意，并委派代表代行其职责。项目负责人连续 </w:t>
      </w:r>
      <w:r>
        <w:rPr>
          <w:rFonts w:hint="eastAsia" w:ascii="宋体" w:hAnsi="宋体"/>
          <w:kern w:val="0"/>
          <w:szCs w:val="21"/>
          <w:u w:val="single"/>
        </w:rPr>
        <w:t>（</w:t>
      </w:r>
      <w:r>
        <w:rPr>
          <w:rFonts w:ascii="宋体" w:hAnsi="宋体"/>
          <w:kern w:val="0"/>
          <w:szCs w:val="21"/>
          <w:u w:val="single"/>
        </w:rPr>
        <w:t>5</w:t>
      </w:r>
      <w:r>
        <w:rPr>
          <w:rFonts w:hint="eastAsia" w:ascii="宋体" w:hAnsi="宋体"/>
          <w:kern w:val="0"/>
          <w:szCs w:val="21"/>
          <w:u w:val="single"/>
        </w:rPr>
        <w:t>）</w:t>
      </w:r>
      <w:r>
        <w:rPr>
          <w:rFonts w:ascii="宋体" w:hAnsi="宋体"/>
          <w:kern w:val="0"/>
          <w:szCs w:val="21"/>
          <w:u w:val="single"/>
        </w:rPr>
        <w:t xml:space="preserve"> 天不能履行职责的，发包人可以要求设计人更换项目负责人。项目负责人连续 </w:t>
      </w:r>
      <w:r>
        <w:rPr>
          <w:rFonts w:hint="eastAsia" w:ascii="宋体" w:hAnsi="宋体"/>
          <w:kern w:val="0"/>
          <w:szCs w:val="21"/>
          <w:u w:val="single"/>
        </w:rPr>
        <w:t>（</w:t>
      </w:r>
      <w:r>
        <w:rPr>
          <w:rFonts w:ascii="宋体" w:hAnsi="宋体"/>
          <w:kern w:val="0"/>
          <w:szCs w:val="21"/>
          <w:u w:val="single"/>
        </w:rPr>
        <w:t>14</w:t>
      </w:r>
      <w:r>
        <w:rPr>
          <w:rFonts w:hint="eastAsia" w:ascii="宋体" w:hAnsi="宋体"/>
          <w:kern w:val="0"/>
          <w:szCs w:val="21"/>
          <w:u w:val="single"/>
        </w:rPr>
        <w:t>）</w:t>
      </w:r>
      <w:r>
        <w:rPr>
          <w:rFonts w:ascii="宋体" w:hAnsi="宋体"/>
          <w:kern w:val="0"/>
          <w:szCs w:val="21"/>
          <w:u w:val="single"/>
        </w:rPr>
        <w:t xml:space="preserve"> 天及以上不能履行职责，且设计人不更换项目负责人的，该状态每持续</w:t>
      </w:r>
      <w:r>
        <w:rPr>
          <w:rFonts w:hint="eastAsia" w:ascii="宋体" w:hAnsi="宋体"/>
          <w:kern w:val="0"/>
          <w:szCs w:val="21"/>
          <w:u w:val="single"/>
        </w:rPr>
        <w:t>（</w:t>
      </w:r>
      <w:r>
        <w:rPr>
          <w:rFonts w:ascii="宋体" w:hAnsi="宋体"/>
          <w:kern w:val="0"/>
          <w:szCs w:val="21"/>
          <w:u w:val="single"/>
        </w:rPr>
        <w:t>1</w:t>
      </w:r>
      <w:r>
        <w:rPr>
          <w:rFonts w:hint="eastAsia" w:ascii="宋体" w:hAnsi="宋体"/>
          <w:kern w:val="0"/>
          <w:szCs w:val="21"/>
          <w:u w:val="single"/>
        </w:rPr>
        <w:t>）</w:t>
      </w:r>
      <w:r>
        <w:rPr>
          <w:rFonts w:ascii="宋体" w:hAnsi="宋体"/>
          <w:kern w:val="0"/>
          <w:szCs w:val="21"/>
          <w:u w:val="single"/>
        </w:rPr>
        <w:t>天，设计人减收</w:t>
      </w:r>
      <w:r>
        <w:rPr>
          <w:rFonts w:hint="eastAsia" w:ascii="宋体" w:hAnsi="宋体"/>
          <w:kern w:val="0"/>
          <w:szCs w:val="21"/>
          <w:u w:val="single"/>
        </w:rPr>
        <w:t>签约</w:t>
      </w:r>
      <w:r>
        <w:rPr>
          <w:rFonts w:ascii="宋体" w:hAnsi="宋体"/>
          <w:kern w:val="0"/>
          <w:szCs w:val="21"/>
          <w:u w:val="single"/>
        </w:rPr>
        <w:t>合同价的(0.05%-0.2%)。该状态持续</w:t>
      </w:r>
      <w:r>
        <w:rPr>
          <w:rFonts w:hint="eastAsia" w:ascii="宋体" w:hAnsi="宋体"/>
          <w:kern w:val="0"/>
          <w:szCs w:val="21"/>
          <w:u w:val="single"/>
        </w:rPr>
        <w:t>（</w:t>
      </w:r>
      <w:r>
        <w:rPr>
          <w:rFonts w:ascii="宋体" w:hAnsi="宋体"/>
          <w:kern w:val="0"/>
          <w:szCs w:val="21"/>
          <w:u w:val="single"/>
        </w:rPr>
        <w:t>21</w:t>
      </w:r>
      <w:r>
        <w:rPr>
          <w:rFonts w:hint="eastAsia" w:ascii="宋体" w:hAnsi="宋体"/>
          <w:kern w:val="0"/>
          <w:szCs w:val="21"/>
          <w:u w:val="single"/>
        </w:rPr>
        <w:t>）</w:t>
      </w:r>
      <w:r>
        <w:rPr>
          <w:rFonts w:ascii="宋体" w:hAnsi="宋体"/>
          <w:kern w:val="0"/>
          <w:szCs w:val="21"/>
          <w:u w:val="single"/>
        </w:rPr>
        <w:t>天以上时，发包人有权解除本合同，设计人应当赔偿发包人因此所遭受的损失。</w:t>
      </w:r>
    </w:p>
    <w:p w14:paraId="5757AFC4">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4.5.4项目负责人不可以授权其他人员履行的职责：</w:t>
      </w:r>
      <w:r>
        <w:rPr>
          <w:rFonts w:ascii="宋体" w:hAnsi="宋体"/>
          <w:kern w:val="0"/>
          <w:szCs w:val="21"/>
          <w:u w:val="single"/>
        </w:rPr>
        <w:tab/>
      </w:r>
      <w:r>
        <w:rPr>
          <w:rFonts w:ascii="宋体" w:hAnsi="宋体"/>
          <w:kern w:val="0"/>
          <w:szCs w:val="21"/>
        </w:rPr>
        <w:t>。</w:t>
      </w:r>
    </w:p>
    <w:p w14:paraId="1DA1C39A">
      <w:pPr>
        <w:keepNext/>
        <w:keepLines/>
        <w:spacing w:before="120" w:after="120" w:line="360" w:lineRule="auto"/>
        <w:ind w:firstLine="420" w:firstLineChars="200"/>
        <w:outlineLvl w:val="4"/>
        <w:rPr>
          <w:rFonts w:ascii="宋体" w:hAnsi="宋体"/>
          <w:bCs/>
          <w:szCs w:val="21"/>
        </w:rPr>
      </w:pPr>
      <w:r>
        <w:rPr>
          <w:rFonts w:ascii="宋体" w:hAnsi="宋体"/>
          <w:bCs/>
          <w:szCs w:val="21"/>
        </w:rPr>
        <w:t>4.6 设计人员的管理</w:t>
      </w:r>
    </w:p>
    <w:p w14:paraId="4570A2D0">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设计人员基本</w:t>
      </w:r>
      <w:r>
        <w:rPr>
          <w:rFonts w:hint="eastAsia" w:ascii="宋体" w:hAnsi="宋体"/>
          <w:kern w:val="0"/>
          <w:szCs w:val="21"/>
          <w:lang w:eastAsia="zh-CN"/>
        </w:rPr>
        <w:t>情况</w:t>
      </w:r>
      <w:r>
        <w:rPr>
          <w:rFonts w:ascii="宋体" w:hAnsi="宋体"/>
          <w:kern w:val="0"/>
          <w:szCs w:val="21"/>
        </w:rPr>
        <w:t>表</w:t>
      </w:r>
    </w:p>
    <w:tbl>
      <w:tblPr>
        <w:tblStyle w:val="45"/>
        <w:tblW w:w="936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1241"/>
        <w:gridCol w:w="1241"/>
        <w:gridCol w:w="1020"/>
        <w:gridCol w:w="993"/>
        <w:gridCol w:w="2042"/>
        <w:gridCol w:w="971"/>
        <w:gridCol w:w="1169"/>
      </w:tblGrid>
      <w:tr w14:paraId="179B3F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40" w:hRule="atLeast"/>
          <w:jc w:val="center"/>
        </w:trPr>
        <w:tc>
          <w:tcPr>
            <w:tcW w:w="683" w:type="dxa"/>
            <w:vAlign w:val="center"/>
          </w:tcPr>
          <w:p w14:paraId="50453A69">
            <w:pPr>
              <w:widowControl/>
              <w:tabs>
                <w:tab w:val="left" w:pos="9072"/>
              </w:tabs>
              <w:spacing w:line="360" w:lineRule="auto"/>
              <w:jc w:val="center"/>
              <w:rPr>
                <w:rFonts w:ascii="宋体" w:hAnsi="宋体"/>
                <w:kern w:val="0"/>
                <w:szCs w:val="21"/>
              </w:rPr>
            </w:pPr>
            <w:r>
              <w:rPr>
                <w:rFonts w:ascii="宋体" w:hAnsi="宋体"/>
                <w:kern w:val="0"/>
                <w:szCs w:val="21"/>
              </w:rPr>
              <w:t>序号</w:t>
            </w:r>
          </w:p>
        </w:tc>
        <w:tc>
          <w:tcPr>
            <w:tcW w:w="1241" w:type="dxa"/>
            <w:vAlign w:val="center"/>
          </w:tcPr>
          <w:p w14:paraId="28887D88">
            <w:pPr>
              <w:widowControl/>
              <w:tabs>
                <w:tab w:val="left" w:pos="9072"/>
              </w:tabs>
              <w:spacing w:line="360" w:lineRule="auto"/>
              <w:jc w:val="center"/>
              <w:rPr>
                <w:rFonts w:ascii="宋体" w:hAnsi="宋体"/>
                <w:kern w:val="0"/>
                <w:szCs w:val="21"/>
              </w:rPr>
            </w:pPr>
            <w:r>
              <w:rPr>
                <w:rFonts w:ascii="宋体" w:hAnsi="宋体"/>
                <w:kern w:val="0"/>
                <w:szCs w:val="21"/>
              </w:rPr>
              <w:t>姓名</w:t>
            </w:r>
          </w:p>
        </w:tc>
        <w:tc>
          <w:tcPr>
            <w:tcW w:w="1241" w:type="dxa"/>
            <w:vAlign w:val="center"/>
          </w:tcPr>
          <w:p w14:paraId="525DCBFE">
            <w:pPr>
              <w:widowControl/>
              <w:tabs>
                <w:tab w:val="left" w:pos="9072"/>
              </w:tabs>
              <w:spacing w:line="360" w:lineRule="auto"/>
              <w:jc w:val="center"/>
              <w:rPr>
                <w:rFonts w:ascii="宋体" w:hAnsi="宋体"/>
                <w:kern w:val="0"/>
                <w:szCs w:val="21"/>
              </w:rPr>
            </w:pPr>
            <w:r>
              <w:rPr>
                <w:rFonts w:ascii="宋体" w:hAnsi="宋体"/>
                <w:kern w:val="0"/>
                <w:szCs w:val="21"/>
              </w:rPr>
              <w:t>性别</w:t>
            </w:r>
          </w:p>
        </w:tc>
        <w:tc>
          <w:tcPr>
            <w:tcW w:w="1020" w:type="dxa"/>
            <w:vAlign w:val="center"/>
          </w:tcPr>
          <w:p w14:paraId="719AACD9">
            <w:pPr>
              <w:widowControl/>
              <w:tabs>
                <w:tab w:val="left" w:pos="9072"/>
              </w:tabs>
              <w:spacing w:line="360" w:lineRule="auto"/>
              <w:jc w:val="center"/>
              <w:rPr>
                <w:rFonts w:ascii="宋体" w:hAnsi="宋体"/>
                <w:kern w:val="0"/>
                <w:szCs w:val="21"/>
              </w:rPr>
            </w:pPr>
            <w:r>
              <w:rPr>
                <w:rFonts w:ascii="宋体" w:hAnsi="宋体"/>
                <w:kern w:val="0"/>
                <w:szCs w:val="21"/>
              </w:rPr>
              <w:t>专业</w:t>
            </w:r>
          </w:p>
        </w:tc>
        <w:tc>
          <w:tcPr>
            <w:tcW w:w="993" w:type="dxa"/>
            <w:vAlign w:val="center"/>
          </w:tcPr>
          <w:p w14:paraId="5DC54895">
            <w:pPr>
              <w:widowControl/>
              <w:tabs>
                <w:tab w:val="left" w:pos="9072"/>
              </w:tabs>
              <w:spacing w:line="360" w:lineRule="auto"/>
              <w:jc w:val="center"/>
              <w:rPr>
                <w:rFonts w:ascii="宋体" w:hAnsi="宋体"/>
                <w:kern w:val="0"/>
                <w:szCs w:val="21"/>
              </w:rPr>
            </w:pPr>
            <w:r>
              <w:rPr>
                <w:rFonts w:ascii="宋体" w:hAnsi="宋体"/>
                <w:kern w:val="0"/>
                <w:szCs w:val="21"/>
              </w:rPr>
              <w:t>职务</w:t>
            </w:r>
          </w:p>
        </w:tc>
        <w:tc>
          <w:tcPr>
            <w:tcW w:w="2042" w:type="dxa"/>
            <w:vAlign w:val="center"/>
          </w:tcPr>
          <w:p w14:paraId="286551F2">
            <w:pPr>
              <w:widowControl/>
              <w:tabs>
                <w:tab w:val="left" w:pos="9072"/>
              </w:tabs>
              <w:spacing w:line="360" w:lineRule="auto"/>
              <w:jc w:val="center"/>
              <w:rPr>
                <w:rFonts w:ascii="宋体" w:hAnsi="宋体"/>
                <w:kern w:val="0"/>
                <w:szCs w:val="21"/>
              </w:rPr>
            </w:pPr>
            <w:r>
              <w:rPr>
                <w:rFonts w:ascii="宋体" w:hAnsi="宋体"/>
                <w:kern w:val="0"/>
                <w:szCs w:val="21"/>
              </w:rPr>
              <w:t>注 册 情 况</w:t>
            </w:r>
          </w:p>
          <w:p w14:paraId="54D7C2B4">
            <w:pPr>
              <w:widowControl/>
              <w:tabs>
                <w:tab w:val="left" w:pos="9072"/>
              </w:tabs>
              <w:spacing w:line="360" w:lineRule="auto"/>
              <w:jc w:val="center"/>
              <w:rPr>
                <w:rFonts w:ascii="宋体" w:hAnsi="宋体"/>
                <w:kern w:val="0"/>
                <w:szCs w:val="21"/>
              </w:rPr>
            </w:pPr>
            <w:r>
              <w:rPr>
                <w:rFonts w:ascii="宋体" w:hAnsi="宋体"/>
                <w:kern w:val="0"/>
                <w:szCs w:val="21"/>
              </w:rPr>
              <w:t>职 称 情 况</w:t>
            </w:r>
          </w:p>
        </w:tc>
        <w:tc>
          <w:tcPr>
            <w:tcW w:w="971" w:type="dxa"/>
            <w:vAlign w:val="center"/>
          </w:tcPr>
          <w:p w14:paraId="706F43AC">
            <w:pPr>
              <w:widowControl/>
              <w:tabs>
                <w:tab w:val="left" w:pos="9072"/>
              </w:tabs>
              <w:spacing w:line="360" w:lineRule="auto"/>
              <w:jc w:val="center"/>
              <w:rPr>
                <w:rFonts w:ascii="宋体" w:hAnsi="宋体"/>
                <w:kern w:val="0"/>
                <w:szCs w:val="21"/>
              </w:rPr>
            </w:pPr>
            <w:r>
              <w:rPr>
                <w:rFonts w:ascii="宋体" w:hAnsi="宋体"/>
                <w:kern w:val="0"/>
                <w:szCs w:val="21"/>
              </w:rPr>
              <w:t>联系电话</w:t>
            </w:r>
          </w:p>
        </w:tc>
        <w:tc>
          <w:tcPr>
            <w:tcW w:w="1169" w:type="dxa"/>
            <w:vAlign w:val="center"/>
          </w:tcPr>
          <w:p w14:paraId="72B15B13">
            <w:pPr>
              <w:widowControl/>
              <w:tabs>
                <w:tab w:val="left" w:pos="9072"/>
              </w:tabs>
              <w:spacing w:line="360" w:lineRule="auto"/>
              <w:jc w:val="center"/>
              <w:rPr>
                <w:rFonts w:ascii="宋体" w:hAnsi="宋体"/>
                <w:kern w:val="0"/>
                <w:szCs w:val="21"/>
              </w:rPr>
            </w:pPr>
            <w:r>
              <w:rPr>
                <w:rFonts w:ascii="宋体" w:hAnsi="宋体"/>
                <w:kern w:val="0"/>
                <w:szCs w:val="21"/>
              </w:rPr>
              <w:t>本项目</w:t>
            </w:r>
          </w:p>
          <w:p w14:paraId="3928A1F3">
            <w:pPr>
              <w:widowControl/>
              <w:tabs>
                <w:tab w:val="left" w:pos="9072"/>
              </w:tabs>
              <w:spacing w:line="360" w:lineRule="auto"/>
              <w:jc w:val="center"/>
              <w:rPr>
                <w:rFonts w:ascii="宋体" w:hAnsi="宋体"/>
                <w:kern w:val="0"/>
                <w:szCs w:val="21"/>
              </w:rPr>
            </w:pPr>
            <w:r>
              <w:rPr>
                <w:rFonts w:ascii="宋体" w:hAnsi="宋体"/>
                <w:kern w:val="0"/>
                <w:szCs w:val="21"/>
              </w:rPr>
              <w:t>拟任职务</w:t>
            </w:r>
          </w:p>
        </w:tc>
      </w:tr>
      <w:tr w14:paraId="41993E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83" w:type="dxa"/>
            <w:vAlign w:val="center"/>
          </w:tcPr>
          <w:p w14:paraId="49227F31">
            <w:pPr>
              <w:widowControl/>
              <w:tabs>
                <w:tab w:val="left" w:pos="9072"/>
              </w:tabs>
              <w:spacing w:line="360" w:lineRule="auto"/>
              <w:jc w:val="center"/>
              <w:rPr>
                <w:rFonts w:ascii="宋体" w:hAnsi="宋体"/>
                <w:kern w:val="0"/>
                <w:szCs w:val="21"/>
              </w:rPr>
            </w:pPr>
          </w:p>
        </w:tc>
        <w:tc>
          <w:tcPr>
            <w:tcW w:w="1241" w:type="dxa"/>
            <w:vAlign w:val="center"/>
          </w:tcPr>
          <w:p w14:paraId="640DF57A">
            <w:pPr>
              <w:widowControl/>
              <w:tabs>
                <w:tab w:val="left" w:pos="9072"/>
              </w:tabs>
              <w:spacing w:line="360" w:lineRule="auto"/>
              <w:jc w:val="center"/>
              <w:rPr>
                <w:rFonts w:ascii="宋体" w:hAnsi="宋体"/>
                <w:kern w:val="0"/>
                <w:szCs w:val="21"/>
              </w:rPr>
            </w:pPr>
          </w:p>
        </w:tc>
        <w:tc>
          <w:tcPr>
            <w:tcW w:w="1241" w:type="dxa"/>
            <w:vAlign w:val="center"/>
          </w:tcPr>
          <w:p w14:paraId="502A52B9">
            <w:pPr>
              <w:widowControl/>
              <w:tabs>
                <w:tab w:val="left" w:pos="9072"/>
              </w:tabs>
              <w:spacing w:line="360" w:lineRule="auto"/>
              <w:jc w:val="center"/>
              <w:rPr>
                <w:rFonts w:ascii="宋体" w:hAnsi="宋体"/>
                <w:kern w:val="0"/>
                <w:szCs w:val="21"/>
              </w:rPr>
            </w:pPr>
          </w:p>
        </w:tc>
        <w:tc>
          <w:tcPr>
            <w:tcW w:w="1020" w:type="dxa"/>
            <w:vAlign w:val="center"/>
          </w:tcPr>
          <w:p w14:paraId="2E37D5DE">
            <w:pPr>
              <w:widowControl/>
              <w:tabs>
                <w:tab w:val="left" w:pos="9072"/>
              </w:tabs>
              <w:spacing w:line="360" w:lineRule="auto"/>
              <w:jc w:val="center"/>
              <w:rPr>
                <w:rFonts w:ascii="宋体" w:hAnsi="宋体"/>
                <w:kern w:val="0"/>
                <w:szCs w:val="21"/>
              </w:rPr>
            </w:pPr>
          </w:p>
        </w:tc>
        <w:tc>
          <w:tcPr>
            <w:tcW w:w="993" w:type="dxa"/>
            <w:vAlign w:val="center"/>
          </w:tcPr>
          <w:p w14:paraId="44CCD8F0">
            <w:pPr>
              <w:widowControl/>
              <w:tabs>
                <w:tab w:val="left" w:pos="9072"/>
              </w:tabs>
              <w:spacing w:line="360" w:lineRule="auto"/>
              <w:jc w:val="center"/>
              <w:rPr>
                <w:rFonts w:ascii="宋体" w:hAnsi="宋体"/>
                <w:kern w:val="0"/>
                <w:szCs w:val="21"/>
              </w:rPr>
            </w:pPr>
          </w:p>
        </w:tc>
        <w:tc>
          <w:tcPr>
            <w:tcW w:w="2042" w:type="dxa"/>
            <w:vAlign w:val="center"/>
          </w:tcPr>
          <w:p w14:paraId="78D1332C">
            <w:pPr>
              <w:widowControl/>
              <w:tabs>
                <w:tab w:val="left" w:pos="9072"/>
              </w:tabs>
              <w:spacing w:line="360" w:lineRule="auto"/>
              <w:jc w:val="center"/>
              <w:rPr>
                <w:rFonts w:ascii="宋体" w:hAnsi="宋体"/>
                <w:kern w:val="0"/>
                <w:szCs w:val="21"/>
              </w:rPr>
            </w:pPr>
          </w:p>
        </w:tc>
        <w:tc>
          <w:tcPr>
            <w:tcW w:w="971" w:type="dxa"/>
            <w:vAlign w:val="center"/>
          </w:tcPr>
          <w:p w14:paraId="7BBD26DB">
            <w:pPr>
              <w:widowControl/>
              <w:tabs>
                <w:tab w:val="left" w:pos="9072"/>
              </w:tabs>
              <w:spacing w:line="360" w:lineRule="auto"/>
              <w:jc w:val="center"/>
              <w:rPr>
                <w:rFonts w:ascii="宋体" w:hAnsi="宋体"/>
                <w:kern w:val="0"/>
                <w:szCs w:val="21"/>
              </w:rPr>
            </w:pPr>
          </w:p>
        </w:tc>
        <w:tc>
          <w:tcPr>
            <w:tcW w:w="1169" w:type="dxa"/>
            <w:vAlign w:val="center"/>
          </w:tcPr>
          <w:p w14:paraId="5F395F4A">
            <w:pPr>
              <w:widowControl/>
              <w:tabs>
                <w:tab w:val="left" w:pos="9072"/>
              </w:tabs>
              <w:spacing w:line="360" w:lineRule="auto"/>
              <w:jc w:val="center"/>
              <w:rPr>
                <w:rFonts w:ascii="宋体" w:hAnsi="宋体"/>
                <w:kern w:val="0"/>
                <w:szCs w:val="21"/>
              </w:rPr>
            </w:pPr>
          </w:p>
        </w:tc>
      </w:tr>
      <w:tr w14:paraId="34DC5A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83" w:type="dxa"/>
            <w:vAlign w:val="center"/>
          </w:tcPr>
          <w:p w14:paraId="5380C28D">
            <w:pPr>
              <w:widowControl/>
              <w:tabs>
                <w:tab w:val="left" w:pos="9072"/>
              </w:tabs>
              <w:spacing w:line="360" w:lineRule="auto"/>
              <w:jc w:val="center"/>
              <w:rPr>
                <w:rFonts w:ascii="宋体" w:hAnsi="宋体"/>
                <w:kern w:val="0"/>
                <w:szCs w:val="21"/>
              </w:rPr>
            </w:pPr>
          </w:p>
        </w:tc>
        <w:tc>
          <w:tcPr>
            <w:tcW w:w="1241" w:type="dxa"/>
            <w:vAlign w:val="center"/>
          </w:tcPr>
          <w:p w14:paraId="6D72A954">
            <w:pPr>
              <w:widowControl/>
              <w:tabs>
                <w:tab w:val="left" w:pos="9072"/>
              </w:tabs>
              <w:spacing w:line="360" w:lineRule="auto"/>
              <w:jc w:val="center"/>
              <w:rPr>
                <w:rFonts w:ascii="宋体" w:hAnsi="宋体"/>
                <w:kern w:val="0"/>
                <w:szCs w:val="21"/>
              </w:rPr>
            </w:pPr>
          </w:p>
        </w:tc>
        <w:tc>
          <w:tcPr>
            <w:tcW w:w="1241" w:type="dxa"/>
            <w:vAlign w:val="center"/>
          </w:tcPr>
          <w:p w14:paraId="26A6E9A5">
            <w:pPr>
              <w:widowControl/>
              <w:tabs>
                <w:tab w:val="left" w:pos="9072"/>
              </w:tabs>
              <w:spacing w:line="360" w:lineRule="auto"/>
              <w:jc w:val="center"/>
              <w:rPr>
                <w:rFonts w:ascii="宋体" w:hAnsi="宋体"/>
                <w:kern w:val="0"/>
                <w:szCs w:val="21"/>
              </w:rPr>
            </w:pPr>
          </w:p>
        </w:tc>
        <w:tc>
          <w:tcPr>
            <w:tcW w:w="1020" w:type="dxa"/>
            <w:vAlign w:val="center"/>
          </w:tcPr>
          <w:p w14:paraId="4083B4FF">
            <w:pPr>
              <w:widowControl/>
              <w:tabs>
                <w:tab w:val="left" w:pos="9072"/>
              </w:tabs>
              <w:spacing w:line="360" w:lineRule="auto"/>
              <w:jc w:val="center"/>
              <w:rPr>
                <w:rFonts w:ascii="宋体" w:hAnsi="宋体"/>
                <w:kern w:val="0"/>
                <w:szCs w:val="21"/>
              </w:rPr>
            </w:pPr>
          </w:p>
        </w:tc>
        <w:tc>
          <w:tcPr>
            <w:tcW w:w="993" w:type="dxa"/>
            <w:vAlign w:val="center"/>
          </w:tcPr>
          <w:p w14:paraId="0508EFAC">
            <w:pPr>
              <w:widowControl/>
              <w:tabs>
                <w:tab w:val="left" w:pos="9072"/>
              </w:tabs>
              <w:spacing w:line="360" w:lineRule="auto"/>
              <w:jc w:val="center"/>
              <w:rPr>
                <w:rFonts w:ascii="宋体" w:hAnsi="宋体"/>
                <w:kern w:val="0"/>
                <w:szCs w:val="21"/>
              </w:rPr>
            </w:pPr>
          </w:p>
        </w:tc>
        <w:tc>
          <w:tcPr>
            <w:tcW w:w="2042" w:type="dxa"/>
            <w:vAlign w:val="center"/>
          </w:tcPr>
          <w:p w14:paraId="3E0AEC62">
            <w:pPr>
              <w:widowControl/>
              <w:tabs>
                <w:tab w:val="left" w:pos="9072"/>
              </w:tabs>
              <w:spacing w:line="360" w:lineRule="auto"/>
              <w:jc w:val="center"/>
              <w:rPr>
                <w:rFonts w:ascii="宋体" w:hAnsi="宋体"/>
                <w:kern w:val="0"/>
                <w:szCs w:val="21"/>
              </w:rPr>
            </w:pPr>
          </w:p>
        </w:tc>
        <w:tc>
          <w:tcPr>
            <w:tcW w:w="971" w:type="dxa"/>
            <w:vAlign w:val="center"/>
          </w:tcPr>
          <w:p w14:paraId="42A70766">
            <w:pPr>
              <w:widowControl/>
              <w:tabs>
                <w:tab w:val="left" w:pos="9072"/>
              </w:tabs>
              <w:spacing w:line="360" w:lineRule="auto"/>
              <w:jc w:val="center"/>
              <w:rPr>
                <w:rFonts w:ascii="宋体" w:hAnsi="宋体"/>
                <w:kern w:val="0"/>
                <w:szCs w:val="21"/>
              </w:rPr>
            </w:pPr>
          </w:p>
        </w:tc>
        <w:tc>
          <w:tcPr>
            <w:tcW w:w="1169" w:type="dxa"/>
            <w:vAlign w:val="center"/>
          </w:tcPr>
          <w:p w14:paraId="4DE2FF5A">
            <w:pPr>
              <w:widowControl/>
              <w:tabs>
                <w:tab w:val="left" w:pos="9072"/>
              </w:tabs>
              <w:spacing w:line="360" w:lineRule="auto"/>
              <w:jc w:val="center"/>
              <w:rPr>
                <w:rFonts w:ascii="宋体" w:hAnsi="宋体"/>
                <w:kern w:val="0"/>
                <w:szCs w:val="21"/>
              </w:rPr>
            </w:pPr>
          </w:p>
        </w:tc>
      </w:tr>
      <w:tr w14:paraId="48AE55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83" w:type="dxa"/>
            <w:vAlign w:val="center"/>
          </w:tcPr>
          <w:p w14:paraId="003824D1">
            <w:pPr>
              <w:widowControl/>
              <w:tabs>
                <w:tab w:val="left" w:pos="9072"/>
              </w:tabs>
              <w:spacing w:line="360" w:lineRule="auto"/>
              <w:jc w:val="center"/>
              <w:rPr>
                <w:rFonts w:ascii="宋体" w:hAnsi="宋体"/>
                <w:kern w:val="0"/>
                <w:szCs w:val="21"/>
              </w:rPr>
            </w:pPr>
          </w:p>
        </w:tc>
        <w:tc>
          <w:tcPr>
            <w:tcW w:w="1241" w:type="dxa"/>
            <w:vAlign w:val="center"/>
          </w:tcPr>
          <w:p w14:paraId="14AA69C9">
            <w:pPr>
              <w:widowControl/>
              <w:tabs>
                <w:tab w:val="left" w:pos="9072"/>
              </w:tabs>
              <w:spacing w:line="360" w:lineRule="auto"/>
              <w:jc w:val="center"/>
              <w:rPr>
                <w:rFonts w:ascii="宋体" w:hAnsi="宋体"/>
                <w:kern w:val="0"/>
                <w:szCs w:val="21"/>
              </w:rPr>
            </w:pPr>
          </w:p>
        </w:tc>
        <w:tc>
          <w:tcPr>
            <w:tcW w:w="1241" w:type="dxa"/>
            <w:vAlign w:val="center"/>
          </w:tcPr>
          <w:p w14:paraId="12CAB534">
            <w:pPr>
              <w:widowControl/>
              <w:tabs>
                <w:tab w:val="left" w:pos="9072"/>
              </w:tabs>
              <w:spacing w:line="360" w:lineRule="auto"/>
              <w:jc w:val="center"/>
              <w:rPr>
                <w:rFonts w:ascii="宋体" w:hAnsi="宋体"/>
                <w:kern w:val="0"/>
                <w:szCs w:val="21"/>
              </w:rPr>
            </w:pPr>
          </w:p>
        </w:tc>
        <w:tc>
          <w:tcPr>
            <w:tcW w:w="1020" w:type="dxa"/>
            <w:vAlign w:val="center"/>
          </w:tcPr>
          <w:p w14:paraId="64D68275">
            <w:pPr>
              <w:widowControl/>
              <w:tabs>
                <w:tab w:val="left" w:pos="9072"/>
              </w:tabs>
              <w:spacing w:line="360" w:lineRule="auto"/>
              <w:jc w:val="center"/>
              <w:rPr>
                <w:rFonts w:ascii="宋体" w:hAnsi="宋体"/>
                <w:kern w:val="0"/>
                <w:szCs w:val="21"/>
              </w:rPr>
            </w:pPr>
          </w:p>
        </w:tc>
        <w:tc>
          <w:tcPr>
            <w:tcW w:w="993" w:type="dxa"/>
            <w:vAlign w:val="center"/>
          </w:tcPr>
          <w:p w14:paraId="4992C50B">
            <w:pPr>
              <w:widowControl/>
              <w:tabs>
                <w:tab w:val="left" w:pos="9072"/>
              </w:tabs>
              <w:spacing w:line="360" w:lineRule="auto"/>
              <w:jc w:val="center"/>
              <w:rPr>
                <w:rFonts w:ascii="宋体" w:hAnsi="宋体"/>
                <w:kern w:val="0"/>
                <w:szCs w:val="21"/>
              </w:rPr>
            </w:pPr>
          </w:p>
        </w:tc>
        <w:tc>
          <w:tcPr>
            <w:tcW w:w="2042" w:type="dxa"/>
            <w:vAlign w:val="center"/>
          </w:tcPr>
          <w:p w14:paraId="7ACB8229">
            <w:pPr>
              <w:widowControl/>
              <w:tabs>
                <w:tab w:val="left" w:pos="9072"/>
              </w:tabs>
              <w:spacing w:line="360" w:lineRule="auto"/>
              <w:jc w:val="center"/>
              <w:rPr>
                <w:rFonts w:ascii="宋体" w:hAnsi="宋体"/>
                <w:kern w:val="0"/>
                <w:szCs w:val="21"/>
              </w:rPr>
            </w:pPr>
          </w:p>
        </w:tc>
        <w:tc>
          <w:tcPr>
            <w:tcW w:w="971" w:type="dxa"/>
            <w:vAlign w:val="center"/>
          </w:tcPr>
          <w:p w14:paraId="2B0C810D">
            <w:pPr>
              <w:widowControl/>
              <w:tabs>
                <w:tab w:val="left" w:pos="9072"/>
              </w:tabs>
              <w:spacing w:line="360" w:lineRule="auto"/>
              <w:jc w:val="center"/>
              <w:rPr>
                <w:rFonts w:ascii="宋体" w:hAnsi="宋体"/>
                <w:kern w:val="0"/>
                <w:szCs w:val="21"/>
              </w:rPr>
            </w:pPr>
          </w:p>
        </w:tc>
        <w:tc>
          <w:tcPr>
            <w:tcW w:w="1169" w:type="dxa"/>
            <w:vAlign w:val="center"/>
          </w:tcPr>
          <w:p w14:paraId="0DC5922B">
            <w:pPr>
              <w:widowControl/>
              <w:tabs>
                <w:tab w:val="left" w:pos="9072"/>
              </w:tabs>
              <w:spacing w:line="360" w:lineRule="auto"/>
              <w:jc w:val="center"/>
              <w:rPr>
                <w:rFonts w:ascii="宋体" w:hAnsi="宋体"/>
                <w:kern w:val="0"/>
                <w:szCs w:val="21"/>
              </w:rPr>
            </w:pPr>
          </w:p>
        </w:tc>
      </w:tr>
    </w:tbl>
    <w:p w14:paraId="165C026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设计项目机构组成人员可按照合同约定进行更换，但更换后人员不得低于设计人合同签订时</w:t>
      </w:r>
      <w:r>
        <w:rPr>
          <w:rFonts w:hint="eastAsia" w:ascii="宋体" w:hAnsi="宋体"/>
          <w:kern w:val="0"/>
          <w:szCs w:val="21"/>
        </w:rPr>
        <w:t>提供的设计</w:t>
      </w:r>
      <w:r>
        <w:rPr>
          <w:rFonts w:ascii="宋体" w:hAnsi="宋体"/>
          <w:kern w:val="0"/>
          <w:szCs w:val="21"/>
        </w:rPr>
        <w:t>人员资质和技术水平。</w:t>
      </w:r>
    </w:p>
    <w:p w14:paraId="3DE25B5E">
      <w:pPr>
        <w:pStyle w:val="4"/>
        <w:spacing w:before="0" w:after="0" w:line="360" w:lineRule="auto"/>
        <w:rPr>
          <w:rFonts w:ascii="宋体" w:hAnsi="宋体"/>
          <w:b w:val="0"/>
          <w:snapToGrid w:val="0"/>
          <w:sz w:val="24"/>
          <w:szCs w:val="24"/>
        </w:rPr>
      </w:pPr>
      <w:bookmarkStart w:id="787" w:name="_Toc13031"/>
      <w:bookmarkStart w:id="788" w:name="_Toc532384183"/>
      <w:r>
        <w:rPr>
          <w:rFonts w:ascii="宋体" w:hAnsi="宋体"/>
          <w:b w:val="0"/>
          <w:snapToGrid w:val="0"/>
          <w:sz w:val="24"/>
          <w:szCs w:val="24"/>
        </w:rPr>
        <w:t>5.设计要求</w:t>
      </w:r>
      <w:bookmarkEnd w:id="787"/>
      <w:bookmarkEnd w:id="788"/>
    </w:p>
    <w:p w14:paraId="6CD61C89">
      <w:pPr>
        <w:keepNext/>
        <w:keepLines/>
        <w:spacing w:before="120" w:after="120" w:line="360" w:lineRule="auto"/>
        <w:ind w:firstLine="420" w:firstLineChars="200"/>
        <w:outlineLvl w:val="4"/>
        <w:rPr>
          <w:rFonts w:ascii="宋体" w:hAnsi="宋体"/>
          <w:bCs/>
          <w:szCs w:val="21"/>
        </w:rPr>
      </w:pPr>
      <w:r>
        <w:rPr>
          <w:rFonts w:ascii="宋体" w:hAnsi="宋体"/>
          <w:bCs/>
          <w:szCs w:val="21"/>
        </w:rPr>
        <w:t>5.1 一般要求</w:t>
      </w:r>
    </w:p>
    <w:p w14:paraId="272EEECB">
      <w:pPr>
        <w:widowControl/>
        <w:tabs>
          <w:tab w:val="left" w:pos="9072"/>
          <w:tab w:val="left" w:pos="9781"/>
        </w:tabs>
        <w:spacing w:line="360" w:lineRule="auto"/>
        <w:ind w:firstLine="420" w:firstLineChars="200"/>
        <w:jc w:val="left"/>
        <w:rPr>
          <w:rFonts w:ascii="宋体" w:hAnsi="宋体"/>
          <w:kern w:val="0"/>
          <w:szCs w:val="21"/>
          <w:u w:val="single"/>
        </w:rPr>
      </w:pPr>
      <w:r>
        <w:rPr>
          <w:rFonts w:ascii="宋体" w:hAnsi="宋体"/>
          <w:kern w:val="0"/>
          <w:szCs w:val="21"/>
        </w:rPr>
        <w:t>5.1.3</w:t>
      </w:r>
      <w:r>
        <w:rPr>
          <w:rFonts w:ascii="宋体" w:hAnsi="宋体"/>
          <w:kern w:val="0"/>
          <w:szCs w:val="21"/>
          <w:u w:val="single"/>
        </w:rPr>
        <w:t>设计人向发包人提出遵守新规定的建议，</w:t>
      </w:r>
      <w:r>
        <w:rPr>
          <w:rFonts w:hint="eastAsia" w:ascii="宋体" w:hAnsi="宋体"/>
          <w:kern w:val="0"/>
          <w:szCs w:val="21"/>
          <w:u w:val="single"/>
        </w:rPr>
        <w:t>自</w:t>
      </w:r>
      <w:r>
        <w:rPr>
          <w:rFonts w:ascii="宋体" w:hAnsi="宋体"/>
          <w:kern w:val="0"/>
          <w:szCs w:val="21"/>
          <w:u w:val="single"/>
        </w:rPr>
        <w:t>发包人收到建议函后7 天内未发出指示的，默认同意遵守新规定。</w:t>
      </w:r>
    </w:p>
    <w:p w14:paraId="4E3839CE">
      <w:pPr>
        <w:widowControl/>
        <w:tabs>
          <w:tab w:val="left" w:pos="9072"/>
          <w:tab w:val="left" w:pos="9781"/>
        </w:tabs>
        <w:spacing w:before="120" w:after="120" w:line="360" w:lineRule="auto"/>
        <w:ind w:firstLine="420" w:firstLineChars="200"/>
        <w:jc w:val="left"/>
        <w:rPr>
          <w:rFonts w:ascii="宋体" w:hAnsi="宋体"/>
          <w:kern w:val="0"/>
          <w:szCs w:val="21"/>
        </w:rPr>
      </w:pPr>
      <w:r>
        <w:rPr>
          <w:rFonts w:ascii="宋体" w:hAnsi="宋体"/>
          <w:bCs/>
          <w:szCs w:val="21"/>
        </w:rPr>
        <w:t>5.2 设计依据：</w:t>
      </w:r>
      <w:r>
        <w:rPr>
          <w:rFonts w:ascii="宋体" w:hAnsi="宋体"/>
          <w:kern w:val="0"/>
          <w:szCs w:val="21"/>
          <w:u w:val="single"/>
        </w:rPr>
        <w:t>（按发包人要求填写）</w:t>
      </w:r>
      <w:r>
        <w:rPr>
          <w:rFonts w:ascii="宋体" w:hAnsi="宋体"/>
          <w:kern w:val="0"/>
          <w:szCs w:val="21"/>
          <w:u w:val="single"/>
        </w:rPr>
        <w:tab/>
      </w:r>
      <w:r>
        <w:rPr>
          <w:rFonts w:ascii="宋体" w:hAnsi="宋体"/>
          <w:kern w:val="0"/>
          <w:szCs w:val="21"/>
        </w:rPr>
        <w:t>。</w:t>
      </w:r>
    </w:p>
    <w:p w14:paraId="7E2C122E">
      <w:pPr>
        <w:widowControl/>
        <w:tabs>
          <w:tab w:val="left" w:pos="9072"/>
          <w:tab w:val="left" w:pos="9781"/>
        </w:tabs>
        <w:spacing w:before="120" w:after="120" w:line="360" w:lineRule="auto"/>
        <w:ind w:firstLine="420" w:firstLineChars="200"/>
        <w:jc w:val="left"/>
        <w:rPr>
          <w:rFonts w:ascii="宋体" w:hAnsi="宋体"/>
          <w:bCs/>
          <w:szCs w:val="21"/>
        </w:rPr>
      </w:pPr>
      <w:r>
        <w:rPr>
          <w:rFonts w:ascii="宋体" w:hAnsi="宋体"/>
          <w:bCs/>
          <w:szCs w:val="21"/>
        </w:rPr>
        <w:t>5.3 设计范围</w:t>
      </w:r>
    </w:p>
    <w:p w14:paraId="080086D1">
      <w:pPr>
        <w:widowControl/>
        <w:tabs>
          <w:tab w:val="left" w:pos="9072"/>
          <w:tab w:val="left" w:pos="9781"/>
        </w:tabs>
        <w:spacing w:before="120" w:after="120" w:line="360" w:lineRule="auto"/>
        <w:ind w:firstLine="420" w:firstLineChars="200"/>
        <w:jc w:val="left"/>
        <w:rPr>
          <w:rFonts w:ascii="宋体" w:hAnsi="宋体"/>
          <w:kern w:val="0"/>
          <w:szCs w:val="21"/>
        </w:rPr>
      </w:pPr>
      <w:r>
        <w:rPr>
          <w:rFonts w:hint="eastAsia" w:ascii="宋体" w:hAnsi="宋体"/>
          <w:kern w:val="0"/>
          <w:szCs w:val="21"/>
        </w:rPr>
        <w:t>5.3.2工程</w:t>
      </w:r>
      <w:r>
        <w:rPr>
          <w:rFonts w:ascii="宋体" w:hAnsi="宋体"/>
          <w:kern w:val="0"/>
          <w:szCs w:val="21"/>
        </w:rPr>
        <w:t>范围</w:t>
      </w:r>
      <w:r>
        <w:rPr>
          <w:rFonts w:hint="eastAsia" w:ascii="宋体" w:hAnsi="宋体"/>
          <w:kern w:val="0"/>
          <w:szCs w:val="21"/>
        </w:rPr>
        <w:t>：</w:t>
      </w:r>
      <w:r>
        <w:rPr>
          <w:rFonts w:ascii="宋体" w:hAnsi="宋体"/>
          <w:kern w:val="0"/>
          <w:szCs w:val="21"/>
          <w:u w:val="single"/>
        </w:rPr>
        <w:t>（按发包人要求填写）</w:t>
      </w:r>
      <w:r>
        <w:rPr>
          <w:rFonts w:ascii="宋体" w:hAnsi="宋体"/>
          <w:kern w:val="0"/>
          <w:szCs w:val="21"/>
          <w:u w:val="single"/>
        </w:rPr>
        <w:tab/>
      </w:r>
      <w:r>
        <w:rPr>
          <w:rFonts w:ascii="宋体" w:hAnsi="宋体"/>
          <w:kern w:val="0"/>
          <w:szCs w:val="21"/>
        </w:rPr>
        <w:t>。</w:t>
      </w:r>
    </w:p>
    <w:p w14:paraId="06832358">
      <w:pPr>
        <w:widowControl/>
        <w:tabs>
          <w:tab w:val="left" w:pos="9072"/>
          <w:tab w:val="left" w:pos="9781"/>
        </w:tabs>
        <w:spacing w:before="120" w:after="120" w:line="360" w:lineRule="auto"/>
        <w:ind w:firstLine="420" w:firstLineChars="200"/>
        <w:jc w:val="left"/>
        <w:rPr>
          <w:rFonts w:ascii="宋体" w:hAnsi="宋体"/>
          <w:kern w:val="0"/>
          <w:szCs w:val="21"/>
        </w:rPr>
      </w:pPr>
      <w:r>
        <w:rPr>
          <w:rFonts w:hint="eastAsia" w:ascii="宋体" w:hAnsi="宋体"/>
          <w:kern w:val="0"/>
          <w:szCs w:val="21"/>
        </w:rPr>
        <w:t>5.3.3</w:t>
      </w:r>
      <w:r>
        <w:rPr>
          <w:rFonts w:ascii="宋体" w:hAnsi="宋体"/>
          <w:kern w:val="0"/>
          <w:szCs w:val="21"/>
        </w:rPr>
        <w:t>阶段范围</w:t>
      </w:r>
      <w:r>
        <w:rPr>
          <w:rFonts w:hint="eastAsia" w:ascii="宋体" w:hAnsi="宋体"/>
          <w:kern w:val="0"/>
          <w:szCs w:val="21"/>
        </w:rPr>
        <w:t>：</w:t>
      </w:r>
      <w:r>
        <w:rPr>
          <w:rFonts w:ascii="宋体" w:hAnsi="宋体"/>
          <w:kern w:val="0"/>
          <w:szCs w:val="21"/>
          <w:u w:val="single"/>
        </w:rPr>
        <w:t>（按发包人要求填写）</w:t>
      </w:r>
      <w:r>
        <w:rPr>
          <w:rFonts w:ascii="宋体" w:hAnsi="宋体"/>
          <w:kern w:val="0"/>
          <w:szCs w:val="21"/>
          <w:u w:val="single"/>
        </w:rPr>
        <w:tab/>
      </w:r>
      <w:r>
        <w:rPr>
          <w:rFonts w:ascii="宋体" w:hAnsi="宋体"/>
          <w:kern w:val="0"/>
          <w:szCs w:val="21"/>
        </w:rPr>
        <w:t>。</w:t>
      </w:r>
    </w:p>
    <w:p w14:paraId="5498C361">
      <w:pPr>
        <w:widowControl/>
        <w:tabs>
          <w:tab w:val="left" w:pos="9072"/>
          <w:tab w:val="left" w:pos="9781"/>
        </w:tabs>
        <w:spacing w:before="120" w:after="120" w:line="360" w:lineRule="auto"/>
        <w:ind w:firstLine="420" w:firstLineChars="200"/>
        <w:jc w:val="left"/>
        <w:rPr>
          <w:rFonts w:ascii="宋体" w:hAnsi="宋体"/>
          <w:kern w:val="0"/>
          <w:szCs w:val="21"/>
        </w:rPr>
      </w:pPr>
      <w:r>
        <w:rPr>
          <w:rFonts w:hint="eastAsia" w:ascii="宋体" w:hAnsi="宋体"/>
          <w:kern w:val="0"/>
          <w:szCs w:val="21"/>
        </w:rPr>
        <w:t>5.3.4</w:t>
      </w:r>
      <w:r>
        <w:rPr>
          <w:rFonts w:ascii="宋体" w:hAnsi="宋体"/>
          <w:kern w:val="0"/>
          <w:szCs w:val="21"/>
        </w:rPr>
        <w:t>工作范围</w:t>
      </w:r>
      <w:r>
        <w:rPr>
          <w:rFonts w:hint="eastAsia" w:ascii="宋体" w:hAnsi="宋体"/>
          <w:kern w:val="0"/>
          <w:szCs w:val="21"/>
        </w:rPr>
        <w:t>：</w:t>
      </w:r>
      <w:r>
        <w:rPr>
          <w:rFonts w:ascii="宋体" w:hAnsi="宋体"/>
          <w:kern w:val="0"/>
          <w:szCs w:val="21"/>
          <w:u w:val="single"/>
        </w:rPr>
        <w:t>（按发包人要求填写）</w:t>
      </w:r>
      <w:r>
        <w:rPr>
          <w:rFonts w:ascii="宋体" w:hAnsi="宋体"/>
          <w:kern w:val="0"/>
          <w:szCs w:val="21"/>
          <w:u w:val="single"/>
        </w:rPr>
        <w:tab/>
      </w:r>
      <w:r>
        <w:rPr>
          <w:rFonts w:ascii="宋体" w:hAnsi="宋体"/>
          <w:kern w:val="0"/>
          <w:szCs w:val="21"/>
        </w:rPr>
        <w:t>。</w:t>
      </w:r>
    </w:p>
    <w:p w14:paraId="2FB64693">
      <w:pPr>
        <w:keepNext/>
        <w:keepLines/>
        <w:spacing w:before="120" w:after="120" w:line="360" w:lineRule="auto"/>
        <w:ind w:firstLine="420" w:firstLineChars="200"/>
        <w:outlineLvl w:val="4"/>
        <w:rPr>
          <w:rFonts w:ascii="宋体" w:hAnsi="宋体"/>
          <w:bCs/>
          <w:szCs w:val="21"/>
        </w:rPr>
      </w:pPr>
      <w:r>
        <w:rPr>
          <w:rFonts w:ascii="宋体" w:hAnsi="宋体"/>
          <w:bCs/>
          <w:szCs w:val="21"/>
        </w:rPr>
        <w:t>5.4 设计文件要求</w:t>
      </w:r>
    </w:p>
    <w:p w14:paraId="7CAAA44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5.4.2 设计服务应当根据法律、规范标准和发包人要求，保证工程的设计合理使用寿命年限</w:t>
      </w:r>
      <w:r>
        <w:rPr>
          <w:rFonts w:ascii="宋体" w:hAnsi="宋体"/>
          <w:kern w:val="0"/>
          <w:szCs w:val="21"/>
          <w:u w:val="single"/>
        </w:rPr>
        <w:t xml:space="preserve">    </w:t>
      </w:r>
      <w:r>
        <w:rPr>
          <w:rFonts w:ascii="宋体" w:hAnsi="宋体"/>
          <w:kern w:val="0"/>
          <w:szCs w:val="21"/>
        </w:rPr>
        <w:t>年，并在设计文件中予以注明。</w:t>
      </w:r>
    </w:p>
    <w:p w14:paraId="4C49741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5.4.3：</w:t>
      </w:r>
      <w:r>
        <w:rPr>
          <w:rFonts w:ascii="宋体" w:hAnsi="宋体"/>
          <w:kern w:val="0"/>
          <w:szCs w:val="21"/>
          <w:u w:val="single"/>
        </w:rPr>
        <w:t>（设计文件的深度，根据工程特点填写，并以最新规范为准，以下供参考）《建筑工程设计文件编制深度规定》（2016年版）、《市政公用工程设计文件编制深度规定》（2013年版）</w:t>
      </w:r>
      <w:r>
        <w:rPr>
          <w:rFonts w:ascii="宋体" w:hAnsi="宋体"/>
          <w:kern w:val="0"/>
          <w:szCs w:val="21"/>
          <w:u w:val="single"/>
        </w:rPr>
        <w:tab/>
      </w:r>
      <w:r>
        <w:rPr>
          <w:rFonts w:ascii="宋体" w:hAnsi="宋体"/>
          <w:kern w:val="0"/>
          <w:szCs w:val="21"/>
        </w:rPr>
        <w:t>。</w:t>
      </w:r>
    </w:p>
    <w:p w14:paraId="74E8DE1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5.4.5设计人应在设计文件中注明涉及危大工程的重点部位和环节，提出保障工程周边环境安全和工程施工安全的意见，必要时进行专项设计。</w:t>
      </w:r>
    </w:p>
    <w:p w14:paraId="681071BE">
      <w:pPr>
        <w:keepNext/>
        <w:keepLines/>
        <w:spacing w:before="120" w:after="120" w:line="360" w:lineRule="auto"/>
        <w:ind w:firstLine="420" w:firstLineChars="200"/>
        <w:outlineLvl w:val="4"/>
        <w:rPr>
          <w:rFonts w:ascii="宋体" w:hAnsi="宋体"/>
          <w:bCs/>
          <w:szCs w:val="21"/>
        </w:rPr>
      </w:pPr>
      <w:bookmarkStart w:id="789" w:name="_Toc532383285"/>
      <w:r>
        <w:rPr>
          <w:rFonts w:ascii="宋体" w:hAnsi="宋体"/>
          <w:bCs/>
          <w:szCs w:val="21"/>
        </w:rPr>
        <w:t>5.5设计成果获奖要求及奖励：</w:t>
      </w:r>
      <w:r>
        <w:rPr>
          <w:rFonts w:ascii="宋体" w:hAnsi="宋体"/>
          <w:bCs/>
          <w:szCs w:val="21"/>
          <w:u w:val="single"/>
        </w:rPr>
        <w:t xml:space="preserve">                          </w:t>
      </w:r>
      <w:r>
        <w:rPr>
          <w:rFonts w:ascii="宋体" w:hAnsi="宋体"/>
          <w:bCs/>
          <w:szCs w:val="21"/>
          <w:u w:val="single"/>
        </w:rPr>
        <w:tab/>
      </w:r>
      <w:r>
        <w:rPr>
          <w:rFonts w:ascii="宋体" w:hAnsi="宋体"/>
          <w:bCs/>
          <w:szCs w:val="21"/>
        </w:rPr>
        <w:t>。</w:t>
      </w:r>
      <w:bookmarkEnd w:id="789"/>
    </w:p>
    <w:p w14:paraId="4AC97A0A">
      <w:pPr>
        <w:pStyle w:val="4"/>
        <w:spacing w:before="0" w:after="0" w:line="360" w:lineRule="auto"/>
        <w:rPr>
          <w:rFonts w:ascii="宋体" w:hAnsi="宋体"/>
          <w:b w:val="0"/>
          <w:snapToGrid w:val="0"/>
          <w:sz w:val="24"/>
          <w:szCs w:val="24"/>
        </w:rPr>
      </w:pPr>
      <w:bookmarkStart w:id="790" w:name="_Toc532384184"/>
      <w:bookmarkStart w:id="791" w:name="_Toc531632619"/>
      <w:bookmarkStart w:id="792" w:name="_Toc2669"/>
      <w:r>
        <w:rPr>
          <w:rFonts w:ascii="宋体" w:hAnsi="宋体"/>
          <w:b w:val="0"/>
          <w:snapToGrid w:val="0"/>
          <w:sz w:val="24"/>
          <w:szCs w:val="24"/>
        </w:rPr>
        <w:t>6.开始设计和完成设计</w:t>
      </w:r>
      <w:bookmarkEnd w:id="790"/>
      <w:bookmarkEnd w:id="791"/>
      <w:bookmarkEnd w:id="792"/>
    </w:p>
    <w:p w14:paraId="27323ED8">
      <w:pPr>
        <w:keepNext/>
        <w:keepLines/>
        <w:spacing w:before="120" w:after="120" w:line="360" w:lineRule="auto"/>
        <w:ind w:firstLine="420" w:firstLineChars="200"/>
        <w:outlineLvl w:val="4"/>
        <w:rPr>
          <w:rFonts w:ascii="宋体" w:hAnsi="宋体"/>
          <w:bCs/>
          <w:szCs w:val="21"/>
        </w:rPr>
      </w:pPr>
      <w:r>
        <w:rPr>
          <w:rFonts w:ascii="宋体" w:hAnsi="宋体"/>
          <w:bCs/>
          <w:szCs w:val="21"/>
        </w:rPr>
        <w:t>6.1 开始设计</w:t>
      </w:r>
    </w:p>
    <w:p w14:paraId="78571DD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6.1.1</w:t>
      </w:r>
      <w:r>
        <w:rPr>
          <w:rFonts w:hint="eastAsia" w:ascii="宋体" w:hAnsi="宋体"/>
          <w:kern w:val="0"/>
          <w:szCs w:val="21"/>
        </w:rPr>
        <w:t>开始设计条件：</w:t>
      </w:r>
      <w:r>
        <w:rPr>
          <w:rFonts w:hint="eastAsia" w:ascii="宋体" w:hAnsi="宋体"/>
          <w:kern w:val="0"/>
          <w:szCs w:val="21"/>
          <w:u w:val="single"/>
        </w:rPr>
        <w:t>设计人收到发包人提供的合同约定的设计基础资料</w:t>
      </w:r>
      <w:r>
        <w:rPr>
          <w:rFonts w:ascii="宋体" w:hAnsi="宋体"/>
          <w:kern w:val="0"/>
          <w:szCs w:val="21"/>
        </w:rPr>
        <w:t>。</w:t>
      </w:r>
    </w:p>
    <w:p w14:paraId="7BD81ADF">
      <w:pPr>
        <w:widowControl/>
        <w:tabs>
          <w:tab w:val="left" w:pos="9072"/>
          <w:tab w:val="left" w:pos="9781"/>
        </w:tabs>
        <w:spacing w:line="360" w:lineRule="auto"/>
        <w:ind w:firstLine="420" w:firstLineChars="200"/>
        <w:jc w:val="left"/>
        <w:rPr>
          <w:rFonts w:ascii="宋体" w:hAnsi="宋体"/>
          <w:kern w:val="0"/>
          <w:szCs w:val="21"/>
        </w:rPr>
      </w:pPr>
      <w:r>
        <w:rPr>
          <w:rFonts w:ascii="宋体" w:hAnsi="宋体"/>
          <w:bCs/>
          <w:szCs w:val="21"/>
        </w:rPr>
        <w:t>6.3 设计人引起的周期延误</w:t>
      </w:r>
      <w:r>
        <w:rPr>
          <w:rFonts w:ascii="宋体" w:hAnsi="宋体"/>
          <w:kern w:val="0"/>
          <w:szCs w:val="21"/>
        </w:rPr>
        <w:t>：由于设计人原因，延误了设计文件交付时间，按专用合同条款14.1.6项执行。</w:t>
      </w:r>
    </w:p>
    <w:p w14:paraId="58E182C5">
      <w:pPr>
        <w:keepNext/>
        <w:keepLines/>
        <w:spacing w:before="120" w:after="120" w:line="360" w:lineRule="auto"/>
        <w:ind w:firstLine="420" w:firstLineChars="200"/>
        <w:outlineLvl w:val="4"/>
        <w:rPr>
          <w:rFonts w:ascii="宋体" w:hAnsi="宋体"/>
          <w:bCs/>
          <w:szCs w:val="21"/>
        </w:rPr>
      </w:pPr>
      <w:r>
        <w:rPr>
          <w:rFonts w:ascii="宋体" w:hAnsi="宋体"/>
          <w:bCs/>
          <w:szCs w:val="21"/>
        </w:rPr>
        <w:t>6.6 提前完成设计</w:t>
      </w:r>
    </w:p>
    <w:p w14:paraId="6BC6A11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 xml:space="preserve">6.6.1 </w:t>
      </w:r>
      <w:r>
        <w:rPr>
          <w:rFonts w:ascii="宋体" w:hAnsi="宋体"/>
          <w:kern w:val="0"/>
          <w:szCs w:val="21"/>
          <w:u w:val="single"/>
        </w:rPr>
        <w:t>（提前完成设计，是否调整设计费用）</w:t>
      </w:r>
      <w:r>
        <w:rPr>
          <w:rFonts w:ascii="宋体" w:hAnsi="宋体"/>
          <w:kern w:val="0"/>
          <w:szCs w:val="21"/>
          <w:u w:val="single"/>
        </w:rPr>
        <w:tab/>
      </w:r>
      <w:r>
        <w:rPr>
          <w:rFonts w:ascii="宋体" w:hAnsi="宋体"/>
          <w:kern w:val="0"/>
          <w:szCs w:val="21"/>
        </w:rPr>
        <w:t>。</w:t>
      </w:r>
    </w:p>
    <w:p w14:paraId="0E6805BB">
      <w:pPr>
        <w:widowControl/>
        <w:tabs>
          <w:tab w:val="left" w:pos="5218"/>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6.6.3设计人提前完成设计奖励：</w:t>
      </w:r>
      <w:r>
        <w:rPr>
          <w:rFonts w:ascii="宋体" w:hAnsi="宋体"/>
          <w:kern w:val="0"/>
          <w:szCs w:val="21"/>
          <w:u w:val="single"/>
        </w:rPr>
        <w:t>（提前完成设计，是否奖励）</w:t>
      </w:r>
      <w:r>
        <w:rPr>
          <w:rFonts w:ascii="宋体" w:hAnsi="宋体"/>
          <w:kern w:val="0"/>
          <w:szCs w:val="21"/>
          <w:u w:val="single"/>
        </w:rPr>
        <w:tab/>
      </w:r>
      <w:r>
        <w:rPr>
          <w:rFonts w:ascii="宋体" w:hAnsi="宋体"/>
          <w:kern w:val="0"/>
          <w:szCs w:val="21"/>
        </w:rPr>
        <w:t>。</w:t>
      </w:r>
    </w:p>
    <w:p w14:paraId="433754AF">
      <w:pPr>
        <w:pStyle w:val="4"/>
        <w:spacing w:before="0" w:after="0" w:line="360" w:lineRule="auto"/>
        <w:rPr>
          <w:rFonts w:ascii="宋体" w:hAnsi="宋体"/>
          <w:b w:val="0"/>
          <w:snapToGrid w:val="0"/>
          <w:sz w:val="24"/>
          <w:szCs w:val="24"/>
        </w:rPr>
      </w:pPr>
      <w:bookmarkStart w:id="793" w:name="_Toc531632620"/>
      <w:bookmarkStart w:id="794" w:name="_Toc532384185"/>
      <w:bookmarkStart w:id="795" w:name="_Toc6989"/>
      <w:r>
        <w:rPr>
          <w:rFonts w:ascii="宋体" w:hAnsi="宋体"/>
          <w:b w:val="0"/>
          <w:snapToGrid w:val="0"/>
          <w:sz w:val="24"/>
          <w:szCs w:val="24"/>
        </w:rPr>
        <w:t>8.设计文件</w:t>
      </w:r>
      <w:bookmarkEnd w:id="793"/>
      <w:bookmarkEnd w:id="794"/>
      <w:bookmarkEnd w:id="795"/>
    </w:p>
    <w:p w14:paraId="72B541C9">
      <w:pPr>
        <w:keepNext/>
        <w:keepLines/>
        <w:spacing w:before="120" w:after="120" w:line="360" w:lineRule="auto"/>
        <w:ind w:firstLine="420" w:firstLineChars="200"/>
        <w:outlineLvl w:val="4"/>
        <w:rPr>
          <w:rFonts w:ascii="宋体" w:hAnsi="宋体"/>
          <w:bCs/>
          <w:szCs w:val="21"/>
        </w:rPr>
      </w:pPr>
      <w:r>
        <w:rPr>
          <w:rFonts w:ascii="宋体" w:hAnsi="宋体"/>
          <w:bCs/>
          <w:szCs w:val="21"/>
        </w:rPr>
        <w:t>8.1 设计文件接收</w:t>
      </w:r>
    </w:p>
    <w:p w14:paraId="41FCE32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8.1.3 设计文件包括纸质文件和电子文件两种形式。提交文件名称、份数和时间见下表：</w:t>
      </w:r>
    </w:p>
    <w:p w14:paraId="0F8EB28A">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计划开始设计日期：20</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2C55ECF8">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计划完成设计日期：20</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tbl>
      <w:tblPr>
        <w:tblStyle w:val="45"/>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631"/>
        <w:gridCol w:w="900"/>
        <w:gridCol w:w="3982"/>
        <w:gridCol w:w="706"/>
      </w:tblGrid>
      <w:tr w14:paraId="1D32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EE11A6C">
            <w:pPr>
              <w:widowControl/>
              <w:tabs>
                <w:tab w:val="left" w:pos="9072"/>
                <w:tab w:val="left" w:pos="9781"/>
              </w:tabs>
              <w:spacing w:line="360" w:lineRule="auto"/>
              <w:jc w:val="center"/>
              <w:rPr>
                <w:rFonts w:ascii="宋体" w:hAnsi="宋体"/>
                <w:kern w:val="0"/>
                <w:szCs w:val="21"/>
              </w:rPr>
            </w:pPr>
            <w:r>
              <w:rPr>
                <w:rFonts w:ascii="宋体" w:hAnsi="宋体"/>
                <w:kern w:val="0"/>
                <w:szCs w:val="21"/>
              </w:rPr>
              <w:t>序号</w:t>
            </w:r>
          </w:p>
        </w:tc>
        <w:tc>
          <w:tcPr>
            <w:tcW w:w="2631" w:type="dxa"/>
            <w:vAlign w:val="center"/>
          </w:tcPr>
          <w:p w14:paraId="21B65E80">
            <w:pPr>
              <w:widowControl/>
              <w:tabs>
                <w:tab w:val="left" w:pos="9072"/>
                <w:tab w:val="left" w:pos="9781"/>
              </w:tabs>
              <w:spacing w:line="360" w:lineRule="auto"/>
              <w:jc w:val="center"/>
              <w:rPr>
                <w:rFonts w:ascii="宋体" w:hAnsi="宋体"/>
                <w:kern w:val="0"/>
                <w:szCs w:val="21"/>
              </w:rPr>
            </w:pPr>
            <w:r>
              <w:rPr>
                <w:rFonts w:ascii="宋体" w:hAnsi="宋体"/>
                <w:kern w:val="0"/>
                <w:szCs w:val="21"/>
              </w:rPr>
              <w:t>资料及文件名称</w:t>
            </w:r>
          </w:p>
        </w:tc>
        <w:tc>
          <w:tcPr>
            <w:tcW w:w="900" w:type="dxa"/>
            <w:vAlign w:val="center"/>
          </w:tcPr>
          <w:p w14:paraId="1DB954F4">
            <w:pPr>
              <w:widowControl/>
              <w:tabs>
                <w:tab w:val="left" w:pos="9072"/>
                <w:tab w:val="left" w:pos="9781"/>
              </w:tabs>
              <w:spacing w:line="360" w:lineRule="auto"/>
              <w:jc w:val="center"/>
              <w:rPr>
                <w:rFonts w:ascii="宋体" w:hAnsi="宋体"/>
                <w:kern w:val="0"/>
                <w:szCs w:val="21"/>
              </w:rPr>
            </w:pPr>
            <w:r>
              <w:rPr>
                <w:rFonts w:ascii="宋体" w:hAnsi="宋体"/>
                <w:kern w:val="0"/>
                <w:szCs w:val="21"/>
              </w:rPr>
              <w:t>份数</w:t>
            </w:r>
          </w:p>
        </w:tc>
        <w:tc>
          <w:tcPr>
            <w:tcW w:w="3982" w:type="dxa"/>
            <w:vAlign w:val="center"/>
          </w:tcPr>
          <w:p w14:paraId="3EB1FAF1">
            <w:pPr>
              <w:widowControl/>
              <w:tabs>
                <w:tab w:val="left" w:pos="9072"/>
                <w:tab w:val="left" w:pos="9781"/>
              </w:tabs>
              <w:spacing w:line="360" w:lineRule="auto"/>
              <w:jc w:val="center"/>
              <w:rPr>
                <w:rFonts w:ascii="宋体" w:hAnsi="宋体"/>
                <w:kern w:val="0"/>
                <w:szCs w:val="21"/>
              </w:rPr>
            </w:pPr>
            <w:r>
              <w:rPr>
                <w:rFonts w:ascii="宋体" w:hAnsi="宋体"/>
                <w:kern w:val="0"/>
                <w:szCs w:val="21"/>
              </w:rPr>
              <w:t>提交日期</w:t>
            </w:r>
          </w:p>
        </w:tc>
        <w:tc>
          <w:tcPr>
            <w:tcW w:w="706" w:type="dxa"/>
            <w:vAlign w:val="center"/>
          </w:tcPr>
          <w:p w14:paraId="31203943">
            <w:pPr>
              <w:widowControl/>
              <w:tabs>
                <w:tab w:val="left" w:pos="9072"/>
                <w:tab w:val="left" w:pos="9781"/>
              </w:tabs>
              <w:spacing w:line="360" w:lineRule="auto"/>
              <w:jc w:val="center"/>
              <w:rPr>
                <w:rFonts w:ascii="宋体" w:hAnsi="宋体"/>
                <w:kern w:val="0"/>
                <w:szCs w:val="21"/>
              </w:rPr>
            </w:pPr>
            <w:r>
              <w:rPr>
                <w:rFonts w:ascii="宋体" w:hAnsi="宋体"/>
                <w:kern w:val="0"/>
                <w:szCs w:val="21"/>
              </w:rPr>
              <w:t>备注</w:t>
            </w:r>
          </w:p>
        </w:tc>
      </w:tr>
      <w:tr w14:paraId="4B90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164D7F4E">
            <w:pPr>
              <w:widowControl/>
              <w:tabs>
                <w:tab w:val="left" w:pos="9072"/>
                <w:tab w:val="left" w:pos="9781"/>
              </w:tabs>
              <w:spacing w:line="360" w:lineRule="auto"/>
              <w:jc w:val="center"/>
              <w:rPr>
                <w:rFonts w:ascii="宋体" w:hAnsi="宋体"/>
                <w:kern w:val="0"/>
                <w:szCs w:val="21"/>
              </w:rPr>
            </w:pPr>
            <w:r>
              <w:rPr>
                <w:rFonts w:ascii="宋体" w:hAnsi="宋体"/>
                <w:kern w:val="0"/>
                <w:szCs w:val="21"/>
              </w:rPr>
              <w:t>1</w:t>
            </w:r>
          </w:p>
        </w:tc>
        <w:tc>
          <w:tcPr>
            <w:tcW w:w="2631" w:type="dxa"/>
            <w:vAlign w:val="center"/>
          </w:tcPr>
          <w:p w14:paraId="1C6F3E2C">
            <w:pPr>
              <w:widowControl/>
              <w:tabs>
                <w:tab w:val="left" w:pos="9072"/>
                <w:tab w:val="left" w:pos="9781"/>
              </w:tabs>
              <w:spacing w:line="360" w:lineRule="auto"/>
              <w:jc w:val="center"/>
              <w:rPr>
                <w:rFonts w:ascii="宋体" w:hAnsi="宋体"/>
                <w:kern w:val="0"/>
                <w:szCs w:val="21"/>
              </w:rPr>
            </w:pPr>
            <w:r>
              <w:rPr>
                <w:rFonts w:ascii="宋体" w:hAnsi="宋体"/>
                <w:kern w:val="0"/>
                <w:szCs w:val="21"/>
              </w:rPr>
              <w:t>方案设计</w:t>
            </w:r>
          </w:p>
        </w:tc>
        <w:tc>
          <w:tcPr>
            <w:tcW w:w="900" w:type="dxa"/>
            <w:vAlign w:val="center"/>
          </w:tcPr>
          <w:p w14:paraId="24AD7848">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3982" w:type="dxa"/>
            <w:vAlign w:val="center"/>
          </w:tcPr>
          <w:p w14:paraId="7D5DE834">
            <w:pPr>
              <w:widowControl/>
              <w:tabs>
                <w:tab w:val="left" w:pos="9072"/>
                <w:tab w:val="left" w:pos="9781"/>
              </w:tabs>
              <w:spacing w:line="360" w:lineRule="auto"/>
              <w:jc w:val="center"/>
              <w:rPr>
                <w:rFonts w:ascii="宋体" w:hAnsi="宋体"/>
                <w:kern w:val="0"/>
                <w:szCs w:val="21"/>
              </w:rPr>
            </w:pPr>
          </w:p>
        </w:tc>
        <w:tc>
          <w:tcPr>
            <w:tcW w:w="706" w:type="dxa"/>
          </w:tcPr>
          <w:p w14:paraId="705E7E80">
            <w:pPr>
              <w:widowControl/>
              <w:tabs>
                <w:tab w:val="left" w:pos="9072"/>
                <w:tab w:val="left" w:pos="9781"/>
              </w:tabs>
              <w:spacing w:line="360" w:lineRule="auto"/>
              <w:jc w:val="center"/>
              <w:rPr>
                <w:rFonts w:ascii="宋体" w:hAnsi="宋体"/>
                <w:kern w:val="0"/>
                <w:szCs w:val="21"/>
              </w:rPr>
            </w:pPr>
          </w:p>
        </w:tc>
      </w:tr>
      <w:tr w14:paraId="4435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5212B86">
            <w:pPr>
              <w:widowControl/>
              <w:tabs>
                <w:tab w:val="left" w:pos="9072"/>
                <w:tab w:val="left" w:pos="9781"/>
              </w:tabs>
              <w:spacing w:line="360" w:lineRule="auto"/>
              <w:jc w:val="center"/>
              <w:rPr>
                <w:rFonts w:ascii="宋体" w:hAnsi="宋体"/>
                <w:kern w:val="0"/>
                <w:szCs w:val="21"/>
              </w:rPr>
            </w:pPr>
            <w:r>
              <w:rPr>
                <w:rFonts w:ascii="宋体" w:hAnsi="宋体"/>
                <w:kern w:val="0"/>
                <w:szCs w:val="21"/>
              </w:rPr>
              <w:t>2</w:t>
            </w:r>
          </w:p>
        </w:tc>
        <w:tc>
          <w:tcPr>
            <w:tcW w:w="2631" w:type="dxa"/>
            <w:vAlign w:val="center"/>
          </w:tcPr>
          <w:p w14:paraId="5E1E88CD">
            <w:pPr>
              <w:widowControl/>
              <w:tabs>
                <w:tab w:val="left" w:pos="9072"/>
                <w:tab w:val="left" w:pos="9781"/>
              </w:tabs>
              <w:spacing w:line="360" w:lineRule="auto"/>
              <w:jc w:val="center"/>
              <w:rPr>
                <w:rFonts w:ascii="宋体" w:hAnsi="宋体"/>
                <w:kern w:val="0"/>
                <w:szCs w:val="21"/>
              </w:rPr>
            </w:pPr>
            <w:r>
              <w:rPr>
                <w:rFonts w:ascii="宋体" w:hAnsi="宋体"/>
                <w:kern w:val="0"/>
                <w:szCs w:val="21"/>
              </w:rPr>
              <w:t>初步设计</w:t>
            </w:r>
          </w:p>
        </w:tc>
        <w:tc>
          <w:tcPr>
            <w:tcW w:w="900" w:type="dxa"/>
            <w:vAlign w:val="center"/>
          </w:tcPr>
          <w:p w14:paraId="02DEB7EE">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3982" w:type="dxa"/>
            <w:vAlign w:val="center"/>
          </w:tcPr>
          <w:p w14:paraId="358274E5">
            <w:pPr>
              <w:widowControl/>
              <w:tabs>
                <w:tab w:val="left" w:pos="9072"/>
                <w:tab w:val="left" w:pos="9781"/>
              </w:tabs>
              <w:spacing w:line="360" w:lineRule="auto"/>
              <w:jc w:val="center"/>
              <w:rPr>
                <w:rFonts w:ascii="宋体" w:hAnsi="宋体"/>
                <w:kern w:val="0"/>
                <w:szCs w:val="21"/>
              </w:rPr>
            </w:pPr>
          </w:p>
        </w:tc>
        <w:tc>
          <w:tcPr>
            <w:tcW w:w="706" w:type="dxa"/>
          </w:tcPr>
          <w:p w14:paraId="6E053B9C">
            <w:pPr>
              <w:widowControl/>
              <w:tabs>
                <w:tab w:val="left" w:pos="9072"/>
                <w:tab w:val="left" w:pos="9781"/>
              </w:tabs>
              <w:spacing w:line="360" w:lineRule="auto"/>
              <w:jc w:val="center"/>
              <w:rPr>
                <w:rFonts w:ascii="宋体" w:hAnsi="宋体"/>
                <w:kern w:val="0"/>
                <w:szCs w:val="21"/>
              </w:rPr>
            </w:pPr>
          </w:p>
        </w:tc>
      </w:tr>
      <w:tr w14:paraId="10FC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64" w:type="dxa"/>
            <w:vAlign w:val="center"/>
          </w:tcPr>
          <w:p w14:paraId="421D5757">
            <w:pPr>
              <w:widowControl/>
              <w:tabs>
                <w:tab w:val="left" w:pos="9072"/>
                <w:tab w:val="left" w:pos="9781"/>
              </w:tabs>
              <w:spacing w:line="360" w:lineRule="auto"/>
              <w:jc w:val="center"/>
              <w:rPr>
                <w:rFonts w:ascii="宋体" w:hAnsi="宋体"/>
                <w:kern w:val="0"/>
                <w:szCs w:val="21"/>
              </w:rPr>
            </w:pPr>
            <w:r>
              <w:rPr>
                <w:rFonts w:ascii="宋体" w:hAnsi="宋体"/>
                <w:kern w:val="0"/>
                <w:szCs w:val="21"/>
              </w:rPr>
              <w:t>3</w:t>
            </w:r>
          </w:p>
        </w:tc>
        <w:tc>
          <w:tcPr>
            <w:tcW w:w="2631" w:type="dxa"/>
            <w:vAlign w:val="center"/>
          </w:tcPr>
          <w:p w14:paraId="321B7699">
            <w:pPr>
              <w:widowControl/>
              <w:tabs>
                <w:tab w:val="left" w:pos="9072"/>
                <w:tab w:val="left" w:pos="9781"/>
              </w:tabs>
              <w:spacing w:line="360" w:lineRule="auto"/>
              <w:jc w:val="center"/>
              <w:rPr>
                <w:rFonts w:ascii="宋体" w:hAnsi="宋体"/>
                <w:kern w:val="0"/>
                <w:szCs w:val="21"/>
              </w:rPr>
            </w:pPr>
            <w:r>
              <w:rPr>
                <w:rFonts w:ascii="宋体" w:hAnsi="宋体"/>
                <w:kern w:val="0"/>
                <w:szCs w:val="21"/>
              </w:rPr>
              <w:t>施工图设计</w:t>
            </w:r>
          </w:p>
        </w:tc>
        <w:tc>
          <w:tcPr>
            <w:tcW w:w="900" w:type="dxa"/>
            <w:vAlign w:val="center"/>
          </w:tcPr>
          <w:p w14:paraId="3BC869DB">
            <w:pPr>
              <w:widowControl/>
              <w:tabs>
                <w:tab w:val="left" w:pos="9072"/>
                <w:tab w:val="left" w:pos="9781"/>
              </w:tabs>
              <w:spacing w:line="360" w:lineRule="auto"/>
              <w:jc w:val="center"/>
              <w:rPr>
                <w:rFonts w:ascii="宋体" w:hAnsi="宋体"/>
                <w:kern w:val="0"/>
                <w:szCs w:val="21"/>
              </w:rPr>
            </w:pPr>
            <w:r>
              <w:rPr>
                <w:rFonts w:ascii="宋体" w:hAnsi="宋体"/>
                <w:kern w:val="0"/>
                <w:szCs w:val="21"/>
              </w:rPr>
              <w:t xml:space="preserve"> </w:t>
            </w:r>
          </w:p>
        </w:tc>
        <w:tc>
          <w:tcPr>
            <w:tcW w:w="3982" w:type="dxa"/>
            <w:vAlign w:val="center"/>
          </w:tcPr>
          <w:p w14:paraId="5B00EA07">
            <w:pPr>
              <w:widowControl/>
              <w:tabs>
                <w:tab w:val="left" w:pos="9072"/>
                <w:tab w:val="left" w:pos="9781"/>
              </w:tabs>
              <w:spacing w:line="360" w:lineRule="auto"/>
              <w:jc w:val="center"/>
              <w:rPr>
                <w:rFonts w:ascii="宋体" w:hAnsi="宋体"/>
                <w:kern w:val="0"/>
                <w:szCs w:val="21"/>
              </w:rPr>
            </w:pPr>
          </w:p>
        </w:tc>
        <w:tc>
          <w:tcPr>
            <w:tcW w:w="706" w:type="dxa"/>
          </w:tcPr>
          <w:p w14:paraId="7F168809">
            <w:pPr>
              <w:widowControl/>
              <w:tabs>
                <w:tab w:val="left" w:pos="9072"/>
                <w:tab w:val="left" w:pos="9781"/>
              </w:tabs>
              <w:spacing w:line="360" w:lineRule="auto"/>
              <w:jc w:val="center"/>
              <w:rPr>
                <w:rFonts w:ascii="宋体" w:hAnsi="宋体"/>
                <w:kern w:val="0"/>
                <w:szCs w:val="21"/>
              </w:rPr>
            </w:pPr>
          </w:p>
        </w:tc>
      </w:tr>
      <w:tr w14:paraId="4E86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64" w:type="dxa"/>
            <w:vAlign w:val="center"/>
          </w:tcPr>
          <w:p w14:paraId="54DA9FFB">
            <w:pPr>
              <w:widowControl/>
              <w:tabs>
                <w:tab w:val="left" w:pos="9072"/>
                <w:tab w:val="left" w:pos="9781"/>
              </w:tabs>
              <w:spacing w:line="360" w:lineRule="auto"/>
              <w:jc w:val="center"/>
              <w:rPr>
                <w:rFonts w:ascii="宋体" w:hAnsi="宋体"/>
                <w:kern w:val="0"/>
                <w:szCs w:val="21"/>
              </w:rPr>
            </w:pPr>
            <w:r>
              <w:rPr>
                <w:rFonts w:ascii="宋体" w:hAnsi="宋体"/>
                <w:kern w:val="0"/>
                <w:szCs w:val="21"/>
              </w:rPr>
              <w:t>4</w:t>
            </w:r>
          </w:p>
        </w:tc>
        <w:tc>
          <w:tcPr>
            <w:tcW w:w="2631" w:type="dxa"/>
            <w:vAlign w:val="center"/>
          </w:tcPr>
          <w:p w14:paraId="799C57C6">
            <w:pPr>
              <w:widowControl/>
              <w:tabs>
                <w:tab w:val="left" w:pos="9072"/>
                <w:tab w:val="left" w:pos="9781"/>
              </w:tabs>
              <w:spacing w:line="360" w:lineRule="auto"/>
              <w:jc w:val="center"/>
              <w:rPr>
                <w:rFonts w:ascii="宋体" w:hAnsi="宋体"/>
                <w:kern w:val="0"/>
                <w:szCs w:val="21"/>
              </w:rPr>
            </w:pPr>
            <w:r>
              <w:rPr>
                <w:rFonts w:ascii="宋体" w:hAnsi="宋体"/>
                <w:kern w:val="0"/>
                <w:szCs w:val="21"/>
              </w:rPr>
              <w:t>…</w:t>
            </w:r>
          </w:p>
        </w:tc>
        <w:tc>
          <w:tcPr>
            <w:tcW w:w="900" w:type="dxa"/>
            <w:vAlign w:val="center"/>
          </w:tcPr>
          <w:p w14:paraId="191C210A">
            <w:pPr>
              <w:widowControl/>
              <w:tabs>
                <w:tab w:val="left" w:pos="9072"/>
                <w:tab w:val="left" w:pos="9781"/>
              </w:tabs>
              <w:spacing w:line="360" w:lineRule="auto"/>
              <w:jc w:val="center"/>
              <w:rPr>
                <w:rFonts w:ascii="宋体" w:hAnsi="宋体"/>
                <w:kern w:val="0"/>
                <w:szCs w:val="21"/>
              </w:rPr>
            </w:pPr>
          </w:p>
        </w:tc>
        <w:tc>
          <w:tcPr>
            <w:tcW w:w="3982" w:type="dxa"/>
            <w:vAlign w:val="center"/>
          </w:tcPr>
          <w:p w14:paraId="4FA42645">
            <w:pPr>
              <w:widowControl/>
              <w:tabs>
                <w:tab w:val="left" w:pos="9072"/>
                <w:tab w:val="left" w:pos="9781"/>
              </w:tabs>
              <w:spacing w:line="360" w:lineRule="auto"/>
              <w:jc w:val="center"/>
              <w:rPr>
                <w:rFonts w:ascii="宋体" w:hAnsi="宋体"/>
                <w:kern w:val="0"/>
                <w:szCs w:val="21"/>
              </w:rPr>
            </w:pPr>
          </w:p>
        </w:tc>
        <w:tc>
          <w:tcPr>
            <w:tcW w:w="706" w:type="dxa"/>
          </w:tcPr>
          <w:p w14:paraId="3EDE481F">
            <w:pPr>
              <w:widowControl/>
              <w:tabs>
                <w:tab w:val="left" w:pos="9072"/>
                <w:tab w:val="left" w:pos="9781"/>
              </w:tabs>
              <w:spacing w:line="360" w:lineRule="auto"/>
              <w:jc w:val="center"/>
              <w:rPr>
                <w:rFonts w:ascii="宋体" w:hAnsi="宋体"/>
                <w:kern w:val="0"/>
                <w:szCs w:val="21"/>
              </w:rPr>
            </w:pPr>
          </w:p>
        </w:tc>
      </w:tr>
      <w:tr w14:paraId="158C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64" w:type="dxa"/>
            <w:vAlign w:val="center"/>
          </w:tcPr>
          <w:p w14:paraId="018A171B">
            <w:pPr>
              <w:widowControl/>
              <w:tabs>
                <w:tab w:val="left" w:pos="9072"/>
                <w:tab w:val="left" w:pos="9781"/>
              </w:tabs>
              <w:spacing w:line="360" w:lineRule="auto"/>
              <w:jc w:val="center"/>
              <w:rPr>
                <w:rFonts w:ascii="宋体" w:hAnsi="宋体"/>
                <w:kern w:val="0"/>
                <w:szCs w:val="21"/>
              </w:rPr>
            </w:pPr>
            <w:r>
              <w:rPr>
                <w:rFonts w:ascii="宋体" w:hAnsi="宋体"/>
                <w:kern w:val="0"/>
                <w:szCs w:val="21"/>
              </w:rPr>
              <w:t>5</w:t>
            </w:r>
          </w:p>
        </w:tc>
        <w:tc>
          <w:tcPr>
            <w:tcW w:w="2631" w:type="dxa"/>
            <w:vAlign w:val="center"/>
          </w:tcPr>
          <w:p w14:paraId="2662C4A5">
            <w:pPr>
              <w:widowControl/>
              <w:tabs>
                <w:tab w:val="left" w:pos="9072"/>
                <w:tab w:val="left" w:pos="9781"/>
              </w:tabs>
              <w:spacing w:line="360" w:lineRule="auto"/>
              <w:jc w:val="center"/>
              <w:rPr>
                <w:rFonts w:ascii="宋体" w:hAnsi="宋体"/>
                <w:kern w:val="0"/>
                <w:szCs w:val="21"/>
              </w:rPr>
            </w:pPr>
          </w:p>
        </w:tc>
        <w:tc>
          <w:tcPr>
            <w:tcW w:w="900" w:type="dxa"/>
            <w:vAlign w:val="center"/>
          </w:tcPr>
          <w:p w14:paraId="3ECC5123">
            <w:pPr>
              <w:widowControl/>
              <w:tabs>
                <w:tab w:val="left" w:pos="9072"/>
                <w:tab w:val="left" w:pos="9781"/>
              </w:tabs>
              <w:spacing w:line="360" w:lineRule="auto"/>
              <w:jc w:val="center"/>
              <w:rPr>
                <w:rFonts w:ascii="宋体" w:hAnsi="宋体"/>
                <w:kern w:val="0"/>
                <w:szCs w:val="21"/>
              </w:rPr>
            </w:pPr>
          </w:p>
        </w:tc>
        <w:tc>
          <w:tcPr>
            <w:tcW w:w="3982" w:type="dxa"/>
            <w:vAlign w:val="center"/>
          </w:tcPr>
          <w:p w14:paraId="7D0349E3">
            <w:pPr>
              <w:widowControl/>
              <w:tabs>
                <w:tab w:val="left" w:pos="9072"/>
                <w:tab w:val="left" w:pos="9781"/>
              </w:tabs>
              <w:spacing w:line="360" w:lineRule="auto"/>
              <w:jc w:val="center"/>
              <w:rPr>
                <w:rFonts w:ascii="宋体" w:hAnsi="宋体"/>
                <w:kern w:val="0"/>
                <w:szCs w:val="21"/>
              </w:rPr>
            </w:pPr>
          </w:p>
        </w:tc>
        <w:tc>
          <w:tcPr>
            <w:tcW w:w="706" w:type="dxa"/>
          </w:tcPr>
          <w:p w14:paraId="0B674DA3">
            <w:pPr>
              <w:widowControl/>
              <w:tabs>
                <w:tab w:val="left" w:pos="9072"/>
                <w:tab w:val="left" w:pos="9781"/>
              </w:tabs>
              <w:spacing w:line="360" w:lineRule="auto"/>
              <w:jc w:val="center"/>
              <w:rPr>
                <w:rFonts w:ascii="宋体" w:hAnsi="宋体"/>
                <w:kern w:val="0"/>
                <w:szCs w:val="21"/>
              </w:rPr>
            </w:pPr>
          </w:p>
        </w:tc>
      </w:tr>
      <w:tr w14:paraId="3008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64" w:type="dxa"/>
            <w:vAlign w:val="center"/>
          </w:tcPr>
          <w:p w14:paraId="4CC8105F">
            <w:pPr>
              <w:widowControl/>
              <w:tabs>
                <w:tab w:val="left" w:pos="9072"/>
                <w:tab w:val="left" w:pos="9781"/>
              </w:tabs>
              <w:spacing w:line="360" w:lineRule="auto"/>
              <w:jc w:val="center"/>
              <w:rPr>
                <w:rFonts w:ascii="宋体" w:hAnsi="宋体"/>
                <w:kern w:val="0"/>
                <w:szCs w:val="21"/>
              </w:rPr>
            </w:pPr>
            <w:r>
              <w:rPr>
                <w:rFonts w:ascii="宋体" w:hAnsi="宋体"/>
                <w:kern w:val="0"/>
                <w:szCs w:val="21"/>
              </w:rPr>
              <w:t>6</w:t>
            </w:r>
          </w:p>
        </w:tc>
        <w:tc>
          <w:tcPr>
            <w:tcW w:w="2631" w:type="dxa"/>
            <w:vAlign w:val="center"/>
          </w:tcPr>
          <w:p w14:paraId="039D3CB8">
            <w:pPr>
              <w:widowControl/>
              <w:tabs>
                <w:tab w:val="left" w:pos="9072"/>
                <w:tab w:val="left" w:pos="9781"/>
              </w:tabs>
              <w:spacing w:line="360" w:lineRule="auto"/>
              <w:jc w:val="center"/>
              <w:rPr>
                <w:rFonts w:ascii="宋体" w:hAnsi="宋体"/>
                <w:kern w:val="0"/>
                <w:szCs w:val="21"/>
              </w:rPr>
            </w:pPr>
          </w:p>
        </w:tc>
        <w:tc>
          <w:tcPr>
            <w:tcW w:w="900" w:type="dxa"/>
            <w:vAlign w:val="center"/>
          </w:tcPr>
          <w:p w14:paraId="5CEA5FC3">
            <w:pPr>
              <w:widowControl/>
              <w:tabs>
                <w:tab w:val="left" w:pos="9072"/>
                <w:tab w:val="left" w:pos="9781"/>
              </w:tabs>
              <w:spacing w:line="360" w:lineRule="auto"/>
              <w:jc w:val="center"/>
              <w:rPr>
                <w:rFonts w:ascii="宋体" w:hAnsi="宋体"/>
                <w:kern w:val="0"/>
                <w:szCs w:val="21"/>
              </w:rPr>
            </w:pPr>
          </w:p>
        </w:tc>
        <w:tc>
          <w:tcPr>
            <w:tcW w:w="3982" w:type="dxa"/>
            <w:vAlign w:val="center"/>
          </w:tcPr>
          <w:p w14:paraId="49DE05E3">
            <w:pPr>
              <w:widowControl/>
              <w:tabs>
                <w:tab w:val="left" w:pos="9072"/>
                <w:tab w:val="left" w:pos="9781"/>
              </w:tabs>
              <w:spacing w:line="360" w:lineRule="auto"/>
              <w:jc w:val="center"/>
              <w:rPr>
                <w:rFonts w:ascii="宋体" w:hAnsi="宋体"/>
                <w:kern w:val="0"/>
                <w:szCs w:val="21"/>
              </w:rPr>
            </w:pPr>
          </w:p>
        </w:tc>
        <w:tc>
          <w:tcPr>
            <w:tcW w:w="706" w:type="dxa"/>
          </w:tcPr>
          <w:p w14:paraId="372EE7BF">
            <w:pPr>
              <w:widowControl/>
              <w:tabs>
                <w:tab w:val="left" w:pos="9072"/>
                <w:tab w:val="left" w:pos="9781"/>
              </w:tabs>
              <w:spacing w:line="360" w:lineRule="auto"/>
              <w:jc w:val="center"/>
              <w:rPr>
                <w:rFonts w:ascii="宋体" w:hAnsi="宋体"/>
                <w:kern w:val="0"/>
                <w:szCs w:val="21"/>
              </w:rPr>
            </w:pPr>
          </w:p>
        </w:tc>
      </w:tr>
      <w:tr w14:paraId="3ABC7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64" w:type="dxa"/>
            <w:vAlign w:val="center"/>
          </w:tcPr>
          <w:p w14:paraId="27A2DD64">
            <w:pPr>
              <w:widowControl/>
              <w:tabs>
                <w:tab w:val="left" w:pos="9072"/>
                <w:tab w:val="left" w:pos="9781"/>
              </w:tabs>
              <w:spacing w:line="360" w:lineRule="auto"/>
              <w:jc w:val="center"/>
              <w:rPr>
                <w:rFonts w:ascii="宋体" w:hAnsi="宋体"/>
                <w:kern w:val="0"/>
                <w:szCs w:val="21"/>
              </w:rPr>
            </w:pPr>
            <w:r>
              <w:rPr>
                <w:rFonts w:ascii="宋体" w:hAnsi="宋体"/>
                <w:kern w:val="0"/>
                <w:szCs w:val="21"/>
              </w:rPr>
              <w:t>7</w:t>
            </w:r>
          </w:p>
        </w:tc>
        <w:tc>
          <w:tcPr>
            <w:tcW w:w="2631" w:type="dxa"/>
            <w:vAlign w:val="center"/>
          </w:tcPr>
          <w:p w14:paraId="2390241E">
            <w:pPr>
              <w:widowControl/>
              <w:tabs>
                <w:tab w:val="left" w:pos="9072"/>
                <w:tab w:val="left" w:pos="9781"/>
              </w:tabs>
              <w:spacing w:line="360" w:lineRule="auto"/>
              <w:jc w:val="center"/>
              <w:rPr>
                <w:rFonts w:ascii="宋体" w:hAnsi="宋体"/>
                <w:kern w:val="0"/>
                <w:szCs w:val="21"/>
              </w:rPr>
            </w:pPr>
          </w:p>
        </w:tc>
        <w:tc>
          <w:tcPr>
            <w:tcW w:w="900" w:type="dxa"/>
            <w:vAlign w:val="center"/>
          </w:tcPr>
          <w:p w14:paraId="1F1EEA62">
            <w:pPr>
              <w:widowControl/>
              <w:tabs>
                <w:tab w:val="left" w:pos="9072"/>
                <w:tab w:val="left" w:pos="9781"/>
              </w:tabs>
              <w:spacing w:line="360" w:lineRule="auto"/>
              <w:jc w:val="center"/>
              <w:rPr>
                <w:rFonts w:ascii="宋体" w:hAnsi="宋体"/>
                <w:kern w:val="0"/>
                <w:szCs w:val="21"/>
              </w:rPr>
            </w:pPr>
          </w:p>
        </w:tc>
        <w:tc>
          <w:tcPr>
            <w:tcW w:w="3982" w:type="dxa"/>
            <w:vAlign w:val="center"/>
          </w:tcPr>
          <w:p w14:paraId="542086A6">
            <w:pPr>
              <w:widowControl/>
              <w:tabs>
                <w:tab w:val="left" w:pos="9072"/>
                <w:tab w:val="left" w:pos="9781"/>
              </w:tabs>
              <w:spacing w:line="360" w:lineRule="auto"/>
              <w:jc w:val="center"/>
              <w:rPr>
                <w:rFonts w:ascii="宋体" w:hAnsi="宋体"/>
                <w:kern w:val="0"/>
                <w:szCs w:val="21"/>
              </w:rPr>
            </w:pPr>
          </w:p>
        </w:tc>
        <w:tc>
          <w:tcPr>
            <w:tcW w:w="706" w:type="dxa"/>
          </w:tcPr>
          <w:p w14:paraId="3D08FD00">
            <w:pPr>
              <w:widowControl/>
              <w:tabs>
                <w:tab w:val="left" w:pos="9072"/>
                <w:tab w:val="left" w:pos="9781"/>
              </w:tabs>
              <w:spacing w:line="360" w:lineRule="auto"/>
              <w:jc w:val="center"/>
              <w:rPr>
                <w:rFonts w:ascii="宋体" w:hAnsi="宋体"/>
                <w:kern w:val="0"/>
                <w:szCs w:val="21"/>
              </w:rPr>
            </w:pPr>
          </w:p>
        </w:tc>
      </w:tr>
      <w:tr w14:paraId="68FC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tcPr>
          <w:p w14:paraId="645478AD">
            <w:pPr>
              <w:widowControl/>
              <w:tabs>
                <w:tab w:val="left" w:pos="9072"/>
                <w:tab w:val="left" w:pos="9781"/>
              </w:tabs>
              <w:spacing w:line="360" w:lineRule="auto"/>
              <w:jc w:val="center"/>
              <w:rPr>
                <w:rFonts w:ascii="宋体" w:hAnsi="宋体"/>
                <w:kern w:val="0"/>
                <w:szCs w:val="21"/>
              </w:rPr>
            </w:pPr>
            <w:r>
              <w:rPr>
                <w:rFonts w:ascii="宋体" w:hAnsi="宋体"/>
                <w:kern w:val="0"/>
                <w:szCs w:val="21"/>
              </w:rPr>
              <w:t>说明</w:t>
            </w:r>
          </w:p>
        </w:tc>
        <w:tc>
          <w:tcPr>
            <w:tcW w:w="8219" w:type="dxa"/>
            <w:gridSpan w:val="4"/>
          </w:tcPr>
          <w:p w14:paraId="6EC8F1BD">
            <w:pPr>
              <w:widowControl/>
              <w:tabs>
                <w:tab w:val="left" w:pos="9072"/>
                <w:tab w:val="left" w:pos="9781"/>
              </w:tabs>
              <w:spacing w:line="360" w:lineRule="auto"/>
              <w:jc w:val="left"/>
              <w:rPr>
                <w:rFonts w:ascii="宋体" w:hAnsi="宋体"/>
                <w:kern w:val="0"/>
                <w:szCs w:val="21"/>
              </w:rPr>
            </w:pPr>
            <w:r>
              <w:rPr>
                <w:rFonts w:ascii="宋体" w:hAnsi="宋体"/>
                <w:kern w:val="0"/>
                <w:szCs w:val="21"/>
              </w:rPr>
              <w:t>1.纸质文件应当加盖单位法定名称章、单位设计资质章和规定的注册执业印章；电子文件中的文字为</w:t>
            </w:r>
            <w:r>
              <w:rPr>
                <w:rFonts w:ascii="宋体" w:hAnsi="宋体"/>
                <w:kern w:val="0"/>
                <w:szCs w:val="21"/>
                <w:u w:val="single"/>
              </w:rPr>
              <w:t xml:space="preserve">    </w:t>
            </w:r>
            <w:r>
              <w:rPr>
                <w:rFonts w:ascii="宋体" w:hAnsi="宋体"/>
                <w:kern w:val="0"/>
                <w:szCs w:val="21"/>
              </w:rPr>
              <w:t>格式、图形为</w:t>
            </w:r>
            <w:r>
              <w:rPr>
                <w:rFonts w:ascii="宋体" w:hAnsi="宋体"/>
                <w:kern w:val="0"/>
                <w:szCs w:val="21"/>
                <w:u w:val="single"/>
              </w:rPr>
              <w:t xml:space="preserve">    </w:t>
            </w:r>
            <w:r>
              <w:rPr>
                <w:rFonts w:ascii="宋体" w:hAnsi="宋体"/>
                <w:kern w:val="0"/>
                <w:szCs w:val="21"/>
              </w:rPr>
              <w:t>格式，并应使用光盘和 U 盘分别贮存。</w:t>
            </w:r>
          </w:p>
          <w:p w14:paraId="042AF556">
            <w:pPr>
              <w:widowControl/>
              <w:tabs>
                <w:tab w:val="left" w:pos="9072"/>
                <w:tab w:val="left" w:pos="9781"/>
              </w:tabs>
              <w:spacing w:line="360" w:lineRule="auto"/>
              <w:jc w:val="left"/>
              <w:rPr>
                <w:rFonts w:ascii="宋体" w:hAnsi="宋体"/>
                <w:kern w:val="0"/>
                <w:szCs w:val="21"/>
              </w:rPr>
            </w:pPr>
            <w:r>
              <w:rPr>
                <w:rFonts w:ascii="宋体" w:hAnsi="宋体"/>
                <w:kern w:val="0"/>
                <w:szCs w:val="21"/>
              </w:rPr>
              <w:t>2.在发包人所提供的设计资料（含设计确认单、规划部门批文、政府各部门批文等）能满足设计人进行各阶段设计的前提下开始计算各阶段的设计时间。</w:t>
            </w:r>
          </w:p>
          <w:p w14:paraId="26446A49">
            <w:pPr>
              <w:widowControl/>
              <w:tabs>
                <w:tab w:val="left" w:pos="9072"/>
                <w:tab w:val="left" w:pos="9781"/>
              </w:tabs>
              <w:spacing w:line="360" w:lineRule="auto"/>
              <w:jc w:val="left"/>
              <w:rPr>
                <w:rFonts w:ascii="宋体" w:hAnsi="宋体"/>
                <w:kern w:val="0"/>
                <w:szCs w:val="21"/>
              </w:rPr>
            </w:pPr>
            <w:r>
              <w:rPr>
                <w:rFonts w:ascii="宋体" w:hAnsi="宋体"/>
                <w:kern w:val="0"/>
                <w:szCs w:val="21"/>
              </w:rPr>
              <w:t>3.如发包人要求提供超过合同约定份数的工程设计文件，则设计人仍应按发包人的要求提供，但发包人应向设计人支付增加的工本费。</w:t>
            </w:r>
          </w:p>
        </w:tc>
      </w:tr>
    </w:tbl>
    <w:p w14:paraId="5755424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8.1.4设计文件纸质版的送达时间：</w:t>
      </w:r>
      <w:r>
        <w:rPr>
          <w:rFonts w:ascii="宋体" w:hAnsi="宋体"/>
          <w:kern w:val="0"/>
          <w:szCs w:val="21"/>
          <w:u w:val="single"/>
        </w:rPr>
        <w:t xml:space="preserve">         </w:t>
      </w:r>
      <w:r>
        <w:rPr>
          <w:rFonts w:ascii="宋体" w:hAnsi="宋体"/>
          <w:kern w:val="0"/>
          <w:szCs w:val="21"/>
        </w:rPr>
        <w:t>，送达形式：</w:t>
      </w:r>
      <w:r>
        <w:rPr>
          <w:rFonts w:ascii="宋体" w:hAnsi="宋体"/>
          <w:kern w:val="0"/>
          <w:szCs w:val="21"/>
          <w:u w:val="single"/>
        </w:rPr>
        <w:t xml:space="preserve">        </w:t>
      </w:r>
      <w:r>
        <w:rPr>
          <w:rFonts w:ascii="宋体" w:hAnsi="宋体"/>
          <w:kern w:val="0"/>
          <w:szCs w:val="21"/>
        </w:rPr>
        <w:t>。</w:t>
      </w:r>
    </w:p>
    <w:p w14:paraId="2AB7D0C0">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设计文件电子版的送达时间：</w:t>
      </w:r>
      <w:r>
        <w:rPr>
          <w:rFonts w:ascii="宋体" w:hAnsi="宋体"/>
          <w:kern w:val="0"/>
          <w:szCs w:val="21"/>
          <w:u w:val="single"/>
        </w:rPr>
        <w:t xml:space="preserve">         </w:t>
      </w:r>
      <w:r>
        <w:rPr>
          <w:rFonts w:ascii="宋体" w:hAnsi="宋体"/>
          <w:kern w:val="0"/>
          <w:szCs w:val="21"/>
        </w:rPr>
        <w:t>，送达形式：</w:t>
      </w:r>
      <w:r>
        <w:rPr>
          <w:rFonts w:ascii="宋体" w:hAnsi="宋体"/>
          <w:kern w:val="0"/>
          <w:szCs w:val="21"/>
          <w:u w:val="single"/>
        </w:rPr>
        <w:t xml:space="preserve">        </w:t>
      </w:r>
      <w:r>
        <w:rPr>
          <w:rFonts w:ascii="宋体" w:hAnsi="宋体"/>
          <w:kern w:val="0"/>
          <w:szCs w:val="21"/>
        </w:rPr>
        <w:t>。</w:t>
      </w:r>
    </w:p>
    <w:p w14:paraId="40FD39F3">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到达指定地点或邮箱，对双方具有约束力。</w:t>
      </w:r>
    </w:p>
    <w:p w14:paraId="5E1CA4B6">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指定联系人：</w:t>
      </w:r>
      <w:r>
        <w:rPr>
          <w:rFonts w:ascii="宋体" w:hAnsi="宋体"/>
          <w:kern w:val="0"/>
          <w:szCs w:val="21"/>
          <w:u w:val="single"/>
        </w:rPr>
        <w:t xml:space="preserve">      </w:t>
      </w:r>
      <w:r>
        <w:rPr>
          <w:rFonts w:ascii="宋体" w:hAnsi="宋体"/>
          <w:kern w:val="0"/>
          <w:szCs w:val="21"/>
        </w:rPr>
        <w:t xml:space="preserve"> 电话：</w:t>
      </w:r>
      <w:r>
        <w:rPr>
          <w:rFonts w:ascii="宋体" w:hAnsi="宋体"/>
          <w:kern w:val="0"/>
          <w:szCs w:val="21"/>
          <w:u w:val="single"/>
        </w:rPr>
        <w:t xml:space="preserve">       </w:t>
      </w:r>
      <w:r>
        <w:rPr>
          <w:rFonts w:ascii="宋体" w:hAnsi="宋体"/>
          <w:kern w:val="0"/>
          <w:szCs w:val="21"/>
        </w:rPr>
        <w:t>通讯地址：</w:t>
      </w:r>
      <w:r>
        <w:rPr>
          <w:rFonts w:ascii="宋体" w:hAnsi="宋体"/>
          <w:kern w:val="0"/>
          <w:szCs w:val="21"/>
          <w:u w:val="single"/>
        </w:rPr>
        <w:t xml:space="preserve">       </w:t>
      </w:r>
      <w:r>
        <w:rPr>
          <w:rFonts w:ascii="宋体" w:hAnsi="宋体"/>
          <w:kern w:val="0"/>
          <w:szCs w:val="21"/>
        </w:rPr>
        <w:t xml:space="preserve"> 邮箱：</w:t>
      </w:r>
      <w:r>
        <w:rPr>
          <w:rFonts w:ascii="宋体" w:hAnsi="宋体"/>
          <w:kern w:val="0"/>
          <w:szCs w:val="21"/>
          <w:u w:val="single"/>
        </w:rPr>
        <w:t xml:space="preserve">      </w:t>
      </w:r>
      <w:r>
        <w:rPr>
          <w:rFonts w:ascii="宋体" w:hAnsi="宋体"/>
          <w:kern w:val="0"/>
          <w:szCs w:val="21"/>
        </w:rPr>
        <w:t>。</w:t>
      </w:r>
    </w:p>
    <w:p w14:paraId="4F5E243D">
      <w:pPr>
        <w:keepNext/>
        <w:keepLines/>
        <w:spacing w:before="120" w:after="120" w:line="360" w:lineRule="auto"/>
        <w:ind w:firstLine="420" w:firstLineChars="200"/>
        <w:outlineLvl w:val="4"/>
        <w:rPr>
          <w:rFonts w:ascii="宋体" w:hAnsi="宋体"/>
          <w:bCs/>
          <w:szCs w:val="21"/>
        </w:rPr>
      </w:pPr>
      <w:r>
        <w:rPr>
          <w:rFonts w:ascii="宋体" w:hAnsi="宋体"/>
          <w:bCs/>
          <w:szCs w:val="21"/>
        </w:rPr>
        <w:t>8.2 发包人审查设计文件</w:t>
      </w:r>
    </w:p>
    <w:p w14:paraId="7F439881">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8.2.1发包人接收设计文件之后，可以自行或者组织专家会或者</w:t>
      </w:r>
      <w:r>
        <w:rPr>
          <w:rFonts w:hint="eastAsia" w:ascii="宋体" w:hAnsi="宋体"/>
          <w:kern w:val="0"/>
          <w:szCs w:val="21"/>
        </w:rPr>
        <w:t>委托第三方进行审查，设计人应当给予配合。审查范围、内容：</w:t>
      </w:r>
      <w:r>
        <w:rPr>
          <w:rFonts w:ascii="宋体" w:hAnsi="宋体"/>
          <w:kern w:val="0"/>
          <w:szCs w:val="21"/>
          <w:u w:val="single"/>
        </w:rPr>
        <w:t xml:space="preserve">     </w:t>
      </w:r>
      <w:r>
        <w:rPr>
          <w:rFonts w:hint="eastAsia" w:ascii="宋体" w:hAnsi="宋体"/>
          <w:kern w:val="0"/>
          <w:szCs w:val="21"/>
        </w:rPr>
        <w:t>，费用由</w:t>
      </w:r>
      <w:r>
        <w:rPr>
          <w:rFonts w:ascii="宋体" w:hAnsi="宋体"/>
          <w:kern w:val="0"/>
          <w:szCs w:val="21"/>
          <w:u w:val="single"/>
        </w:rPr>
        <w:t xml:space="preserve">     </w:t>
      </w:r>
      <w:r>
        <w:rPr>
          <w:rFonts w:hint="eastAsia" w:ascii="宋体" w:hAnsi="宋体"/>
          <w:kern w:val="0"/>
          <w:szCs w:val="21"/>
        </w:rPr>
        <w:t>承担。</w:t>
      </w:r>
    </w:p>
    <w:p w14:paraId="4726002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8.2.2发包人对于设计文件的审查期限，自文件送达之日起不应超过</w:t>
      </w:r>
      <w:r>
        <w:rPr>
          <w:rFonts w:ascii="宋体" w:hAnsi="宋体"/>
          <w:kern w:val="0"/>
          <w:szCs w:val="21"/>
          <w:u w:val="single"/>
        </w:rPr>
        <w:t xml:space="preserve">   </w:t>
      </w:r>
      <w:r>
        <w:rPr>
          <w:rFonts w:ascii="宋体" w:hAnsi="宋体"/>
          <w:kern w:val="0"/>
          <w:szCs w:val="21"/>
        </w:rPr>
        <w:t>天。</w:t>
      </w:r>
      <w:bookmarkStart w:id="796" w:name="_Toc531632621"/>
      <w:r>
        <w:rPr>
          <w:rFonts w:ascii="宋体" w:hAnsi="宋体"/>
          <w:kern w:val="0"/>
          <w:szCs w:val="21"/>
        </w:rPr>
        <w:t>因发包人委托第三方对设计文件进行审查，需延期提供审查意见的，发包人应书面通知设计人。具体延长时间以发包人书面通知为准。</w:t>
      </w:r>
    </w:p>
    <w:p w14:paraId="63E126B3">
      <w:pPr>
        <w:pStyle w:val="4"/>
        <w:spacing w:before="0" w:after="0" w:line="360" w:lineRule="auto"/>
        <w:rPr>
          <w:rFonts w:ascii="宋体" w:hAnsi="宋体"/>
          <w:b w:val="0"/>
          <w:snapToGrid w:val="0"/>
          <w:sz w:val="24"/>
          <w:szCs w:val="24"/>
        </w:rPr>
      </w:pPr>
      <w:bookmarkStart w:id="797" w:name="_Toc14532"/>
      <w:bookmarkStart w:id="798" w:name="_Toc532384186"/>
      <w:r>
        <w:rPr>
          <w:rFonts w:ascii="宋体" w:hAnsi="宋体"/>
          <w:b w:val="0"/>
          <w:snapToGrid w:val="0"/>
          <w:sz w:val="24"/>
          <w:szCs w:val="24"/>
        </w:rPr>
        <w:t>9.设计责任与保险</w:t>
      </w:r>
      <w:bookmarkEnd w:id="796"/>
      <w:bookmarkEnd w:id="797"/>
      <w:bookmarkEnd w:id="798"/>
    </w:p>
    <w:p w14:paraId="14138791">
      <w:pPr>
        <w:keepNext/>
        <w:keepLines/>
        <w:spacing w:before="120" w:after="120" w:line="360" w:lineRule="auto"/>
        <w:ind w:firstLine="420" w:firstLineChars="200"/>
        <w:outlineLvl w:val="4"/>
        <w:rPr>
          <w:rFonts w:ascii="宋体" w:hAnsi="宋体"/>
          <w:bCs/>
          <w:szCs w:val="21"/>
        </w:rPr>
      </w:pPr>
      <w:r>
        <w:rPr>
          <w:rFonts w:ascii="宋体" w:hAnsi="宋体"/>
          <w:bCs/>
          <w:szCs w:val="21"/>
        </w:rPr>
        <w:t>9.4 设计责任保险</w:t>
      </w:r>
    </w:p>
    <w:p w14:paraId="1F5437B7">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9.4.1设计人购买保险类型：</w:t>
      </w:r>
      <w:r>
        <w:rPr>
          <w:rFonts w:ascii="宋体" w:hAnsi="宋体"/>
          <w:kern w:val="0"/>
          <w:szCs w:val="21"/>
          <w:u w:val="single"/>
        </w:rPr>
        <w:t>（单位险/项目险</w:t>
      </w:r>
      <w:r>
        <w:rPr>
          <w:rFonts w:hint="eastAsia" w:ascii="宋体" w:hAnsi="宋体"/>
          <w:kern w:val="0"/>
          <w:szCs w:val="21"/>
          <w:u w:val="single"/>
        </w:rPr>
        <w:t>/不采用</w:t>
      </w:r>
      <w:r>
        <w:rPr>
          <w:rFonts w:ascii="宋体" w:hAnsi="宋体"/>
          <w:kern w:val="0"/>
          <w:szCs w:val="21"/>
          <w:u w:val="single"/>
        </w:rPr>
        <w:t>）</w:t>
      </w:r>
      <w:r>
        <w:rPr>
          <w:rFonts w:ascii="宋体" w:hAnsi="宋体"/>
          <w:kern w:val="0"/>
          <w:szCs w:val="21"/>
        </w:rPr>
        <w:t>，购买时间：</w:t>
      </w:r>
      <w:r>
        <w:rPr>
          <w:rFonts w:ascii="宋体" w:hAnsi="宋体"/>
          <w:kern w:val="0"/>
          <w:szCs w:val="21"/>
          <w:u w:val="single"/>
        </w:rPr>
        <w:t xml:space="preserve">      </w:t>
      </w:r>
      <w:r>
        <w:rPr>
          <w:rFonts w:ascii="宋体" w:hAnsi="宋体"/>
          <w:kern w:val="0"/>
          <w:szCs w:val="21"/>
        </w:rPr>
        <w:t>，保额：</w:t>
      </w:r>
      <w:r>
        <w:rPr>
          <w:rFonts w:ascii="宋体" w:hAnsi="宋体"/>
          <w:kern w:val="0"/>
          <w:szCs w:val="21"/>
          <w:u w:val="single"/>
        </w:rPr>
        <w:tab/>
      </w:r>
      <w:r>
        <w:rPr>
          <w:rFonts w:ascii="宋体" w:hAnsi="宋体"/>
          <w:kern w:val="0"/>
          <w:szCs w:val="21"/>
        </w:rPr>
        <w:t>。</w:t>
      </w:r>
    </w:p>
    <w:p w14:paraId="5FF78D31">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发包人购买保险类型：</w:t>
      </w:r>
      <w:r>
        <w:rPr>
          <w:rFonts w:ascii="宋体" w:hAnsi="宋体"/>
          <w:kern w:val="0"/>
          <w:szCs w:val="21"/>
          <w:u w:val="single"/>
        </w:rPr>
        <w:t xml:space="preserve">     （项目险</w:t>
      </w:r>
      <w:r>
        <w:rPr>
          <w:rFonts w:hint="eastAsia" w:ascii="宋体" w:hAnsi="宋体"/>
          <w:kern w:val="0"/>
          <w:szCs w:val="21"/>
          <w:u w:val="single"/>
        </w:rPr>
        <w:t>/不采用</w:t>
      </w:r>
      <w:r>
        <w:rPr>
          <w:rFonts w:ascii="宋体" w:hAnsi="宋体"/>
          <w:kern w:val="0"/>
          <w:szCs w:val="21"/>
          <w:u w:val="single"/>
        </w:rPr>
        <w:t xml:space="preserve">）       </w:t>
      </w:r>
      <w:r>
        <w:rPr>
          <w:rFonts w:ascii="宋体" w:hAnsi="宋体"/>
          <w:kern w:val="0"/>
          <w:szCs w:val="21"/>
        </w:rPr>
        <w:t>，购买时间：</w:t>
      </w:r>
      <w:r>
        <w:rPr>
          <w:rFonts w:ascii="宋体" w:hAnsi="宋体"/>
          <w:kern w:val="0"/>
          <w:szCs w:val="21"/>
          <w:u w:val="single"/>
        </w:rPr>
        <w:t xml:space="preserve">       </w:t>
      </w:r>
      <w:r>
        <w:rPr>
          <w:rFonts w:ascii="宋体" w:hAnsi="宋体"/>
          <w:kern w:val="0"/>
          <w:szCs w:val="21"/>
        </w:rPr>
        <w:t>，保额：</w:t>
      </w:r>
      <w:r>
        <w:rPr>
          <w:rFonts w:ascii="宋体" w:hAnsi="宋体"/>
          <w:kern w:val="0"/>
          <w:szCs w:val="21"/>
          <w:u w:val="single"/>
        </w:rPr>
        <w:tab/>
      </w:r>
      <w:r>
        <w:rPr>
          <w:rFonts w:ascii="宋体" w:hAnsi="宋体"/>
          <w:kern w:val="0"/>
          <w:szCs w:val="21"/>
        </w:rPr>
        <w:t>。</w:t>
      </w:r>
    </w:p>
    <w:p w14:paraId="085634F5">
      <w:pPr>
        <w:pStyle w:val="4"/>
        <w:spacing w:before="0" w:after="0" w:line="360" w:lineRule="auto"/>
        <w:rPr>
          <w:rFonts w:ascii="宋体" w:hAnsi="宋体"/>
          <w:b w:val="0"/>
          <w:snapToGrid w:val="0"/>
          <w:sz w:val="24"/>
          <w:szCs w:val="24"/>
        </w:rPr>
      </w:pPr>
      <w:bookmarkStart w:id="799" w:name="_Toc531632623"/>
      <w:bookmarkStart w:id="800" w:name="_Toc532384188"/>
      <w:bookmarkStart w:id="801" w:name="_Toc27851"/>
      <w:r>
        <w:rPr>
          <w:rFonts w:ascii="宋体" w:hAnsi="宋体"/>
          <w:b w:val="0"/>
          <w:snapToGrid w:val="0"/>
          <w:sz w:val="24"/>
          <w:szCs w:val="24"/>
        </w:rPr>
        <w:t>11.合同变更</w:t>
      </w:r>
      <w:bookmarkEnd w:id="799"/>
      <w:bookmarkEnd w:id="800"/>
      <w:bookmarkEnd w:id="801"/>
    </w:p>
    <w:p w14:paraId="3B2878E6">
      <w:pPr>
        <w:keepNext/>
        <w:keepLines/>
        <w:spacing w:before="120" w:after="120" w:line="360" w:lineRule="auto"/>
        <w:ind w:firstLine="420" w:firstLineChars="200"/>
        <w:outlineLvl w:val="4"/>
        <w:rPr>
          <w:rFonts w:ascii="宋体" w:hAnsi="宋体"/>
          <w:bCs/>
          <w:szCs w:val="21"/>
        </w:rPr>
      </w:pPr>
      <w:r>
        <w:rPr>
          <w:rFonts w:ascii="宋体" w:hAnsi="宋体"/>
          <w:bCs/>
          <w:szCs w:val="21"/>
        </w:rPr>
        <w:t>11.1 变更情形</w:t>
      </w:r>
    </w:p>
    <w:p w14:paraId="366F31AB">
      <w:pPr>
        <w:widowControl/>
        <w:tabs>
          <w:tab w:val="left" w:pos="9072"/>
          <w:tab w:val="left" w:pos="9781"/>
        </w:tabs>
        <w:spacing w:line="360" w:lineRule="auto"/>
        <w:ind w:firstLine="420" w:firstLineChars="200"/>
        <w:jc w:val="left"/>
        <w:rPr>
          <w:rFonts w:ascii="宋体" w:hAnsi="宋体"/>
          <w:kern w:val="0"/>
          <w:szCs w:val="21"/>
          <w:u w:val="single"/>
        </w:rPr>
      </w:pPr>
      <w:r>
        <w:rPr>
          <w:rFonts w:ascii="宋体" w:hAnsi="宋体"/>
          <w:kern w:val="0"/>
          <w:szCs w:val="21"/>
        </w:rPr>
        <w:t>11.1.1设计服务期和设计费用的调整方法：</w:t>
      </w:r>
      <w:r>
        <w:rPr>
          <w:rFonts w:ascii="宋体" w:hAnsi="宋体"/>
          <w:kern w:val="0"/>
          <w:szCs w:val="21"/>
          <w:u w:val="single"/>
        </w:rPr>
        <w:t xml:space="preserve">                 </w:t>
      </w:r>
    </w:p>
    <w:p w14:paraId="35EBF712">
      <w:pPr>
        <w:widowControl/>
        <w:tabs>
          <w:tab w:val="left" w:pos="9781"/>
        </w:tabs>
        <w:spacing w:line="360" w:lineRule="auto"/>
        <w:ind w:firstLine="420" w:firstLineChars="200"/>
        <w:jc w:val="left"/>
        <w:rPr>
          <w:rFonts w:ascii="宋体" w:hAnsi="宋体"/>
          <w:kern w:val="0"/>
          <w:szCs w:val="21"/>
        </w:rPr>
      </w:pPr>
      <w:r>
        <w:rPr>
          <w:rFonts w:ascii="宋体" w:hAnsi="宋体"/>
          <w:kern w:val="0"/>
          <w:szCs w:val="21"/>
          <w:u w:val="single"/>
        </w:rPr>
        <w:t xml:space="preserve">                                                          </w:t>
      </w:r>
      <w:r>
        <w:rPr>
          <w:rFonts w:ascii="宋体" w:hAnsi="宋体"/>
          <w:kern w:val="0"/>
          <w:szCs w:val="21"/>
        </w:rPr>
        <w:t>。</w:t>
      </w:r>
    </w:p>
    <w:p w14:paraId="77C8A865">
      <w:pPr>
        <w:keepNext/>
        <w:keepLines/>
        <w:spacing w:before="120" w:after="120" w:line="360" w:lineRule="auto"/>
        <w:ind w:firstLine="420" w:firstLineChars="200"/>
        <w:outlineLvl w:val="4"/>
        <w:rPr>
          <w:rFonts w:ascii="宋体" w:hAnsi="宋体"/>
          <w:bCs/>
          <w:szCs w:val="21"/>
        </w:rPr>
      </w:pPr>
      <w:r>
        <w:rPr>
          <w:rFonts w:ascii="宋体" w:hAnsi="宋体"/>
          <w:bCs/>
          <w:szCs w:val="21"/>
        </w:rPr>
        <w:t>11.2 合理化建议</w:t>
      </w:r>
    </w:p>
    <w:p w14:paraId="407EA87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11.2.2 设计人提出的合理化建议降低了工程投资、缩短了施工期限或者提高了工程经济效益的奖励的方法和金额为：</w:t>
      </w:r>
      <w:r>
        <w:rPr>
          <w:rFonts w:ascii="宋体" w:hAnsi="宋体"/>
          <w:kern w:val="0"/>
          <w:szCs w:val="21"/>
          <w:u w:val="single"/>
        </w:rPr>
        <w:tab/>
      </w:r>
    </w:p>
    <w:p w14:paraId="629FAF06">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u w:val="single"/>
        </w:rPr>
        <w:t xml:space="preserve">                                                          </w:t>
      </w:r>
      <w:r>
        <w:rPr>
          <w:rFonts w:ascii="宋体" w:hAnsi="宋体"/>
          <w:kern w:val="0"/>
          <w:szCs w:val="21"/>
        </w:rPr>
        <w:t>。</w:t>
      </w:r>
    </w:p>
    <w:p w14:paraId="4D015219">
      <w:pPr>
        <w:pStyle w:val="4"/>
        <w:spacing w:before="0" w:after="0" w:line="360" w:lineRule="auto"/>
        <w:rPr>
          <w:rFonts w:ascii="宋体" w:hAnsi="宋体"/>
          <w:b w:val="0"/>
          <w:snapToGrid w:val="0"/>
          <w:sz w:val="24"/>
          <w:szCs w:val="24"/>
        </w:rPr>
      </w:pPr>
      <w:bookmarkStart w:id="802" w:name="_Toc532384189"/>
      <w:bookmarkStart w:id="803" w:name="_Toc531632624"/>
      <w:bookmarkStart w:id="804" w:name="_Toc30056"/>
      <w:r>
        <w:rPr>
          <w:rFonts w:ascii="宋体" w:hAnsi="宋体"/>
          <w:b w:val="0"/>
          <w:snapToGrid w:val="0"/>
          <w:sz w:val="24"/>
          <w:szCs w:val="24"/>
        </w:rPr>
        <w:t>12.合同价格与支付</w:t>
      </w:r>
      <w:bookmarkEnd w:id="802"/>
      <w:bookmarkEnd w:id="803"/>
      <w:bookmarkEnd w:id="804"/>
    </w:p>
    <w:p w14:paraId="05BA2416">
      <w:pPr>
        <w:keepNext/>
        <w:keepLines/>
        <w:spacing w:before="120" w:after="120" w:line="360" w:lineRule="auto"/>
        <w:ind w:firstLine="420" w:firstLineChars="200"/>
        <w:outlineLvl w:val="4"/>
        <w:rPr>
          <w:rFonts w:ascii="宋体" w:hAnsi="宋体" w:cs="Arial"/>
          <w:bCs/>
          <w:szCs w:val="21"/>
        </w:rPr>
      </w:pPr>
      <w:r>
        <w:rPr>
          <w:rFonts w:ascii="宋体" w:hAnsi="宋体"/>
          <w:bCs/>
          <w:szCs w:val="21"/>
        </w:rPr>
        <w:t>12.1 合同价格</w:t>
      </w:r>
    </w:p>
    <w:p w14:paraId="1396C49F">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12.1.1合同价格：按以下第</w:t>
      </w:r>
      <w:r>
        <w:rPr>
          <w:rFonts w:ascii="宋体" w:hAnsi="宋体"/>
          <w:kern w:val="0"/>
          <w:szCs w:val="21"/>
          <w:u w:val="single"/>
        </w:rPr>
        <w:t xml:space="preserve">    </w:t>
      </w:r>
      <w:r>
        <w:rPr>
          <w:rFonts w:ascii="宋体" w:hAnsi="宋体"/>
          <w:kern w:val="0"/>
          <w:szCs w:val="21"/>
        </w:rPr>
        <w:t>种方式结算。</w:t>
      </w:r>
    </w:p>
    <w:p w14:paraId="2448666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方式一：</w:t>
      </w:r>
      <w:r>
        <w:rPr>
          <w:rFonts w:hint="eastAsia" w:ascii="宋体" w:hAnsi="宋体"/>
          <w:kern w:val="0"/>
          <w:szCs w:val="21"/>
        </w:rPr>
        <w:t>固定费率</w:t>
      </w:r>
      <w:r>
        <w:rPr>
          <w:rFonts w:ascii="宋体" w:hAnsi="宋体"/>
          <w:kern w:val="0"/>
          <w:szCs w:val="21"/>
        </w:rPr>
        <w:t>结算。</w:t>
      </w:r>
    </w:p>
    <w:p w14:paraId="5F8EE62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u w:val="single"/>
        </w:rPr>
        <w:t>双方商定，设计费按</w:t>
      </w:r>
      <w:r>
        <w:rPr>
          <w:rFonts w:hint="eastAsia" w:ascii="宋体" w:hAnsi="宋体"/>
          <w:kern w:val="0"/>
          <w:szCs w:val="21"/>
          <w:u w:val="single"/>
        </w:rPr>
        <w:t>固定</w:t>
      </w:r>
      <w:r>
        <w:rPr>
          <w:rFonts w:ascii="宋体" w:hAnsi="宋体"/>
          <w:kern w:val="0"/>
          <w:szCs w:val="21"/>
          <w:u w:val="single"/>
        </w:rPr>
        <w:t>费率     %，根据</w:t>
      </w:r>
      <w:r>
        <w:rPr>
          <w:rFonts w:hint="eastAsia" w:ascii="宋体" w:hAnsi="宋体"/>
          <w:kern w:val="0"/>
          <w:szCs w:val="21"/>
          <w:u w:val="single"/>
          <w:lang w:val="en-US" w:eastAsia="zh-CN"/>
        </w:rPr>
        <w:t>设计费基数</w:t>
      </w:r>
      <w:r>
        <w:rPr>
          <w:rFonts w:ascii="宋体" w:hAnsi="宋体"/>
          <w:kern w:val="0"/>
          <w:szCs w:val="21"/>
          <w:u w:val="single"/>
        </w:rPr>
        <w:t xml:space="preserve">     元，计算设计费暂定</w:t>
      </w:r>
      <w:r>
        <w:rPr>
          <w:rFonts w:hint="eastAsia" w:ascii="宋体" w:hAnsi="宋体"/>
          <w:kern w:val="0"/>
          <w:szCs w:val="21"/>
          <w:u w:val="single"/>
        </w:rPr>
        <w:t>金额</w:t>
      </w:r>
      <w:r>
        <w:rPr>
          <w:rFonts w:ascii="宋体" w:hAnsi="宋体"/>
          <w:kern w:val="0"/>
          <w:szCs w:val="21"/>
          <w:u w:val="single"/>
        </w:rPr>
        <w:t>为￥     元（大写：人民币     元）。</w:t>
      </w:r>
      <w:r>
        <w:rPr>
          <w:u w:val="single"/>
        </w:rPr>
        <w:t>最终结算价=</w:t>
      </w:r>
      <w:r>
        <w:rPr>
          <w:rFonts w:hint="eastAsia"/>
          <w:u w:val="single"/>
          <w:lang w:val="en-US" w:eastAsia="zh-CN"/>
        </w:rPr>
        <w:t>结算</w:t>
      </w:r>
      <w:r>
        <w:rPr>
          <w:rFonts w:hint="eastAsia"/>
          <w:u w:val="single"/>
        </w:rPr>
        <w:t>设</w:t>
      </w:r>
      <w:r>
        <w:rPr>
          <w:rFonts w:hint="eastAsia"/>
          <w:u w:val="single"/>
          <w:lang w:eastAsia="zh-CN"/>
        </w:rPr>
        <w:t>计费</w:t>
      </w:r>
      <w:r>
        <w:rPr>
          <w:rFonts w:hint="eastAsia"/>
          <w:u w:val="single"/>
          <w:lang w:val="en-US" w:eastAsia="zh-CN"/>
        </w:rPr>
        <w:t>基数</w:t>
      </w:r>
      <w:r>
        <w:rPr>
          <w:u w:val="single"/>
        </w:rPr>
        <w:t>×</w:t>
      </w:r>
      <w:r>
        <w:rPr>
          <w:rFonts w:hint="eastAsia"/>
          <w:u w:val="single"/>
        </w:rPr>
        <w:t>中标固定</w:t>
      </w:r>
      <w:r>
        <w:rPr>
          <w:u w:val="single"/>
        </w:rPr>
        <w:t>费率</w:t>
      </w:r>
      <w:r>
        <w:rPr>
          <w:rFonts w:hint="eastAsia"/>
          <w:u w:val="single"/>
        </w:rPr>
        <w:t>+□BIM技术费用+□专项设计费用</w:t>
      </w:r>
      <w:r>
        <w:rPr>
          <w:u w:val="single"/>
        </w:rPr>
        <w:t>±合同约定的其他费用。</w:t>
      </w:r>
      <w:r>
        <w:rPr>
          <w:rFonts w:hint="eastAsia"/>
          <w:u w:val="single"/>
          <w:lang w:val="en-US" w:eastAsia="zh-CN"/>
        </w:rPr>
        <w:t>结算</w:t>
      </w:r>
      <w:r>
        <w:rPr>
          <w:u w:val="single"/>
        </w:rPr>
        <w:t>设</w:t>
      </w:r>
      <w:r>
        <w:rPr>
          <w:rFonts w:hint="eastAsia"/>
          <w:u w:val="single"/>
          <w:lang w:eastAsia="zh-CN"/>
        </w:rPr>
        <w:t>计费</w:t>
      </w:r>
      <w:r>
        <w:rPr>
          <w:rFonts w:hint="eastAsia"/>
          <w:u w:val="single"/>
          <w:lang w:val="en-US" w:eastAsia="zh-CN"/>
        </w:rPr>
        <w:t>基数为：</w:t>
      </w:r>
      <w:r>
        <w:rPr>
          <w:rFonts w:hint="eastAsia"/>
          <w:u w:val="single"/>
        </w:rPr>
        <w:t>□</w:t>
      </w:r>
      <w:r>
        <w:rPr>
          <w:u w:val="single"/>
        </w:rPr>
        <w:t>经审核的</w:t>
      </w:r>
      <w:r>
        <w:rPr>
          <w:rFonts w:hint="eastAsia"/>
          <w:u w:val="single"/>
        </w:rPr>
        <w:t>工程量</w:t>
      </w:r>
      <w:r>
        <w:rPr>
          <w:u w:val="single"/>
        </w:rPr>
        <w:t>清单</w:t>
      </w:r>
      <w:r>
        <w:rPr>
          <w:rFonts w:hint="eastAsia"/>
          <w:u w:val="single"/>
        </w:rPr>
        <w:t>招标</w:t>
      </w:r>
      <w:r>
        <w:rPr>
          <w:u w:val="single"/>
        </w:rPr>
        <w:t>控制价（扣除预留金）</w:t>
      </w:r>
      <w:r>
        <w:rPr>
          <w:rFonts w:hint="eastAsia"/>
          <w:u w:val="single"/>
        </w:rPr>
        <w:t>，□</w:t>
      </w:r>
      <w:r>
        <w:rPr>
          <w:u w:val="single"/>
        </w:rPr>
        <w:t>初步设计批复概算中的工程费</w:t>
      </w:r>
      <w:r>
        <w:rPr>
          <w:rFonts w:hint="eastAsia"/>
          <w:u w:val="single"/>
        </w:rPr>
        <w:t>，□</w:t>
      </w:r>
      <w:r>
        <w:rPr>
          <w:rFonts w:hint="eastAsia"/>
          <w:u w:val="single"/>
          <w:lang w:val="en-US" w:eastAsia="zh-CN"/>
        </w:rPr>
        <w:t>经审定的</w:t>
      </w:r>
      <w:r>
        <w:rPr>
          <w:rFonts w:hint="eastAsia"/>
          <w:u w:val="single"/>
        </w:rPr>
        <w:t>工程竣工结算</w:t>
      </w:r>
      <w:r>
        <w:rPr>
          <w:u w:val="single"/>
        </w:rPr>
        <w:t>工程费</w:t>
      </w:r>
      <w:r>
        <w:rPr>
          <w:rFonts w:hint="eastAsia"/>
          <w:u w:val="single"/>
        </w:rPr>
        <w:t>。</w:t>
      </w:r>
    </w:p>
    <w:p w14:paraId="6E0081A9">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方式二：</w:t>
      </w:r>
      <w:r>
        <w:rPr>
          <w:rFonts w:hint="eastAsia" w:ascii="宋体" w:hAnsi="宋体"/>
          <w:kern w:val="0"/>
          <w:szCs w:val="21"/>
        </w:rPr>
        <w:t>固定单价</w:t>
      </w:r>
      <w:r>
        <w:rPr>
          <w:rFonts w:ascii="宋体" w:hAnsi="宋体"/>
          <w:kern w:val="0"/>
          <w:szCs w:val="21"/>
        </w:rPr>
        <w:t>结算。</w:t>
      </w:r>
    </w:p>
    <w:p w14:paraId="27C9EB11">
      <w:pPr>
        <w:widowControl/>
        <w:tabs>
          <w:tab w:val="left" w:pos="9072"/>
          <w:tab w:val="left" w:pos="9781"/>
        </w:tabs>
        <w:spacing w:line="360" w:lineRule="auto"/>
        <w:ind w:firstLine="420" w:firstLineChars="200"/>
        <w:jc w:val="left"/>
        <w:rPr>
          <w:rFonts w:ascii="宋体" w:hAnsi="宋体"/>
          <w:kern w:val="0"/>
          <w:szCs w:val="21"/>
          <w:u w:val="single"/>
        </w:rPr>
      </w:pPr>
      <w:r>
        <w:rPr>
          <w:rFonts w:ascii="宋体" w:hAnsi="宋体"/>
          <w:kern w:val="0"/>
          <w:szCs w:val="21"/>
          <w:u w:val="single"/>
        </w:rPr>
        <w:t>双方商定，设计费按    元/（计量单位）。根据</w:t>
      </w:r>
      <w:r>
        <w:rPr>
          <w:rFonts w:hint="eastAsia" w:ascii="宋体" w:hAnsi="宋体"/>
          <w:kern w:val="0"/>
          <w:szCs w:val="21"/>
          <w:u w:val="single"/>
        </w:rPr>
        <w:t>暂定工</w:t>
      </w:r>
      <w:r>
        <w:rPr>
          <w:rFonts w:hint="eastAsia" w:ascii="宋体" w:hAnsi="宋体"/>
          <w:kern w:val="0"/>
          <w:szCs w:val="21"/>
          <w:u w:val="single"/>
          <w:lang w:val="en-US" w:eastAsia="zh-CN"/>
        </w:rPr>
        <w:t>程</w:t>
      </w:r>
      <w:r>
        <w:rPr>
          <w:rFonts w:hint="eastAsia" w:ascii="宋体" w:hAnsi="宋体"/>
          <w:kern w:val="0"/>
          <w:szCs w:val="21"/>
          <w:u w:val="single"/>
        </w:rPr>
        <w:t>量</w:t>
      </w:r>
      <w:r>
        <w:rPr>
          <w:rFonts w:ascii="宋体" w:hAnsi="宋体"/>
          <w:kern w:val="0"/>
          <w:szCs w:val="21"/>
          <w:u w:val="single"/>
        </w:rPr>
        <w:t xml:space="preserve">        ，计算设计费暂定</w:t>
      </w:r>
      <w:r>
        <w:rPr>
          <w:rFonts w:hint="eastAsia" w:ascii="宋体" w:hAnsi="宋体"/>
          <w:kern w:val="0"/>
          <w:szCs w:val="21"/>
          <w:u w:val="single"/>
        </w:rPr>
        <w:t>金额</w:t>
      </w:r>
      <w:r>
        <w:rPr>
          <w:rFonts w:ascii="宋体" w:hAnsi="宋体"/>
          <w:kern w:val="0"/>
          <w:szCs w:val="21"/>
          <w:u w:val="single"/>
        </w:rPr>
        <w:t>为￥     元（大写：人民币      元）。最终结算价=∑验收合格的工</w:t>
      </w:r>
      <w:r>
        <w:rPr>
          <w:rFonts w:hint="eastAsia" w:ascii="宋体" w:hAnsi="宋体"/>
          <w:kern w:val="0"/>
          <w:szCs w:val="21"/>
          <w:u w:val="single"/>
          <w:lang w:val="en-US" w:eastAsia="zh-CN"/>
        </w:rPr>
        <w:t>程</w:t>
      </w:r>
      <w:r>
        <w:rPr>
          <w:rFonts w:ascii="宋体" w:hAnsi="宋体"/>
          <w:kern w:val="0"/>
          <w:szCs w:val="21"/>
          <w:u w:val="single"/>
        </w:rPr>
        <w:t>量×</w:t>
      </w:r>
      <w:r>
        <w:rPr>
          <w:rFonts w:hint="eastAsia" w:ascii="宋体" w:hAnsi="宋体"/>
          <w:kern w:val="0"/>
          <w:szCs w:val="21"/>
          <w:u w:val="single"/>
        </w:rPr>
        <w:t>中标固定</w:t>
      </w:r>
      <w:r>
        <w:rPr>
          <w:rFonts w:ascii="宋体" w:hAnsi="宋体"/>
          <w:kern w:val="0"/>
          <w:szCs w:val="21"/>
          <w:u w:val="single"/>
        </w:rPr>
        <w:t>单价</w:t>
      </w:r>
      <w:r>
        <w:rPr>
          <w:rFonts w:hint="eastAsia"/>
          <w:u w:val="single"/>
        </w:rPr>
        <w:t>+□BIM技术费用+□专项设计费用</w:t>
      </w:r>
      <w:r>
        <w:rPr>
          <w:rFonts w:ascii="宋体" w:hAnsi="宋体"/>
          <w:kern w:val="0"/>
          <w:szCs w:val="21"/>
          <w:u w:val="single"/>
        </w:rPr>
        <w:t>±合同约定的其他费用。</w:t>
      </w:r>
    </w:p>
    <w:p w14:paraId="4EB53AC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方式三：</w:t>
      </w:r>
      <w:r>
        <w:rPr>
          <w:rFonts w:hint="eastAsia" w:ascii="宋体" w:hAnsi="宋体"/>
          <w:kern w:val="0"/>
          <w:szCs w:val="21"/>
        </w:rPr>
        <w:t>固定总价</w:t>
      </w:r>
      <w:r>
        <w:rPr>
          <w:rFonts w:ascii="宋体" w:hAnsi="宋体"/>
          <w:kern w:val="0"/>
          <w:szCs w:val="21"/>
        </w:rPr>
        <w:t>结算。双方商定，设计费按</w:t>
      </w:r>
      <w:r>
        <w:rPr>
          <w:rFonts w:hint="eastAsia" w:ascii="宋体" w:hAnsi="宋体"/>
          <w:kern w:val="0"/>
          <w:szCs w:val="21"/>
        </w:rPr>
        <w:t>中标固定总价</w:t>
      </w:r>
      <w:r>
        <w:rPr>
          <w:rFonts w:ascii="宋体" w:hAnsi="宋体"/>
          <w:kern w:val="0"/>
          <w:szCs w:val="21"/>
          <w:u w:val="single"/>
        </w:rPr>
        <w:t xml:space="preserve">     </w:t>
      </w:r>
      <w:r>
        <w:rPr>
          <w:rFonts w:ascii="宋体" w:hAnsi="宋体"/>
          <w:kern w:val="0"/>
          <w:szCs w:val="21"/>
        </w:rPr>
        <w:t>元（大写：人民币</w:t>
      </w:r>
      <w:r>
        <w:rPr>
          <w:rFonts w:ascii="宋体" w:hAnsi="宋体"/>
          <w:kern w:val="0"/>
          <w:szCs w:val="21"/>
          <w:u w:val="single"/>
        </w:rPr>
        <w:t xml:space="preserve">     </w:t>
      </w:r>
      <w:r>
        <w:rPr>
          <w:rFonts w:ascii="宋体" w:hAnsi="宋体"/>
          <w:kern w:val="0"/>
          <w:szCs w:val="21"/>
        </w:rPr>
        <w:t xml:space="preserve"> 元）包干使用。最终结算价=</w:t>
      </w:r>
      <w:r>
        <w:rPr>
          <w:rFonts w:hint="eastAsia" w:ascii="宋体" w:hAnsi="宋体"/>
          <w:kern w:val="0"/>
          <w:szCs w:val="21"/>
        </w:rPr>
        <w:t>中标固定总价</w:t>
      </w:r>
      <w:r>
        <w:rPr>
          <w:rFonts w:ascii="宋体" w:hAnsi="宋体"/>
          <w:kern w:val="0"/>
          <w:szCs w:val="21"/>
        </w:rPr>
        <w:t>±合同约定的其他费用。除此之外，发包人不再支付其他费用。</w:t>
      </w:r>
    </w:p>
    <w:p w14:paraId="7E5701A1">
      <w:pPr>
        <w:widowControl/>
        <w:tabs>
          <w:tab w:val="left" w:pos="9072"/>
          <w:tab w:val="left" w:pos="9781"/>
        </w:tabs>
        <w:spacing w:line="360" w:lineRule="auto"/>
        <w:ind w:firstLine="420" w:firstLineChars="200"/>
        <w:jc w:val="left"/>
      </w:pPr>
      <w:r>
        <w:rPr>
          <w:rFonts w:hint="eastAsia"/>
        </w:rPr>
        <w:t>方式四：</w:t>
      </w:r>
      <w:r>
        <w:rPr>
          <w:rFonts w:ascii="宋体" w:hAnsi="宋体"/>
          <w:kern w:val="0"/>
          <w:szCs w:val="21"/>
          <w:u w:val="single"/>
        </w:rPr>
        <w:t xml:space="preserve">     </w:t>
      </w:r>
    </w:p>
    <w:p w14:paraId="05D91D09">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12.1.2</w:t>
      </w:r>
      <w:r>
        <w:rPr>
          <w:rFonts w:hint="eastAsia" w:ascii="宋体" w:hAnsi="宋体"/>
          <w:kern w:val="0"/>
          <w:szCs w:val="21"/>
        </w:rPr>
        <w:t xml:space="preserve"> 本合同设计费按以下阶段分批次支付：</w:t>
      </w:r>
    </w:p>
    <w:p w14:paraId="2D80653C">
      <w:pPr>
        <w:widowControl/>
        <w:tabs>
          <w:tab w:val="left" w:pos="9072"/>
          <w:tab w:val="left" w:pos="9781"/>
        </w:tabs>
        <w:spacing w:line="360" w:lineRule="auto"/>
        <w:ind w:firstLine="420" w:firstLineChars="200"/>
        <w:jc w:val="left"/>
        <w:rPr>
          <w:rFonts w:ascii="宋体" w:hAnsi="宋体"/>
          <w:kern w:val="0"/>
          <w:szCs w:val="21"/>
          <w:u w:val="single"/>
        </w:rPr>
      </w:pPr>
      <w:r>
        <w:rPr>
          <w:rFonts w:hint="eastAsia" w:ascii="宋体" w:hAnsi="宋体"/>
          <w:kern w:val="0"/>
          <w:szCs w:val="21"/>
          <w:u w:val="single"/>
        </w:rPr>
        <w:t>本项结算及支付的签约合同价应扣除暂列金额。</w:t>
      </w:r>
    </w:p>
    <w:p w14:paraId="2385CAE4">
      <w:pPr>
        <w:widowControl/>
        <w:tabs>
          <w:tab w:val="left" w:pos="9072"/>
          <w:tab w:val="left" w:pos="9781"/>
        </w:tabs>
        <w:spacing w:line="360" w:lineRule="auto"/>
        <w:ind w:firstLine="420" w:firstLineChars="200"/>
        <w:jc w:val="left"/>
        <w:rPr>
          <w:rFonts w:ascii="宋体" w:hAnsi="宋体"/>
          <w:kern w:val="0"/>
          <w:szCs w:val="21"/>
          <w:u w:val="single"/>
        </w:rPr>
      </w:pPr>
      <w:r>
        <w:rPr>
          <w:rFonts w:hint="eastAsia" w:ascii="宋体" w:hAnsi="宋体"/>
          <w:kern w:val="0"/>
          <w:szCs w:val="21"/>
          <w:u w:val="single"/>
        </w:rPr>
        <w:t>① 第一次支付：自合同签订之日起   天内，发包人向设计人支付签约合同价的 10 %作为定金，即   元，设计合同履行完毕后，定金抵作部分设计费；</w:t>
      </w:r>
    </w:p>
    <w:p w14:paraId="39D7440F">
      <w:pPr>
        <w:widowControl/>
        <w:tabs>
          <w:tab w:val="left" w:pos="9072"/>
          <w:tab w:val="left" w:pos="9781"/>
        </w:tabs>
        <w:spacing w:line="360" w:lineRule="auto"/>
        <w:ind w:firstLine="420" w:firstLineChars="200"/>
        <w:jc w:val="left"/>
        <w:rPr>
          <w:rFonts w:ascii="宋体" w:hAnsi="宋体"/>
          <w:kern w:val="0"/>
          <w:szCs w:val="21"/>
          <w:u w:val="single"/>
        </w:rPr>
      </w:pPr>
      <w:r>
        <w:rPr>
          <w:rFonts w:hint="eastAsia" w:ascii="宋体" w:hAnsi="宋体"/>
          <w:kern w:val="0"/>
          <w:szCs w:val="21"/>
          <w:u w:val="single"/>
        </w:rPr>
        <w:t>②第二次支付：方案设计文件提交并取得行业主管部门方案审查意见书后   天内，发包人向设计人支付签约合同价的</w:t>
      </w:r>
      <w:r>
        <w:rPr>
          <w:rFonts w:hint="eastAsia" w:ascii="宋体" w:hAnsi="宋体"/>
          <w:kern w:val="0"/>
          <w:szCs w:val="21"/>
          <w:u w:val="single"/>
          <w:lang w:eastAsia="zh-CN"/>
        </w:rPr>
        <w:t>10%-20%</w:t>
      </w:r>
      <w:r>
        <w:rPr>
          <w:rFonts w:hint="eastAsia" w:ascii="宋体" w:hAnsi="宋体"/>
          <w:kern w:val="0"/>
          <w:szCs w:val="21"/>
          <w:u w:val="single"/>
        </w:rPr>
        <w:t>，即  元；</w:t>
      </w:r>
    </w:p>
    <w:p w14:paraId="25887911">
      <w:pPr>
        <w:widowControl/>
        <w:tabs>
          <w:tab w:val="left" w:pos="9072"/>
          <w:tab w:val="left" w:pos="9781"/>
        </w:tabs>
        <w:spacing w:line="360" w:lineRule="auto"/>
        <w:ind w:firstLine="420" w:firstLineChars="200"/>
        <w:jc w:val="left"/>
        <w:rPr>
          <w:rFonts w:ascii="宋体" w:hAnsi="宋体"/>
          <w:kern w:val="0"/>
          <w:szCs w:val="21"/>
          <w:u w:val="single"/>
        </w:rPr>
      </w:pPr>
      <w:r>
        <w:rPr>
          <w:rFonts w:hint="eastAsia" w:ascii="宋体" w:hAnsi="宋体"/>
          <w:kern w:val="0"/>
          <w:szCs w:val="21"/>
          <w:u w:val="single"/>
        </w:rPr>
        <w:t>③第三次支付：初步设计文件提交并取得行业主管部门初步设计批复后  天内，发包人向设计人支付签约合同价的15-25%，即  元；</w:t>
      </w:r>
    </w:p>
    <w:p w14:paraId="264C0480">
      <w:pPr>
        <w:widowControl/>
        <w:tabs>
          <w:tab w:val="left" w:pos="9072"/>
          <w:tab w:val="left" w:pos="9781"/>
        </w:tabs>
        <w:spacing w:line="360" w:lineRule="auto"/>
        <w:ind w:firstLine="420" w:firstLineChars="200"/>
        <w:jc w:val="left"/>
        <w:rPr>
          <w:rFonts w:ascii="宋体" w:hAnsi="宋体"/>
          <w:kern w:val="0"/>
          <w:szCs w:val="21"/>
          <w:u w:val="single"/>
        </w:rPr>
      </w:pPr>
      <w:r>
        <w:rPr>
          <w:rFonts w:hint="eastAsia" w:ascii="宋体" w:hAnsi="宋体"/>
          <w:kern w:val="0"/>
          <w:szCs w:val="21"/>
          <w:u w:val="single"/>
        </w:rPr>
        <w:t>④第四次支付：按发包人要求完成施工图设计及审查，在取得施工图审查合格书后  天内，发包人向设计人支付签约合同价的35-45%，即  元；</w:t>
      </w:r>
    </w:p>
    <w:p w14:paraId="3A451529">
      <w:pPr>
        <w:widowControl/>
        <w:tabs>
          <w:tab w:val="left" w:pos="9072"/>
          <w:tab w:val="left" w:pos="9781"/>
        </w:tabs>
        <w:spacing w:line="360" w:lineRule="auto"/>
        <w:ind w:firstLine="420" w:firstLineChars="200"/>
        <w:jc w:val="left"/>
        <w:rPr>
          <w:rFonts w:ascii="宋体" w:hAnsi="宋体"/>
          <w:kern w:val="0"/>
          <w:szCs w:val="21"/>
          <w:u w:val="single"/>
        </w:rPr>
      </w:pPr>
      <w:r>
        <w:rPr>
          <w:rFonts w:hint="eastAsia" w:ascii="宋体" w:hAnsi="宋体"/>
          <w:kern w:val="0"/>
          <w:szCs w:val="21"/>
          <w:u w:val="single"/>
        </w:rPr>
        <w:t>⑤第五次支付：工程竣工验收合格后  天内，发包人按设计费结算价向设计人结清设计费；</w:t>
      </w:r>
    </w:p>
    <w:p w14:paraId="3DCCB182">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u w:val="single"/>
        </w:rPr>
        <w:t>本工程若因非设计人原因导致需分期分部取得批复或完成施工图的，发包人按上述支付原则支付设计人对应完成部分的设计费。</w:t>
      </w:r>
    </w:p>
    <w:p w14:paraId="6963E470">
      <w:pPr>
        <w:widowControl/>
        <w:tabs>
          <w:tab w:val="left" w:pos="9072"/>
          <w:tab w:val="left" w:pos="9781"/>
        </w:tabs>
        <w:spacing w:line="360" w:lineRule="auto"/>
        <w:ind w:firstLine="420" w:firstLineChars="200"/>
        <w:jc w:val="left"/>
        <w:rPr>
          <w:rFonts w:ascii="宋体" w:hAnsi="宋体"/>
          <w:kern w:val="0"/>
          <w:szCs w:val="21"/>
          <w:u w:val="single"/>
        </w:rPr>
      </w:pPr>
      <w:r>
        <w:rPr>
          <w:rFonts w:ascii="宋体" w:hAnsi="宋体"/>
          <w:kern w:val="0"/>
          <w:szCs w:val="21"/>
        </w:rPr>
        <w:t>12.1.3本项目合同设计费包含：</w:t>
      </w:r>
      <w:r>
        <w:rPr>
          <w:rFonts w:ascii="宋体" w:hAnsi="宋体"/>
          <w:kern w:val="0"/>
          <w:szCs w:val="21"/>
          <w:u w:val="single"/>
        </w:rPr>
        <w:t xml:space="preserve">                           </w:t>
      </w:r>
      <w:r>
        <w:rPr>
          <w:rFonts w:ascii="宋体" w:hAnsi="宋体"/>
          <w:kern w:val="0"/>
          <w:szCs w:val="21"/>
        </w:rPr>
        <w:t>。</w:t>
      </w:r>
      <w:r>
        <w:rPr>
          <w:rFonts w:ascii="宋体" w:hAnsi="宋体"/>
          <w:kern w:val="0"/>
          <w:szCs w:val="21"/>
          <w:u w:val="single"/>
        </w:rPr>
        <w:t xml:space="preserve">     </w:t>
      </w:r>
    </w:p>
    <w:p w14:paraId="7E5A8DF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12.1.4发包人要求设计人进行外出考察、试验检测、专项咨询或专家评审的相应费用</w:t>
      </w:r>
      <w:r>
        <w:rPr>
          <w:rFonts w:ascii="宋体" w:hAnsi="宋体"/>
          <w:kern w:val="0"/>
          <w:szCs w:val="21"/>
          <w:u w:val="single"/>
        </w:rPr>
        <w:t xml:space="preserve">  （是/否） </w:t>
      </w:r>
      <w:r>
        <w:rPr>
          <w:rFonts w:ascii="宋体" w:hAnsi="宋体"/>
          <w:kern w:val="0"/>
          <w:szCs w:val="21"/>
        </w:rPr>
        <w:t>包含在本项目合同设计费中。</w:t>
      </w:r>
    </w:p>
    <w:p w14:paraId="0DA4D7A8">
      <w:pPr>
        <w:keepNext/>
        <w:keepLines/>
        <w:spacing w:before="120" w:after="120" w:line="360" w:lineRule="auto"/>
        <w:ind w:firstLine="420" w:firstLineChars="200"/>
        <w:outlineLvl w:val="4"/>
        <w:rPr>
          <w:rFonts w:ascii="宋体" w:hAnsi="宋体"/>
          <w:bCs/>
          <w:szCs w:val="21"/>
        </w:rPr>
      </w:pPr>
      <w:r>
        <w:rPr>
          <w:rFonts w:ascii="宋体" w:hAnsi="宋体"/>
          <w:bCs/>
          <w:szCs w:val="21"/>
        </w:rPr>
        <w:t>12.4</w:t>
      </w:r>
      <w:r>
        <w:rPr>
          <w:rFonts w:hint="eastAsia" w:ascii="宋体" w:hAnsi="宋体"/>
          <w:bCs/>
          <w:szCs w:val="21"/>
        </w:rPr>
        <w:t>费用结算</w:t>
      </w:r>
    </w:p>
    <w:p w14:paraId="3BB0B6E4">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12.4.2</w:t>
      </w:r>
      <w:r>
        <w:rPr>
          <w:rFonts w:ascii="宋体" w:hAnsi="宋体"/>
          <w:kern w:val="0"/>
          <w:szCs w:val="21"/>
        </w:rPr>
        <w:t>双方约定按以下方式支付：</w:t>
      </w:r>
    </w:p>
    <w:p w14:paraId="07997D8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发包人以</w:t>
      </w:r>
      <w:r>
        <w:rPr>
          <w:rFonts w:ascii="宋体" w:hAnsi="宋体"/>
          <w:kern w:val="0"/>
          <w:szCs w:val="21"/>
          <w:u w:val="single"/>
        </w:rPr>
        <w:t>（</w:t>
      </w:r>
      <w:r>
        <w:rPr>
          <w:rFonts w:hint="eastAsia" w:ascii="宋体" w:hAnsi="宋体"/>
          <w:kern w:val="0"/>
          <w:szCs w:val="21"/>
          <w:u w:val="single"/>
        </w:rPr>
        <w:t>承兑汇票/转账支票</w:t>
      </w:r>
      <w:r>
        <w:rPr>
          <w:rFonts w:ascii="宋体" w:hAnsi="宋体"/>
          <w:kern w:val="0"/>
          <w:szCs w:val="21"/>
          <w:u w:val="single"/>
        </w:rPr>
        <w:t>）</w:t>
      </w:r>
      <w:r>
        <w:rPr>
          <w:rFonts w:ascii="宋体" w:hAnsi="宋体"/>
          <w:kern w:val="0"/>
          <w:szCs w:val="21"/>
        </w:rPr>
        <w:t>支付给设计人，设计人应当于每次支付前向发包人提交增值税专用发票。否则，发包人有权延期付款，并不承担逾期付款的违约责任。同时，设计人不得以此为理由拒绝履行合同义务。</w:t>
      </w:r>
    </w:p>
    <w:p w14:paraId="636BCA26">
      <w:pPr>
        <w:keepNext/>
        <w:keepLines/>
        <w:spacing w:before="120" w:after="120" w:line="360" w:lineRule="auto"/>
        <w:ind w:firstLine="420" w:firstLineChars="200"/>
        <w:outlineLvl w:val="4"/>
        <w:rPr>
          <w:rFonts w:ascii="宋体" w:hAnsi="宋体"/>
          <w:b/>
          <w:bCs/>
          <w:szCs w:val="21"/>
        </w:rPr>
      </w:pPr>
      <w:r>
        <w:rPr>
          <w:rFonts w:ascii="宋体" w:hAnsi="宋体"/>
          <w:bCs/>
          <w:szCs w:val="21"/>
        </w:rPr>
        <w:t xml:space="preserve">12.5 </w:t>
      </w:r>
      <w:r>
        <w:rPr>
          <w:rFonts w:hint="eastAsia" w:ascii="宋体" w:hAnsi="宋体"/>
          <w:bCs/>
          <w:szCs w:val="21"/>
        </w:rPr>
        <w:t>暂列金额</w:t>
      </w:r>
    </w:p>
    <w:p w14:paraId="4AC3C426">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12.5.1 本合同的暂列金额为</w:t>
      </w:r>
      <w:r>
        <w:rPr>
          <w:rFonts w:ascii="宋体" w:hAnsi="宋体"/>
          <w:kern w:val="0"/>
          <w:szCs w:val="21"/>
          <w:u w:val="single"/>
        </w:rPr>
        <w:tab/>
      </w:r>
      <w:r>
        <w:rPr>
          <w:rFonts w:hint="eastAsia" w:ascii="宋体" w:hAnsi="宋体"/>
          <w:kern w:val="0"/>
          <w:szCs w:val="21"/>
        </w:rPr>
        <w:t>。</w:t>
      </w:r>
    </w:p>
    <w:p w14:paraId="2B0FB249">
      <w:pPr>
        <w:pStyle w:val="4"/>
        <w:spacing w:before="0" w:after="0" w:line="360" w:lineRule="auto"/>
        <w:rPr>
          <w:rFonts w:ascii="宋体" w:hAnsi="宋体"/>
          <w:b w:val="0"/>
          <w:snapToGrid w:val="0"/>
          <w:sz w:val="24"/>
          <w:szCs w:val="24"/>
        </w:rPr>
      </w:pPr>
      <w:bookmarkStart w:id="805" w:name="_Toc532384190"/>
      <w:bookmarkStart w:id="806" w:name="_Toc20391"/>
      <w:r>
        <w:rPr>
          <w:rFonts w:ascii="宋体" w:hAnsi="宋体"/>
          <w:b w:val="0"/>
          <w:snapToGrid w:val="0"/>
          <w:sz w:val="24"/>
          <w:szCs w:val="24"/>
        </w:rPr>
        <w:t>13.不可抗力</w:t>
      </w:r>
      <w:bookmarkEnd w:id="805"/>
      <w:bookmarkEnd w:id="806"/>
    </w:p>
    <w:p w14:paraId="1D676303">
      <w:pPr>
        <w:keepNext/>
        <w:keepLines/>
        <w:spacing w:before="120" w:after="120" w:line="360" w:lineRule="auto"/>
        <w:ind w:firstLine="420" w:firstLineChars="200"/>
        <w:outlineLvl w:val="4"/>
        <w:rPr>
          <w:rFonts w:ascii="宋体" w:hAnsi="宋体"/>
          <w:bCs/>
          <w:szCs w:val="21"/>
        </w:rPr>
      </w:pPr>
      <w:r>
        <w:rPr>
          <w:rFonts w:ascii="宋体" w:hAnsi="宋体"/>
          <w:bCs/>
          <w:szCs w:val="21"/>
        </w:rPr>
        <w:t>13.1不可抗力的确认</w:t>
      </w:r>
    </w:p>
    <w:p w14:paraId="14813999">
      <w:pPr>
        <w:widowControl/>
        <w:spacing w:line="360" w:lineRule="auto"/>
        <w:ind w:firstLine="420" w:firstLineChars="200"/>
        <w:jc w:val="left"/>
        <w:rPr>
          <w:rFonts w:ascii="宋体" w:hAnsi="宋体"/>
          <w:kern w:val="0"/>
          <w:szCs w:val="21"/>
        </w:rPr>
      </w:pPr>
      <w:r>
        <w:rPr>
          <w:rFonts w:ascii="宋体" w:hAnsi="宋体"/>
          <w:kern w:val="0"/>
          <w:szCs w:val="21"/>
        </w:rPr>
        <w:t>除通用合同条款约定的不可抗力事件之外，视为不可抗力的其他情形：</w:t>
      </w:r>
      <w:r>
        <w:rPr>
          <w:rFonts w:ascii="宋体" w:hAnsi="宋体"/>
          <w:kern w:val="0"/>
          <w:szCs w:val="21"/>
          <w:u w:val="single"/>
        </w:rPr>
        <w:t xml:space="preserve">                                                 </w:t>
      </w:r>
      <w:r>
        <w:rPr>
          <w:rFonts w:ascii="宋体" w:hAnsi="宋体"/>
          <w:kern w:val="0"/>
          <w:szCs w:val="21"/>
        </w:rPr>
        <w:t>。</w:t>
      </w:r>
    </w:p>
    <w:p w14:paraId="70E6CA1F">
      <w:pPr>
        <w:pStyle w:val="4"/>
        <w:spacing w:before="0" w:after="0" w:line="360" w:lineRule="auto"/>
        <w:rPr>
          <w:rFonts w:ascii="宋体" w:hAnsi="宋体"/>
          <w:b w:val="0"/>
          <w:snapToGrid w:val="0"/>
          <w:sz w:val="24"/>
          <w:szCs w:val="24"/>
        </w:rPr>
      </w:pPr>
      <w:bookmarkStart w:id="807" w:name="_Toc531632625"/>
      <w:bookmarkStart w:id="808" w:name="_Toc32275"/>
      <w:bookmarkStart w:id="809" w:name="_Toc532384191"/>
      <w:r>
        <w:rPr>
          <w:rFonts w:ascii="宋体" w:hAnsi="宋体"/>
          <w:b w:val="0"/>
          <w:snapToGrid w:val="0"/>
          <w:sz w:val="24"/>
          <w:szCs w:val="24"/>
        </w:rPr>
        <w:t>14.违约</w:t>
      </w:r>
      <w:bookmarkEnd w:id="807"/>
      <w:bookmarkEnd w:id="808"/>
      <w:bookmarkEnd w:id="809"/>
    </w:p>
    <w:p w14:paraId="42ED51F5">
      <w:pPr>
        <w:keepNext/>
        <w:keepLines/>
        <w:spacing w:before="120" w:after="120" w:line="360" w:lineRule="auto"/>
        <w:ind w:firstLine="420" w:firstLineChars="200"/>
        <w:outlineLvl w:val="4"/>
        <w:rPr>
          <w:rFonts w:ascii="宋体" w:hAnsi="宋体"/>
          <w:bCs/>
          <w:szCs w:val="21"/>
        </w:rPr>
      </w:pPr>
      <w:r>
        <w:rPr>
          <w:rFonts w:ascii="宋体" w:hAnsi="宋体"/>
          <w:bCs/>
          <w:szCs w:val="21"/>
        </w:rPr>
        <w:t>14.1 设计人违约</w:t>
      </w:r>
    </w:p>
    <w:p w14:paraId="792C17EE">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 xml:space="preserve"> </w:t>
      </w:r>
      <w:r>
        <w:rPr>
          <w:rFonts w:hint="eastAsia" w:ascii="宋体" w:hAnsi="宋体"/>
          <w:kern w:val="0"/>
          <w:szCs w:val="21"/>
        </w:rPr>
        <w:t>设计人未按合同条款要求，发生违约</w:t>
      </w:r>
      <w:r>
        <w:rPr>
          <w:rFonts w:hint="eastAsia" w:ascii="宋体" w:hAnsi="宋体"/>
          <w:kern w:val="0"/>
          <w:szCs w:val="21"/>
          <w:lang w:eastAsia="zh-CN"/>
        </w:rPr>
        <w:t>情况</w:t>
      </w:r>
      <w:r>
        <w:rPr>
          <w:rFonts w:hint="eastAsia" w:ascii="宋体" w:hAnsi="宋体"/>
          <w:kern w:val="0"/>
          <w:szCs w:val="21"/>
        </w:rPr>
        <w:t>时，将根据以下约定进行相应的处罚：</w:t>
      </w:r>
    </w:p>
    <w:p w14:paraId="0CEC04C0">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.1项目主要设计人员配备，违反合同文件及相关约定</w:t>
      </w:r>
    </w:p>
    <w:p w14:paraId="70488D71">
      <w:pPr>
        <w:widowControl/>
        <w:tabs>
          <w:tab w:val="left" w:pos="9072"/>
          <w:tab w:val="left" w:pos="9781"/>
        </w:tabs>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（1）经发包人同意，更换主要设计人员的，按照以下方式承担违约责任：</w:t>
      </w:r>
    </w:p>
    <w:p w14:paraId="7D241700">
      <w:pPr>
        <w:widowControl/>
        <w:tabs>
          <w:tab w:val="left" w:pos="9072"/>
          <w:tab w:val="left" w:pos="9781"/>
        </w:tabs>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①更换项目负责人的，设计人每更换一次向发包人支付违约金     元(不超过签约合同价的0.5%)；</w:t>
      </w:r>
    </w:p>
    <w:p w14:paraId="369DB9A7">
      <w:pPr>
        <w:widowControl/>
        <w:tabs>
          <w:tab w:val="left" w:pos="9072"/>
          <w:tab w:val="left" w:pos="9781"/>
        </w:tabs>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②更换除项目负责人外的其他主要设计人员的，每更换一人，设计人向发包人支付违约金   元(不超过签约合同价的0.3%)。</w:t>
      </w:r>
    </w:p>
    <w:p w14:paraId="0209A3F0">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w:t>
      </w:r>
      <w:r>
        <w:rPr>
          <w:rFonts w:hint="eastAsia" w:ascii="宋体" w:hAnsi="宋体" w:cs="宋体"/>
          <w:kern w:val="0"/>
          <w:szCs w:val="21"/>
          <w:lang w:val="en-US" w:eastAsia="zh-CN"/>
        </w:rPr>
        <w:t>2</w:t>
      </w:r>
      <w:r>
        <w:rPr>
          <w:rFonts w:hint="eastAsia" w:ascii="宋体" w:hAnsi="宋体" w:cs="宋体"/>
          <w:kern w:val="0"/>
          <w:szCs w:val="21"/>
        </w:rPr>
        <w:t>）</w:t>
      </w:r>
      <w:r>
        <w:rPr>
          <w:rFonts w:ascii="宋体" w:hAnsi="宋体"/>
          <w:kern w:val="0"/>
          <w:szCs w:val="21"/>
        </w:rPr>
        <w:t>未经发包人同意，擅自更换主要设计人员的，按照以下方式承担违约责任：</w:t>
      </w:r>
    </w:p>
    <w:p w14:paraId="43DC4CF9">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擅自更换项目负责人的，设计人每更换一次向发包人支付</w:t>
      </w:r>
      <w:r>
        <w:rPr>
          <w:rFonts w:hint="eastAsia" w:ascii="宋体" w:hAnsi="宋体"/>
          <w:kern w:val="0"/>
          <w:szCs w:val="21"/>
          <w:u w:val="none"/>
        </w:rPr>
        <w:t>违约金</w:t>
      </w:r>
      <w:r>
        <w:rPr>
          <w:rFonts w:hint="eastAsia" w:ascii="宋体" w:hAnsi="宋体"/>
          <w:kern w:val="0"/>
          <w:szCs w:val="21"/>
          <w:u w:val="single"/>
        </w:rPr>
        <w:t xml:space="preserve">   </w:t>
      </w:r>
      <w:r>
        <w:rPr>
          <w:rFonts w:hint="eastAsia" w:ascii="宋体" w:hAnsi="宋体"/>
          <w:kern w:val="0"/>
          <w:szCs w:val="21"/>
          <w:u w:val="none"/>
        </w:rPr>
        <w:t>元(不超过签约合同价的1%)</w:t>
      </w:r>
      <w:r>
        <w:rPr>
          <w:rFonts w:ascii="宋体" w:hAnsi="宋体"/>
          <w:kern w:val="0"/>
          <w:szCs w:val="21"/>
        </w:rPr>
        <w:t>；</w:t>
      </w:r>
    </w:p>
    <w:p w14:paraId="5A0A1E3D">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擅自更换除项目负责人外的其他主要设计人员的，每更换一人，设计人向发包人支付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0.5</w:t>
      </w:r>
      <w:r>
        <w:rPr>
          <w:rFonts w:hint="eastAsia" w:ascii="宋体" w:hAnsi="宋体"/>
          <w:kern w:val="0"/>
          <w:szCs w:val="21"/>
          <w:u w:val="single"/>
        </w:rPr>
        <w:t>%)</w:t>
      </w:r>
      <w:r>
        <w:rPr>
          <w:rFonts w:ascii="宋体" w:hAnsi="宋体"/>
          <w:kern w:val="0"/>
          <w:szCs w:val="21"/>
        </w:rPr>
        <w:t>；</w:t>
      </w:r>
    </w:p>
    <w:p w14:paraId="436C0CBD">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未经发包人同意，擅自更换项目主要设计人员超过三次的，发包人有权终止合同。设计人应承担由此给发包人造成的经济损失。</w:t>
      </w:r>
    </w:p>
    <w:p w14:paraId="2E716853">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w:t>
      </w:r>
      <w:r>
        <w:rPr>
          <w:rFonts w:hint="eastAsia" w:ascii="宋体" w:hAnsi="宋体" w:cs="宋体"/>
          <w:kern w:val="0"/>
          <w:szCs w:val="21"/>
          <w:lang w:val="en-US" w:eastAsia="zh-CN"/>
        </w:rPr>
        <w:t>3</w:t>
      </w:r>
      <w:r>
        <w:rPr>
          <w:rFonts w:hint="eastAsia" w:ascii="宋体" w:hAnsi="宋体" w:cs="宋体"/>
          <w:kern w:val="0"/>
          <w:szCs w:val="21"/>
        </w:rPr>
        <w:t>）</w:t>
      </w:r>
      <w:r>
        <w:rPr>
          <w:rFonts w:ascii="宋体" w:hAnsi="宋体"/>
          <w:kern w:val="0"/>
          <w:szCs w:val="21"/>
        </w:rPr>
        <w:t>因下列原因之一，发包人有权要求更换项目主要设计人员。</w:t>
      </w:r>
    </w:p>
    <w:p w14:paraId="58FC22E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严重过失行为的；</w:t>
      </w:r>
      <w:r>
        <w:rPr>
          <w:rFonts w:hint="eastAsia" w:ascii="宋体" w:hAnsi="宋体" w:cs="宋体"/>
          <w:kern w:val="0"/>
          <w:szCs w:val="21"/>
        </w:rPr>
        <w:t>②</w:t>
      </w:r>
      <w:r>
        <w:rPr>
          <w:rFonts w:ascii="宋体" w:hAnsi="宋体"/>
          <w:kern w:val="0"/>
          <w:szCs w:val="21"/>
        </w:rPr>
        <w:t>有违法行为不能履行职责的；</w:t>
      </w:r>
      <w:r>
        <w:rPr>
          <w:rFonts w:hint="eastAsia" w:ascii="宋体" w:hAnsi="宋体" w:cs="宋体"/>
          <w:kern w:val="0"/>
          <w:szCs w:val="21"/>
        </w:rPr>
        <w:t>③</w:t>
      </w:r>
      <w:r>
        <w:rPr>
          <w:rFonts w:ascii="宋体" w:hAnsi="宋体"/>
          <w:kern w:val="0"/>
          <w:szCs w:val="21"/>
        </w:rPr>
        <w:t>涉嫌犯罪的；</w:t>
      </w:r>
      <w:r>
        <w:rPr>
          <w:rFonts w:hint="eastAsia" w:ascii="宋体" w:hAnsi="宋体" w:cs="宋体"/>
          <w:kern w:val="0"/>
          <w:szCs w:val="21"/>
        </w:rPr>
        <w:t>④</w:t>
      </w:r>
      <w:r>
        <w:rPr>
          <w:rFonts w:ascii="宋体" w:hAnsi="宋体"/>
          <w:kern w:val="0"/>
          <w:szCs w:val="21"/>
        </w:rPr>
        <w:t>不能胜任岗位职责的；</w:t>
      </w:r>
      <w:r>
        <w:rPr>
          <w:rFonts w:hint="eastAsia" w:ascii="宋体" w:hAnsi="宋体" w:cs="宋体"/>
          <w:kern w:val="0"/>
          <w:szCs w:val="21"/>
        </w:rPr>
        <w:t>⑤</w:t>
      </w:r>
      <w:r>
        <w:rPr>
          <w:rFonts w:ascii="宋体" w:hAnsi="宋体"/>
          <w:kern w:val="0"/>
          <w:szCs w:val="21"/>
        </w:rPr>
        <w:t>严重违反职业道德的；</w:t>
      </w:r>
      <w:r>
        <w:rPr>
          <w:rFonts w:hint="eastAsia" w:ascii="宋体" w:hAnsi="宋体" w:cs="宋体"/>
          <w:kern w:val="0"/>
          <w:szCs w:val="21"/>
        </w:rPr>
        <w:t>⑥</w:t>
      </w:r>
      <w:r>
        <w:rPr>
          <w:rFonts w:ascii="宋体" w:hAnsi="宋体"/>
          <w:kern w:val="0"/>
          <w:szCs w:val="21"/>
        </w:rPr>
        <w:t>其他不能履约的情形；</w:t>
      </w:r>
    </w:p>
    <w:p w14:paraId="12BFF14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发包人要求更换项目主要设计人员的，设计人应向发包人承担下述违约责任：</w:t>
      </w:r>
    </w:p>
    <w:p w14:paraId="5A56FBD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更换项目负责人的，设计人每更换一次向发包人支付</w:t>
      </w:r>
      <w:r>
        <w:rPr>
          <w:rFonts w:hint="eastAsia" w:ascii="宋体" w:hAnsi="宋体"/>
          <w:kern w:val="0"/>
          <w:szCs w:val="21"/>
          <w:u w:val="single"/>
        </w:rPr>
        <w:t>违约金   元(不超过签约合同价的1%)</w:t>
      </w:r>
      <w:r>
        <w:rPr>
          <w:rFonts w:ascii="宋体" w:hAnsi="宋体"/>
          <w:kern w:val="0"/>
          <w:szCs w:val="21"/>
        </w:rPr>
        <w:t>；</w:t>
      </w:r>
    </w:p>
    <w:p w14:paraId="40C99EB7">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更换除项目负责人外的其他主要设计人员的，每更换一名设计人向发包人支付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0.5</w:t>
      </w:r>
      <w:r>
        <w:rPr>
          <w:rFonts w:hint="eastAsia" w:ascii="宋体" w:hAnsi="宋体"/>
          <w:kern w:val="0"/>
          <w:szCs w:val="21"/>
          <w:u w:val="single"/>
        </w:rPr>
        <w:t>%)</w:t>
      </w:r>
      <w:r>
        <w:rPr>
          <w:rFonts w:ascii="宋体" w:hAnsi="宋体"/>
          <w:kern w:val="0"/>
          <w:szCs w:val="21"/>
        </w:rPr>
        <w:t xml:space="preserve">； </w:t>
      </w:r>
    </w:p>
    <w:p w14:paraId="70D827AB">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因设计人原因，导致发包人要求更换项目主要设计人员变更超过三次的，发包人有权终止合同。</w:t>
      </w:r>
    </w:p>
    <w:p w14:paraId="7A437EDE">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.2 设计人提交设计成果，违反合同约定期限及相关规定</w:t>
      </w:r>
    </w:p>
    <w:p w14:paraId="5F871007">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（1）</w:t>
      </w:r>
      <w:r>
        <w:rPr>
          <w:rFonts w:ascii="宋体" w:hAnsi="宋体"/>
          <w:kern w:val="0"/>
          <w:szCs w:val="21"/>
        </w:rPr>
        <w:t>因设计人原因，延迟提交设计成果或变更图纸及意见的，设计人应向发包人承担下述违约责任：</w:t>
      </w:r>
    </w:p>
    <w:p w14:paraId="561E7C3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第一次延迟提交设计成果或变更图纸及意见的，每逾期一天设计人向发包人支付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0.2</w:t>
      </w:r>
      <w:r>
        <w:rPr>
          <w:rFonts w:hint="eastAsia" w:ascii="宋体" w:hAnsi="宋体"/>
          <w:kern w:val="0"/>
          <w:szCs w:val="21"/>
          <w:u w:val="single"/>
        </w:rPr>
        <w:t>%)</w:t>
      </w:r>
      <w:r>
        <w:rPr>
          <w:rFonts w:ascii="宋体" w:hAnsi="宋体"/>
          <w:kern w:val="0"/>
          <w:szCs w:val="21"/>
        </w:rPr>
        <w:t>；影响开工时间或工程进度的，设计人向发包人支付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5</w:t>
      </w:r>
      <w:r>
        <w:rPr>
          <w:rFonts w:hint="eastAsia" w:ascii="宋体" w:hAnsi="宋体"/>
          <w:kern w:val="0"/>
          <w:szCs w:val="21"/>
          <w:u w:val="single"/>
        </w:rPr>
        <w:t>%)</w:t>
      </w:r>
      <w:r>
        <w:rPr>
          <w:rFonts w:ascii="宋体" w:hAnsi="宋体"/>
          <w:kern w:val="0"/>
          <w:szCs w:val="21"/>
        </w:rPr>
        <w:t>，且发包人有权要求设计人撤换项目负责人；</w:t>
      </w:r>
    </w:p>
    <w:p w14:paraId="0F950946">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第二次及以上延迟提交设计成果或变更图纸及意见的，每逾期一天设计人向发包人支付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0.5</w:t>
      </w:r>
      <w:r>
        <w:rPr>
          <w:rFonts w:hint="eastAsia" w:ascii="宋体" w:hAnsi="宋体"/>
          <w:kern w:val="0"/>
          <w:szCs w:val="21"/>
          <w:u w:val="single"/>
        </w:rPr>
        <w:t>%)</w:t>
      </w:r>
      <w:r>
        <w:rPr>
          <w:rFonts w:ascii="宋体" w:hAnsi="宋体"/>
          <w:kern w:val="0"/>
          <w:szCs w:val="21"/>
        </w:rPr>
        <w:t>；影响开工时间或工程进度的，可根据</w:t>
      </w:r>
      <w:r>
        <w:rPr>
          <w:rFonts w:hint="eastAsia" w:ascii="宋体" w:hAnsi="宋体"/>
          <w:kern w:val="0"/>
          <w:szCs w:val="21"/>
          <w:lang w:eastAsia="zh-CN"/>
        </w:rPr>
        <w:t>情况</w:t>
      </w:r>
      <w:r>
        <w:rPr>
          <w:rFonts w:ascii="宋体" w:hAnsi="宋体"/>
          <w:kern w:val="0"/>
          <w:szCs w:val="21"/>
        </w:rPr>
        <w:t>拒付全部或部分设计费用，同时发包人有权终止合同。</w:t>
      </w:r>
    </w:p>
    <w:p w14:paraId="4A74F75A">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（2）</w:t>
      </w:r>
      <w:r>
        <w:rPr>
          <w:rFonts w:ascii="宋体" w:hAnsi="宋体"/>
          <w:kern w:val="0"/>
          <w:szCs w:val="21"/>
        </w:rPr>
        <w:t>设计人出现设计成果文件未盖章、责任人未</w:t>
      </w:r>
      <w:r>
        <w:rPr>
          <w:rFonts w:hint="eastAsia" w:ascii="宋体" w:hAnsi="宋体"/>
          <w:kern w:val="0"/>
          <w:szCs w:val="21"/>
        </w:rPr>
        <w:t>签名</w:t>
      </w:r>
      <w:r>
        <w:rPr>
          <w:rFonts w:ascii="宋体" w:hAnsi="宋体"/>
          <w:kern w:val="0"/>
          <w:szCs w:val="21"/>
        </w:rPr>
        <w:t>或</w:t>
      </w:r>
      <w:r>
        <w:rPr>
          <w:rFonts w:hint="eastAsia" w:ascii="宋体" w:hAnsi="宋体"/>
          <w:kern w:val="0"/>
          <w:szCs w:val="21"/>
        </w:rPr>
        <w:t>签名</w:t>
      </w:r>
      <w:r>
        <w:rPr>
          <w:rFonts w:ascii="宋体" w:hAnsi="宋体"/>
          <w:kern w:val="0"/>
          <w:szCs w:val="21"/>
        </w:rPr>
        <w:t>不全、盖章不规范，设计人应向发包人承担下述违约责任：</w:t>
      </w:r>
    </w:p>
    <w:p w14:paraId="286A7658">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重新提交并向发包人支付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0.25</w:t>
      </w:r>
      <w:r>
        <w:rPr>
          <w:rFonts w:hint="eastAsia" w:ascii="宋体" w:hAnsi="宋体"/>
          <w:kern w:val="0"/>
          <w:szCs w:val="21"/>
          <w:u w:val="single"/>
        </w:rPr>
        <w:t>%)</w:t>
      </w:r>
      <w:r>
        <w:rPr>
          <w:rFonts w:ascii="宋体" w:hAnsi="宋体"/>
          <w:kern w:val="0"/>
          <w:szCs w:val="21"/>
        </w:rPr>
        <w:t>；</w:t>
      </w:r>
    </w:p>
    <w:p w14:paraId="3064212A">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两次重新提交并向发包人支付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0.5</w:t>
      </w:r>
      <w:r>
        <w:rPr>
          <w:rFonts w:hint="eastAsia" w:ascii="宋体" w:hAnsi="宋体"/>
          <w:kern w:val="0"/>
          <w:szCs w:val="21"/>
          <w:u w:val="single"/>
        </w:rPr>
        <w:t>%)</w:t>
      </w:r>
      <w:r>
        <w:rPr>
          <w:rFonts w:ascii="宋体" w:hAnsi="宋体"/>
          <w:kern w:val="0"/>
          <w:szCs w:val="21"/>
        </w:rPr>
        <w:t>；</w:t>
      </w:r>
    </w:p>
    <w:p w14:paraId="2E3D5862">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连续出现三次及以上出现设计成果文件未盖章、责任人未</w:t>
      </w:r>
      <w:r>
        <w:rPr>
          <w:rFonts w:hint="eastAsia" w:ascii="宋体" w:hAnsi="宋体"/>
          <w:kern w:val="0"/>
          <w:szCs w:val="21"/>
        </w:rPr>
        <w:t>签名</w:t>
      </w:r>
      <w:r>
        <w:rPr>
          <w:rFonts w:ascii="宋体" w:hAnsi="宋体"/>
          <w:kern w:val="0"/>
          <w:szCs w:val="21"/>
        </w:rPr>
        <w:t>或</w:t>
      </w:r>
      <w:r>
        <w:rPr>
          <w:rFonts w:hint="eastAsia" w:ascii="宋体" w:hAnsi="宋体"/>
          <w:kern w:val="0"/>
          <w:szCs w:val="21"/>
        </w:rPr>
        <w:t>签名</w:t>
      </w:r>
      <w:r>
        <w:rPr>
          <w:rFonts w:ascii="宋体" w:hAnsi="宋体"/>
          <w:kern w:val="0"/>
          <w:szCs w:val="21"/>
        </w:rPr>
        <w:t>不全、盖章不规范的情形，发包人有权终止合同；</w:t>
      </w:r>
    </w:p>
    <w:p w14:paraId="71D24447">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（3）</w:t>
      </w:r>
      <w:r>
        <w:rPr>
          <w:rFonts w:ascii="宋体" w:hAnsi="宋体"/>
          <w:kern w:val="0"/>
          <w:szCs w:val="21"/>
        </w:rPr>
        <w:t>设计人对提交的设计成果弄虚作假、提供虚假成果资料，被查证属实：</w:t>
      </w:r>
    </w:p>
    <w:p w14:paraId="1B5AD92D">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未造成不良后果，并限时纠正，设计人向发包人支付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5</w:t>
      </w:r>
      <w:r>
        <w:rPr>
          <w:rFonts w:hint="eastAsia" w:ascii="宋体" w:hAnsi="宋体"/>
          <w:kern w:val="0"/>
          <w:szCs w:val="21"/>
          <w:u w:val="single"/>
        </w:rPr>
        <w:t>%)</w:t>
      </w:r>
      <w:r>
        <w:rPr>
          <w:rFonts w:ascii="宋体" w:hAnsi="宋体"/>
          <w:kern w:val="0"/>
          <w:szCs w:val="21"/>
        </w:rPr>
        <w:t>；</w:t>
      </w:r>
    </w:p>
    <w:p w14:paraId="67C1B56C">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造成不良后果，发包人有权要求撤换项目负责人，追究设计人责任，设计人向发包人支付</w:t>
      </w:r>
      <w:r>
        <w:rPr>
          <w:rFonts w:hint="eastAsia" w:ascii="宋体" w:hAnsi="宋体"/>
          <w:kern w:val="0"/>
          <w:szCs w:val="21"/>
          <w:u w:val="single"/>
        </w:rPr>
        <w:t>违约金   元(不超过签约合同价的1</w:t>
      </w:r>
      <w:r>
        <w:rPr>
          <w:rFonts w:hint="eastAsia" w:ascii="宋体" w:hAnsi="宋体"/>
          <w:kern w:val="0"/>
          <w:szCs w:val="21"/>
          <w:u w:val="single"/>
          <w:lang w:val="en-US" w:eastAsia="zh-CN"/>
        </w:rPr>
        <w:t>0</w:t>
      </w:r>
      <w:r>
        <w:rPr>
          <w:rFonts w:hint="eastAsia" w:ascii="宋体" w:hAnsi="宋体"/>
          <w:kern w:val="0"/>
          <w:szCs w:val="21"/>
          <w:u w:val="single"/>
        </w:rPr>
        <w:t>%)</w:t>
      </w:r>
      <w:r>
        <w:rPr>
          <w:rFonts w:ascii="宋体" w:hAnsi="宋体"/>
          <w:kern w:val="0"/>
          <w:szCs w:val="21"/>
        </w:rPr>
        <w:t>。</w:t>
      </w:r>
    </w:p>
    <w:p w14:paraId="2EC7F2C7">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（4）</w:t>
      </w:r>
      <w:r>
        <w:rPr>
          <w:rFonts w:ascii="宋体" w:hAnsi="宋体"/>
          <w:kern w:val="0"/>
          <w:szCs w:val="21"/>
        </w:rPr>
        <w:t>因设计人过失引起的设计变更，造成工程投资增加超过</w:t>
      </w:r>
      <w:r>
        <w:rPr>
          <w:rFonts w:hint="eastAsia" w:ascii="宋体" w:hAnsi="宋体"/>
          <w:kern w:val="0"/>
          <w:szCs w:val="21"/>
        </w:rPr>
        <w:t>概算</w:t>
      </w:r>
      <w:r>
        <w:rPr>
          <w:rFonts w:ascii="宋体" w:hAnsi="宋体"/>
          <w:kern w:val="0"/>
          <w:szCs w:val="21"/>
        </w:rPr>
        <w:t>5%的，视情节轻重扣除</w:t>
      </w:r>
      <w:r>
        <w:rPr>
          <w:rFonts w:hint="eastAsia" w:ascii="宋体" w:hAnsi="宋体"/>
          <w:kern w:val="0"/>
          <w:szCs w:val="21"/>
          <w:u w:val="single"/>
        </w:rPr>
        <w:t xml:space="preserve">   元(不超过签约合同价的</w:t>
      </w:r>
      <w:r>
        <w:rPr>
          <w:rFonts w:hint="eastAsia" w:ascii="宋体" w:hAnsi="宋体"/>
          <w:kern w:val="0"/>
          <w:szCs w:val="21"/>
          <w:u w:val="single"/>
          <w:lang w:val="en-US" w:eastAsia="zh-CN"/>
        </w:rPr>
        <w:t>30</w:t>
      </w:r>
      <w:r>
        <w:rPr>
          <w:rFonts w:hint="eastAsia" w:ascii="宋体" w:hAnsi="宋体"/>
          <w:kern w:val="0"/>
          <w:szCs w:val="21"/>
          <w:u w:val="single"/>
        </w:rPr>
        <w:t>%)</w:t>
      </w:r>
      <w:r>
        <w:rPr>
          <w:rFonts w:ascii="宋体" w:hAnsi="宋体"/>
          <w:kern w:val="0"/>
          <w:szCs w:val="21"/>
        </w:rPr>
        <w:t>的设计费，并报主管部门予以处罚。</w:t>
      </w:r>
    </w:p>
    <w:p w14:paraId="1CA5B9E0">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（5）</w:t>
      </w:r>
      <w:r>
        <w:rPr>
          <w:rFonts w:ascii="宋体" w:hAnsi="宋体"/>
          <w:kern w:val="0"/>
          <w:szCs w:val="21"/>
        </w:rPr>
        <w:t>设计人转包、违法分包或者未经发包人同意擅自分包的。一经查实，设计人的履约保证金不予退还，设计人另向发包人支付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30</w:t>
      </w:r>
      <w:r>
        <w:rPr>
          <w:rFonts w:hint="eastAsia" w:ascii="宋体" w:hAnsi="宋体"/>
          <w:kern w:val="0"/>
          <w:szCs w:val="21"/>
          <w:u w:val="single"/>
        </w:rPr>
        <w:t>%)</w:t>
      </w:r>
      <w:r>
        <w:rPr>
          <w:rFonts w:ascii="宋体" w:hAnsi="宋体"/>
          <w:kern w:val="0"/>
          <w:szCs w:val="21"/>
        </w:rPr>
        <w:t>，同时发包人报请相关行政监管部门对设计人进行罚款、限制投标、降低资质等处罚、公开曝光，记入不良行为记录，且发包人有权单方解除合同。</w:t>
      </w:r>
    </w:p>
    <w:p w14:paraId="1B26814F">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（6）</w:t>
      </w:r>
      <w:r>
        <w:rPr>
          <w:rFonts w:ascii="宋体" w:hAnsi="宋体"/>
          <w:kern w:val="0"/>
          <w:szCs w:val="21"/>
        </w:rPr>
        <w:t>设计人串通或参与串通其他参建方，谋取非法利益的，由监察部门、主管部门给予处罚，构成犯罪的，移交司法机关处理。</w:t>
      </w:r>
    </w:p>
    <w:p w14:paraId="0AD8701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.3设计人提交设计成果，存在明显不合理，较大缺漏项及设计错误</w:t>
      </w:r>
    </w:p>
    <w:p w14:paraId="0932E2EF">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（1）</w:t>
      </w:r>
      <w:r>
        <w:rPr>
          <w:rFonts w:ascii="宋体" w:hAnsi="宋体"/>
          <w:kern w:val="0"/>
          <w:szCs w:val="21"/>
        </w:rPr>
        <w:t>方案设计及初步设计阶段经专家评审时，发现设计有存在明显不合理或存在较大缺漏项及错误，导致</w:t>
      </w:r>
      <w:r>
        <w:rPr>
          <w:rFonts w:hint="eastAsia" w:ascii="宋体" w:hAnsi="宋体"/>
          <w:kern w:val="0"/>
          <w:szCs w:val="21"/>
        </w:rPr>
        <w:t>送审的</w:t>
      </w:r>
      <w:r>
        <w:rPr>
          <w:rFonts w:ascii="宋体" w:hAnsi="宋体"/>
          <w:kern w:val="0"/>
          <w:szCs w:val="21"/>
        </w:rPr>
        <w:t>设计方案调整较大，设计人负责补充或修改，最终概算调整超过上报概算5%的，且视情节轻重扣除该阶段</w:t>
      </w:r>
      <w:r>
        <w:rPr>
          <w:rFonts w:hint="eastAsia" w:ascii="宋体" w:hAnsi="宋体"/>
          <w:kern w:val="0"/>
          <w:szCs w:val="21"/>
          <w:u w:val="single"/>
        </w:rPr>
        <w:t xml:space="preserve">   元(不超过</w:t>
      </w:r>
      <w:r>
        <w:rPr>
          <w:rFonts w:hint="eastAsia" w:ascii="宋体" w:hAnsi="宋体"/>
          <w:kern w:val="0"/>
          <w:szCs w:val="21"/>
          <w:u w:val="single"/>
          <w:lang w:val="en-US" w:eastAsia="zh-CN"/>
        </w:rPr>
        <w:t>该阶段</w:t>
      </w:r>
      <w:r>
        <w:rPr>
          <w:rFonts w:hint="eastAsia" w:ascii="宋体" w:hAnsi="宋体"/>
          <w:kern w:val="0"/>
          <w:szCs w:val="21"/>
          <w:u w:val="single"/>
        </w:rPr>
        <w:t>签约合同价的</w:t>
      </w:r>
      <w:r>
        <w:rPr>
          <w:rFonts w:hint="eastAsia" w:ascii="宋体" w:hAnsi="宋体"/>
          <w:kern w:val="0"/>
          <w:szCs w:val="21"/>
          <w:u w:val="single"/>
          <w:lang w:val="en-US" w:eastAsia="zh-CN"/>
        </w:rPr>
        <w:t>30</w:t>
      </w:r>
      <w:r>
        <w:rPr>
          <w:rFonts w:hint="eastAsia" w:ascii="宋体" w:hAnsi="宋体"/>
          <w:kern w:val="0"/>
          <w:szCs w:val="21"/>
          <w:u w:val="single"/>
        </w:rPr>
        <w:t>%)</w:t>
      </w:r>
      <w:r>
        <w:rPr>
          <w:rFonts w:ascii="宋体" w:hAnsi="宋体"/>
          <w:kern w:val="0"/>
          <w:szCs w:val="21"/>
        </w:rPr>
        <w:t>的设计费，并记入履约不良行为记录。</w:t>
      </w:r>
    </w:p>
    <w:p w14:paraId="3C1938D2">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（2）</w:t>
      </w:r>
      <w:r>
        <w:rPr>
          <w:rFonts w:ascii="宋体" w:hAnsi="宋体"/>
          <w:kern w:val="0"/>
          <w:szCs w:val="21"/>
        </w:rPr>
        <w:t>对审核通过的施工图纸进行定期抽查，发现仍有设计明显不合理或缺漏项及错误的，设计人负责补充或修改。同时，每发现一次，设计人向发包人支付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0.5</w:t>
      </w:r>
      <w:r>
        <w:rPr>
          <w:rFonts w:hint="eastAsia" w:ascii="宋体" w:hAnsi="宋体"/>
          <w:kern w:val="0"/>
          <w:szCs w:val="21"/>
          <w:u w:val="single"/>
        </w:rPr>
        <w:t>%)</w:t>
      </w:r>
      <w:r>
        <w:rPr>
          <w:rFonts w:ascii="宋体" w:hAnsi="宋体"/>
          <w:kern w:val="0"/>
          <w:szCs w:val="21"/>
        </w:rPr>
        <w:t>。</w:t>
      </w:r>
    </w:p>
    <w:p w14:paraId="48D3D454">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（3）</w:t>
      </w:r>
      <w:r>
        <w:rPr>
          <w:rFonts w:ascii="宋体" w:hAnsi="宋体"/>
          <w:kern w:val="0"/>
          <w:szCs w:val="21"/>
        </w:rPr>
        <w:t>因设计人原因，施工图与初步设计差异较大，最终清单控制价高于初步设计概算5%的，设计人负责补充或修改，应向发包人支付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0.5</w:t>
      </w:r>
      <w:r>
        <w:rPr>
          <w:rFonts w:hint="eastAsia" w:ascii="宋体" w:hAnsi="宋体"/>
          <w:kern w:val="0"/>
          <w:szCs w:val="21"/>
          <w:u w:val="single"/>
        </w:rPr>
        <w:t>%)</w:t>
      </w:r>
      <w:r>
        <w:rPr>
          <w:rFonts w:ascii="宋体" w:hAnsi="宋体"/>
          <w:kern w:val="0"/>
          <w:szCs w:val="21"/>
        </w:rPr>
        <w:t>。未经业主同意，设计人私下调整施工图纸的，应向发包人支付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1</w:t>
      </w:r>
      <w:r>
        <w:rPr>
          <w:rFonts w:hint="eastAsia" w:ascii="宋体" w:hAnsi="宋体"/>
          <w:kern w:val="0"/>
          <w:szCs w:val="21"/>
          <w:u w:val="single"/>
        </w:rPr>
        <w:t>%)</w:t>
      </w:r>
      <w:r>
        <w:rPr>
          <w:rFonts w:ascii="宋体" w:hAnsi="宋体"/>
          <w:kern w:val="0"/>
          <w:szCs w:val="21"/>
        </w:rPr>
        <w:t>，并接受主管部门的处理；情节严重的，发包人有权解除或终止合同。</w:t>
      </w:r>
    </w:p>
    <w:p w14:paraId="209EF880">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（4）</w:t>
      </w:r>
      <w:r>
        <w:rPr>
          <w:rFonts w:ascii="宋体" w:hAnsi="宋体"/>
          <w:kern w:val="0"/>
          <w:szCs w:val="21"/>
        </w:rPr>
        <w:t>工程施工阶段，发现设计人的设计文件有缺漏项或设计错误的，设计人除负责补充或修改外，还应视情节严重程度，并接受违约处理：</w:t>
      </w:r>
    </w:p>
    <w:p w14:paraId="15DECF0E">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施工图设计文件本身存在漏项、缺项、错误而产生设计变更，设计人负责补充修改，当设计变更造成</w:t>
      </w:r>
      <w:r>
        <w:rPr>
          <w:rFonts w:hint="eastAsia" w:ascii="宋体" w:hAnsi="宋体"/>
          <w:kern w:val="0"/>
          <w:szCs w:val="21"/>
        </w:rPr>
        <w:t>工程造价</w:t>
      </w:r>
      <w:r>
        <w:rPr>
          <w:rFonts w:ascii="宋体" w:hAnsi="宋体"/>
          <w:kern w:val="0"/>
          <w:szCs w:val="21"/>
        </w:rPr>
        <w:t>累计变更超过施工合同总价5%的，设计人向发包人支付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10</w:t>
      </w:r>
      <w:r>
        <w:rPr>
          <w:rFonts w:hint="eastAsia" w:ascii="宋体" w:hAnsi="宋体"/>
          <w:kern w:val="0"/>
          <w:szCs w:val="21"/>
          <w:u w:val="single"/>
        </w:rPr>
        <w:t>%)</w:t>
      </w:r>
      <w:r>
        <w:rPr>
          <w:rFonts w:ascii="宋体" w:hAnsi="宋体"/>
          <w:kern w:val="0"/>
          <w:szCs w:val="21"/>
        </w:rPr>
        <w:t>。</w:t>
      </w:r>
    </w:p>
    <w:p w14:paraId="2D6F69C0">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由于设计人的原因，造成工程质量事故的，设计人除向发包人支付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30</w:t>
      </w:r>
      <w:r>
        <w:rPr>
          <w:rFonts w:hint="eastAsia" w:ascii="宋体" w:hAnsi="宋体"/>
          <w:kern w:val="0"/>
          <w:szCs w:val="21"/>
          <w:u w:val="single"/>
        </w:rPr>
        <w:t>%)</w:t>
      </w:r>
      <w:r>
        <w:rPr>
          <w:rFonts w:ascii="宋体" w:hAnsi="宋体"/>
          <w:kern w:val="0"/>
          <w:szCs w:val="21"/>
        </w:rPr>
        <w:t>、采取补救措施、向发包人承担直接经济损失外，还需按照相关规定承担其他法律责任。</w:t>
      </w:r>
    </w:p>
    <w:p w14:paraId="121120F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.4项目服务期内，设计人未按要求提供相应服务</w:t>
      </w:r>
    </w:p>
    <w:p w14:paraId="65DA2B2D">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（1）</w:t>
      </w:r>
      <w:r>
        <w:rPr>
          <w:rFonts w:ascii="宋体" w:hAnsi="宋体"/>
          <w:kern w:val="0"/>
          <w:szCs w:val="21"/>
        </w:rPr>
        <w:t>设计人须根据发包人要求，积极配合完成方案汇报及审批工作，专题会议项目负责人或专业负责人缺席参会的按照下列方式处理：</w:t>
      </w:r>
    </w:p>
    <w:p w14:paraId="2CCFD028">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spacing w:val="-6"/>
          <w:kern w:val="0"/>
          <w:szCs w:val="21"/>
        </w:rPr>
        <w:t>第一次缺席参会的，设计人应向发包人支付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5000元</w:t>
      </w:r>
      <w:r>
        <w:rPr>
          <w:rFonts w:hint="eastAsia" w:ascii="宋体" w:hAnsi="宋体"/>
          <w:kern w:val="0"/>
          <w:szCs w:val="21"/>
          <w:u w:val="single"/>
        </w:rPr>
        <w:t>)</w:t>
      </w:r>
      <w:r>
        <w:rPr>
          <w:rFonts w:ascii="宋体" w:hAnsi="宋体"/>
          <w:spacing w:val="-6"/>
          <w:kern w:val="0"/>
          <w:szCs w:val="21"/>
        </w:rPr>
        <w:t>；</w:t>
      </w:r>
    </w:p>
    <w:p w14:paraId="1C8BF1AE">
      <w:pPr>
        <w:widowControl/>
        <w:tabs>
          <w:tab w:val="left" w:pos="9072"/>
          <w:tab w:val="left" w:pos="9781"/>
        </w:tabs>
        <w:spacing w:line="360" w:lineRule="auto"/>
        <w:ind w:firstLine="396" w:firstLineChars="200"/>
        <w:jc w:val="left"/>
        <w:rPr>
          <w:rFonts w:ascii="宋体" w:hAnsi="宋体"/>
          <w:spacing w:val="-6"/>
          <w:kern w:val="0"/>
          <w:szCs w:val="21"/>
        </w:rPr>
      </w:pPr>
      <w:r>
        <w:rPr>
          <w:rFonts w:hint="eastAsia" w:ascii="宋体" w:hAnsi="宋体" w:cs="宋体"/>
          <w:spacing w:val="-6"/>
          <w:kern w:val="0"/>
          <w:szCs w:val="21"/>
        </w:rPr>
        <w:t>②</w:t>
      </w:r>
      <w:r>
        <w:rPr>
          <w:rFonts w:ascii="宋体" w:hAnsi="宋体"/>
          <w:spacing w:val="-6"/>
          <w:kern w:val="0"/>
          <w:szCs w:val="21"/>
        </w:rPr>
        <w:t>第二次缺席参会的，设计人应向发包人支付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10000元</w:t>
      </w:r>
      <w:r>
        <w:rPr>
          <w:rFonts w:hint="eastAsia" w:ascii="宋体" w:hAnsi="宋体"/>
          <w:kern w:val="0"/>
          <w:szCs w:val="21"/>
          <w:u w:val="single"/>
        </w:rPr>
        <w:t>)</w:t>
      </w:r>
      <w:r>
        <w:rPr>
          <w:rFonts w:ascii="宋体" w:hAnsi="宋体"/>
          <w:spacing w:val="-6"/>
          <w:kern w:val="0"/>
          <w:szCs w:val="21"/>
        </w:rPr>
        <w:t>；</w:t>
      </w:r>
    </w:p>
    <w:p w14:paraId="6B64C4FD">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第三次缺席参会的，设计人除按照发包人要求更换项目负责人外，还应向发包人支付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20000元</w:t>
      </w:r>
      <w:r>
        <w:rPr>
          <w:rFonts w:hint="eastAsia" w:ascii="宋体" w:hAnsi="宋体"/>
          <w:kern w:val="0"/>
          <w:szCs w:val="21"/>
          <w:u w:val="single"/>
        </w:rPr>
        <w:t>)</w:t>
      </w:r>
      <w:r>
        <w:rPr>
          <w:rFonts w:ascii="宋体" w:hAnsi="宋体"/>
          <w:kern w:val="0"/>
          <w:szCs w:val="21"/>
        </w:rPr>
        <w:t>。</w:t>
      </w:r>
    </w:p>
    <w:p w14:paraId="6BE5D99E">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（2）</w:t>
      </w:r>
      <w:r>
        <w:rPr>
          <w:rFonts w:ascii="宋体" w:hAnsi="宋体"/>
          <w:kern w:val="0"/>
          <w:szCs w:val="21"/>
        </w:rPr>
        <w:t>施工服务期内，设计人指定的现场设计服务人员达不到现场工作要求的，应在（</w:t>
      </w:r>
      <w:r>
        <w:rPr>
          <w:rFonts w:ascii="宋体" w:hAnsi="宋体"/>
          <w:kern w:val="0"/>
          <w:szCs w:val="21"/>
          <w:u w:val="single"/>
        </w:rPr>
        <w:t>4</w:t>
      </w:r>
      <w:r>
        <w:rPr>
          <w:rFonts w:hint="eastAsia" w:ascii="宋体" w:hAnsi="宋体"/>
          <w:kern w:val="0"/>
          <w:szCs w:val="21"/>
          <w:u w:val="single"/>
        </w:rPr>
        <w:t>~</w:t>
      </w:r>
      <w:r>
        <w:rPr>
          <w:rFonts w:ascii="宋体" w:hAnsi="宋体"/>
          <w:kern w:val="0"/>
          <w:szCs w:val="21"/>
          <w:u w:val="single"/>
        </w:rPr>
        <w:t>24）</w:t>
      </w:r>
      <w:r>
        <w:rPr>
          <w:rFonts w:ascii="宋体" w:hAnsi="宋体"/>
          <w:kern w:val="0"/>
          <w:szCs w:val="21"/>
        </w:rPr>
        <w:t>小时内另行指派能解决问题的现场设计服务人员到达现场，并向发包人支付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5000元</w:t>
      </w:r>
      <w:r>
        <w:rPr>
          <w:rFonts w:hint="eastAsia" w:ascii="宋体" w:hAnsi="宋体"/>
          <w:kern w:val="0"/>
          <w:szCs w:val="21"/>
          <w:u w:val="single"/>
        </w:rPr>
        <w:t>)</w:t>
      </w:r>
      <w:r>
        <w:rPr>
          <w:rFonts w:ascii="宋体" w:hAnsi="宋体"/>
          <w:kern w:val="0"/>
          <w:szCs w:val="21"/>
        </w:rPr>
        <w:t>。</w:t>
      </w:r>
    </w:p>
    <w:p w14:paraId="02DDDF99">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（3）</w:t>
      </w:r>
      <w:r>
        <w:rPr>
          <w:rFonts w:ascii="宋体" w:hAnsi="宋体"/>
          <w:kern w:val="0"/>
          <w:szCs w:val="21"/>
        </w:rPr>
        <w:t>项目负责人在施工关键节点和出现关键性技术问题时，应及时赶到现场。否则，视为设计人违约，每发生一次设计人向发包人支付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10000元</w:t>
      </w:r>
      <w:r>
        <w:rPr>
          <w:rFonts w:hint="eastAsia" w:ascii="宋体" w:hAnsi="宋体"/>
          <w:kern w:val="0"/>
          <w:szCs w:val="21"/>
          <w:u w:val="single"/>
        </w:rPr>
        <w:t>)</w:t>
      </w:r>
      <w:r>
        <w:rPr>
          <w:rFonts w:ascii="宋体" w:hAnsi="宋体"/>
          <w:kern w:val="0"/>
          <w:szCs w:val="21"/>
        </w:rPr>
        <w:t>。</w:t>
      </w:r>
    </w:p>
    <w:p w14:paraId="17121C6C">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（4）</w:t>
      </w:r>
      <w:r>
        <w:rPr>
          <w:rFonts w:ascii="宋体" w:hAnsi="宋体"/>
          <w:kern w:val="0"/>
          <w:szCs w:val="21"/>
        </w:rPr>
        <w:t>设计人现场勘查、交底、验收缺位的，应向发包人承担下述违约责任：</w:t>
      </w:r>
    </w:p>
    <w:p w14:paraId="26907076">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第一次不到位，设计人向发包人支付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10000元</w:t>
      </w:r>
      <w:r>
        <w:rPr>
          <w:rFonts w:hint="eastAsia" w:ascii="宋体" w:hAnsi="宋体"/>
          <w:kern w:val="0"/>
          <w:szCs w:val="21"/>
          <w:u w:val="single"/>
        </w:rPr>
        <w:t>)</w:t>
      </w:r>
      <w:r>
        <w:rPr>
          <w:rFonts w:ascii="宋体" w:hAnsi="宋体"/>
          <w:kern w:val="0"/>
          <w:szCs w:val="21"/>
        </w:rPr>
        <w:t>。</w:t>
      </w:r>
    </w:p>
    <w:p w14:paraId="2BCE4491">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第二次及以上每发生一次设计人向发包人支付</w:t>
      </w:r>
      <w:r>
        <w:rPr>
          <w:rFonts w:hint="eastAsia" w:ascii="宋体" w:hAnsi="宋体"/>
          <w:kern w:val="0"/>
          <w:szCs w:val="21"/>
          <w:u w:val="single"/>
        </w:rPr>
        <w:t>违约金   元(不超过</w:t>
      </w:r>
      <w:r>
        <w:rPr>
          <w:rFonts w:hint="eastAsia" w:ascii="宋体" w:hAnsi="宋体"/>
          <w:kern w:val="0"/>
          <w:szCs w:val="21"/>
          <w:u w:val="single"/>
          <w:lang w:val="en-US" w:eastAsia="zh-CN"/>
        </w:rPr>
        <w:t>20000元</w:t>
      </w:r>
      <w:r>
        <w:rPr>
          <w:rFonts w:hint="eastAsia" w:ascii="宋体" w:hAnsi="宋体"/>
          <w:kern w:val="0"/>
          <w:szCs w:val="21"/>
          <w:u w:val="single"/>
        </w:rPr>
        <w:t>)</w:t>
      </w:r>
      <w:r>
        <w:rPr>
          <w:rFonts w:ascii="宋体" w:hAnsi="宋体"/>
          <w:kern w:val="0"/>
          <w:szCs w:val="21"/>
        </w:rPr>
        <w:t>。</w:t>
      </w:r>
    </w:p>
    <w:p w14:paraId="57A50091">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连续发生三次的将书面上报主管部门进行处理。</w:t>
      </w:r>
    </w:p>
    <w:p w14:paraId="26DB62F5">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（5）</w:t>
      </w:r>
      <w:r>
        <w:rPr>
          <w:rFonts w:ascii="宋体" w:hAnsi="宋体"/>
          <w:kern w:val="0"/>
          <w:szCs w:val="21"/>
        </w:rPr>
        <w:t>设计人工程质量问题处理缺位的，应向发包人承担下述违约责任：</w:t>
      </w:r>
    </w:p>
    <w:p w14:paraId="51A27541">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未造成不良后果，记录在案，设计人向发包人支付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0.05</w:t>
      </w:r>
      <w:r>
        <w:rPr>
          <w:rFonts w:hint="eastAsia" w:ascii="宋体" w:hAnsi="宋体"/>
          <w:kern w:val="0"/>
          <w:szCs w:val="21"/>
          <w:u w:val="single"/>
        </w:rPr>
        <w:t>%)</w:t>
      </w:r>
      <w:r>
        <w:rPr>
          <w:rFonts w:ascii="宋体" w:hAnsi="宋体"/>
          <w:kern w:val="0"/>
          <w:szCs w:val="21"/>
        </w:rPr>
        <w:t>。</w:t>
      </w:r>
    </w:p>
    <w:p w14:paraId="6ED82CDE">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造成不良后果，撤换项目负责人，设计人向发包人支付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0.3</w:t>
      </w:r>
      <w:r>
        <w:rPr>
          <w:rFonts w:hint="eastAsia" w:ascii="宋体" w:hAnsi="宋体"/>
          <w:kern w:val="0"/>
          <w:szCs w:val="21"/>
          <w:u w:val="single"/>
        </w:rPr>
        <w:t>%)</w:t>
      </w:r>
      <w:r>
        <w:rPr>
          <w:rFonts w:ascii="宋体" w:hAnsi="宋体"/>
          <w:kern w:val="0"/>
          <w:szCs w:val="21"/>
        </w:rPr>
        <w:t>。</w:t>
      </w:r>
    </w:p>
    <w:p w14:paraId="5A207218">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（6）</w:t>
      </w:r>
      <w:r>
        <w:rPr>
          <w:rFonts w:ascii="宋体" w:hAnsi="宋体"/>
          <w:kern w:val="0"/>
          <w:szCs w:val="21"/>
        </w:rPr>
        <w:t>设计人未按照规定程序修改、变更设计文件的，应向发包人承担下述违约责任：</w:t>
      </w:r>
    </w:p>
    <w:p w14:paraId="04A3328F">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未造成不良后果的，限时纠正，设计人向发包人支付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0.05</w:t>
      </w:r>
      <w:r>
        <w:rPr>
          <w:rFonts w:hint="eastAsia" w:ascii="宋体" w:hAnsi="宋体"/>
          <w:kern w:val="0"/>
          <w:szCs w:val="21"/>
          <w:u w:val="single"/>
        </w:rPr>
        <w:t>%)</w:t>
      </w:r>
      <w:r>
        <w:rPr>
          <w:rFonts w:ascii="宋体" w:hAnsi="宋体"/>
          <w:kern w:val="0"/>
          <w:szCs w:val="21"/>
        </w:rPr>
        <w:t>。</w:t>
      </w:r>
    </w:p>
    <w:p w14:paraId="649A2772">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已造成不良后果的，变更不予认可，设计人向发包人支付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0.3</w:t>
      </w:r>
      <w:r>
        <w:rPr>
          <w:rFonts w:hint="eastAsia" w:ascii="宋体" w:hAnsi="宋体"/>
          <w:kern w:val="0"/>
          <w:szCs w:val="21"/>
          <w:u w:val="single"/>
        </w:rPr>
        <w:t>%)</w:t>
      </w:r>
      <w:r>
        <w:rPr>
          <w:rFonts w:hint="eastAsia" w:ascii="宋体" w:hAnsi="宋体"/>
          <w:kern w:val="0"/>
          <w:szCs w:val="21"/>
          <w:u w:val="none"/>
        </w:rPr>
        <w:t>。</w:t>
      </w:r>
    </w:p>
    <w:p w14:paraId="01D77E42">
      <w:pPr>
        <w:keepNext/>
        <w:keepLines/>
        <w:spacing w:before="120" w:after="120" w:line="360" w:lineRule="auto"/>
        <w:ind w:firstLine="420" w:firstLineChars="200"/>
        <w:outlineLvl w:val="4"/>
        <w:rPr>
          <w:rFonts w:ascii="宋体" w:hAnsi="宋体"/>
          <w:bCs/>
          <w:szCs w:val="21"/>
        </w:rPr>
      </w:pPr>
      <w:r>
        <w:rPr>
          <w:rFonts w:ascii="宋体" w:hAnsi="宋体"/>
          <w:bCs/>
          <w:szCs w:val="21"/>
        </w:rPr>
        <w:t>14.2 发包人违约</w:t>
      </w:r>
    </w:p>
    <w:p w14:paraId="5A0655A5">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14.2.3发包人违约其他情形</w:t>
      </w:r>
    </w:p>
    <w:p w14:paraId="23D257A2">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14.2.3.1发包人应按本合同规定的金额和日期向设计人支付设计费，每逾期支付</w:t>
      </w:r>
      <w:r>
        <w:rPr>
          <w:rFonts w:ascii="宋体" w:hAnsi="宋体"/>
          <w:kern w:val="0"/>
          <w:szCs w:val="21"/>
          <w:u w:val="single"/>
        </w:rPr>
        <w:t>1</w:t>
      </w:r>
      <w:r>
        <w:rPr>
          <w:rFonts w:ascii="宋体" w:hAnsi="宋体"/>
          <w:kern w:val="0"/>
          <w:szCs w:val="21"/>
        </w:rPr>
        <w:t>天，应按照当期应</w:t>
      </w:r>
      <w:r>
        <w:rPr>
          <w:rFonts w:hint="eastAsia" w:ascii="宋体" w:hAnsi="宋体"/>
          <w:kern w:val="0"/>
          <w:szCs w:val="21"/>
          <w:lang w:val="en-US" w:eastAsia="zh-CN"/>
        </w:rPr>
        <w:t>支</w:t>
      </w:r>
      <w:r>
        <w:rPr>
          <w:rFonts w:ascii="宋体" w:hAnsi="宋体"/>
          <w:kern w:val="0"/>
          <w:szCs w:val="21"/>
        </w:rPr>
        <w:t>付</w:t>
      </w:r>
      <w:r>
        <w:rPr>
          <w:rFonts w:hint="eastAsia" w:ascii="宋体" w:hAnsi="宋体"/>
          <w:kern w:val="0"/>
          <w:szCs w:val="21"/>
          <w:u w:val="single"/>
        </w:rPr>
        <w:t>违约金   元(不超过签约合同价的</w:t>
      </w:r>
      <w:r>
        <w:rPr>
          <w:rFonts w:hint="eastAsia" w:ascii="宋体" w:hAnsi="宋体"/>
          <w:kern w:val="0"/>
          <w:szCs w:val="21"/>
          <w:u w:val="single"/>
          <w:lang w:val="en-US" w:eastAsia="zh-CN"/>
        </w:rPr>
        <w:t>0.2</w:t>
      </w:r>
      <w:r>
        <w:rPr>
          <w:rFonts w:hint="eastAsia" w:ascii="宋体" w:hAnsi="宋体"/>
          <w:kern w:val="0"/>
          <w:szCs w:val="21"/>
          <w:u w:val="single"/>
        </w:rPr>
        <w:t>%)</w:t>
      </w:r>
      <w:r>
        <w:rPr>
          <w:rFonts w:ascii="宋体" w:hAnsi="宋体"/>
          <w:kern w:val="0"/>
          <w:szCs w:val="21"/>
        </w:rPr>
        <w:t>，且设计人提交设计文件的时间顺延。逾期超过</w:t>
      </w:r>
      <w:r>
        <w:rPr>
          <w:rFonts w:ascii="宋体" w:hAnsi="宋体"/>
          <w:kern w:val="0"/>
          <w:szCs w:val="21"/>
          <w:u w:val="single"/>
        </w:rPr>
        <w:t>28天</w:t>
      </w:r>
      <w:r>
        <w:rPr>
          <w:rFonts w:ascii="宋体" w:hAnsi="宋体"/>
          <w:b/>
          <w:kern w:val="0"/>
          <w:szCs w:val="21"/>
          <w:u w:val="single"/>
        </w:rPr>
        <w:t xml:space="preserve"> </w:t>
      </w:r>
      <w:r>
        <w:rPr>
          <w:rFonts w:ascii="宋体" w:hAnsi="宋体"/>
          <w:kern w:val="0"/>
          <w:szCs w:val="21"/>
        </w:rPr>
        <w:t>以上时，设计人有权暂停履行下阶段工作，并书面通知发包人。</w:t>
      </w:r>
    </w:p>
    <w:p w14:paraId="26F28CEA">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14.2.3.2在设计人已开始设计工作，因发包人原因，导致合同不能履行的，设计人已完成的设计工作不足该阶段的一半时，发包人按该阶段设计费的一半支付；超过一半时，发包人按该阶段设计费的全部支付。</w:t>
      </w:r>
    </w:p>
    <w:p w14:paraId="4E6EB7F5">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（1）</w:t>
      </w:r>
      <w:r>
        <w:rPr>
          <w:rFonts w:ascii="宋体" w:hAnsi="宋体"/>
          <w:kern w:val="0"/>
          <w:szCs w:val="21"/>
        </w:rPr>
        <w:t>发包人需支付的设计费的计费依据按下列方式确定：（下列方式与合同方式对应选择一种）</w:t>
      </w:r>
    </w:p>
    <w:p w14:paraId="6B653B40">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 xml:space="preserve">方式一、合同价格采用费率包干形式的： </w:t>
      </w:r>
    </w:p>
    <w:p w14:paraId="45028140">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 xml:space="preserve">方案设计阶段合同不能履行的，以经批准的立项批复建筑安装工程费与设备购置费之和为计费额。 </w:t>
      </w:r>
    </w:p>
    <w:p w14:paraId="419BF6C4">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初步设计阶段合同不能履行的，以经批准的方案设计批复的建筑安装工程费与设备购置费之和为计费额。</w:t>
      </w:r>
    </w:p>
    <w:p w14:paraId="279FA2CA">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施工图设计阶段合同不能履行的，以经批准的初步设计批复的建筑安装工程费与设备购置费之和为计费额。</w:t>
      </w:r>
    </w:p>
    <w:p w14:paraId="6CFD51A1">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方式二、合同价格采用单价包干形式的：</w:t>
      </w:r>
    </w:p>
    <w:p w14:paraId="1CE037AA">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 xml:space="preserve">方案设计阶段合同不能履行的，以经批准的立项批复建设规模为依据。 </w:t>
      </w:r>
    </w:p>
    <w:p w14:paraId="41110437">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初步设计阶段合同不能履行的，以经批准的方案设计批复的建设规模为依据。</w:t>
      </w:r>
    </w:p>
    <w:p w14:paraId="74AE1338">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施工图设计阶段合同不能履行的，以经批准的初步设计批复的建设规模为依据。</w:t>
      </w:r>
    </w:p>
    <w:p w14:paraId="5F38C0A6">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方式三、合同价格采用总价包干形式的：</w:t>
      </w:r>
    </w:p>
    <w:p w14:paraId="3117D819">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以签约合同价格为依据。</w:t>
      </w:r>
    </w:p>
    <w:p w14:paraId="1E02BBD5">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（2）</w:t>
      </w:r>
      <w:r>
        <w:rPr>
          <w:rFonts w:ascii="宋体" w:hAnsi="宋体"/>
          <w:kern w:val="0"/>
          <w:szCs w:val="21"/>
        </w:rPr>
        <w:t>设计各阶段工作费用比例：</w:t>
      </w:r>
    </w:p>
    <w:p w14:paraId="1F4FF1CB">
      <w:pPr>
        <w:widowControl/>
        <w:tabs>
          <w:tab w:val="left" w:pos="9072"/>
          <w:tab w:val="left" w:pos="9781"/>
        </w:tabs>
        <w:spacing w:line="360" w:lineRule="auto"/>
        <w:ind w:firstLine="420" w:firstLineChars="200"/>
        <w:jc w:val="left"/>
        <w:rPr>
          <w:rFonts w:ascii="宋体" w:hAnsi="宋体"/>
          <w:kern w:val="0"/>
          <w:szCs w:val="21"/>
        </w:rPr>
      </w:pPr>
      <w:r>
        <w:rPr>
          <w:rFonts w:hint="eastAsia" w:ascii="宋体" w:hAnsi="宋体"/>
          <w:kern w:val="0"/>
          <w:szCs w:val="21"/>
        </w:rPr>
        <w:t>方案设计阶段的设计费占本合同设计费总额的</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，初步设计阶段的设计费占本合同设计费总额的</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施工图设计阶段的设计费占本合同设计费总额的</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，施工配合阶段的设计费占本合同设计费总额的</w:t>
      </w:r>
      <w:r>
        <w:rPr>
          <w:rFonts w:ascii="宋体" w:hAnsi="宋体"/>
          <w:kern w:val="0"/>
          <w:szCs w:val="21"/>
          <w:u w:val="single"/>
        </w:rPr>
        <w:t xml:space="preserve">                </w:t>
      </w:r>
      <w:r>
        <w:rPr>
          <w:rFonts w:ascii="宋体" w:hAnsi="宋体"/>
          <w:kern w:val="0"/>
          <w:szCs w:val="21"/>
        </w:rPr>
        <w:t>%。</w:t>
      </w:r>
    </w:p>
    <w:p w14:paraId="283BADD3">
      <w:pPr>
        <w:widowControl/>
        <w:tabs>
          <w:tab w:val="left" w:pos="9072"/>
          <w:tab w:val="left" w:pos="9781"/>
        </w:tabs>
        <w:spacing w:line="360" w:lineRule="auto"/>
        <w:ind w:firstLine="420" w:firstLineChars="200"/>
        <w:jc w:val="left"/>
        <w:rPr>
          <w:rFonts w:ascii="宋体" w:hAnsi="宋体"/>
          <w:snapToGrid w:val="0"/>
          <w:kern w:val="0"/>
          <w:szCs w:val="21"/>
        </w:rPr>
      </w:pPr>
      <w:r>
        <w:rPr>
          <w:rFonts w:ascii="宋体" w:hAnsi="宋体"/>
          <w:kern w:val="0"/>
          <w:szCs w:val="21"/>
        </w:rPr>
        <w:t>14.2.3.3发包人逾期提交资料及文件的，超过的期限相应顺延，但不增加设计费用。若发包人提供的资料有误或违法违规要求造成设计修改，发包人应承担修改部分相应设计费（</w:t>
      </w:r>
      <w:r>
        <w:rPr>
          <w:rFonts w:ascii="宋体" w:hAnsi="宋体"/>
          <w:kern w:val="0"/>
          <w:szCs w:val="21"/>
          <w:u w:val="single"/>
        </w:rPr>
        <w:t>70%</w:t>
      </w:r>
      <w:r>
        <w:rPr>
          <w:rFonts w:hint="eastAsia" w:ascii="宋体" w:hAnsi="宋体"/>
          <w:kern w:val="0"/>
          <w:szCs w:val="21"/>
          <w:u w:val="single"/>
        </w:rPr>
        <w:t>~</w:t>
      </w:r>
      <w:r>
        <w:rPr>
          <w:rFonts w:ascii="宋体" w:hAnsi="宋体"/>
          <w:snapToGrid w:val="0"/>
          <w:kern w:val="0"/>
          <w:szCs w:val="21"/>
          <w:u w:val="single"/>
        </w:rPr>
        <w:t>100%</w:t>
      </w:r>
      <w:r>
        <w:rPr>
          <w:rFonts w:ascii="宋体" w:hAnsi="宋体"/>
          <w:snapToGrid w:val="0"/>
          <w:kern w:val="0"/>
          <w:szCs w:val="21"/>
        </w:rPr>
        <w:t>）,</w:t>
      </w:r>
      <w:r>
        <w:rPr>
          <w:rFonts w:ascii="宋体" w:hAnsi="宋体"/>
          <w:kern w:val="0"/>
          <w:szCs w:val="21"/>
        </w:rPr>
        <w:t>超过的期限相应顺延</w:t>
      </w:r>
      <w:r>
        <w:rPr>
          <w:rFonts w:ascii="宋体" w:hAnsi="宋体"/>
          <w:snapToGrid w:val="0"/>
          <w:kern w:val="0"/>
          <w:szCs w:val="21"/>
        </w:rPr>
        <w:t>。</w:t>
      </w:r>
    </w:p>
    <w:p w14:paraId="0DBB9055">
      <w:pPr>
        <w:widowControl/>
        <w:autoSpaceDE w:val="0"/>
        <w:autoSpaceDN w:val="0"/>
        <w:spacing w:line="360" w:lineRule="auto"/>
        <w:ind w:firstLine="420" w:firstLineChars="200"/>
        <w:jc w:val="left"/>
        <w:rPr>
          <w:rFonts w:ascii="宋体" w:hAnsi="宋体"/>
          <w:kern w:val="0"/>
          <w:szCs w:val="21"/>
        </w:rPr>
      </w:pPr>
      <w:r>
        <w:rPr>
          <w:rFonts w:ascii="宋体" w:hAnsi="宋体"/>
          <w:kern w:val="0"/>
          <w:szCs w:val="21"/>
        </w:rPr>
        <w:t>14.2.3.4因发包人原因未能及时办理完毕专用合同条款2.3款的相关许可、核准或备案手续，导致设计工作量增加和（或）设计周期延长时，由发包人承担由此增加的设计费用和（或）延长的设计周期。</w:t>
      </w:r>
    </w:p>
    <w:p w14:paraId="68FADB12">
      <w:pPr>
        <w:pStyle w:val="4"/>
        <w:spacing w:before="0" w:after="0" w:line="360" w:lineRule="auto"/>
        <w:rPr>
          <w:rFonts w:ascii="宋体" w:hAnsi="宋体"/>
          <w:b w:val="0"/>
          <w:snapToGrid w:val="0"/>
          <w:sz w:val="24"/>
          <w:szCs w:val="24"/>
        </w:rPr>
      </w:pPr>
      <w:bookmarkStart w:id="810" w:name="_Toc12035"/>
      <w:bookmarkStart w:id="811" w:name="_Toc531632626"/>
      <w:bookmarkStart w:id="812" w:name="_Toc532384192"/>
      <w:r>
        <w:rPr>
          <w:rFonts w:ascii="宋体" w:hAnsi="宋体"/>
          <w:b w:val="0"/>
          <w:snapToGrid w:val="0"/>
          <w:sz w:val="24"/>
          <w:szCs w:val="24"/>
        </w:rPr>
        <w:t>15.争议的解决</w:t>
      </w:r>
      <w:bookmarkEnd w:id="810"/>
      <w:bookmarkEnd w:id="811"/>
      <w:bookmarkEnd w:id="812"/>
    </w:p>
    <w:p w14:paraId="09E68BBF">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因合同履行发生争议的，双方同意按下列第</w:t>
      </w:r>
      <w:r>
        <w:rPr>
          <w:rFonts w:ascii="宋体" w:hAnsi="宋体"/>
          <w:kern w:val="0"/>
          <w:szCs w:val="21"/>
          <w:u w:val="single"/>
        </w:rPr>
        <w:t xml:space="preserve">     </w:t>
      </w:r>
      <w:r>
        <w:rPr>
          <w:rFonts w:ascii="宋体" w:hAnsi="宋体"/>
          <w:kern w:val="0"/>
          <w:szCs w:val="21"/>
        </w:rPr>
        <w:t>种方式解决：</w:t>
      </w:r>
    </w:p>
    <w:p w14:paraId="6CE1CCBB">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 xml:space="preserve">）向 </w:t>
      </w:r>
      <w:r>
        <w:rPr>
          <w:rFonts w:ascii="宋体" w:hAnsi="宋体"/>
          <w:kern w:val="0"/>
          <w:szCs w:val="21"/>
          <w:u w:val="single"/>
        </w:rPr>
        <w:t xml:space="preserve">（发包人所在地） </w:t>
      </w:r>
      <w:r>
        <w:rPr>
          <w:rFonts w:ascii="宋体" w:hAnsi="宋体"/>
          <w:kern w:val="0"/>
          <w:szCs w:val="21"/>
        </w:rPr>
        <w:t>仲裁委员会申请仲裁；</w:t>
      </w:r>
    </w:p>
    <w:p w14:paraId="3551E2EF">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 xml:space="preserve">（2）向 </w:t>
      </w:r>
      <w:r>
        <w:rPr>
          <w:rFonts w:ascii="宋体" w:hAnsi="宋体"/>
          <w:kern w:val="0"/>
          <w:szCs w:val="21"/>
          <w:u w:val="single"/>
        </w:rPr>
        <w:t xml:space="preserve">（发包人所在地） </w:t>
      </w:r>
      <w:r>
        <w:rPr>
          <w:rFonts w:ascii="宋体" w:hAnsi="宋体"/>
          <w:kern w:val="0"/>
          <w:szCs w:val="21"/>
        </w:rPr>
        <w:t>人民法院起诉。</w:t>
      </w:r>
    </w:p>
    <w:p w14:paraId="746FBA09">
      <w:pPr>
        <w:pStyle w:val="4"/>
        <w:spacing w:before="0" w:after="0" w:line="360" w:lineRule="auto"/>
        <w:rPr>
          <w:rFonts w:ascii="宋体" w:hAnsi="宋体"/>
          <w:b w:val="0"/>
          <w:snapToGrid w:val="0"/>
          <w:sz w:val="24"/>
          <w:szCs w:val="24"/>
        </w:rPr>
      </w:pPr>
      <w:bookmarkStart w:id="813" w:name="_Toc19590"/>
      <w:r>
        <w:rPr>
          <w:rFonts w:ascii="宋体" w:hAnsi="宋体"/>
          <w:b w:val="0"/>
          <w:snapToGrid w:val="0"/>
          <w:sz w:val="24"/>
          <w:szCs w:val="24"/>
        </w:rPr>
        <w:t>1</w:t>
      </w:r>
      <w:r>
        <w:rPr>
          <w:rFonts w:hint="eastAsia" w:ascii="宋体" w:hAnsi="宋体"/>
          <w:b w:val="0"/>
          <w:snapToGrid w:val="0"/>
          <w:sz w:val="24"/>
          <w:szCs w:val="24"/>
        </w:rPr>
        <w:t>6</w:t>
      </w:r>
      <w:r>
        <w:rPr>
          <w:rFonts w:ascii="宋体" w:hAnsi="宋体"/>
          <w:b w:val="0"/>
          <w:snapToGrid w:val="0"/>
          <w:sz w:val="24"/>
          <w:szCs w:val="24"/>
        </w:rPr>
        <w:t>.</w:t>
      </w:r>
      <w:r>
        <w:rPr>
          <w:rFonts w:hint="eastAsia" w:ascii="宋体" w:hAnsi="宋体"/>
          <w:b w:val="0"/>
          <w:snapToGrid w:val="0"/>
          <w:sz w:val="24"/>
          <w:szCs w:val="24"/>
        </w:rPr>
        <w:t>补充条款</w:t>
      </w:r>
      <w:bookmarkEnd w:id="813"/>
    </w:p>
    <w:p w14:paraId="325CF492">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16.1 低价风险担保</w:t>
      </w:r>
    </w:p>
    <w:p w14:paraId="022E7094">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设计人提供低价风险担保的情形：采用经评审的最低投标价法的项目投标报价低于最高限价85%时。</w:t>
      </w:r>
    </w:p>
    <w:p w14:paraId="66225664">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设计人提供低价风险担保的方式、金额、提交退还时间及期限：</w:t>
      </w:r>
    </w:p>
    <w:p w14:paraId="1D510252">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（1）低价风险担保的方式：现金或银行保函或现金+银行保函的组合；采用银行保函形式的，保函必须为不可撤销、不可转让且见索即付的独立保函。</w:t>
      </w:r>
    </w:p>
    <w:p w14:paraId="411DE2D2">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（2）低价风险担保的金额：</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F42CE5E">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（3）低价风险担保的提交时间：从招标人中标通知书送达中标候选人之日起</w:t>
      </w:r>
      <w:r>
        <w:rPr>
          <w:rFonts w:hint="eastAsia" w:ascii="宋体" w:hAnsi="宋体" w:cs="宋体"/>
          <w:kern w:val="0"/>
          <w:szCs w:val="21"/>
          <w:u w:val="single"/>
          <w:lang w:bidi="ar"/>
        </w:rPr>
        <w:t xml:space="preserve">    </w:t>
      </w:r>
      <w:r>
        <w:rPr>
          <w:rFonts w:hint="eastAsia" w:ascii="宋体" w:hAnsi="宋体" w:cs="宋体"/>
          <w:kern w:val="0"/>
          <w:szCs w:val="21"/>
          <w:lang w:bidi="ar"/>
        </w:rPr>
        <w:t>工作日内。</w:t>
      </w:r>
    </w:p>
    <w:p w14:paraId="704D9B85">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（4）低价风险担保的期限：自提交低价风险担保之日起至竣工验收合格之日止。</w:t>
      </w:r>
    </w:p>
    <w:p w14:paraId="08581421">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低价风险担保的退还时间：采用现金担保的，工程竣工验收合格后14天内退还，合同履行期间允许设计人用符合要求的银行保函进行置换；采用银行保函的，工程竣工验收合格后14天内退还。采用分段退还的，低价风险担保的退还时间及方式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21AC1198">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（5）低价风险担保的扣减：</w:t>
      </w:r>
    </w:p>
    <w:p w14:paraId="02E50837">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①因设计人原因导致设计工作停止或未在规定期限内交出设计成果文件，给发包人造成直接经济损失且拒绝承担的，按低价风险担保金额的50～100%扣减，直至解除合同；</w:t>
      </w:r>
    </w:p>
    <w:p w14:paraId="014F6AA5">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②设计成果文件不符合发包人要求，且拒绝整改或整改后仍不符合要求的，按低价风险担保金额的50～100%扣减，直至解除合同；</w:t>
      </w:r>
    </w:p>
    <w:p w14:paraId="40FCD872">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③因设计人原因被解除合同的，低价风险担保将全额扣除；</w:t>
      </w:r>
    </w:p>
    <w:p w14:paraId="7BADF83D">
      <w:pPr>
        <w:widowControl/>
        <w:tabs>
          <w:tab w:val="left" w:pos="9072"/>
          <w:tab w:val="left" w:pos="9781"/>
        </w:tabs>
        <w:spacing w:line="360" w:lineRule="auto"/>
        <w:ind w:firstLine="420" w:firstLineChars="200"/>
        <w:jc w:val="left"/>
      </w:pPr>
      <w:r>
        <w:rPr>
          <w:rFonts w:hint="eastAsia" w:ascii="宋体" w:hAnsi="宋体" w:cs="宋体"/>
          <w:kern w:val="0"/>
          <w:szCs w:val="21"/>
          <w:lang w:bidi="ar"/>
        </w:rPr>
        <w:t>④因设计人过错导致的其他情形：</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017317E2">
      <w:pPr>
        <w:pStyle w:val="2"/>
      </w:pPr>
    </w:p>
    <w:p w14:paraId="35BD7845">
      <w:pPr>
        <w:autoSpaceDE w:val="0"/>
        <w:autoSpaceDN w:val="0"/>
        <w:adjustRightInd w:val="0"/>
        <w:spacing w:before="16" w:line="360" w:lineRule="auto"/>
        <w:jc w:val="left"/>
        <w:outlineLvl w:val="2"/>
        <w:rPr>
          <w:rFonts w:ascii="宋体" w:hAnsi="宋体"/>
          <w:kern w:val="0"/>
          <w:szCs w:val="21"/>
        </w:rPr>
      </w:pPr>
      <w:bookmarkStart w:id="814" w:name="_Toc532384193"/>
      <w:bookmarkStart w:id="815" w:name="_Toc531632627"/>
    </w:p>
    <w:p w14:paraId="18B8B713">
      <w:pPr>
        <w:pStyle w:val="4"/>
        <w:spacing w:before="0" w:after="0" w:line="360" w:lineRule="auto"/>
        <w:rPr>
          <w:rFonts w:ascii="宋体" w:hAnsi="宋体"/>
          <w:b w:val="0"/>
          <w:snapToGrid w:val="0"/>
          <w:sz w:val="24"/>
          <w:szCs w:val="24"/>
        </w:rPr>
      </w:pPr>
      <w:bookmarkStart w:id="816" w:name="_Toc29750"/>
      <w:r>
        <w:rPr>
          <w:rFonts w:ascii="宋体" w:hAnsi="宋体"/>
          <w:b w:val="0"/>
          <w:snapToGrid w:val="0"/>
          <w:sz w:val="24"/>
          <w:szCs w:val="24"/>
        </w:rPr>
        <w:t>合同附件</w:t>
      </w:r>
      <w:bookmarkEnd w:id="814"/>
      <w:bookmarkEnd w:id="815"/>
      <w:bookmarkEnd w:id="816"/>
    </w:p>
    <w:p w14:paraId="1F032AE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附件</w:t>
      </w:r>
      <w:r>
        <w:rPr>
          <w:rFonts w:hint="eastAsia" w:ascii="宋体" w:hAnsi="宋体"/>
          <w:kern w:val="0"/>
          <w:szCs w:val="21"/>
        </w:rPr>
        <w:t>1</w:t>
      </w:r>
      <w:r>
        <w:rPr>
          <w:rFonts w:ascii="宋体" w:hAnsi="宋体"/>
          <w:kern w:val="0"/>
          <w:szCs w:val="21"/>
        </w:rPr>
        <w:t>：履约</w:t>
      </w:r>
      <w:r>
        <w:rPr>
          <w:rFonts w:hint="eastAsia" w:ascii="宋体" w:hAnsi="宋体"/>
          <w:kern w:val="0"/>
          <w:szCs w:val="21"/>
        </w:rPr>
        <w:t>保函</w:t>
      </w:r>
      <w:r>
        <w:rPr>
          <w:rFonts w:ascii="宋体" w:hAnsi="宋体"/>
          <w:kern w:val="0"/>
          <w:szCs w:val="21"/>
        </w:rPr>
        <w:t>格式</w:t>
      </w:r>
    </w:p>
    <w:p w14:paraId="364747FF">
      <w:pPr>
        <w:pStyle w:val="7"/>
        <w:spacing w:before="0" w:beforeAutospacing="0" w:after="0" w:afterAutospacing="0" w:line="360" w:lineRule="auto"/>
        <w:ind w:firstLine="420" w:firstLineChars="200"/>
        <w:rPr>
          <w:sz w:val="21"/>
          <w:szCs w:val="21"/>
        </w:rPr>
      </w:pPr>
      <w:r>
        <w:rPr>
          <w:rFonts w:cs="Times New Roman"/>
          <w:b w:val="0"/>
          <w:bCs w:val="0"/>
          <w:sz w:val="21"/>
          <w:szCs w:val="21"/>
        </w:rPr>
        <w:t>附件</w:t>
      </w:r>
      <w:r>
        <w:rPr>
          <w:rFonts w:hint="eastAsia" w:cs="Times New Roman"/>
          <w:b w:val="0"/>
          <w:bCs w:val="0"/>
          <w:sz w:val="21"/>
          <w:szCs w:val="21"/>
        </w:rPr>
        <w:t>2</w:t>
      </w:r>
      <w:r>
        <w:rPr>
          <w:rFonts w:cs="Times New Roman"/>
          <w:b w:val="0"/>
          <w:bCs w:val="0"/>
          <w:sz w:val="21"/>
          <w:szCs w:val="21"/>
        </w:rPr>
        <w:t>：</w:t>
      </w:r>
      <w:r>
        <w:rPr>
          <w:rFonts w:hint="eastAsia" w:cs="Times New Roman"/>
          <w:b w:val="0"/>
          <w:bCs w:val="0"/>
          <w:sz w:val="21"/>
          <w:szCs w:val="21"/>
        </w:rPr>
        <w:t>支付保函格式</w:t>
      </w:r>
    </w:p>
    <w:p w14:paraId="20E6C990">
      <w:pPr>
        <w:pStyle w:val="7"/>
        <w:spacing w:before="0" w:beforeAutospacing="0" w:after="0" w:afterAutospacing="0" w:line="360" w:lineRule="auto"/>
        <w:ind w:firstLine="420" w:firstLineChars="200"/>
        <w:rPr>
          <w:rFonts w:cs="Times New Roman"/>
          <w:b w:val="0"/>
          <w:bCs w:val="0"/>
          <w:sz w:val="21"/>
          <w:szCs w:val="21"/>
        </w:rPr>
      </w:pPr>
      <w:r>
        <w:rPr>
          <w:rFonts w:cs="Times New Roman"/>
          <w:b w:val="0"/>
          <w:bCs w:val="0"/>
          <w:sz w:val="21"/>
          <w:szCs w:val="21"/>
        </w:rPr>
        <w:t>附件</w:t>
      </w:r>
      <w:r>
        <w:rPr>
          <w:rFonts w:hint="eastAsia" w:cs="Times New Roman"/>
          <w:b w:val="0"/>
          <w:bCs w:val="0"/>
          <w:sz w:val="21"/>
          <w:szCs w:val="21"/>
        </w:rPr>
        <w:t>3</w:t>
      </w:r>
      <w:r>
        <w:rPr>
          <w:rFonts w:cs="Times New Roman"/>
          <w:b w:val="0"/>
          <w:bCs w:val="0"/>
          <w:sz w:val="21"/>
          <w:szCs w:val="21"/>
        </w:rPr>
        <w:t>：</w:t>
      </w:r>
      <w:r>
        <w:rPr>
          <w:rFonts w:hint="eastAsia" w:cs="Times New Roman"/>
          <w:b w:val="0"/>
          <w:bCs w:val="0"/>
          <w:sz w:val="21"/>
          <w:szCs w:val="21"/>
        </w:rPr>
        <w:t>低价风险担保保函格式</w:t>
      </w:r>
    </w:p>
    <w:p w14:paraId="7ADB6A1B">
      <w:pPr>
        <w:pStyle w:val="7"/>
        <w:spacing w:before="0" w:beforeAutospacing="0" w:after="0" w:afterAutospacing="0" w:line="360" w:lineRule="auto"/>
        <w:ind w:firstLine="420" w:firstLineChars="200"/>
        <w:rPr>
          <w:sz w:val="21"/>
          <w:szCs w:val="21"/>
        </w:rPr>
      </w:pPr>
      <w:r>
        <w:rPr>
          <w:rFonts w:cs="Times New Roman"/>
          <w:b w:val="0"/>
          <w:bCs w:val="0"/>
          <w:sz w:val="21"/>
          <w:szCs w:val="21"/>
        </w:rPr>
        <w:t>附件</w:t>
      </w:r>
      <w:r>
        <w:rPr>
          <w:rFonts w:hint="eastAsia" w:cs="Times New Roman"/>
          <w:b w:val="0"/>
          <w:bCs w:val="0"/>
          <w:sz w:val="21"/>
          <w:szCs w:val="21"/>
        </w:rPr>
        <w:t>4</w:t>
      </w:r>
      <w:r>
        <w:rPr>
          <w:rFonts w:cs="Times New Roman"/>
          <w:b w:val="0"/>
          <w:bCs w:val="0"/>
          <w:sz w:val="21"/>
          <w:szCs w:val="21"/>
        </w:rPr>
        <w:t>：廉洁从业合同</w:t>
      </w:r>
    </w:p>
    <w:p w14:paraId="5378A265">
      <w:pPr>
        <w:spacing w:line="360" w:lineRule="auto"/>
        <w:rPr>
          <w:rFonts w:ascii="宋体" w:hAnsi="宋体"/>
          <w:szCs w:val="21"/>
        </w:rPr>
      </w:pPr>
      <w:bookmarkStart w:id="817" w:name="baidusnap3"/>
      <w:bookmarkEnd w:id="817"/>
      <w:bookmarkStart w:id="818" w:name="baidusnap7"/>
      <w:bookmarkEnd w:id="818"/>
      <w:r>
        <w:rPr>
          <w:rFonts w:hint="eastAsia" w:ascii="宋体" w:hAnsi="宋体"/>
          <w:szCs w:val="21"/>
        </w:rPr>
        <w:br w:type="page"/>
      </w:r>
      <w:r>
        <w:rPr>
          <w:rFonts w:hint="eastAsia" w:ascii="宋体" w:hAnsi="宋体"/>
          <w:szCs w:val="21"/>
        </w:rPr>
        <w:t>附</w:t>
      </w:r>
      <w:bookmarkStart w:id="819" w:name="_Toc296944565"/>
      <w:bookmarkStart w:id="820" w:name="_Toc296891266"/>
      <w:bookmarkStart w:id="821" w:name="_Toc296503226"/>
      <w:bookmarkStart w:id="822" w:name="_Toc296346727"/>
      <w:bookmarkStart w:id="823" w:name="_Toc267261693"/>
      <w:bookmarkStart w:id="824" w:name="_Toc296347225"/>
      <w:bookmarkStart w:id="825" w:name="_Toc296891054"/>
      <w:r>
        <w:rPr>
          <w:rFonts w:hint="eastAsia" w:ascii="宋体" w:hAnsi="宋体"/>
          <w:szCs w:val="21"/>
        </w:rPr>
        <w:t>件1：</w:t>
      </w:r>
      <w:bookmarkEnd w:id="819"/>
      <w:bookmarkEnd w:id="820"/>
      <w:bookmarkEnd w:id="821"/>
      <w:bookmarkEnd w:id="822"/>
      <w:bookmarkEnd w:id="823"/>
      <w:bookmarkEnd w:id="824"/>
      <w:bookmarkEnd w:id="825"/>
    </w:p>
    <w:p w14:paraId="21A0E18E">
      <w:pPr>
        <w:spacing w:before="120" w:beforeLines="50" w:after="120" w:afterLines="50" w:line="480" w:lineRule="auto"/>
        <w:jc w:val="center"/>
        <w:rPr>
          <w:rFonts w:ascii="宋体" w:hAnsi="宋体"/>
          <w:szCs w:val="21"/>
        </w:rPr>
      </w:pPr>
      <w:r>
        <w:rPr>
          <w:rFonts w:hint="eastAsia" w:ascii="宋体" w:hAnsi="宋体"/>
          <w:szCs w:val="21"/>
        </w:rPr>
        <w:t>履约保函（如有）</w:t>
      </w:r>
    </w:p>
    <w:p w14:paraId="50FB2D37">
      <w:pPr>
        <w:spacing w:line="360" w:lineRule="auto"/>
        <w:ind w:firstLine="420" w:firstLineChars="200"/>
        <w:rPr>
          <w:rFonts w:ascii="宋体" w:hAnsi="宋体"/>
          <w:snapToGrid w:val="0"/>
          <w:kern w:val="0"/>
          <w:szCs w:val="21"/>
        </w:rPr>
      </w:pPr>
      <w:r>
        <w:rPr>
          <w:rFonts w:hint="eastAsia" w:ascii="宋体" w:hAnsi="宋体"/>
          <w:szCs w:val="21"/>
          <w:u w:val="single"/>
        </w:rPr>
        <w:t>[注：参照《建市〔2021〕11号 住房和城乡建设部关于印发工程保函示范文本的通知》中“履约保函示范文本（独立保函）”执行。]</w:t>
      </w:r>
    </w:p>
    <w:p w14:paraId="1C05F7DA">
      <w:pPr>
        <w:widowControl/>
        <w:jc w:val="left"/>
        <w:rPr>
          <w:rFonts w:ascii="宋体" w:hAnsi="宋体"/>
          <w:szCs w:val="21"/>
        </w:rPr>
      </w:pPr>
      <w:r>
        <w:rPr>
          <w:rFonts w:hint="eastAsia" w:ascii="宋体" w:hAnsi="宋体"/>
          <w:szCs w:val="21"/>
        </w:rPr>
        <w:br w:type="page"/>
      </w:r>
      <w:r>
        <w:rPr>
          <w:rFonts w:hint="eastAsia" w:ascii="宋体" w:hAnsi="宋体"/>
          <w:szCs w:val="21"/>
        </w:rPr>
        <w:t>附件</w:t>
      </w:r>
      <w:r>
        <w:rPr>
          <w:rFonts w:ascii="宋体" w:hAnsi="宋体"/>
          <w:szCs w:val="21"/>
        </w:rPr>
        <w:t>2</w:t>
      </w:r>
      <w:r>
        <w:rPr>
          <w:rFonts w:hint="eastAsia" w:ascii="宋体" w:hAnsi="宋体"/>
          <w:szCs w:val="21"/>
        </w:rPr>
        <w:t>：</w:t>
      </w:r>
    </w:p>
    <w:p w14:paraId="7A926385">
      <w:pPr>
        <w:spacing w:before="120" w:beforeLines="50" w:after="120" w:afterLines="50" w:line="480" w:lineRule="auto"/>
        <w:jc w:val="center"/>
        <w:rPr>
          <w:rFonts w:ascii="宋体" w:hAnsi="宋体"/>
          <w:szCs w:val="21"/>
        </w:rPr>
      </w:pPr>
      <w:r>
        <w:rPr>
          <w:rFonts w:hint="eastAsia" w:ascii="宋体" w:hAnsi="宋体"/>
          <w:szCs w:val="21"/>
        </w:rPr>
        <w:t>支付保函（如有）</w:t>
      </w:r>
    </w:p>
    <w:p w14:paraId="59E36FA7">
      <w:pPr>
        <w:widowControl/>
        <w:spacing w:line="360" w:lineRule="auto"/>
        <w:ind w:firstLine="420" w:firstLineChars="200"/>
        <w:jc w:val="left"/>
        <w:rPr>
          <w:rFonts w:ascii="宋体" w:hAnsi="宋体"/>
          <w:szCs w:val="21"/>
          <w:u w:val="single"/>
        </w:rPr>
      </w:pPr>
      <w:r>
        <w:rPr>
          <w:rFonts w:hint="eastAsia" w:ascii="宋体" w:hAnsi="宋体"/>
          <w:szCs w:val="21"/>
          <w:u w:val="single"/>
        </w:rPr>
        <w:t>[注：参照《建市〔2021〕11号 住房和城乡建设部关于印发工程保函示范文本的通知》中“支付保函示范文本（独立保函）”执行。]</w:t>
      </w:r>
    </w:p>
    <w:p w14:paraId="58F8F7B3">
      <w:pPr>
        <w:widowControl/>
        <w:spacing w:line="360" w:lineRule="auto"/>
        <w:ind w:firstLine="420" w:firstLineChars="200"/>
        <w:jc w:val="right"/>
        <w:rPr>
          <w:rFonts w:ascii="宋体" w:hAnsi="宋体"/>
          <w:szCs w:val="21"/>
        </w:rPr>
      </w:pPr>
    </w:p>
    <w:p w14:paraId="7589D58F">
      <w:pPr>
        <w:pStyle w:val="2"/>
      </w:pPr>
      <w:r>
        <w:br w:type="page"/>
      </w:r>
    </w:p>
    <w:p w14:paraId="07ADB455">
      <w:pPr>
        <w:pStyle w:val="2"/>
        <w:rPr>
          <w:rFonts w:ascii="宋体" w:hAnsi="宋体"/>
          <w:szCs w:val="21"/>
        </w:rPr>
      </w:pPr>
      <w:r>
        <w:rPr>
          <w:rFonts w:hint="eastAsia" w:ascii="宋体" w:hAnsi="宋体"/>
          <w:szCs w:val="21"/>
        </w:rPr>
        <w:t>附件3：</w:t>
      </w:r>
    </w:p>
    <w:p w14:paraId="2AE0307A">
      <w:pPr>
        <w:spacing w:line="360" w:lineRule="auto"/>
        <w:jc w:val="center"/>
        <w:rPr>
          <w:rFonts w:ascii="宋体" w:hAnsi="宋体" w:cs="宋体"/>
          <w:szCs w:val="21"/>
        </w:rPr>
      </w:pPr>
    </w:p>
    <w:p w14:paraId="74C050F7">
      <w:pPr>
        <w:spacing w:line="360" w:lineRule="auto"/>
        <w:jc w:val="center"/>
        <w:rPr>
          <w:rFonts w:ascii="宋体" w:hAnsi="宋体" w:cs="宋体"/>
          <w:szCs w:val="21"/>
        </w:rPr>
      </w:pPr>
      <w:r>
        <w:rPr>
          <w:rFonts w:hint="eastAsia" w:ascii="宋体" w:hAnsi="宋体" w:cs="宋体"/>
          <w:szCs w:val="21"/>
        </w:rPr>
        <w:t>低价风险担保保函示范文本</w:t>
      </w:r>
    </w:p>
    <w:p w14:paraId="2E498AA5">
      <w:pPr>
        <w:spacing w:line="360" w:lineRule="auto"/>
        <w:jc w:val="center"/>
        <w:rPr>
          <w:rFonts w:ascii="宋体" w:hAnsi="宋体" w:cs="宋体"/>
          <w:szCs w:val="21"/>
        </w:rPr>
      </w:pPr>
      <w:r>
        <w:rPr>
          <w:rFonts w:hint="eastAsia" w:ascii="宋体" w:hAnsi="宋体" w:cs="宋体"/>
          <w:szCs w:val="21"/>
        </w:rPr>
        <w:t>（独立保函）</w:t>
      </w:r>
    </w:p>
    <w:p w14:paraId="5FD374FA">
      <w:pPr>
        <w:wordWrap w:val="0"/>
        <w:spacing w:line="360" w:lineRule="auto"/>
        <w:jc w:val="right"/>
        <w:rPr>
          <w:rFonts w:ascii="宋体" w:hAnsi="宋体" w:cs="宋体"/>
          <w:szCs w:val="21"/>
        </w:rPr>
      </w:pPr>
      <w:r>
        <w:rPr>
          <w:rFonts w:hint="eastAsia" w:ascii="宋体" w:hAnsi="宋体" w:cs="宋体"/>
          <w:szCs w:val="21"/>
        </w:rPr>
        <w:t xml:space="preserve">编号：           </w:t>
      </w:r>
    </w:p>
    <w:p w14:paraId="33EDB706">
      <w:pPr>
        <w:spacing w:line="360" w:lineRule="auto"/>
        <w:ind w:firstLine="420" w:firstLineChars="200"/>
        <w:rPr>
          <w:rFonts w:ascii="宋体" w:hAnsi="宋体" w:cs="宋体"/>
          <w:szCs w:val="21"/>
        </w:rPr>
      </w:pPr>
      <w:r>
        <w:rPr>
          <w:rFonts w:hint="eastAsia" w:ascii="宋体" w:hAnsi="宋体" w:cs="宋体"/>
          <w:szCs w:val="21"/>
        </w:rPr>
        <w:t>申请人：</w:t>
      </w:r>
    </w:p>
    <w:p w14:paraId="7180F2D9">
      <w:pPr>
        <w:spacing w:line="360" w:lineRule="auto"/>
        <w:ind w:firstLine="420" w:firstLineChars="200"/>
        <w:rPr>
          <w:rFonts w:ascii="宋体" w:hAnsi="宋体" w:cs="宋体"/>
          <w:szCs w:val="21"/>
        </w:rPr>
      </w:pPr>
      <w:r>
        <w:rPr>
          <w:rFonts w:hint="eastAsia" w:ascii="宋体" w:hAnsi="宋体" w:cs="宋体"/>
          <w:szCs w:val="21"/>
        </w:rPr>
        <w:t xml:space="preserve">  地址：</w:t>
      </w:r>
    </w:p>
    <w:p w14:paraId="4716C3C7">
      <w:pPr>
        <w:spacing w:line="360" w:lineRule="auto"/>
        <w:ind w:firstLine="420" w:firstLineChars="200"/>
        <w:rPr>
          <w:rFonts w:ascii="宋体" w:hAnsi="宋体" w:cs="宋体"/>
          <w:szCs w:val="21"/>
        </w:rPr>
      </w:pPr>
      <w:r>
        <w:rPr>
          <w:rFonts w:hint="eastAsia" w:ascii="宋体" w:hAnsi="宋体" w:cs="宋体"/>
          <w:szCs w:val="21"/>
        </w:rPr>
        <w:t>受益人：</w:t>
      </w:r>
    </w:p>
    <w:p w14:paraId="45145D00">
      <w:pPr>
        <w:spacing w:line="360" w:lineRule="auto"/>
        <w:ind w:firstLine="420" w:firstLineChars="200"/>
        <w:rPr>
          <w:rFonts w:ascii="宋体" w:hAnsi="宋体" w:cs="宋体"/>
          <w:szCs w:val="21"/>
        </w:rPr>
      </w:pPr>
      <w:r>
        <w:rPr>
          <w:rFonts w:hint="eastAsia" w:ascii="宋体" w:hAnsi="宋体" w:cs="宋体"/>
          <w:szCs w:val="21"/>
        </w:rPr>
        <w:t xml:space="preserve">  地址：</w:t>
      </w:r>
    </w:p>
    <w:p w14:paraId="2220B69F">
      <w:pPr>
        <w:spacing w:line="360" w:lineRule="auto"/>
        <w:ind w:firstLine="420" w:firstLineChars="200"/>
        <w:rPr>
          <w:rFonts w:ascii="宋体" w:hAnsi="宋体" w:cs="宋体"/>
          <w:szCs w:val="21"/>
        </w:rPr>
      </w:pPr>
      <w:r>
        <w:rPr>
          <w:rFonts w:hint="eastAsia" w:ascii="宋体" w:hAnsi="宋体" w:cs="宋体"/>
          <w:szCs w:val="21"/>
        </w:rPr>
        <w:t>开立人：</w:t>
      </w:r>
    </w:p>
    <w:p w14:paraId="73F9B412">
      <w:pPr>
        <w:spacing w:line="360" w:lineRule="auto"/>
        <w:ind w:firstLine="420" w:firstLineChars="200"/>
        <w:rPr>
          <w:rFonts w:ascii="宋体" w:hAnsi="宋体" w:cs="宋体"/>
          <w:szCs w:val="21"/>
        </w:rPr>
      </w:pPr>
      <w:r>
        <w:rPr>
          <w:rFonts w:hint="eastAsia" w:ascii="宋体" w:hAnsi="宋体" w:cs="宋体"/>
          <w:szCs w:val="21"/>
        </w:rPr>
        <w:t xml:space="preserve">  地址：</w:t>
      </w:r>
    </w:p>
    <w:p w14:paraId="640F2B49">
      <w:pPr>
        <w:spacing w:line="360" w:lineRule="auto"/>
        <w:ind w:firstLine="420" w:firstLineChars="200"/>
        <w:rPr>
          <w:rFonts w:ascii="宋体" w:hAnsi="宋体" w:cs="宋体"/>
          <w:szCs w:val="21"/>
        </w:rPr>
      </w:pPr>
      <w:r>
        <w:rPr>
          <w:rFonts w:hint="eastAsia" w:ascii="宋体" w:hAnsi="宋体" w:cs="宋体"/>
          <w:szCs w:val="21"/>
        </w:rPr>
        <w:t xml:space="preserve"> </w:t>
      </w:r>
    </w:p>
    <w:p w14:paraId="658341C9">
      <w:pPr>
        <w:spacing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 xml:space="preserve">（受益人名称）： </w:t>
      </w:r>
    </w:p>
    <w:p w14:paraId="1B1F6A17">
      <w:pPr>
        <w:pStyle w:val="2"/>
        <w:spacing w:line="360" w:lineRule="auto"/>
        <w:ind w:firstLine="420" w:firstLineChars="200"/>
        <w:rPr>
          <w:rFonts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（以下简称“申请人”）于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日参加</w:t>
      </w:r>
      <w:r>
        <w:rPr>
          <w:rFonts w:hint="eastAsia" w:ascii="宋体" w:hAnsi="宋体" w:cs="宋体"/>
          <w:szCs w:val="21"/>
          <w:u w:val="single"/>
        </w:rPr>
        <w:t xml:space="preserve">            </w:t>
      </w:r>
      <w:r>
        <w:rPr>
          <w:rFonts w:hint="eastAsia" w:ascii="宋体" w:hAnsi="宋体" w:cs="宋体"/>
          <w:szCs w:val="21"/>
        </w:rPr>
        <w:t>（以下简称“受益人”）的</w:t>
      </w:r>
      <w:r>
        <w:rPr>
          <w:rFonts w:hint="eastAsia" w:ascii="宋体" w:hAnsi="宋体" w:cs="宋体"/>
          <w:szCs w:val="21"/>
          <w:u w:val="single"/>
        </w:rPr>
        <w:t xml:space="preserve">         </w:t>
      </w:r>
      <w:r>
        <w:rPr>
          <w:rFonts w:hint="eastAsia" w:ascii="宋体" w:hAnsi="宋体" w:cs="宋体"/>
          <w:szCs w:val="21"/>
        </w:rPr>
        <w:t>（项目名称）的投标，收到受益人于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4947199B">
      <w:pPr>
        <w:pStyle w:val="2"/>
        <w:numPr>
          <w:ilvl w:val="0"/>
          <w:numId w:val="1"/>
        </w:numPr>
        <w:spacing w:line="360" w:lineRule="auto"/>
        <w:ind w:firstLine="420" w:firstLineChars="200"/>
        <w:rPr>
          <w:rFonts w:ascii="宋体" w:hAnsi="宋体" w:cs="宋体"/>
          <w:szCs w:val="21"/>
        </w:rPr>
      </w:pPr>
      <w:r>
        <w:rPr>
          <w:rFonts w:hint="eastAsia" w:ascii="宋体" w:hAnsi="宋体" w:cs="宋体"/>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02C5E36E">
      <w:pPr>
        <w:spacing w:line="360" w:lineRule="auto"/>
        <w:ind w:firstLine="420" w:firstLineChars="200"/>
        <w:rPr>
          <w:rFonts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 xml:space="preserve">）。 </w:t>
      </w:r>
    </w:p>
    <w:p w14:paraId="5AE68F1B">
      <w:pPr>
        <w:spacing w:line="360" w:lineRule="auto"/>
        <w:ind w:firstLine="420" w:firstLineChars="200"/>
        <w:rPr>
          <w:rFonts w:ascii="宋体" w:hAnsi="宋体" w:cs="宋体"/>
          <w:szCs w:val="21"/>
        </w:rPr>
      </w:pPr>
      <w:r>
        <w:rPr>
          <w:rFonts w:hint="eastAsia" w:ascii="宋体" w:hAnsi="宋体" w:cs="宋体"/>
          <w:szCs w:val="21"/>
        </w:rPr>
        <w:t>三、本保函有效期自开立之日起至合同约定的</w:t>
      </w:r>
      <w:r>
        <w:rPr>
          <w:rFonts w:hint="eastAsia" w:ascii="宋体" w:hAnsi="宋体" w:cs="宋体"/>
          <w:szCs w:val="21"/>
          <w:u w:val="single"/>
        </w:rPr>
        <w:t xml:space="preserve">      </w:t>
      </w:r>
      <w:r>
        <w:rPr>
          <w:rFonts w:hint="eastAsia" w:ascii="宋体" w:hAnsi="宋体" w:cs="宋体"/>
          <w:szCs w:val="21"/>
        </w:rPr>
        <w:t>日止，最迟不超过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14:paraId="1B3D159F">
      <w:pPr>
        <w:spacing w:line="360" w:lineRule="auto"/>
        <w:ind w:firstLine="420" w:firstLineChars="200"/>
        <w:rPr>
          <w:rFonts w:ascii="宋体" w:hAnsi="宋体" w:cs="宋体"/>
          <w:szCs w:val="21"/>
        </w:rPr>
      </w:pPr>
      <w:r>
        <w:rPr>
          <w:rFonts w:hint="eastAsia" w:ascii="宋体" w:hAnsi="宋体" w:cs="宋体"/>
          <w:szCs w:val="21"/>
        </w:rPr>
        <w:t>四、我方承诺，在收到受益人发来的书面付款通知后的</w:t>
      </w:r>
      <w:r>
        <w:rPr>
          <w:rFonts w:hint="eastAsia" w:ascii="宋体" w:hAnsi="宋体" w:cs="宋体"/>
          <w:szCs w:val="21"/>
          <w:u w:val="single"/>
        </w:rPr>
        <w:t xml:space="preserve">    </w:t>
      </w:r>
      <w:r>
        <w:rPr>
          <w:rFonts w:hint="eastAsia" w:ascii="宋体" w:hAnsi="宋体" w:cs="宋体"/>
          <w:szCs w:val="21"/>
        </w:rPr>
        <w:t>工作日内无条件支付，前述书面付款通知即为付款要求之单据，且应满足以下要求：</w:t>
      </w:r>
    </w:p>
    <w:p w14:paraId="7AD42582">
      <w:pPr>
        <w:spacing w:line="360" w:lineRule="auto"/>
        <w:ind w:firstLine="420" w:firstLineChars="200"/>
        <w:rPr>
          <w:rFonts w:ascii="宋体" w:hAnsi="宋体" w:cs="宋体"/>
          <w:szCs w:val="21"/>
        </w:rPr>
      </w:pPr>
      <w:r>
        <w:rPr>
          <w:rFonts w:hint="eastAsia" w:ascii="宋体" w:hAnsi="宋体" w:cs="宋体"/>
          <w:szCs w:val="21"/>
        </w:rPr>
        <w:t>（1）付款通知到达的日期在本保函的有效期内；</w:t>
      </w:r>
    </w:p>
    <w:p w14:paraId="3007ECE2">
      <w:pPr>
        <w:spacing w:line="360" w:lineRule="auto"/>
        <w:ind w:firstLine="420" w:firstLineChars="200"/>
        <w:rPr>
          <w:rFonts w:ascii="宋体" w:hAnsi="宋体" w:cs="宋体"/>
          <w:szCs w:val="21"/>
        </w:rPr>
      </w:pPr>
      <w:r>
        <w:rPr>
          <w:rFonts w:hint="eastAsia" w:ascii="宋体" w:hAnsi="宋体" w:cs="宋体"/>
          <w:szCs w:val="21"/>
        </w:rPr>
        <w:t>（2）载明要求支付的金额；</w:t>
      </w:r>
    </w:p>
    <w:p w14:paraId="340387E2">
      <w:pPr>
        <w:spacing w:line="360" w:lineRule="auto"/>
        <w:ind w:firstLine="420" w:firstLineChars="200"/>
        <w:rPr>
          <w:rFonts w:ascii="宋体" w:hAnsi="宋体" w:cs="宋体"/>
          <w:szCs w:val="21"/>
          <w:u w:val="single"/>
        </w:rPr>
      </w:pPr>
      <w:r>
        <w:rPr>
          <w:rFonts w:hint="eastAsia" w:ascii="宋体" w:hAnsi="宋体" w:cs="宋体"/>
          <w:szCs w:val="21"/>
        </w:rPr>
        <w:t>（3）载明申请人未按照中标通知书、招标文件和投标文件约定签订合同或违反合同义务的条款和内容；</w:t>
      </w:r>
    </w:p>
    <w:p w14:paraId="2F78C7D2">
      <w:pPr>
        <w:spacing w:line="360" w:lineRule="auto"/>
        <w:ind w:firstLine="420" w:firstLineChars="200"/>
        <w:rPr>
          <w:rFonts w:ascii="宋体" w:hAnsi="宋体" w:cs="宋体"/>
          <w:szCs w:val="21"/>
        </w:rPr>
      </w:pPr>
      <w:r>
        <w:rPr>
          <w:rFonts w:hint="eastAsia" w:ascii="宋体" w:hAnsi="宋体" w:cs="宋体"/>
          <w:szCs w:val="21"/>
        </w:rPr>
        <w:t>（4）付款通知中应声明不存在招标文件约定、合同文件约定或我国法律规定免除申请人或开立人支付责任的情形；</w:t>
      </w:r>
    </w:p>
    <w:p w14:paraId="5BA6406F">
      <w:pPr>
        <w:spacing w:line="360" w:lineRule="auto"/>
        <w:ind w:firstLine="420" w:firstLineChars="200"/>
        <w:rPr>
          <w:rFonts w:ascii="宋体" w:hAnsi="宋体" w:cs="宋体"/>
          <w:szCs w:val="21"/>
        </w:rPr>
      </w:pPr>
      <w:r>
        <w:rPr>
          <w:rFonts w:hint="eastAsia" w:ascii="宋体" w:hAnsi="宋体" w:cs="宋体"/>
          <w:szCs w:val="21"/>
        </w:rPr>
        <w:t>（5）付款通知应在本保函有效期内到达的地址是：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7CF75043">
      <w:pPr>
        <w:spacing w:line="360" w:lineRule="auto"/>
        <w:ind w:firstLine="420" w:firstLineChars="200"/>
        <w:rPr>
          <w:rFonts w:ascii="宋体" w:hAnsi="宋体" w:cs="宋体"/>
          <w:szCs w:val="21"/>
        </w:rPr>
      </w:pPr>
      <w:r>
        <w:rPr>
          <w:rFonts w:hint="eastAsia" w:ascii="宋体" w:hAnsi="宋体" w:cs="宋体"/>
          <w:szCs w:val="21"/>
        </w:rPr>
        <w:t>受益人发出的书面付款通知应由其为鉴明受益人法定代表人（负责人）或授权代理人签名加盖公章。</w:t>
      </w:r>
    </w:p>
    <w:p w14:paraId="3849BC80">
      <w:pPr>
        <w:spacing w:line="360" w:lineRule="auto"/>
        <w:ind w:firstLine="420" w:firstLineChars="200"/>
        <w:rPr>
          <w:rFonts w:ascii="宋体" w:hAnsi="宋体" w:cs="宋体"/>
          <w:szCs w:val="21"/>
        </w:rPr>
      </w:pPr>
      <w:r>
        <w:rPr>
          <w:rFonts w:hint="eastAsia" w:ascii="宋体" w:hAnsi="宋体" w:cs="宋体"/>
          <w:szCs w:val="21"/>
        </w:rPr>
        <w:t xml:space="preserve">五、本保函项下的权利不得转让，不得设定担保。贵方未经我方书面同意转让本保函或其项下任何权利，对我方不发生法律效力。 </w:t>
      </w:r>
    </w:p>
    <w:p w14:paraId="1B5EA6AE">
      <w:pPr>
        <w:spacing w:line="360" w:lineRule="auto"/>
        <w:ind w:firstLine="420" w:firstLineChars="200"/>
        <w:rPr>
          <w:rFonts w:ascii="宋体" w:hAnsi="宋体" w:cs="宋体"/>
          <w:szCs w:val="21"/>
        </w:rPr>
      </w:pPr>
      <w:r>
        <w:rPr>
          <w:rFonts w:hint="eastAsia" w:ascii="宋体" w:hAnsi="宋体" w:cs="宋体"/>
          <w:szCs w:val="21"/>
        </w:rPr>
        <w:t xml:space="preserve">六、与本保函有关的合同不成立、不生效、无效、被撤销、被解除，不影响本保函的独立有效。 </w:t>
      </w:r>
    </w:p>
    <w:p w14:paraId="0B60DA19">
      <w:pPr>
        <w:spacing w:line="360" w:lineRule="auto"/>
        <w:ind w:firstLine="420" w:firstLineChars="200"/>
        <w:rPr>
          <w:rFonts w:ascii="宋体" w:hAnsi="宋体" w:cs="宋体"/>
          <w:szCs w:val="21"/>
        </w:rPr>
      </w:pPr>
      <w:r>
        <w:rPr>
          <w:rFonts w:hint="eastAsia" w:ascii="宋体" w:hAnsi="宋体" w:cs="宋体"/>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58A09792">
      <w:pPr>
        <w:spacing w:line="360" w:lineRule="auto"/>
        <w:ind w:firstLine="420" w:firstLineChars="200"/>
        <w:rPr>
          <w:rFonts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 xml:space="preserve">。 </w:t>
      </w:r>
    </w:p>
    <w:p w14:paraId="161BF47C">
      <w:pPr>
        <w:spacing w:line="360" w:lineRule="auto"/>
        <w:ind w:firstLine="420" w:firstLineChars="200"/>
        <w:rPr>
          <w:rFonts w:ascii="宋体" w:hAnsi="宋体" w:cs="宋体"/>
          <w:szCs w:val="21"/>
        </w:rPr>
      </w:pPr>
      <w:r>
        <w:rPr>
          <w:rFonts w:hint="eastAsia" w:ascii="宋体" w:hAnsi="宋体" w:cs="宋体"/>
          <w:szCs w:val="21"/>
        </w:rPr>
        <w:t xml:space="preserve">九、本保函自我方法定代表人或授权代表签名并加盖公章之日起生效。 </w:t>
      </w:r>
    </w:p>
    <w:p w14:paraId="1B83046A">
      <w:pPr>
        <w:spacing w:line="360" w:lineRule="auto"/>
        <w:ind w:firstLine="420" w:firstLineChars="200"/>
        <w:rPr>
          <w:rFonts w:ascii="宋体" w:hAnsi="宋体" w:cs="宋体"/>
          <w:szCs w:val="21"/>
        </w:rPr>
      </w:pPr>
      <w:r>
        <w:rPr>
          <w:rFonts w:hint="eastAsia" w:ascii="宋体" w:hAnsi="宋体" w:cs="宋体"/>
          <w:szCs w:val="21"/>
        </w:rPr>
        <w:t xml:space="preserve">开 立 人：                              （公章） </w:t>
      </w:r>
    </w:p>
    <w:p w14:paraId="587B2691">
      <w:pPr>
        <w:spacing w:line="360" w:lineRule="auto"/>
        <w:ind w:firstLine="420" w:firstLineChars="200"/>
        <w:rPr>
          <w:rFonts w:ascii="宋体" w:hAnsi="宋体" w:cs="宋体"/>
          <w:szCs w:val="21"/>
        </w:rPr>
      </w:pPr>
      <w:r>
        <w:rPr>
          <w:rFonts w:hint="eastAsia" w:ascii="宋体" w:hAnsi="宋体" w:cs="宋体"/>
          <w:szCs w:val="21"/>
        </w:rPr>
        <w:t xml:space="preserve">法定代表人（或授权代表）：              （签名） </w:t>
      </w:r>
    </w:p>
    <w:p w14:paraId="5BB31981">
      <w:pPr>
        <w:spacing w:line="360" w:lineRule="auto"/>
        <w:ind w:firstLine="420" w:firstLineChars="200"/>
        <w:rPr>
          <w:rFonts w:ascii="宋体" w:hAnsi="宋体" w:cs="宋体"/>
          <w:szCs w:val="21"/>
        </w:rPr>
      </w:pPr>
      <w:r>
        <w:rPr>
          <w:rFonts w:hint="eastAsia" w:ascii="宋体" w:hAnsi="宋体" w:cs="宋体"/>
          <w:szCs w:val="21"/>
        </w:rPr>
        <w:t xml:space="preserve">地    址：                                       </w:t>
      </w:r>
    </w:p>
    <w:p w14:paraId="5B026247">
      <w:pPr>
        <w:spacing w:line="360" w:lineRule="auto"/>
        <w:ind w:firstLine="420" w:firstLineChars="200"/>
        <w:rPr>
          <w:rFonts w:ascii="宋体" w:hAnsi="宋体" w:cs="宋体"/>
          <w:szCs w:val="21"/>
        </w:rPr>
      </w:pPr>
      <w:r>
        <w:rPr>
          <w:rFonts w:hint="eastAsia" w:ascii="宋体" w:hAnsi="宋体" w:cs="宋体"/>
          <w:szCs w:val="21"/>
        </w:rPr>
        <w:t xml:space="preserve">邮政编码：                 </w:t>
      </w:r>
    </w:p>
    <w:p w14:paraId="3991A87D">
      <w:pPr>
        <w:spacing w:line="360" w:lineRule="auto"/>
        <w:ind w:firstLine="420" w:firstLineChars="200"/>
        <w:rPr>
          <w:rFonts w:ascii="宋体" w:hAnsi="宋体" w:cs="宋体"/>
          <w:szCs w:val="21"/>
        </w:rPr>
      </w:pPr>
      <w:r>
        <w:rPr>
          <w:rFonts w:hint="eastAsia" w:ascii="宋体" w:hAnsi="宋体" w:cs="宋体"/>
          <w:szCs w:val="21"/>
        </w:rPr>
        <w:t xml:space="preserve">电    话：                 </w:t>
      </w:r>
    </w:p>
    <w:p w14:paraId="2C86DB57">
      <w:pPr>
        <w:spacing w:line="360" w:lineRule="auto"/>
        <w:ind w:firstLine="420" w:firstLineChars="200"/>
        <w:rPr>
          <w:rFonts w:ascii="宋体" w:hAnsi="宋体" w:cs="宋体"/>
          <w:szCs w:val="21"/>
        </w:rPr>
      </w:pPr>
      <w:r>
        <w:rPr>
          <w:rFonts w:hint="eastAsia" w:ascii="宋体" w:hAnsi="宋体" w:cs="宋体"/>
          <w:szCs w:val="21"/>
        </w:rPr>
        <w:t xml:space="preserve">传    真：                 </w:t>
      </w:r>
    </w:p>
    <w:p w14:paraId="7D7CBF42">
      <w:pPr>
        <w:spacing w:line="360" w:lineRule="auto"/>
        <w:ind w:firstLine="420" w:firstLineChars="200"/>
        <w:rPr>
          <w:rFonts w:ascii="宋体" w:hAnsi="宋体" w:cs="宋体"/>
          <w:szCs w:val="21"/>
        </w:rPr>
      </w:pPr>
      <w:r>
        <w:rPr>
          <w:rFonts w:hint="eastAsia" w:ascii="宋体" w:hAnsi="宋体" w:cs="宋体"/>
          <w:szCs w:val="21"/>
        </w:rPr>
        <w:t>开立时间：      年      月      日</w:t>
      </w:r>
    </w:p>
    <w:p w14:paraId="7B36C3DB">
      <w:pPr>
        <w:rPr>
          <w:rFonts w:ascii="宋体" w:hAnsi="宋体"/>
          <w:szCs w:val="21"/>
        </w:rPr>
      </w:pPr>
      <w:r>
        <w:rPr>
          <w:rFonts w:hint="eastAsia" w:ascii="宋体" w:hAnsi="宋体"/>
          <w:szCs w:val="21"/>
        </w:rPr>
        <w:br w:type="page"/>
      </w:r>
    </w:p>
    <w:p w14:paraId="78A8BDBE">
      <w:pPr>
        <w:pStyle w:val="2"/>
      </w:pPr>
      <w:r>
        <w:rPr>
          <w:rFonts w:hint="eastAsia" w:ascii="宋体" w:hAnsi="宋体"/>
          <w:szCs w:val="21"/>
        </w:rPr>
        <w:t>附件4：</w:t>
      </w:r>
    </w:p>
    <w:p w14:paraId="0E92A957">
      <w:pPr>
        <w:spacing w:before="120" w:beforeLines="50" w:after="120" w:afterLines="50" w:line="440" w:lineRule="exact"/>
        <w:jc w:val="center"/>
        <w:rPr>
          <w:rFonts w:ascii="宋体" w:hAnsi="宋体"/>
          <w:szCs w:val="21"/>
        </w:rPr>
      </w:pPr>
      <w:bookmarkStart w:id="826" w:name="_Toc267261701"/>
      <w:r>
        <w:rPr>
          <w:rFonts w:ascii="宋体" w:hAnsi="宋体"/>
          <w:szCs w:val="21"/>
        </w:rPr>
        <w:t>廉洁从业合同</w:t>
      </w:r>
      <w:r>
        <w:rPr>
          <w:rFonts w:hint="eastAsia" w:ascii="宋体" w:hAnsi="宋体"/>
          <w:szCs w:val="21"/>
        </w:rPr>
        <w:t>（参考格式）</w:t>
      </w:r>
    </w:p>
    <w:p w14:paraId="6625D76A">
      <w:pPr>
        <w:widowControl/>
        <w:spacing w:line="360" w:lineRule="auto"/>
        <w:ind w:firstLine="420" w:firstLineChars="200"/>
        <w:jc w:val="left"/>
        <w:rPr>
          <w:rFonts w:ascii="宋体" w:hAnsi="宋体"/>
          <w:kern w:val="0"/>
          <w:szCs w:val="21"/>
        </w:rPr>
      </w:pPr>
    </w:p>
    <w:p w14:paraId="1B27BCF7">
      <w:pPr>
        <w:widowControl/>
        <w:spacing w:line="360" w:lineRule="auto"/>
        <w:ind w:firstLine="420" w:firstLineChars="200"/>
        <w:jc w:val="left"/>
        <w:rPr>
          <w:rFonts w:ascii="宋体" w:hAnsi="宋体"/>
          <w:kern w:val="0"/>
          <w:szCs w:val="21"/>
        </w:rPr>
      </w:pPr>
      <w:r>
        <w:rPr>
          <w:rFonts w:ascii="宋体" w:hAnsi="宋体"/>
          <w:kern w:val="0"/>
          <w:szCs w:val="21"/>
        </w:rPr>
        <w:t>发包人：</w:t>
      </w:r>
    </w:p>
    <w:p w14:paraId="73B57FF8">
      <w:pPr>
        <w:widowControl/>
        <w:spacing w:line="360" w:lineRule="auto"/>
        <w:ind w:firstLine="420" w:firstLineChars="200"/>
        <w:jc w:val="left"/>
        <w:rPr>
          <w:rFonts w:ascii="宋体" w:hAnsi="宋体"/>
          <w:kern w:val="0"/>
          <w:szCs w:val="21"/>
        </w:rPr>
      </w:pPr>
      <w:r>
        <w:rPr>
          <w:rFonts w:ascii="宋体" w:hAnsi="宋体"/>
          <w:kern w:val="0"/>
          <w:szCs w:val="21"/>
        </w:rPr>
        <w:t>设计人：</w:t>
      </w:r>
    </w:p>
    <w:p w14:paraId="44CDF135">
      <w:pPr>
        <w:widowControl/>
        <w:spacing w:line="360" w:lineRule="auto"/>
        <w:ind w:firstLine="420" w:firstLineChars="200"/>
        <w:jc w:val="left"/>
        <w:rPr>
          <w:rFonts w:ascii="宋体" w:hAnsi="宋体"/>
          <w:kern w:val="0"/>
          <w:szCs w:val="21"/>
        </w:rPr>
      </w:pPr>
      <w:r>
        <w:rPr>
          <w:rFonts w:ascii="宋体" w:hAnsi="宋体"/>
          <w:kern w:val="0"/>
          <w:szCs w:val="21"/>
        </w:rPr>
        <w:t>为加强工程建设中的廉政建设，规范工程建设设计人与发包人双方的各项活动，防止发生各种谋取不正当利益的违法违纪行为，保护国家、集体和当事人的合法权益，根据国家有关工程建设的法律法规和廉政建设责任制规定，特订立廉洁从业合同。</w:t>
      </w:r>
    </w:p>
    <w:p w14:paraId="2C89126B">
      <w:pPr>
        <w:widowControl/>
        <w:spacing w:line="360" w:lineRule="auto"/>
        <w:ind w:firstLine="420" w:firstLineChars="200"/>
        <w:jc w:val="left"/>
        <w:rPr>
          <w:rFonts w:ascii="宋体" w:hAnsi="宋体"/>
          <w:kern w:val="0"/>
          <w:szCs w:val="21"/>
        </w:rPr>
      </w:pPr>
      <w:r>
        <w:rPr>
          <w:rFonts w:ascii="宋体" w:hAnsi="宋体"/>
          <w:kern w:val="0"/>
          <w:szCs w:val="21"/>
        </w:rPr>
        <w:t>一、总则</w:t>
      </w:r>
    </w:p>
    <w:p w14:paraId="19BFDA50">
      <w:pPr>
        <w:widowControl/>
        <w:spacing w:line="360" w:lineRule="auto"/>
        <w:ind w:firstLine="420" w:firstLineChars="200"/>
        <w:jc w:val="left"/>
        <w:rPr>
          <w:rFonts w:ascii="宋体" w:hAnsi="宋体"/>
          <w:kern w:val="0"/>
          <w:szCs w:val="21"/>
        </w:rPr>
      </w:pPr>
      <w:r>
        <w:rPr>
          <w:rFonts w:ascii="宋体" w:hAnsi="宋体"/>
          <w:kern w:val="0"/>
          <w:szCs w:val="21"/>
        </w:rPr>
        <w:t>1、应严格遵守国家关于市场准入、项目招标投标、工程设计和市场活动的有关法律、法规，相关政策，以及廉政建设的各项规定。</w:t>
      </w:r>
    </w:p>
    <w:p w14:paraId="552CCC61">
      <w:pPr>
        <w:widowControl/>
        <w:spacing w:line="360" w:lineRule="auto"/>
        <w:ind w:firstLine="420" w:firstLineChars="200"/>
        <w:jc w:val="left"/>
        <w:rPr>
          <w:rFonts w:ascii="宋体" w:hAnsi="宋体"/>
          <w:kern w:val="0"/>
          <w:szCs w:val="21"/>
        </w:rPr>
      </w:pPr>
      <w:r>
        <w:rPr>
          <w:rFonts w:ascii="宋体" w:hAnsi="宋体"/>
          <w:kern w:val="0"/>
          <w:szCs w:val="21"/>
        </w:rPr>
        <w:t>2、严格执行建设工程设计合同文件，自觉按合同办事。</w:t>
      </w:r>
    </w:p>
    <w:p w14:paraId="7DEC83AA">
      <w:pPr>
        <w:widowControl/>
        <w:spacing w:line="360" w:lineRule="auto"/>
        <w:ind w:firstLine="420" w:firstLineChars="200"/>
        <w:jc w:val="left"/>
        <w:rPr>
          <w:rFonts w:ascii="宋体" w:hAnsi="宋体"/>
          <w:kern w:val="0"/>
          <w:szCs w:val="21"/>
        </w:rPr>
      </w:pPr>
      <w:r>
        <w:rPr>
          <w:rFonts w:ascii="宋体" w:hAnsi="宋体"/>
          <w:kern w:val="0"/>
          <w:szCs w:val="21"/>
        </w:rPr>
        <w:t>3、业务活动必须坚持公开、公平、公正、诚信、透明的原则（除法律法规另有规定者外），不得为获取不正当的利益，损害国家、集体和对方利益，不得违反工程建设管理、工程设计的规章制度。</w:t>
      </w:r>
    </w:p>
    <w:p w14:paraId="08724009">
      <w:pPr>
        <w:widowControl/>
        <w:spacing w:line="360" w:lineRule="auto"/>
        <w:ind w:firstLine="420" w:firstLineChars="200"/>
        <w:jc w:val="left"/>
        <w:rPr>
          <w:rFonts w:ascii="宋体" w:hAnsi="宋体"/>
          <w:kern w:val="0"/>
          <w:szCs w:val="21"/>
        </w:rPr>
      </w:pPr>
      <w:r>
        <w:rPr>
          <w:rFonts w:ascii="宋体" w:hAnsi="宋体"/>
          <w:kern w:val="0"/>
          <w:szCs w:val="21"/>
        </w:rPr>
        <w:t>4、发现对方在业务活动中有违规、违纪、违法行为的，应及时提醒对方，情节严重的，应向其上级主管部门或纪检监察、司法等有关机关举报。</w:t>
      </w:r>
    </w:p>
    <w:p w14:paraId="3ED0BCE6">
      <w:pPr>
        <w:widowControl/>
        <w:spacing w:line="360" w:lineRule="auto"/>
        <w:ind w:firstLine="420" w:firstLineChars="200"/>
        <w:jc w:val="left"/>
        <w:rPr>
          <w:rFonts w:ascii="宋体" w:hAnsi="宋体"/>
          <w:kern w:val="0"/>
          <w:szCs w:val="21"/>
        </w:rPr>
      </w:pPr>
      <w:r>
        <w:rPr>
          <w:rFonts w:ascii="宋体" w:hAnsi="宋体"/>
          <w:kern w:val="0"/>
          <w:szCs w:val="21"/>
        </w:rPr>
        <w:t>二、发包人的责任</w:t>
      </w:r>
    </w:p>
    <w:p w14:paraId="79E011BC">
      <w:pPr>
        <w:widowControl/>
        <w:spacing w:line="360" w:lineRule="auto"/>
        <w:ind w:firstLine="420" w:firstLineChars="200"/>
        <w:jc w:val="left"/>
        <w:rPr>
          <w:rFonts w:ascii="宋体" w:hAnsi="宋体"/>
          <w:kern w:val="0"/>
          <w:szCs w:val="21"/>
        </w:rPr>
      </w:pPr>
      <w:r>
        <w:rPr>
          <w:rFonts w:ascii="宋体" w:hAnsi="宋体"/>
          <w:kern w:val="0"/>
          <w:szCs w:val="21"/>
        </w:rPr>
        <w:t>发包人的领导和从事该建设工程项目的工作人员在工程建设的事前、事中、事后应遵守以下规定：</w:t>
      </w:r>
    </w:p>
    <w:p w14:paraId="669F6FBD">
      <w:pPr>
        <w:widowControl/>
        <w:spacing w:line="360" w:lineRule="auto"/>
        <w:ind w:firstLine="420" w:firstLineChars="200"/>
        <w:jc w:val="left"/>
        <w:rPr>
          <w:rFonts w:ascii="宋体" w:hAnsi="宋体"/>
          <w:kern w:val="0"/>
          <w:szCs w:val="21"/>
        </w:rPr>
      </w:pPr>
      <w:r>
        <w:rPr>
          <w:rFonts w:ascii="宋体" w:hAnsi="宋体"/>
          <w:kern w:val="0"/>
          <w:szCs w:val="21"/>
        </w:rPr>
        <w:t>1、发包人及其工作人员不得索要或接受设计人的礼金、有价证券和贵重物品，不得在设计人报销任何应由发包人或个人支付的费用。</w:t>
      </w:r>
    </w:p>
    <w:p w14:paraId="5F808E5E">
      <w:pPr>
        <w:widowControl/>
        <w:spacing w:line="360" w:lineRule="auto"/>
        <w:ind w:firstLine="420" w:firstLineChars="200"/>
        <w:jc w:val="left"/>
        <w:rPr>
          <w:rFonts w:ascii="宋体" w:hAnsi="宋体"/>
          <w:kern w:val="0"/>
          <w:szCs w:val="21"/>
        </w:rPr>
      </w:pPr>
      <w:r>
        <w:rPr>
          <w:rFonts w:ascii="宋体" w:hAnsi="宋体"/>
          <w:kern w:val="0"/>
          <w:szCs w:val="21"/>
        </w:rPr>
        <w:t>2、发包人工作人员不得参加设计人安排的宴请或可能对公正执行建设管理行为有影响的其他活动；不得接受设计人提供的通讯工具、交通工具和高档办公用品。</w:t>
      </w:r>
    </w:p>
    <w:p w14:paraId="3EEFA5B2">
      <w:pPr>
        <w:widowControl/>
        <w:spacing w:line="360" w:lineRule="auto"/>
        <w:ind w:firstLine="420" w:firstLineChars="200"/>
        <w:jc w:val="left"/>
        <w:rPr>
          <w:rFonts w:ascii="宋体" w:hAnsi="宋体"/>
          <w:kern w:val="0"/>
          <w:szCs w:val="21"/>
        </w:rPr>
      </w:pPr>
      <w:r>
        <w:rPr>
          <w:rFonts w:ascii="宋体" w:hAnsi="宋体"/>
          <w:kern w:val="0"/>
          <w:szCs w:val="21"/>
        </w:rPr>
        <w:t>3、发包人及其工作人员不得要求或接受设计人为其住房装修、婚丧嫁娶活动、旅游等提供方便。</w:t>
      </w:r>
    </w:p>
    <w:p w14:paraId="4D6922DD">
      <w:pPr>
        <w:widowControl/>
        <w:spacing w:line="360" w:lineRule="auto"/>
        <w:ind w:firstLine="420" w:firstLineChars="200"/>
        <w:jc w:val="left"/>
        <w:rPr>
          <w:rFonts w:ascii="宋体" w:hAnsi="宋体"/>
          <w:kern w:val="0"/>
          <w:szCs w:val="21"/>
        </w:rPr>
      </w:pPr>
      <w:r>
        <w:rPr>
          <w:rFonts w:ascii="宋体" w:hAnsi="宋体"/>
          <w:kern w:val="0"/>
          <w:szCs w:val="21"/>
        </w:rPr>
        <w:t>4、发包人工作人员的家属、亲戚不得从事与发包人工程有关的材料设备供应、工程分包、劳务等经济活动。</w:t>
      </w:r>
    </w:p>
    <w:p w14:paraId="48ADC93C">
      <w:pPr>
        <w:widowControl/>
        <w:spacing w:line="360" w:lineRule="auto"/>
        <w:ind w:firstLine="420" w:firstLineChars="200"/>
        <w:jc w:val="left"/>
        <w:rPr>
          <w:rFonts w:ascii="宋体" w:hAnsi="宋体"/>
          <w:kern w:val="0"/>
          <w:szCs w:val="21"/>
        </w:rPr>
      </w:pPr>
      <w:r>
        <w:rPr>
          <w:rFonts w:ascii="宋体" w:hAnsi="宋体"/>
          <w:kern w:val="0"/>
          <w:szCs w:val="21"/>
        </w:rPr>
        <w:t>三、 设计人的责任</w:t>
      </w:r>
    </w:p>
    <w:p w14:paraId="34826E82">
      <w:pPr>
        <w:widowControl/>
        <w:spacing w:line="360" w:lineRule="auto"/>
        <w:ind w:firstLine="420" w:firstLineChars="200"/>
        <w:jc w:val="left"/>
        <w:rPr>
          <w:rFonts w:ascii="宋体" w:hAnsi="宋体"/>
          <w:kern w:val="0"/>
          <w:szCs w:val="21"/>
        </w:rPr>
      </w:pPr>
      <w:r>
        <w:rPr>
          <w:rFonts w:ascii="宋体" w:hAnsi="宋体"/>
          <w:kern w:val="0"/>
          <w:szCs w:val="21"/>
        </w:rPr>
        <w:t>应与发包人和相关单位保持正常的业务交往，按照有关法律法规和程序开展业务工作。严格执行工程建设的方针、政策，尤其是有关设计、建筑施工安装的强制性标准和规范，以及设计法规，认真履行设计职责，并遵守以下规定：</w:t>
      </w:r>
    </w:p>
    <w:p w14:paraId="6B9A1627">
      <w:pPr>
        <w:widowControl/>
        <w:spacing w:line="360" w:lineRule="auto"/>
        <w:ind w:firstLine="420" w:firstLineChars="200"/>
        <w:jc w:val="left"/>
        <w:rPr>
          <w:rFonts w:ascii="宋体" w:hAnsi="宋体"/>
          <w:kern w:val="0"/>
          <w:szCs w:val="21"/>
        </w:rPr>
      </w:pPr>
      <w:r>
        <w:rPr>
          <w:rFonts w:ascii="宋体" w:hAnsi="宋体"/>
          <w:kern w:val="0"/>
          <w:szCs w:val="21"/>
        </w:rPr>
        <w:t>1、设计人不得以任何理由向发包人及其工作人员行贿或馈赠礼金、有价证券、贵重礼品。</w:t>
      </w:r>
    </w:p>
    <w:p w14:paraId="359C4C90">
      <w:pPr>
        <w:widowControl/>
        <w:spacing w:line="360" w:lineRule="auto"/>
        <w:ind w:firstLine="420" w:firstLineChars="200"/>
        <w:jc w:val="left"/>
        <w:rPr>
          <w:rFonts w:ascii="宋体" w:hAnsi="宋体"/>
          <w:kern w:val="0"/>
          <w:szCs w:val="21"/>
        </w:rPr>
      </w:pPr>
      <w:r>
        <w:rPr>
          <w:rFonts w:ascii="宋体" w:hAnsi="宋体"/>
          <w:kern w:val="0"/>
          <w:szCs w:val="21"/>
        </w:rPr>
        <w:t>2、设计人不得以任何名义为发包人及其工作人员报销应由发包人单位或个人支付的费用。</w:t>
      </w:r>
    </w:p>
    <w:p w14:paraId="11375E37">
      <w:pPr>
        <w:widowControl/>
        <w:spacing w:line="360" w:lineRule="auto"/>
        <w:ind w:firstLine="420" w:firstLineChars="200"/>
        <w:jc w:val="left"/>
        <w:rPr>
          <w:rFonts w:ascii="宋体" w:hAnsi="宋体"/>
          <w:kern w:val="0"/>
          <w:szCs w:val="21"/>
        </w:rPr>
      </w:pPr>
      <w:r>
        <w:rPr>
          <w:rFonts w:ascii="宋体" w:hAnsi="宋体"/>
          <w:kern w:val="0"/>
          <w:szCs w:val="21"/>
        </w:rPr>
        <w:t>3、设计人不得以任何理由邀请发包人工作人员外出旅游或安排发包人工作人员参加宴请、健身、娱乐等活动。</w:t>
      </w:r>
    </w:p>
    <w:p w14:paraId="781D921E">
      <w:pPr>
        <w:widowControl/>
        <w:spacing w:line="360" w:lineRule="auto"/>
        <w:ind w:firstLine="420" w:firstLineChars="200"/>
        <w:jc w:val="left"/>
        <w:rPr>
          <w:rFonts w:ascii="宋体" w:hAnsi="宋体"/>
          <w:kern w:val="0"/>
          <w:szCs w:val="21"/>
        </w:rPr>
      </w:pPr>
      <w:r>
        <w:rPr>
          <w:rFonts w:ascii="宋体" w:hAnsi="宋体"/>
          <w:kern w:val="0"/>
          <w:szCs w:val="21"/>
        </w:rPr>
        <w:t>4、设计人不得与工程承包人联合作假，如计量、验收，提供虚假资料，接收好处或提成。</w:t>
      </w:r>
    </w:p>
    <w:p w14:paraId="3FE2D76F">
      <w:pPr>
        <w:widowControl/>
        <w:spacing w:line="360" w:lineRule="auto"/>
        <w:ind w:firstLine="420" w:firstLineChars="200"/>
        <w:jc w:val="left"/>
        <w:rPr>
          <w:rFonts w:ascii="宋体" w:hAnsi="宋体"/>
          <w:kern w:val="0"/>
          <w:szCs w:val="21"/>
        </w:rPr>
      </w:pPr>
      <w:r>
        <w:rPr>
          <w:rFonts w:ascii="宋体" w:hAnsi="宋体"/>
          <w:kern w:val="0"/>
          <w:szCs w:val="21"/>
        </w:rPr>
        <w:t>5、设计人不得以任何理由索要或接受工程承包人的礼金、有价证券和贵重物品，不得在工程承包人报销任何应由设计人或个人支付的费用。</w:t>
      </w:r>
    </w:p>
    <w:p w14:paraId="6E621A9A">
      <w:pPr>
        <w:widowControl/>
        <w:spacing w:line="360" w:lineRule="auto"/>
        <w:ind w:firstLine="420" w:firstLineChars="200"/>
        <w:jc w:val="left"/>
        <w:rPr>
          <w:rFonts w:ascii="宋体" w:hAnsi="宋体"/>
          <w:kern w:val="0"/>
          <w:szCs w:val="21"/>
        </w:rPr>
      </w:pPr>
      <w:r>
        <w:rPr>
          <w:rFonts w:ascii="宋体" w:hAnsi="宋体"/>
          <w:kern w:val="0"/>
          <w:szCs w:val="21"/>
        </w:rPr>
        <w:t>6、设计人不准参加有可能影响公正执行公务的工程承包人的宴请、健身、娱乐等活动。</w:t>
      </w:r>
    </w:p>
    <w:p w14:paraId="1789AD64">
      <w:pPr>
        <w:widowControl/>
        <w:spacing w:line="360" w:lineRule="auto"/>
        <w:ind w:firstLine="420" w:firstLineChars="200"/>
        <w:jc w:val="left"/>
        <w:rPr>
          <w:rFonts w:ascii="宋体" w:hAnsi="宋体"/>
          <w:kern w:val="0"/>
          <w:szCs w:val="21"/>
        </w:rPr>
      </w:pPr>
      <w:r>
        <w:rPr>
          <w:rFonts w:ascii="宋体" w:hAnsi="宋体"/>
          <w:kern w:val="0"/>
          <w:szCs w:val="21"/>
        </w:rPr>
        <w:t>7、设计人及其工作人员不得要求或接受工程承包人为其住房装修、婚丧嫁娶活动、旅游等提供方便。</w:t>
      </w:r>
    </w:p>
    <w:p w14:paraId="1D392CA3">
      <w:pPr>
        <w:widowControl/>
        <w:spacing w:line="360" w:lineRule="auto"/>
        <w:ind w:firstLine="420" w:firstLineChars="200"/>
        <w:jc w:val="left"/>
        <w:rPr>
          <w:rFonts w:ascii="宋体" w:hAnsi="宋体"/>
          <w:kern w:val="0"/>
          <w:szCs w:val="21"/>
        </w:rPr>
      </w:pPr>
      <w:r>
        <w:rPr>
          <w:rFonts w:ascii="宋体" w:hAnsi="宋体"/>
          <w:kern w:val="0"/>
          <w:szCs w:val="21"/>
        </w:rPr>
        <w:t>8、设计人不准向工程承包人介绍或为配偶、子女、亲属参与同项目工程合同有关的设备、材料、工程分包、劳务等经济活动。不得以任何理由向施工单位推荐分包单位和要求购买与项目工程合同规定以外的材料、设备等。</w:t>
      </w:r>
    </w:p>
    <w:p w14:paraId="010D502E">
      <w:pPr>
        <w:widowControl/>
        <w:spacing w:line="360" w:lineRule="auto"/>
        <w:ind w:firstLine="420" w:firstLineChars="200"/>
        <w:jc w:val="left"/>
        <w:rPr>
          <w:rFonts w:ascii="宋体" w:hAnsi="宋体"/>
          <w:kern w:val="0"/>
          <w:szCs w:val="21"/>
        </w:rPr>
      </w:pPr>
      <w:r>
        <w:rPr>
          <w:rFonts w:ascii="宋体" w:hAnsi="宋体"/>
          <w:kern w:val="0"/>
          <w:szCs w:val="21"/>
        </w:rPr>
        <w:t>9、设计人及其工作人员应严格按设计规程办事，不得为谋取私利向发包人人员非法行贿，私下串通，损害发包人利益，同时必须履行向发包人承诺的上述其他的廉政义务。</w:t>
      </w:r>
    </w:p>
    <w:p w14:paraId="775FBA37">
      <w:pPr>
        <w:widowControl/>
        <w:spacing w:line="360" w:lineRule="auto"/>
        <w:ind w:firstLine="420" w:firstLineChars="200"/>
        <w:jc w:val="left"/>
        <w:rPr>
          <w:rFonts w:ascii="宋体" w:hAnsi="宋体"/>
          <w:kern w:val="0"/>
          <w:szCs w:val="21"/>
        </w:rPr>
      </w:pPr>
      <w:r>
        <w:rPr>
          <w:rFonts w:ascii="宋体" w:hAnsi="宋体"/>
          <w:kern w:val="0"/>
          <w:szCs w:val="21"/>
        </w:rPr>
        <w:t>10、设计人如果发现发包人工作人员有违反廉政规定的行为，应向发包人组织或上级单位举报。发包人均不得找任何借口对设计人进行报复。</w:t>
      </w:r>
    </w:p>
    <w:p w14:paraId="60AC5C13">
      <w:pPr>
        <w:widowControl/>
        <w:spacing w:line="360" w:lineRule="auto"/>
        <w:ind w:firstLine="420" w:firstLineChars="200"/>
        <w:jc w:val="left"/>
        <w:rPr>
          <w:rFonts w:ascii="宋体" w:hAnsi="宋体"/>
          <w:kern w:val="0"/>
          <w:szCs w:val="21"/>
        </w:rPr>
      </w:pPr>
      <w:r>
        <w:rPr>
          <w:rFonts w:ascii="宋体" w:hAnsi="宋体"/>
          <w:kern w:val="0"/>
          <w:szCs w:val="21"/>
        </w:rPr>
        <w:t>四、违约责任及相关处罚</w:t>
      </w:r>
    </w:p>
    <w:p w14:paraId="701D8CDA">
      <w:pPr>
        <w:widowControl/>
        <w:spacing w:line="360" w:lineRule="auto"/>
        <w:ind w:firstLine="420" w:firstLineChars="200"/>
        <w:jc w:val="left"/>
        <w:rPr>
          <w:rFonts w:ascii="宋体" w:hAnsi="宋体"/>
          <w:kern w:val="0"/>
          <w:szCs w:val="21"/>
        </w:rPr>
      </w:pPr>
      <w:r>
        <w:rPr>
          <w:rFonts w:ascii="宋体" w:hAnsi="宋体"/>
          <w:kern w:val="0"/>
          <w:szCs w:val="21"/>
        </w:rPr>
        <w:t>1、发包人工作人员有违反本合同第一、二条责任行为的，按照管理权限，依据有关法律法规和规定给予党纪、政纪处分或组织处理；涉嫌犯罪的，移交司法机关追究刑事责任；给设计人单位造成经济损失的，应予以赔偿。</w:t>
      </w:r>
    </w:p>
    <w:p w14:paraId="4E074687">
      <w:pPr>
        <w:widowControl/>
        <w:spacing w:line="360" w:lineRule="auto"/>
        <w:ind w:firstLine="420" w:firstLineChars="200"/>
        <w:jc w:val="left"/>
        <w:rPr>
          <w:rFonts w:ascii="宋体" w:hAnsi="宋体"/>
          <w:kern w:val="0"/>
          <w:szCs w:val="21"/>
        </w:rPr>
      </w:pPr>
      <w:r>
        <w:rPr>
          <w:rFonts w:ascii="宋体" w:hAnsi="宋体"/>
          <w:kern w:val="0"/>
          <w:szCs w:val="21"/>
        </w:rPr>
        <w:t>2、设计人工作人员有违反本合同第一、三条责任行为的，将自觉接受发包人相应的处罚，具体内容如下：</w:t>
      </w:r>
    </w:p>
    <w:p w14:paraId="456F9547">
      <w:pPr>
        <w:widowControl/>
        <w:spacing w:line="360" w:lineRule="auto"/>
        <w:ind w:firstLine="420" w:firstLineChars="200"/>
        <w:jc w:val="left"/>
        <w:rPr>
          <w:rFonts w:ascii="宋体" w:hAnsi="宋体"/>
          <w:kern w:val="0"/>
          <w:szCs w:val="21"/>
        </w:rPr>
      </w:pPr>
      <w:r>
        <w:rPr>
          <w:rFonts w:ascii="宋体" w:hAnsi="宋体"/>
          <w:kern w:val="0"/>
          <w:szCs w:val="21"/>
        </w:rPr>
        <w:t>2.1 发现设计人接受工程承包人的宴请或娱乐活动，第一次给予警告；发现第二次，参与宴请或娱乐活动的设计人员写出书面检查，并接受</w:t>
      </w:r>
      <w:r>
        <w:rPr>
          <w:rFonts w:ascii="宋体" w:hAnsi="宋体"/>
          <w:kern w:val="0"/>
          <w:szCs w:val="21"/>
          <w:u w:val="single"/>
        </w:rPr>
        <w:t>500</w:t>
      </w:r>
      <w:r>
        <w:rPr>
          <w:rFonts w:ascii="宋体" w:hAnsi="宋体"/>
          <w:kern w:val="0"/>
          <w:szCs w:val="21"/>
        </w:rPr>
        <w:t>元/人的经济处罚，设计项目负责人接受</w:t>
      </w:r>
      <w:r>
        <w:rPr>
          <w:rFonts w:ascii="宋体" w:hAnsi="宋体"/>
          <w:kern w:val="0"/>
          <w:szCs w:val="21"/>
          <w:u w:val="single"/>
        </w:rPr>
        <w:t>1000</w:t>
      </w:r>
      <w:r>
        <w:rPr>
          <w:rFonts w:ascii="宋体" w:hAnsi="宋体"/>
          <w:kern w:val="0"/>
          <w:szCs w:val="21"/>
        </w:rPr>
        <w:t>元的经济处罚；发现第三次，参与宴请或娱乐活动的设计人员清退出场，设计人接受</w:t>
      </w:r>
      <w:r>
        <w:rPr>
          <w:rFonts w:ascii="宋体" w:hAnsi="宋体"/>
          <w:kern w:val="0"/>
          <w:szCs w:val="21"/>
          <w:u w:val="single"/>
        </w:rPr>
        <w:t>5000</w:t>
      </w:r>
      <w:r>
        <w:rPr>
          <w:rFonts w:ascii="宋体" w:hAnsi="宋体"/>
          <w:kern w:val="0"/>
          <w:szCs w:val="21"/>
        </w:rPr>
        <w:t>元的经济处罚。</w:t>
      </w:r>
    </w:p>
    <w:p w14:paraId="0142E1A7">
      <w:pPr>
        <w:widowControl/>
        <w:spacing w:line="360" w:lineRule="auto"/>
        <w:ind w:firstLine="420" w:firstLineChars="200"/>
        <w:jc w:val="left"/>
        <w:rPr>
          <w:rFonts w:ascii="宋体" w:hAnsi="宋体"/>
          <w:kern w:val="0"/>
          <w:szCs w:val="21"/>
        </w:rPr>
      </w:pPr>
      <w:r>
        <w:rPr>
          <w:rFonts w:ascii="宋体" w:hAnsi="宋体"/>
          <w:kern w:val="0"/>
          <w:szCs w:val="21"/>
        </w:rPr>
        <w:t>2.2 发现设计人工作人员接受工程承包人为其住房装修、婚丧嫁娶活动、旅游等提供方便的行为，发现一次处罚一次。第一次发现，对设计人处以</w:t>
      </w:r>
      <w:r>
        <w:rPr>
          <w:rFonts w:ascii="宋体" w:hAnsi="宋体"/>
          <w:kern w:val="0"/>
          <w:szCs w:val="21"/>
          <w:u w:val="single"/>
        </w:rPr>
        <w:t>2000</w:t>
      </w:r>
      <w:r>
        <w:rPr>
          <w:rFonts w:ascii="宋体" w:hAnsi="宋体"/>
          <w:kern w:val="0"/>
          <w:szCs w:val="21"/>
        </w:rPr>
        <w:t>元的罚款，对设计人警告，相关人员写出书面检查；以后每发现一次，对设计人处以</w:t>
      </w:r>
      <w:r>
        <w:rPr>
          <w:rFonts w:ascii="宋体" w:hAnsi="宋体"/>
          <w:kern w:val="0"/>
          <w:szCs w:val="21"/>
          <w:u w:val="single"/>
        </w:rPr>
        <w:t>5000</w:t>
      </w:r>
      <w:r>
        <w:rPr>
          <w:rFonts w:ascii="宋体" w:hAnsi="宋体"/>
          <w:kern w:val="0"/>
          <w:szCs w:val="21"/>
        </w:rPr>
        <w:t>元的罚款，清退相关设计人员。</w:t>
      </w:r>
    </w:p>
    <w:p w14:paraId="28690288">
      <w:pPr>
        <w:widowControl/>
        <w:spacing w:line="360" w:lineRule="auto"/>
        <w:ind w:firstLine="420" w:firstLineChars="200"/>
        <w:jc w:val="left"/>
        <w:rPr>
          <w:rFonts w:ascii="宋体" w:hAnsi="宋体"/>
          <w:kern w:val="0"/>
          <w:szCs w:val="21"/>
        </w:rPr>
      </w:pPr>
      <w:r>
        <w:rPr>
          <w:rFonts w:ascii="宋体" w:hAnsi="宋体"/>
          <w:kern w:val="0"/>
          <w:szCs w:val="21"/>
        </w:rPr>
        <w:t>2.3 设计人不得索要或接受工程承包人的礼金、有价证券和贵重物品。若</w:t>
      </w:r>
      <w:r>
        <w:rPr>
          <w:rFonts w:hint="eastAsia" w:ascii="宋体" w:hAnsi="宋体"/>
          <w:kern w:val="0"/>
          <w:szCs w:val="21"/>
          <w:lang w:eastAsia="zh-CN"/>
        </w:rPr>
        <w:t>情况</w:t>
      </w:r>
      <w:r>
        <w:rPr>
          <w:rFonts w:ascii="宋体" w:hAnsi="宋体"/>
          <w:kern w:val="0"/>
          <w:szCs w:val="21"/>
        </w:rPr>
        <w:t>属实，设计人除了退还所收物品外，还要接受发包人的处罚，即：第一次发现，对设计人警告，相关人员写出书面检查；第二次发现，对设计人处以</w:t>
      </w:r>
      <w:r>
        <w:rPr>
          <w:rFonts w:ascii="宋体" w:hAnsi="宋体"/>
          <w:kern w:val="0"/>
          <w:szCs w:val="21"/>
          <w:u w:val="single"/>
        </w:rPr>
        <w:t>1000</w:t>
      </w:r>
      <w:r>
        <w:rPr>
          <w:rFonts w:ascii="宋体" w:hAnsi="宋体"/>
          <w:kern w:val="0"/>
          <w:szCs w:val="21"/>
        </w:rPr>
        <w:t xml:space="preserve">元的罚款，清退相关设计人员。 </w:t>
      </w:r>
    </w:p>
    <w:p w14:paraId="2CA6384A">
      <w:pPr>
        <w:widowControl/>
        <w:spacing w:line="360" w:lineRule="auto"/>
        <w:ind w:firstLine="420" w:firstLineChars="200"/>
        <w:jc w:val="left"/>
        <w:rPr>
          <w:rFonts w:ascii="宋体" w:hAnsi="宋体"/>
          <w:kern w:val="0"/>
          <w:szCs w:val="21"/>
        </w:rPr>
      </w:pPr>
      <w:r>
        <w:rPr>
          <w:rFonts w:ascii="宋体" w:hAnsi="宋体"/>
          <w:kern w:val="0"/>
          <w:szCs w:val="21"/>
        </w:rPr>
        <w:t>2.4 设计人不得介绍建筑材料或介绍劳务单位参与工程建设。若</w:t>
      </w:r>
      <w:r>
        <w:rPr>
          <w:rFonts w:hint="eastAsia" w:ascii="宋体" w:hAnsi="宋体"/>
          <w:kern w:val="0"/>
          <w:szCs w:val="21"/>
          <w:lang w:eastAsia="zh-CN"/>
        </w:rPr>
        <w:t>情况</w:t>
      </w:r>
      <w:r>
        <w:rPr>
          <w:rFonts w:ascii="宋体" w:hAnsi="宋体"/>
          <w:kern w:val="0"/>
          <w:szCs w:val="21"/>
        </w:rPr>
        <w:t>属实，发现一次处罚一次，每发现一次对设计人处以</w:t>
      </w:r>
      <w:r>
        <w:rPr>
          <w:rFonts w:ascii="宋体" w:hAnsi="宋体"/>
          <w:kern w:val="0"/>
          <w:szCs w:val="21"/>
          <w:u w:val="single"/>
        </w:rPr>
        <w:t>5000</w:t>
      </w:r>
      <w:r>
        <w:rPr>
          <w:rFonts w:ascii="宋体" w:hAnsi="宋体"/>
          <w:kern w:val="0"/>
          <w:szCs w:val="21"/>
        </w:rPr>
        <w:t>元的罚款。</w:t>
      </w:r>
    </w:p>
    <w:p w14:paraId="4A08363F">
      <w:pPr>
        <w:widowControl/>
        <w:spacing w:line="360" w:lineRule="auto"/>
        <w:ind w:firstLine="420" w:firstLineChars="200"/>
        <w:jc w:val="left"/>
        <w:rPr>
          <w:rFonts w:ascii="宋体" w:hAnsi="宋体"/>
          <w:kern w:val="0"/>
          <w:szCs w:val="21"/>
        </w:rPr>
      </w:pPr>
      <w:r>
        <w:rPr>
          <w:rFonts w:ascii="宋体" w:hAnsi="宋体"/>
          <w:kern w:val="0"/>
          <w:szCs w:val="21"/>
        </w:rPr>
        <w:t>3、设计人有违反本合同第一、三条责任行为情节严重的，除接受以上第2条处罚外，还依据有关法律法规和规定给予相关责任人党纪、政纪处分或组织处理；涉嫌犯罪的，移交司法机关追究刑事责任；给发包人单位造成经济损失的，应予以赔偿。</w:t>
      </w:r>
    </w:p>
    <w:p w14:paraId="7B5903A4">
      <w:pPr>
        <w:widowControl/>
        <w:spacing w:line="360" w:lineRule="auto"/>
        <w:ind w:firstLine="420" w:firstLineChars="200"/>
        <w:jc w:val="left"/>
        <w:rPr>
          <w:rFonts w:ascii="宋体" w:hAnsi="宋体"/>
          <w:kern w:val="0"/>
          <w:szCs w:val="21"/>
        </w:rPr>
      </w:pPr>
      <w:r>
        <w:rPr>
          <w:rFonts w:ascii="宋体" w:hAnsi="宋体"/>
          <w:kern w:val="0"/>
          <w:szCs w:val="21"/>
        </w:rPr>
        <w:t>（以下无正文）</w:t>
      </w:r>
    </w:p>
    <w:p w14:paraId="4E6057E5">
      <w:pPr>
        <w:widowControl/>
        <w:spacing w:line="360" w:lineRule="auto"/>
        <w:ind w:firstLine="420" w:firstLineChars="200"/>
        <w:jc w:val="left"/>
        <w:rPr>
          <w:rFonts w:ascii="宋体" w:hAnsi="宋体"/>
          <w:kern w:val="0"/>
          <w:szCs w:val="21"/>
        </w:rPr>
      </w:pPr>
    </w:p>
    <w:p w14:paraId="28A9286B">
      <w:pPr>
        <w:widowControl/>
        <w:spacing w:line="360" w:lineRule="auto"/>
        <w:ind w:firstLine="420" w:firstLineChars="200"/>
        <w:jc w:val="left"/>
        <w:rPr>
          <w:rFonts w:ascii="宋体" w:hAnsi="宋体"/>
          <w:kern w:val="0"/>
          <w:szCs w:val="21"/>
        </w:rPr>
      </w:pPr>
    </w:p>
    <w:p w14:paraId="6FC71B68">
      <w:pPr>
        <w:widowControl/>
        <w:spacing w:line="360" w:lineRule="auto"/>
        <w:ind w:firstLine="420" w:firstLineChars="200"/>
        <w:jc w:val="left"/>
        <w:rPr>
          <w:rFonts w:ascii="宋体" w:hAnsi="宋体"/>
          <w:kern w:val="0"/>
          <w:szCs w:val="21"/>
        </w:rPr>
      </w:pPr>
      <w:r>
        <w:rPr>
          <w:rFonts w:ascii="宋体" w:hAnsi="宋体"/>
          <w:kern w:val="0"/>
          <w:szCs w:val="21"/>
        </w:rPr>
        <w:t xml:space="preserve">发包人：                                    设计人： </w:t>
      </w:r>
    </w:p>
    <w:p w14:paraId="13A93B0C">
      <w:pPr>
        <w:widowControl/>
        <w:spacing w:line="360" w:lineRule="auto"/>
        <w:ind w:firstLine="420" w:firstLineChars="200"/>
        <w:jc w:val="left"/>
        <w:rPr>
          <w:rFonts w:ascii="宋体" w:hAnsi="宋体"/>
          <w:kern w:val="0"/>
          <w:szCs w:val="21"/>
        </w:rPr>
      </w:pPr>
      <w:r>
        <w:rPr>
          <w:rFonts w:ascii="宋体" w:hAnsi="宋体"/>
          <w:kern w:val="0"/>
          <w:szCs w:val="21"/>
        </w:rPr>
        <w:t>法定代表人                                  法定代表人</w:t>
      </w:r>
    </w:p>
    <w:p w14:paraId="50B735D4">
      <w:pPr>
        <w:widowControl/>
        <w:spacing w:line="360" w:lineRule="auto"/>
        <w:ind w:firstLine="420" w:firstLineChars="200"/>
        <w:jc w:val="left"/>
        <w:rPr>
          <w:rFonts w:ascii="宋体" w:hAnsi="宋体"/>
          <w:kern w:val="0"/>
          <w:szCs w:val="21"/>
        </w:rPr>
      </w:pPr>
      <w:r>
        <w:rPr>
          <w:rFonts w:ascii="宋体" w:hAnsi="宋体"/>
          <w:kern w:val="0"/>
          <w:szCs w:val="21"/>
        </w:rPr>
        <w:t>或委托代理人：                              或委托代理人：</w:t>
      </w:r>
    </w:p>
    <w:p w14:paraId="6427DE3B">
      <w:pPr>
        <w:widowControl/>
        <w:spacing w:line="360" w:lineRule="auto"/>
        <w:ind w:firstLine="420" w:firstLineChars="200"/>
        <w:jc w:val="left"/>
        <w:rPr>
          <w:rFonts w:ascii="宋体" w:hAnsi="宋体"/>
          <w:kern w:val="0"/>
          <w:szCs w:val="21"/>
        </w:rPr>
      </w:pPr>
    </w:p>
    <w:p w14:paraId="49308BEE">
      <w:pPr>
        <w:widowControl/>
        <w:spacing w:line="360" w:lineRule="auto"/>
        <w:ind w:firstLine="420" w:firstLineChars="200"/>
        <w:jc w:val="left"/>
        <w:rPr>
          <w:rFonts w:ascii="宋体" w:hAnsi="宋体"/>
          <w:kern w:val="0"/>
          <w:szCs w:val="21"/>
        </w:rPr>
      </w:pPr>
      <w:r>
        <w:rPr>
          <w:rFonts w:ascii="宋体" w:hAnsi="宋体"/>
          <w:kern w:val="0"/>
          <w:szCs w:val="21"/>
        </w:rPr>
        <w:t>联系人：                                    联系人：</w:t>
      </w:r>
    </w:p>
    <w:p w14:paraId="6ECBB044">
      <w:pPr>
        <w:widowControl/>
        <w:spacing w:line="360" w:lineRule="auto"/>
        <w:ind w:firstLine="420" w:firstLineChars="200"/>
        <w:jc w:val="left"/>
        <w:rPr>
          <w:rFonts w:ascii="宋体" w:hAnsi="宋体"/>
          <w:kern w:val="0"/>
          <w:szCs w:val="21"/>
        </w:rPr>
      </w:pPr>
      <w:r>
        <w:rPr>
          <w:rFonts w:ascii="宋体" w:hAnsi="宋体"/>
          <w:kern w:val="0"/>
          <w:szCs w:val="21"/>
        </w:rPr>
        <w:t>联系电话：                                  联系电话：</w:t>
      </w:r>
    </w:p>
    <w:p w14:paraId="37A383BB">
      <w:pPr>
        <w:spacing w:line="480" w:lineRule="auto"/>
        <w:ind w:firstLine="3570" w:firstLineChars="1700"/>
        <w:rPr>
          <w:rFonts w:ascii="宋体" w:hAnsi="宋体"/>
          <w:kern w:val="0"/>
          <w:szCs w:val="21"/>
        </w:rPr>
      </w:pPr>
      <w:r>
        <w:rPr>
          <w:rFonts w:ascii="宋体" w:hAnsi="宋体"/>
          <w:kern w:val="0"/>
          <w:szCs w:val="21"/>
        </w:rPr>
        <w:t>签约时间：    年   月   日</w:t>
      </w:r>
    </w:p>
    <w:bookmarkEnd w:id="826"/>
    <w:p w14:paraId="1027BB29">
      <w:pPr>
        <w:widowControl/>
        <w:jc w:val="left"/>
        <w:rPr>
          <w:rFonts w:ascii="宋体" w:hAnsi="宋体"/>
          <w:szCs w:val="21"/>
        </w:rPr>
      </w:pPr>
      <w:r>
        <w:rPr>
          <w:rFonts w:ascii="宋体" w:hAnsi="宋体"/>
          <w:szCs w:val="21"/>
        </w:rPr>
        <w:br w:type="page"/>
      </w:r>
    </w:p>
    <w:bookmarkEnd w:id="704"/>
    <w:p w14:paraId="79058170">
      <w:pPr>
        <w:ind w:right="561"/>
        <w:rPr>
          <w:rFonts w:ascii="宋体" w:hAnsi="宋体"/>
          <w:szCs w:val="21"/>
        </w:rPr>
      </w:pPr>
      <w:bookmarkStart w:id="827" w:name="招标文件05章工程量清单"/>
      <w:bookmarkEnd w:id="827"/>
    </w:p>
    <w:p w14:paraId="7875F5C0">
      <w:pPr>
        <w:pStyle w:val="3"/>
        <w:spacing w:before="0" w:after="0" w:line="360" w:lineRule="auto"/>
        <w:jc w:val="center"/>
        <w:rPr>
          <w:rFonts w:ascii="宋体" w:hAnsi="宋体"/>
          <w:sz w:val="52"/>
          <w:szCs w:val="52"/>
        </w:rPr>
      </w:pPr>
      <w:bookmarkStart w:id="828" w:name="_Toc2284"/>
      <w:bookmarkStart w:id="829" w:name="_Toc509218844"/>
      <w:bookmarkStart w:id="830" w:name="_Toc534185823"/>
      <w:r>
        <w:rPr>
          <w:rFonts w:ascii="宋体" w:hAnsi="宋体"/>
          <w:sz w:val="52"/>
          <w:szCs w:val="52"/>
        </w:rPr>
        <w:t>第 二 卷</w:t>
      </w:r>
      <w:bookmarkEnd w:id="828"/>
      <w:bookmarkEnd w:id="829"/>
      <w:bookmarkEnd w:id="830"/>
    </w:p>
    <w:p w14:paraId="679F3BDD">
      <w:pPr>
        <w:spacing w:line="360" w:lineRule="auto"/>
        <w:rPr>
          <w:rFonts w:ascii="宋体" w:hAnsi="宋体"/>
          <w:szCs w:val="20"/>
        </w:rPr>
      </w:pPr>
      <w:r>
        <w:rPr>
          <w:rFonts w:ascii="宋体" w:hAnsi="宋体"/>
          <w:szCs w:val="20"/>
        </w:rPr>
        <w:br w:type="page"/>
      </w:r>
    </w:p>
    <w:p w14:paraId="386E1C6A">
      <w:pPr>
        <w:pStyle w:val="3"/>
        <w:spacing w:line="360" w:lineRule="auto"/>
        <w:jc w:val="center"/>
        <w:rPr>
          <w:rFonts w:ascii="宋体" w:hAnsi="宋体"/>
        </w:rPr>
      </w:pPr>
      <w:bookmarkStart w:id="831" w:name="招标文件06章图纸"/>
      <w:bookmarkEnd w:id="831"/>
      <w:bookmarkStart w:id="832" w:name="_Toc534185825"/>
      <w:bookmarkStart w:id="833" w:name="_Toc287607861"/>
      <w:bookmarkStart w:id="834" w:name="_Toc287620803"/>
      <w:bookmarkStart w:id="835" w:name="_Toc430530519"/>
      <w:bookmarkStart w:id="836" w:name="_Toc509218846"/>
      <w:bookmarkStart w:id="837" w:name="_Toc16935"/>
      <w:r>
        <w:rPr>
          <w:rFonts w:hint="eastAsia" w:ascii="宋体" w:hAnsi="宋体"/>
        </w:rPr>
        <w:t xml:space="preserve">第五章  </w:t>
      </w:r>
      <w:bookmarkEnd w:id="832"/>
      <w:bookmarkEnd w:id="833"/>
      <w:bookmarkEnd w:id="834"/>
      <w:bookmarkEnd w:id="835"/>
      <w:bookmarkEnd w:id="836"/>
      <w:r>
        <w:rPr>
          <w:rFonts w:hint="eastAsia" w:ascii="宋体" w:hAnsi="宋体"/>
        </w:rPr>
        <w:t>发包人要求</w:t>
      </w:r>
      <w:bookmarkEnd w:id="837"/>
    </w:p>
    <w:p w14:paraId="0CF59908">
      <w:pPr>
        <w:spacing w:line="360" w:lineRule="auto"/>
        <w:rPr>
          <w:rFonts w:ascii="宋体" w:hAnsi="宋体"/>
          <w:szCs w:val="20"/>
        </w:rPr>
      </w:pPr>
    </w:p>
    <w:p w14:paraId="785B089F">
      <w:pPr>
        <w:widowControl/>
        <w:jc w:val="left"/>
        <w:rPr>
          <w:rFonts w:ascii="宋体" w:hAnsi="宋体"/>
          <w:szCs w:val="20"/>
        </w:rPr>
      </w:pPr>
      <w:bookmarkStart w:id="838" w:name="招标文件06章图纸01"/>
      <w:bookmarkEnd w:id="838"/>
      <w:bookmarkStart w:id="839" w:name="_Toc287620804"/>
      <w:bookmarkStart w:id="840" w:name="_Toc430530520"/>
      <w:r>
        <w:rPr>
          <w:rFonts w:ascii="宋体" w:hAnsi="宋体"/>
          <w:szCs w:val="20"/>
        </w:rPr>
        <w:br w:type="page"/>
      </w:r>
    </w:p>
    <w:p w14:paraId="6CBBB5E3">
      <w:pPr>
        <w:autoSpaceDE w:val="0"/>
        <w:autoSpaceDN w:val="0"/>
        <w:spacing w:line="441" w:lineRule="exact"/>
        <w:ind w:left="3617"/>
        <w:jc w:val="left"/>
        <w:outlineLvl w:val="2"/>
        <w:rPr>
          <w:rFonts w:ascii="Microsoft JhengHei" w:hAnsi="Microsoft JhengHei" w:eastAsia="Microsoft JhengHei" w:cs="Microsoft JhengHei"/>
          <w:b/>
          <w:bCs/>
          <w:kern w:val="0"/>
          <w:sz w:val="32"/>
          <w:szCs w:val="32"/>
        </w:rPr>
      </w:pPr>
      <w:bookmarkStart w:id="841" w:name="_Toc66711357"/>
      <w:bookmarkStart w:id="842" w:name="_Toc8275"/>
      <w:r>
        <w:rPr>
          <w:rFonts w:ascii="Microsoft JhengHei" w:hAnsi="Microsoft JhengHei" w:eastAsia="Microsoft JhengHei" w:cs="Microsoft JhengHei"/>
          <w:b/>
          <w:bCs/>
          <w:kern w:val="0"/>
          <w:sz w:val="32"/>
          <w:szCs w:val="32"/>
        </w:rPr>
        <w:t>发包人要求</w:t>
      </w:r>
      <w:bookmarkEnd w:id="841"/>
      <w:bookmarkEnd w:id="842"/>
    </w:p>
    <w:p w14:paraId="6201C9BC">
      <w:pPr>
        <w:autoSpaceDE w:val="0"/>
        <w:autoSpaceDN w:val="0"/>
        <w:spacing w:before="107" w:line="384" w:lineRule="auto"/>
        <w:ind w:left="100" w:right="114" w:firstLine="419"/>
        <w:rPr>
          <w:rFonts w:ascii="宋体" w:hAnsi="宋体" w:cs="宋体"/>
          <w:kern w:val="0"/>
          <w:szCs w:val="21"/>
        </w:rPr>
      </w:pPr>
    </w:p>
    <w:p w14:paraId="4093F761">
      <w:pPr>
        <w:autoSpaceDE w:val="0"/>
        <w:autoSpaceDN w:val="0"/>
        <w:spacing w:before="107" w:line="384" w:lineRule="auto"/>
        <w:ind w:left="100" w:right="114" w:firstLine="419"/>
        <w:rPr>
          <w:rFonts w:ascii="宋体" w:hAnsi="宋体" w:cs="宋体"/>
          <w:kern w:val="0"/>
          <w:szCs w:val="21"/>
        </w:rPr>
      </w:pPr>
      <w:r>
        <w:rPr>
          <w:rFonts w:ascii="宋体" w:hAnsi="宋体" w:cs="宋体"/>
          <w:kern w:val="0"/>
          <w:szCs w:val="21"/>
        </w:rPr>
        <w:t>发包人要求应尽可能清晰准确，对于可以进行定量评估的工作，发包人要求不仅应明确规定其功能、用途、质量、环境、安全，并且要规定偏差的范围和计算方法，以及检验、试验、试运行的具体要求。对于设计人负责提供的有关服务，在发包人要求中应一并明确规定。</w:t>
      </w:r>
    </w:p>
    <w:p w14:paraId="0B5B228D">
      <w:pPr>
        <w:autoSpaceDE w:val="0"/>
        <w:autoSpaceDN w:val="0"/>
        <w:spacing w:before="40"/>
        <w:ind w:left="520"/>
        <w:jc w:val="left"/>
        <w:rPr>
          <w:rFonts w:ascii="宋体" w:hAnsi="宋体" w:cs="宋体"/>
          <w:kern w:val="0"/>
          <w:szCs w:val="21"/>
        </w:rPr>
      </w:pPr>
      <w:r>
        <w:rPr>
          <w:rFonts w:ascii="宋体" w:hAnsi="宋体" w:cs="宋体"/>
          <w:kern w:val="0"/>
          <w:szCs w:val="21"/>
        </w:rPr>
        <w:t>发包人要求通常包括但不限于以下内容：</w:t>
      </w:r>
    </w:p>
    <w:p w14:paraId="6C631912">
      <w:pPr>
        <w:autoSpaceDE w:val="0"/>
        <w:autoSpaceDN w:val="0"/>
        <w:spacing w:before="8"/>
        <w:jc w:val="left"/>
        <w:rPr>
          <w:rFonts w:ascii="宋体" w:hAnsi="宋体" w:cs="宋体"/>
          <w:kern w:val="0"/>
          <w:sz w:val="20"/>
          <w:szCs w:val="21"/>
        </w:rPr>
      </w:pPr>
    </w:p>
    <w:p w14:paraId="5EE1BB34">
      <w:pPr>
        <w:autoSpaceDE w:val="0"/>
        <w:autoSpaceDN w:val="0"/>
        <w:ind w:left="100"/>
        <w:jc w:val="left"/>
        <w:outlineLvl w:val="3"/>
        <w:rPr>
          <w:rFonts w:ascii="宋体" w:hAnsi="宋体" w:cs="宋体"/>
          <w:kern w:val="0"/>
          <w:sz w:val="28"/>
          <w:szCs w:val="28"/>
        </w:rPr>
      </w:pPr>
      <w:bookmarkStart w:id="843" w:name="_bookmark182"/>
      <w:bookmarkEnd w:id="843"/>
      <w:r>
        <w:rPr>
          <w:rFonts w:ascii="宋体" w:hAnsi="宋体" w:cs="宋体"/>
          <w:kern w:val="0"/>
          <w:sz w:val="28"/>
          <w:szCs w:val="28"/>
        </w:rPr>
        <w:t>一、设计要求</w:t>
      </w:r>
    </w:p>
    <w:p w14:paraId="785C61B8">
      <w:pPr>
        <w:autoSpaceDE w:val="0"/>
        <w:autoSpaceDN w:val="0"/>
        <w:spacing w:before="6"/>
        <w:jc w:val="left"/>
        <w:rPr>
          <w:rFonts w:ascii="宋体" w:hAnsi="宋体" w:cs="宋体"/>
          <w:kern w:val="0"/>
          <w:sz w:val="31"/>
          <w:szCs w:val="21"/>
        </w:rPr>
      </w:pPr>
    </w:p>
    <w:p w14:paraId="3F05FEC4">
      <w:pPr>
        <w:autoSpaceDE w:val="0"/>
        <w:autoSpaceDN w:val="0"/>
        <w:ind w:left="460"/>
        <w:jc w:val="left"/>
        <w:rPr>
          <w:rFonts w:ascii="宋体" w:hAnsi="宋体" w:cs="宋体"/>
          <w:kern w:val="0"/>
          <w:szCs w:val="21"/>
        </w:rPr>
      </w:pPr>
      <w:r>
        <w:rPr>
          <w:rFonts w:ascii="宋体" w:hAnsi="宋体" w:cs="宋体"/>
          <w:kern w:val="0"/>
          <w:szCs w:val="21"/>
        </w:rPr>
        <w:t>招标人应当根据项目</w:t>
      </w:r>
      <w:r>
        <w:rPr>
          <w:rFonts w:hint="eastAsia" w:ascii="宋体" w:hAnsi="宋体" w:cs="宋体"/>
          <w:kern w:val="0"/>
          <w:szCs w:val="21"/>
          <w:lang w:eastAsia="zh-CN"/>
        </w:rPr>
        <w:t>情况</w:t>
      </w:r>
      <w:r>
        <w:rPr>
          <w:rFonts w:ascii="宋体" w:hAnsi="宋体" w:cs="宋体"/>
          <w:kern w:val="0"/>
          <w:szCs w:val="21"/>
        </w:rPr>
        <w:t>在本章中明确相应的设计要求，一般应包括以下内容：</w:t>
      </w:r>
    </w:p>
    <w:p w14:paraId="5EEC4BDA">
      <w:pPr>
        <w:numPr>
          <w:ilvl w:val="0"/>
          <w:numId w:val="2"/>
        </w:numPr>
        <w:tabs>
          <w:tab w:val="left" w:pos="725"/>
        </w:tabs>
        <w:autoSpaceDE w:val="0"/>
        <w:autoSpaceDN w:val="0"/>
        <w:spacing w:before="164"/>
        <w:jc w:val="left"/>
        <w:rPr>
          <w:rFonts w:ascii="宋体" w:hAnsi="宋体" w:cs="宋体"/>
          <w:kern w:val="0"/>
          <w:szCs w:val="22"/>
          <w:lang w:eastAsia="en-US"/>
        </w:rPr>
      </w:pPr>
      <w:r>
        <w:rPr>
          <w:rFonts w:ascii="宋体" w:hAnsi="宋体" w:cs="宋体"/>
          <w:spacing w:val="-3"/>
          <w:kern w:val="0"/>
          <w:szCs w:val="22"/>
          <w:lang w:eastAsia="en-US"/>
        </w:rPr>
        <w:t>项目概况</w:t>
      </w:r>
    </w:p>
    <w:p w14:paraId="1CD98F0A">
      <w:pPr>
        <w:autoSpaceDE w:val="0"/>
        <w:autoSpaceDN w:val="0"/>
        <w:spacing w:before="150" w:line="384" w:lineRule="auto"/>
        <w:ind w:left="100" w:right="118" w:firstLine="359"/>
        <w:jc w:val="left"/>
        <w:rPr>
          <w:rFonts w:ascii="宋体" w:hAnsi="宋体" w:cs="宋体"/>
          <w:kern w:val="0"/>
          <w:szCs w:val="21"/>
        </w:rPr>
      </w:pPr>
      <w:r>
        <w:rPr>
          <w:rFonts w:ascii="宋体" w:hAnsi="宋体" w:cs="宋体"/>
          <w:kern w:val="0"/>
          <w:szCs w:val="21"/>
        </w:rPr>
        <w:t>包括项目名称、建设单位、建设规模、项目地理位置、周边环境、树木</w:t>
      </w:r>
      <w:r>
        <w:rPr>
          <w:rFonts w:hint="eastAsia" w:ascii="宋体" w:hAnsi="宋体" w:cs="宋体"/>
          <w:kern w:val="0"/>
          <w:szCs w:val="21"/>
          <w:lang w:eastAsia="zh-CN"/>
        </w:rPr>
        <w:t>情况</w:t>
      </w:r>
      <w:r>
        <w:rPr>
          <w:rFonts w:ascii="宋体" w:hAnsi="宋体" w:cs="宋体"/>
          <w:kern w:val="0"/>
          <w:szCs w:val="21"/>
        </w:rPr>
        <w:t>、文物</w:t>
      </w:r>
      <w:r>
        <w:rPr>
          <w:rFonts w:hint="eastAsia" w:ascii="宋体" w:hAnsi="宋体" w:cs="宋体"/>
          <w:kern w:val="0"/>
          <w:szCs w:val="21"/>
          <w:lang w:eastAsia="zh-CN"/>
        </w:rPr>
        <w:t>情况</w:t>
      </w:r>
      <w:r>
        <w:rPr>
          <w:rFonts w:ascii="宋体" w:hAnsi="宋体" w:cs="宋体"/>
          <w:kern w:val="0"/>
          <w:szCs w:val="21"/>
        </w:rPr>
        <w:t>、地址地貌、气候及气象条件、道路交通状况、市政</w:t>
      </w:r>
      <w:r>
        <w:rPr>
          <w:rFonts w:hint="eastAsia" w:ascii="宋体" w:hAnsi="宋体" w:cs="宋体"/>
          <w:kern w:val="0"/>
          <w:szCs w:val="21"/>
          <w:lang w:eastAsia="zh-CN"/>
        </w:rPr>
        <w:t>情况</w:t>
      </w:r>
      <w:r>
        <w:rPr>
          <w:rFonts w:ascii="宋体" w:hAnsi="宋体" w:cs="宋体"/>
          <w:kern w:val="0"/>
          <w:szCs w:val="21"/>
        </w:rPr>
        <w:t>等。</w:t>
      </w:r>
    </w:p>
    <w:p w14:paraId="357F9F79">
      <w:pPr>
        <w:numPr>
          <w:ilvl w:val="0"/>
          <w:numId w:val="2"/>
        </w:numPr>
        <w:tabs>
          <w:tab w:val="left" w:pos="725"/>
        </w:tabs>
        <w:autoSpaceDE w:val="0"/>
        <w:autoSpaceDN w:val="0"/>
        <w:spacing w:before="37"/>
        <w:jc w:val="left"/>
        <w:rPr>
          <w:rFonts w:ascii="宋体" w:hAnsi="宋体" w:cs="宋体"/>
          <w:kern w:val="0"/>
          <w:szCs w:val="22"/>
          <w:lang w:eastAsia="en-US"/>
        </w:rPr>
      </w:pPr>
      <w:r>
        <w:rPr>
          <w:rFonts w:ascii="宋体" w:hAnsi="宋体" w:cs="宋体"/>
          <w:spacing w:val="-3"/>
          <w:kern w:val="0"/>
          <w:szCs w:val="22"/>
          <w:lang w:eastAsia="en-US"/>
        </w:rPr>
        <w:t>设计范围及内容</w:t>
      </w:r>
    </w:p>
    <w:p w14:paraId="41C22195">
      <w:pPr>
        <w:numPr>
          <w:ilvl w:val="0"/>
          <w:numId w:val="2"/>
        </w:numPr>
        <w:tabs>
          <w:tab w:val="left" w:pos="725"/>
        </w:tabs>
        <w:autoSpaceDE w:val="0"/>
        <w:autoSpaceDN w:val="0"/>
        <w:spacing w:before="150"/>
        <w:jc w:val="left"/>
        <w:rPr>
          <w:rFonts w:ascii="宋体" w:hAnsi="宋体" w:cs="宋体"/>
          <w:kern w:val="0"/>
          <w:szCs w:val="22"/>
          <w:lang w:eastAsia="en-US"/>
        </w:rPr>
      </w:pPr>
      <w:r>
        <w:rPr>
          <w:rFonts w:ascii="宋体" w:hAnsi="宋体" w:cs="宋体"/>
          <w:spacing w:val="-3"/>
          <w:kern w:val="0"/>
          <w:szCs w:val="22"/>
          <w:lang w:eastAsia="en-US"/>
        </w:rPr>
        <w:t>设计依据</w:t>
      </w:r>
    </w:p>
    <w:p w14:paraId="037AB748">
      <w:pPr>
        <w:numPr>
          <w:ilvl w:val="0"/>
          <w:numId w:val="2"/>
        </w:numPr>
        <w:tabs>
          <w:tab w:val="left" w:pos="725"/>
        </w:tabs>
        <w:autoSpaceDE w:val="0"/>
        <w:autoSpaceDN w:val="0"/>
        <w:spacing w:before="148"/>
        <w:jc w:val="left"/>
        <w:rPr>
          <w:rFonts w:ascii="宋体" w:hAnsi="宋体" w:cs="宋体"/>
          <w:kern w:val="0"/>
          <w:szCs w:val="22"/>
          <w:lang w:eastAsia="en-US"/>
        </w:rPr>
      </w:pPr>
      <w:r>
        <w:rPr>
          <w:rFonts w:ascii="宋体" w:hAnsi="宋体" w:cs="宋体"/>
          <w:spacing w:val="-3"/>
          <w:kern w:val="0"/>
          <w:szCs w:val="22"/>
          <w:lang w:eastAsia="en-US"/>
        </w:rPr>
        <w:t>项目使用功能的要求</w:t>
      </w:r>
    </w:p>
    <w:p w14:paraId="13954C88">
      <w:pPr>
        <w:numPr>
          <w:ilvl w:val="0"/>
          <w:numId w:val="2"/>
        </w:numPr>
        <w:tabs>
          <w:tab w:val="left" w:pos="725"/>
        </w:tabs>
        <w:autoSpaceDE w:val="0"/>
        <w:autoSpaceDN w:val="0"/>
        <w:spacing w:before="148"/>
        <w:jc w:val="left"/>
        <w:rPr>
          <w:rFonts w:ascii="宋体" w:hAnsi="宋体" w:cs="宋体"/>
          <w:kern w:val="0"/>
          <w:szCs w:val="22"/>
          <w:lang w:eastAsia="en-US"/>
        </w:rPr>
      </w:pPr>
      <w:r>
        <w:rPr>
          <w:rFonts w:ascii="宋体" w:hAnsi="宋体" w:cs="宋体"/>
          <w:spacing w:val="-3"/>
          <w:kern w:val="0"/>
          <w:szCs w:val="22"/>
          <w:lang w:eastAsia="en-US"/>
        </w:rPr>
        <w:t>设计人员要求</w:t>
      </w:r>
    </w:p>
    <w:p w14:paraId="378880B4">
      <w:pPr>
        <w:numPr>
          <w:ilvl w:val="0"/>
          <w:numId w:val="2"/>
        </w:numPr>
        <w:tabs>
          <w:tab w:val="left" w:pos="725"/>
        </w:tabs>
        <w:autoSpaceDE w:val="0"/>
        <w:autoSpaceDN w:val="0"/>
        <w:spacing w:before="150"/>
        <w:jc w:val="left"/>
        <w:rPr>
          <w:rFonts w:ascii="宋体" w:hAnsi="宋体" w:cs="宋体"/>
          <w:kern w:val="0"/>
          <w:szCs w:val="22"/>
          <w:lang w:eastAsia="en-US"/>
        </w:rPr>
      </w:pPr>
      <w:r>
        <w:rPr>
          <w:rFonts w:ascii="宋体" w:hAnsi="宋体" w:cs="宋体"/>
          <w:spacing w:val="-3"/>
          <w:kern w:val="0"/>
          <w:szCs w:val="22"/>
          <w:lang w:eastAsia="en-US"/>
        </w:rPr>
        <w:t>其他要求</w:t>
      </w:r>
    </w:p>
    <w:p w14:paraId="1747DB8A">
      <w:pPr>
        <w:autoSpaceDE w:val="0"/>
        <w:autoSpaceDN w:val="0"/>
        <w:spacing w:before="5"/>
        <w:jc w:val="left"/>
        <w:rPr>
          <w:rFonts w:ascii="宋体" w:hAnsi="宋体" w:cs="宋体"/>
          <w:kern w:val="0"/>
          <w:sz w:val="19"/>
          <w:szCs w:val="21"/>
          <w:lang w:eastAsia="en-US"/>
        </w:rPr>
      </w:pPr>
    </w:p>
    <w:p w14:paraId="73069404">
      <w:pPr>
        <w:autoSpaceDE w:val="0"/>
        <w:autoSpaceDN w:val="0"/>
        <w:ind w:left="100"/>
        <w:jc w:val="left"/>
        <w:outlineLvl w:val="3"/>
        <w:rPr>
          <w:rFonts w:ascii="宋体" w:hAnsi="宋体" w:cs="宋体"/>
          <w:kern w:val="0"/>
          <w:sz w:val="28"/>
          <w:szCs w:val="28"/>
          <w:lang w:eastAsia="en-US"/>
        </w:rPr>
      </w:pPr>
      <w:bookmarkStart w:id="844" w:name="_bookmark183"/>
      <w:bookmarkEnd w:id="844"/>
      <w:r>
        <w:rPr>
          <w:rFonts w:ascii="宋体" w:hAnsi="宋体" w:cs="宋体"/>
          <w:kern w:val="0"/>
          <w:sz w:val="28"/>
          <w:szCs w:val="28"/>
          <w:lang w:eastAsia="en-US"/>
        </w:rPr>
        <w:t>二、适用规范标准</w:t>
      </w:r>
    </w:p>
    <w:p w14:paraId="48294682">
      <w:pPr>
        <w:autoSpaceDE w:val="0"/>
        <w:autoSpaceDN w:val="0"/>
        <w:spacing w:before="7"/>
        <w:jc w:val="left"/>
        <w:rPr>
          <w:rFonts w:ascii="宋体" w:hAnsi="宋体" w:cs="宋体"/>
          <w:kern w:val="0"/>
          <w:sz w:val="20"/>
          <w:szCs w:val="21"/>
          <w:lang w:eastAsia="en-US"/>
        </w:rPr>
      </w:pPr>
    </w:p>
    <w:p w14:paraId="5D22FF6E">
      <w:pPr>
        <w:numPr>
          <w:ilvl w:val="0"/>
          <w:numId w:val="3"/>
        </w:numPr>
        <w:tabs>
          <w:tab w:val="left" w:pos="785"/>
        </w:tabs>
        <w:autoSpaceDE w:val="0"/>
        <w:autoSpaceDN w:val="0"/>
        <w:spacing w:before="1"/>
        <w:jc w:val="left"/>
        <w:rPr>
          <w:rFonts w:ascii="宋体" w:hAnsi="宋体" w:cs="宋体"/>
          <w:kern w:val="0"/>
          <w:szCs w:val="22"/>
        </w:rPr>
      </w:pPr>
      <w:r>
        <w:rPr>
          <w:rFonts w:ascii="宋体" w:hAnsi="宋体" w:cs="宋体"/>
          <w:spacing w:val="-3"/>
          <w:kern w:val="0"/>
          <w:szCs w:val="22"/>
        </w:rPr>
        <w:t>国家、行业、项目所在地规范名录</w:t>
      </w:r>
    </w:p>
    <w:p w14:paraId="7C1BF768">
      <w:pPr>
        <w:numPr>
          <w:ilvl w:val="0"/>
          <w:numId w:val="3"/>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国家、行业、项目所在地标准名录</w:t>
      </w:r>
    </w:p>
    <w:p w14:paraId="736779E5">
      <w:pPr>
        <w:numPr>
          <w:ilvl w:val="0"/>
          <w:numId w:val="3"/>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国家、行业、项目所在地规程名录</w:t>
      </w:r>
    </w:p>
    <w:p w14:paraId="1D18C359">
      <w:pPr>
        <w:autoSpaceDE w:val="0"/>
        <w:autoSpaceDN w:val="0"/>
        <w:jc w:val="left"/>
        <w:rPr>
          <w:rFonts w:ascii="宋体" w:hAnsi="宋体" w:cs="宋体"/>
          <w:kern w:val="0"/>
          <w:sz w:val="28"/>
          <w:szCs w:val="21"/>
        </w:rPr>
      </w:pPr>
    </w:p>
    <w:p w14:paraId="291D0583">
      <w:pPr>
        <w:autoSpaceDE w:val="0"/>
        <w:autoSpaceDN w:val="0"/>
        <w:spacing w:before="1"/>
        <w:ind w:left="100"/>
        <w:jc w:val="left"/>
        <w:outlineLvl w:val="3"/>
        <w:rPr>
          <w:rFonts w:ascii="宋体" w:hAnsi="宋体" w:cs="宋体"/>
          <w:kern w:val="0"/>
          <w:sz w:val="28"/>
          <w:szCs w:val="28"/>
          <w:lang w:eastAsia="en-US"/>
        </w:rPr>
      </w:pPr>
      <w:bookmarkStart w:id="845" w:name="_bookmark184"/>
      <w:bookmarkEnd w:id="845"/>
      <w:r>
        <w:rPr>
          <w:rFonts w:ascii="宋体" w:hAnsi="宋体" w:cs="宋体"/>
          <w:kern w:val="0"/>
          <w:sz w:val="28"/>
          <w:szCs w:val="28"/>
          <w:lang w:eastAsia="en-US"/>
        </w:rPr>
        <w:t>三、成果文件要求</w:t>
      </w:r>
    </w:p>
    <w:p w14:paraId="63FFD631">
      <w:pPr>
        <w:autoSpaceDE w:val="0"/>
        <w:autoSpaceDN w:val="0"/>
        <w:spacing w:before="8"/>
        <w:jc w:val="left"/>
        <w:rPr>
          <w:rFonts w:ascii="宋体" w:hAnsi="宋体" w:cs="宋体"/>
          <w:kern w:val="0"/>
          <w:sz w:val="20"/>
          <w:szCs w:val="21"/>
          <w:lang w:eastAsia="en-US"/>
        </w:rPr>
      </w:pPr>
    </w:p>
    <w:p w14:paraId="2F6F38AE">
      <w:pPr>
        <w:numPr>
          <w:ilvl w:val="0"/>
          <w:numId w:val="4"/>
        </w:numPr>
        <w:tabs>
          <w:tab w:val="left" w:pos="785"/>
        </w:tabs>
        <w:autoSpaceDE w:val="0"/>
        <w:autoSpaceDN w:val="0"/>
        <w:jc w:val="left"/>
        <w:rPr>
          <w:rFonts w:ascii="宋体" w:hAnsi="宋体" w:cs="宋体"/>
          <w:kern w:val="0"/>
          <w:szCs w:val="22"/>
        </w:rPr>
      </w:pPr>
      <w:r>
        <w:rPr>
          <w:rFonts w:ascii="宋体" w:hAnsi="宋体" w:cs="宋体"/>
          <w:spacing w:val="-3"/>
          <w:kern w:val="0"/>
          <w:szCs w:val="22"/>
        </w:rPr>
        <w:t>成果文件的组成：设计说明、图纸等</w:t>
      </w:r>
    </w:p>
    <w:p w14:paraId="64EE17E5">
      <w:pPr>
        <w:numPr>
          <w:ilvl w:val="0"/>
          <w:numId w:val="4"/>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成果文件的深度</w:t>
      </w:r>
    </w:p>
    <w:p w14:paraId="2182DD3A">
      <w:pPr>
        <w:numPr>
          <w:ilvl w:val="0"/>
          <w:numId w:val="4"/>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成果文件的格式要求</w:t>
      </w:r>
    </w:p>
    <w:p w14:paraId="716A0BB6">
      <w:pPr>
        <w:numPr>
          <w:ilvl w:val="0"/>
          <w:numId w:val="4"/>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成果文件的份数要求</w:t>
      </w:r>
    </w:p>
    <w:p w14:paraId="37BEB947">
      <w:pPr>
        <w:numPr>
          <w:ilvl w:val="0"/>
          <w:numId w:val="4"/>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成果文件的载体要求</w:t>
      </w:r>
    </w:p>
    <w:p w14:paraId="2CABD74C">
      <w:pPr>
        <w:autoSpaceDE w:val="0"/>
        <w:autoSpaceDN w:val="0"/>
        <w:spacing w:before="120"/>
        <w:ind w:left="520"/>
        <w:jc w:val="left"/>
        <w:rPr>
          <w:rFonts w:ascii="宋体" w:hAnsi="宋体" w:cs="宋体"/>
          <w:kern w:val="0"/>
          <w:szCs w:val="21"/>
          <w:lang w:eastAsia="en-US"/>
        </w:rPr>
      </w:pPr>
      <w:r>
        <w:rPr>
          <w:rFonts w:ascii="宋体" w:hAnsi="宋体" w:cs="宋体"/>
          <w:kern w:val="0"/>
          <w:szCs w:val="21"/>
          <w:lang w:eastAsia="en-US"/>
        </w:rPr>
        <w:t>（</w:t>
      </w:r>
      <w:r>
        <w:rPr>
          <w:rFonts w:hAnsi="宋体" w:eastAsia="Times New Roman" w:cs="宋体"/>
          <w:kern w:val="0"/>
          <w:szCs w:val="21"/>
          <w:lang w:eastAsia="en-US"/>
        </w:rPr>
        <w:t>1</w:t>
      </w:r>
      <w:r>
        <w:rPr>
          <w:rFonts w:ascii="宋体" w:hAnsi="宋体" w:cs="宋体"/>
          <w:kern w:val="0"/>
          <w:szCs w:val="21"/>
          <w:lang w:eastAsia="en-US"/>
        </w:rPr>
        <w:t>）纸质版的要求</w:t>
      </w:r>
    </w:p>
    <w:p w14:paraId="475BFE7B">
      <w:pPr>
        <w:autoSpaceDE w:val="0"/>
        <w:autoSpaceDN w:val="0"/>
        <w:spacing w:before="117"/>
        <w:ind w:left="520"/>
        <w:jc w:val="left"/>
        <w:rPr>
          <w:rFonts w:ascii="宋体" w:hAnsi="宋体" w:cs="宋体"/>
          <w:kern w:val="0"/>
          <w:szCs w:val="21"/>
          <w:lang w:eastAsia="en-US"/>
        </w:rPr>
      </w:pPr>
      <w:r>
        <w:rPr>
          <w:rFonts w:ascii="宋体" w:hAnsi="宋体" w:cs="宋体"/>
          <w:kern w:val="0"/>
          <w:szCs w:val="21"/>
          <w:lang w:eastAsia="en-US"/>
        </w:rPr>
        <w:t>（</w:t>
      </w:r>
      <w:r>
        <w:rPr>
          <w:rFonts w:hAnsi="宋体" w:eastAsia="Times New Roman" w:cs="宋体"/>
          <w:kern w:val="0"/>
          <w:szCs w:val="21"/>
          <w:lang w:eastAsia="en-US"/>
        </w:rPr>
        <w:t>2</w:t>
      </w:r>
      <w:r>
        <w:rPr>
          <w:rFonts w:ascii="宋体" w:hAnsi="宋体" w:cs="宋体"/>
          <w:kern w:val="0"/>
          <w:szCs w:val="21"/>
          <w:lang w:eastAsia="en-US"/>
        </w:rPr>
        <w:t>）电子版的要求</w:t>
      </w:r>
    </w:p>
    <w:p w14:paraId="4639190A">
      <w:pPr>
        <w:autoSpaceDE w:val="0"/>
        <w:autoSpaceDN w:val="0"/>
        <w:jc w:val="left"/>
        <w:rPr>
          <w:rFonts w:ascii="宋体" w:hAnsi="宋体" w:cs="宋体"/>
          <w:kern w:val="0"/>
          <w:sz w:val="22"/>
          <w:szCs w:val="22"/>
          <w:lang w:eastAsia="en-US"/>
        </w:rPr>
        <w:sectPr>
          <w:pgSz w:w="12240" w:h="15840"/>
          <w:pgMar w:top="1304" w:right="1134" w:bottom="1304" w:left="1304" w:header="0" w:footer="841" w:gutter="0"/>
          <w:cols w:space="720" w:num="1"/>
        </w:sectPr>
      </w:pPr>
    </w:p>
    <w:p w14:paraId="4745351A">
      <w:pPr>
        <w:autoSpaceDE w:val="0"/>
        <w:autoSpaceDN w:val="0"/>
        <w:spacing w:before="26"/>
        <w:ind w:left="520"/>
        <w:jc w:val="left"/>
        <w:rPr>
          <w:rFonts w:ascii="宋体" w:hAnsi="宋体" w:cs="宋体"/>
          <w:kern w:val="0"/>
          <w:szCs w:val="21"/>
          <w:lang w:eastAsia="en-US"/>
        </w:rPr>
      </w:pPr>
      <w:r>
        <w:rPr>
          <w:rFonts w:ascii="宋体" w:hAnsi="宋体" w:cs="宋体"/>
          <w:kern w:val="0"/>
          <w:szCs w:val="21"/>
          <w:lang w:eastAsia="en-US"/>
        </w:rPr>
        <w:t>（</w:t>
      </w:r>
      <w:r>
        <w:rPr>
          <w:rFonts w:hAnsi="宋体" w:eastAsia="Times New Roman" w:cs="宋体"/>
          <w:kern w:val="0"/>
          <w:szCs w:val="21"/>
          <w:lang w:eastAsia="en-US"/>
        </w:rPr>
        <w:t>3</w:t>
      </w:r>
      <w:r>
        <w:rPr>
          <w:rFonts w:ascii="宋体" w:hAnsi="宋体" w:cs="宋体"/>
          <w:kern w:val="0"/>
          <w:szCs w:val="21"/>
          <w:lang w:eastAsia="en-US"/>
        </w:rPr>
        <w:t>）其他要求</w:t>
      </w:r>
    </w:p>
    <w:p w14:paraId="304BABEC">
      <w:pPr>
        <w:numPr>
          <w:ilvl w:val="0"/>
          <w:numId w:val="4"/>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成果文件的展板、模型、沙盘、动画要求</w:t>
      </w:r>
    </w:p>
    <w:p w14:paraId="0CEEED05">
      <w:pPr>
        <w:numPr>
          <w:ilvl w:val="0"/>
          <w:numId w:val="4"/>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成果文件的其他要求</w:t>
      </w:r>
    </w:p>
    <w:p w14:paraId="5FA1D522">
      <w:pPr>
        <w:autoSpaceDE w:val="0"/>
        <w:autoSpaceDN w:val="0"/>
        <w:jc w:val="left"/>
        <w:rPr>
          <w:rFonts w:ascii="宋体" w:hAnsi="宋体" w:cs="宋体"/>
          <w:kern w:val="0"/>
          <w:sz w:val="28"/>
          <w:szCs w:val="21"/>
          <w:lang w:eastAsia="en-US"/>
        </w:rPr>
      </w:pPr>
    </w:p>
    <w:p w14:paraId="0EF517F9">
      <w:pPr>
        <w:autoSpaceDE w:val="0"/>
        <w:autoSpaceDN w:val="0"/>
        <w:ind w:left="100"/>
        <w:jc w:val="left"/>
        <w:outlineLvl w:val="3"/>
        <w:rPr>
          <w:rFonts w:ascii="宋体" w:hAnsi="宋体" w:cs="宋体"/>
          <w:kern w:val="0"/>
          <w:sz w:val="28"/>
          <w:szCs w:val="28"/>
          <w:lang w:eastAsia="en-US"/>
        </w:rPr>
      </w:pPr>
      <w:bookmarkStart w:id="846" w:name="_bookmark185"/>
      <w:bookmarkEnd w:id="846"/>
      <w:r>
        <w:rPr>
          <w:rFonts w:ascii="宋体" w:hAnsi="宋体" w:cs="宋体"/>
          <w:kern w:val="0"/>
          <w:sz w:val="28"/>
          <w:szCs w:val="28"/>
          <w:lang w:eastAsia="en-US"/>
        </w:rPr>
        <w:t>四、发包人财产清单</w:t>
      </w:r>
    </w:p>
    <w:p w14:paraId="375AA97A">
      <w:pPr>
        <w:autoSpaceDE w:val="0"/>
        <w:autoSpaceDN w:val="0"/>
        <w:spacing w:before="11"/>
        <w:jc w:val="left"/>
        <w:rPr>
          <w:rFonts w:ascii="宋体" w:hAnsi="宋体" w:cs="宋体"/>
          <w:kern w:val="0"/>
          <w:sz w:val="19"/>
          <w:szCs w:val="21"/>
          <w:lang w:eastAsia="en-US"/>
        </w:rPr>
      </w:pPr>
    </w:p>
    <w:p w14:paraId="60ED15A9">
      <w:pPr>
        <w:autoSpaceDE w:val="0"/>
        <w:autoSpaceDN w:val="0"/>
        <w:ind w:left="237"/>
        <w:jc w:val="left"/>
        <w:outlineLvl w:val="3"/>
        <w:rPr>
          <w:rFonts w:ascii="宋体" w:hAnsi="宋体" w:cs="宋体"/>
          <w:kern w:val="0"/>
          <w:sz w:val="28"/>
          <w:szCs w:val="28"/>
        </w:rPr>
      </w:pPr>
      <w:bookmarkStart w:id="847" w:name="_bookmark186"/>
      <w:bookmarkEnd w:id="847"/>
      <w:r>
        <w:rPr>
          <w:rFonts w:ascii="宋体" w:hAnsi="宋体" w:cs="宋体"/>
          <w:kern w:val="0"/>
          <w:sz w:val="28"/>
          <w:szCs w:val="28"/>
        </w:rPr>
        <w:t>（一）发包人提供的设备、设施</w:t>
      </w:r>
    </w:p>
    <w:p w14:paraId="1DDC485C">
      <w:pPr>
        <w:autoSpaceDE w:val="0"/>
        <w:autoSpaceDN w:val="0"/>
        <w:spacing w:before="3"/>
        <w:jc w:val="left"/>
        <w:rPr>
          <w:rFonts w:ascii="宋体" w:hAnsi="宋体" w:cs="宋体"/>
          <w:kern w:val="0"/>
          <w:sz w:val="40"/>
          <w:szCs w:val="21"/>
        </w:rPr>
      </w:pPr>
    </w:p>
    <w:p w14:paraId="08BA31B2">
      <w:pPr>
        <w:numPr>
          <w:ilvl w:val="0"/>
          <w:numId w:val="5"/>
        </w:numPr>
        <w:tabs>
          <w:tab w:val="left" w:pos="785"/>
        </w:tabs>
        <w:autoSpaceDE w:val="0"/>
        <w:autoSpaceDN w:val="0"/>
        <w:jc w:val="left"/>
        <w:rPr>
          <w:rFonts w:ascii="宋体" w:hAnsi="宋体" w:cs="宋体"/>
          <w:kern w:val="0"/>
          <w:szCs w:val="22"/>
        </w:rPr>
      </w:pPr>
      <w:r>
        <w:rPr>
          <w:rFonts w:ascii="宋体" w:hAnsi="宋体" w:cs="宋体"/>
          <w:spacing w:val="-3"/>
          <w:kern w:val="0"/>
          <w:szCs w:val="22"/>
        </w:rPr>
        <w:t>发包人提供的办公房屋及冷暖设施：如办公室数量及面积、空调等</w:t>
      </w:r>
    </w:p>
    <w:p w14:paraId="35C51961">
      <w:pPr>
        <w:numPr>
          <w:ilvl w:val="0"/>
          <w:numId w:val="5"/>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发包人提供的设备清单：如电脑、投影、打印机、复印机等</w:t>
      </w:r>
    </w:p>
    <w:p w14:paraId="05E6F158">
      <w:pPr>
        <w:numPr>
          <w:ilvl w:val="0"/>
          <w:numId w:val="5"/>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发包人提供的设施清单：如办公桌椅、文件柜等</w:t>
      </w:r>
    </w:p>
    <w:p w14:paraId="223ED27E">
      <w:pPr>
        <w:autoSpaceDE w:val="0"/>
        <w:autoSpaceDN w:val="0"/>
        <w:spacing w:before="144"/>
        <w:ind w:left="520"/>
        <w:jc w:val="left"/>
        <w:rPr>
          <w:rFonts w:cs="宋体"/>
          <w:kern w:val="0"/>
          <w:szCs w:val="21"/>
        </w:rPr>
      </w:pPr>
      <w:r>
        <w:rPr>
          <w:rFonts w:cs="宋体"/>
          <w:kern w:val="0"/>
          <w:szCs w:val="21"/>
        </w:rPr>
        <w:t>……</w:t>
      </w:r>
    </w:p>
    <w:p w14:paraId="2FB41F23">
      <w:pPr>
        <w:autoSpaceDE w:val="0"/>
        <w:autoSpaceDN w:val="0"/>
        <w:spacing w:before="8"/>
        <w:jc w:val="left"/>
        <w:rPr>
          <w:rFonts w:hAnsi="宋体" w:cs="宋体"/>
          <w:kern w:val="0"/>
          <w:sz w:val="29"/>
          <w:szCs w:val="21"/>
        </w:rPr>
      </w:pPr>
    </w:p>
    <w:p w14:paraId="71012B44">
      <w:pPr>
        <w:autoSpaceDE w:val="0"/>
        <w:autoSpaceDN w:val="0"/>
        <w:ind w:left="237"/>
        <w:jc w:val="left"/>
        <w:outlineLvl w:val="3"/>
        <w:rPr>
          <w:rFonts w:ascii="宋体" w:hAnsi="宋体" w:cs="宋体"/>
          <w:kern w:val="0"/>
          <w:sz w:val="28"/>
          <w:szCs w:val="28"/>
        </w:rPr>
      </w:pPr>
      <w:bookmarkStart w:id="848" w:name="_bookmark187"/>
      <w:bookmarkEnd w:id="848"/>
      <w:r>
        <w:rPr>
          <w:rFonts w:ascii="宋体" w:hAnsi="宋体" w:cs="宋体"/>
          <w:kern w:val="0"/>
          <w:sz w:val="28"/>
          <w:szCs w:val="28"/>
        </w:rPr>
        <w:t>（二）发包人提供的资料</w:t>
      </w:r>
    </w:p>
    <w:p w14:paraId="787CDFC2">
      <w:pPr>
        <w:autoSpaceDE w:val="0"/>
        <w:autoSpaceDN w:val="0"/>
        <w:spacing w:before="4"/>
        <w:jc w:val="left"/>
        <w:rPr>
          <w:rFonts w:ascii="宋体" w:hAnsi="宋体" w:cs="宋体"/>
          <w:kern w:val="0"/>
          <w:sz w:val="40"/>
          <w:szCs w:val="21"/>
        </w:rPr>
      </w:pPr>
    </w:p>
    <w:p w14:paraId="4080C085">
      <w:pPr>
        <w:numPr>
          <w:ilvl w:val="0"/>
          <w:numId w:val="6"/>
        </w:numPr>
        <w:tabs>
          <w:tab w:val="left" w:pos="785"/>
        </w:tabs>
        <w:autoSpaceDE w:val="0"/>
        <w:autoSpaceDN w:val="0"/>
        <w:spacing w:line="345" w:lineRule="auto"/>
        <w:ind w:right="114" w:firstLine="420"/>
        <w:rPr>
          <w:rFonts w:ascii="宋体" w:hAnsi="宋体" w:cs="宋体"/>
          <w:kern w:val="0"/>
          <w:szCs w:val="22"/>
        </w:rPr>
      </w:pPr>
      <w:r>
        <w:rPr>
          <w:rFonts w:ascii="宋体" w:hAnsi="宋体" w:cs="宋体"/>
          <w:spacing w:val="-5"/>
          <w:kern w:val="0"/>
          <w:szCs w:val="22"/>
        </w:rPr>
        <w:t>施工场地及毗邻区域内的供水、排水、供电、供气、供热、通信、广播电视等地下管线资料、气象和水文观测资料，相邻建筑物和构筑物、地下工程的有关资料，以及其他与建设工</w:t>
      </w:r>
      <w:r>
        <w:rPr>
          <w:rFonts w:ascii="宋体" w:hAnsi="宋体" w:cs="宋体"/>
          <w:spacing w:val="-4"/>
          <w:kern w:val="0"/>
          <w:szCs w:val="22"/>
        </w:rPr>
        <w:t>程有关的原始资料</w:t>
      </w:r>
    </w:p>
    <w:p w14:paraId="206F6769">
      <w:pPr>
        <w:numPr>
          <w:ilvl w:val="0"/>
          <w:numId w:val="6"/>
        </w:numPr>
        <w:tabs>
          <w:tab w:val="left" w:pos="785"/>
        </w:tabs>
        <w:autoSpaceDE w:val="0"/>
        <w:autoSpaceDN w:val="0"/>
        <w:spacing w:before="40"/>
        <w:ind w:firstLine="420"/>
        <w:jc w:val="left"/>
        <w:rPr>
          <w:rFonts w:ascii="宋体" w:hAnsi="宋体" w:cs="宋体"/>
          <w:kern w:val="0"/>
          <w:szCs w:val="22"/>
        </w:rPr>
      </w:pPr>
      <w:r>
        <w:rPr>
          <w:rFonts w:ascii="宋体" w:hAnsi="宋体" w:cs="宋体"/>
          <w:spacing w:val="-3"/>
          <w:kern w:val="0"/>
          <w:szCs w:val="22"/>
        </w:rPr>
        <w:t>定位放线的基准点、基准线和基准标高</w:t>
      </w:r>
    </w:p>
    <w:p w14:paraId="65D67640">
      <w:pPr>
        <w:numPr>
          <w:ilvl w:val="0"/>
          <w:numId w:val="6"/>
        </w:numPr>
        <w:tabs>
          <w:tab w:val="left" w:pos="785"/>
        </w:tabs>
        <w:autoSpaceDE w:val="0"/>
        <w:autoSpaceDN w:val="0"/>
        <w:spacing w:before="119"/>
        <w:ind w:firstLine="420"/>
        <w:jc w:val="left"/>
        <w:rPr>
          <w:rFonts w:ascii="宋体" w:hAnsi="宋体" w:cs="宋体"/>
          <w:kern w:val="0"/>
          <w:szCs w:val="22"/>
        </w:rPr>
      </w:pPr>
      <w:r>
        <w:rPr>
          <w:rFonts w:ascii="宋体" w:hAnsi="宋体" w:cs="宋体"/>
          <w:spacing w:val="-3"/>
          <w:kern w:val="0"/>
          <w:szCs w:val="22"/>
        </w:rPr>
        <w:t>发包人取得的有关审批、核准和备案材料，如规划许可证</w:t>
      </w:r>
    </w:p>
    <w:p w14:paraId="0D536328">
      <w:pPr>
        <w:numPr>
          <w:ilvl w:val="0"/>
          <w:numId w:val="6"/>
        </w:numPr>
        <w:tabs>
          <w:tab w:val="left" w:pos="785"/>
        </w:tabs>
        <w:autoSpaceDE w:val="0"/>
        <w:autoSpaceDN w:val="0"/>
        <w:spacing w:before="116"/>
        <w:ind w:firstLine="420"/>
        <w:jc w:val="left"/>
        <w:rPr>
          <w:rFonts w:ascii="宋体" w:hAnsi="宋体" w:cs="宋体"/>
          <w:kern w:val="0"/>
          <w:szCs w:val="22"/>
          <w:lang w:eastAsia="en-US"/>
        </w:rPr>
      </w:pPr>
      <w:r>
        <w:rPr>
          <w:rFonts w:ascii="宋体" w:hAnsi="宋体" w:cs="宋体"/>
          <w:spacing w:val="-3"/>
          <w:kern w:val="0"/>
          <w:szCs w:val="22"/>
          <w:lang w:eastAsia="en-US"/>
        </w:rPr>
        <w:t>发包人提供的勘察资料</w:t>
      </w:r>
    </w:p>
    <w:p w14:paraId="64F8B42D">
      <w:pPr>
        <w:numPr>
          <w:ilvl w:val="0"/>
          <w:numId w:val="6"/>
        </w:numPr>
        <w:tabs>
          <w:tab w:val="left" w:pos="785"/>
        </w:tabs>
        <w:autoSpaceDE w:val="0"/>
        <w:autoSpaceDN w:val="0"/>
        <w:spacing w:before="116"/>
        <w:ind w:firstLine="420"/>
        <w:jc w:val="left"/>
        <w:rPr>
          <w:rFonts w:ascii="宋体" w:hAnsi="宋体" w:cs="宋体"/>
          <w:kern w:val="0"/>
          <w:szCs w:val="22"/>
        </w:rPr>
      </w:pPr>
      <w:r>
        <w:rPr>
          <w:rFonts w:ascii="宋体" w:hAnsi="宋体" w:cs="宋体"/>
          <w:spacing w:val="-3"/>
          <w:kern w:val="0"/>
          <w:szCs w:val="22"/>
        </w:rPr>
        <w:t>发包人提供的技术标准、规范</w:t>
      </w:r>
    </w:p>
    <w:p w14:paraId="16F971BC">
      <w:pPr>
        <w:numPr>
          <w:ilvl w:val="0"/>
          <w:numId w:val="6"/>
        </w:numPr>
        <w:tabs>
          <w:tab w:val="left" w:pos="785"/>
        </w:tabs>
        <w:autoSpaceDE w:val="0"/>
        <w:autoSpaceDN w:val="0"/>
        <w:spacing w:before="116"/>
        <w:ind w:firstLine="420"/>
        <w:jc w:val="left"/>
        <w:rPr>
          <w:rFonts w:ascii="宋体" w:hAnsi="宋体" w:cs="宋体"/>
          <w:kern w:val="0"/>
          <w:szCs w:val="22"/>
          <w:lang w:eastAsia="en-US"/>
        </w:rPr>
      </w:pPr>
      <w:r>
        <w:rPr>
          <w:rFonts w:ascii="宋体" w:hAnsi="宋体" w:cs="宋体"/>
          <w:spacing w:val="-3"/>
          <w:kern w:val="0"/>
          <w:szCs w:val="22"/>
          <w:lang w:eastAsia="en-US"/>
        </w:rPr>
        <w:t>其他资料</w:t>
      </w:r>
    </w:p>
    <w:p w14:paraId="6A79A795">
      <w:pPr>
        <w:autoSpaceDE w:val="0"/>
        <w:autoSpaceDN w:val="0"/>
        <w:spacing w:before="145"/>
        <w:ind w:left="520"/>
        <w:jc w:val="left"/>
        <w:rPr>
          <w:rFonts w:cs="宋体"/>
          <w:kern w:val="0"/>
          <w:szCs w:val="21"/>
          <w:lang w:eastAsia="en-US"/>
        </w:rPr>
      </w:pPr>
      <w:r>
        <w:rPr>
          <w:rFonts w:cs="宋体"/>
          <w:kern w:val="0"/>
          <w:szCs w:val="21"/>
          <w:lang w:eastAsia="en-US"/>
        </w:rPr>
        <w:t>……</w:t>
      </w:r>
    </w:p>
    <w:p w14:paraId="2DEC0B77">
      <w:pPr>
        <w:autoSpaceDE w:val="0"/>
        <w:autoSpaceDN w:val="0"/>
        <w:spacing w:before="9"/>
        <w:jc w:val="left"/>
        <w:rPr>
          <w:rFonts w:hAnsi="宋体" w:cs="宋体"/>
          <w:kern w:val="0"/>
          <w:sz w:val="29"/>
          <w:szCs w:val="21"/>
          <w:lang w:eastAsia="en-US"/>
        </w:rPr>
      </w:pPr>
    </w:p>
    <w:p w14:paraId="42598781">
      <w:pPr>
        <w:autoSpaceDE w:val="0"/>
        <w:autoSpaceDN w:val="0"/>
        <w:ind w:left="237"/>
        <w:jc w:val="left"/>
        <w:outlineLvl w:val="3"/>
        <w:rPr>
          <w:rFonts w:ascii="宋体" w:hAnsi="宋体" w:cs="宋体"/>
          <w:kern w:val="0"/>
          <w:sz w:val="28"/>
          <w:szCs w:val="28"/>
        </w:rPr>
      </w:pPr>
      <w:bookmarkStart w:id="849" w:name="_bookmark188"/>
      <w:bookmarkEnd w:id="849"/>
      <w:r>
        <w:rPr>
          <w:rFonts w:ascii="宋体" w:hAnsi="宋体" w:cs="宋体"/>
          <w:kern w:val="0"/>
          <w:sz w:val="28"/>
          <w:szCs w:val="28"/>
        </w:rPr>
        <w:t>（三）发包人财产使用要求及退还要求</w:t>
      </w:r>
    </w:p>
    <w:p w14:paraId="2538C966">
      <w:pPr>
        <w:autoSpaceDE w:val="0"/>
        <w:autoSpaceDN w:val="0"/>
        <w:spacing w:before="5"/>
        <w:jc w:val="left"/>
        <w:rPr>
          <w:rFonts w:ascii="宋体" w:hAnsi="宋体" w:cs="宋体"/>
          <w:kern w:val="0"/>
          <w:sz w:val="40"/>
          <w:szCs w:val="21"/>
        </w:rPr>
      </w:pPr>
    </w:p>
    <w:p w14:paraId="1532F516">
      <w:pPr>
        <w:numPr>
          <w:ilvl w:val="0"/>
          <w:numId w:val="7"/>
        </w:numPr>
        <w:tabs>
          <w:tab w:val="left" w:pos="785"/>
        </w:tabs>
        <w:autoSpaceDE w:val="0"/>
        <w:autoSpaceDN w:val="0"/>
        <w:jc w:val="left"/>
        <w:rPr>
          <w:rFonts w:ascii="宋体" w:hAnsi="宋体" w:cs="宋体"/>
          <w:kern w:val="0"/>
          <w:szCs w:val="22"/>
          <w:lang w:eastAsia="en-US"/>
        </w:rPr>
      </w:pPr>
      <w:r>
        <w:rPr>
          <w:rFonts w:ascii="宋体" w:hAnsi="宋体" w:cs="宋体"/>
          <w:spacing w:val="-3"/>
          <w:kern w:val="0"/>
          <w:szCs w:val="22"/>
          <w:lang w:eastAsia="en-US"/>
        </w:rPr>
        <w:t>发包人财产使用要求</w:t>
      </w:r>
    </w:p>
    <w:p w14:paraId="4237B493">
      <w:pPr>
        <w:numPr>
          <w:ilvl w:val="0"/>
          <w:numId w:val="7"/>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发包人财产退还要求</w:t>
      </w:r>
    </w:p>
    <w:p w14:paraId="11A97211">
      <w:pPr>
        <w:autoSpaceDE w:val="0"/>
        <w:autoSpaceDN w:val="0"/>
        <w:spacing w:before="144"/>
        <w:ind w:left="520"/>
        <w:jc w:val="left"/>
        <w:rPr>
          <w:rFonts w:cs="宋体"/>
          <w:kern w:val="0"/>
          <w:szCs w:val="21"/>
          <w:lang w:eastAsia="en-US"/>
        </w:rPr>
      </w:pPr>
      <w:r>
        <w:rPr>
          <w:rFonts w:cs="宋体"/>
          <w:kern w:val="0"/>
          <w:szCs w:val="21"/>
          <w:lang w:eastAsia="en-US"/>
        </w:rPr>
        <w:t>……</w:t>
      </w:r>
    </w:p>
    <w:p w14:paraId="106C702B">
      <w:pPr>
        <w:pStyle w:val="2"/>
        <w:rPr>
          <w:lang w:eastAsia="en-US"/>
        </w:rPr>
      </w:pPr>
    </w:p>
    <w:p w14:paraId="521BF636">
      <w:pPr>
        <w:autoSpaceDE w:val="0"/>
        <w:autoSpaceDN w:val="0"/>
        <w:ind w:left="100"/>
        <w:jc w:val="left"/>
        <w:outlineLvl w:val="3"/>
        <w:rPr>
          <w:rFonts w:ascii="宋体" w:hAnsi="宋体" w:cs="宋体"/>
          <w:kern w:val="0"/>
          <w:sz w:val="28"/>
          <w:szCs w:val="28"/>
        </w:rPr>
      </w:pPr>
      <w:bookmarkStart w:id="850" w:name="_bookmark189"/>
      <w:bookmarkEnd w:id="850"/>
      <w:r>
        <w:rPr>
          <w:rFonts w:ascii="宋体" w:hAnsi="宋体" w:cs="宋体"/>
          <w:kern w:val="0"/>
          <w:sz w:val="28"/>
          <w:szCs w:val="28"/>
        </w:rPr>
        <w:t>五、发包人提供的便利条件</w:t>
      </w:r>
    </w:p>
    <w:p w14:paraId="73640B3C">
      <w:pPr>
        <w:pStyle w:val="2"/>
      </w:pPr>
    </w:p>
    <w:p w14:paraId="1A993A8A">
      <w:pPr>
        <w:numPr>
          <w:ilvl w:val="0"/>
          <w:numId w:val="8"/>
        </w:numPr>
        <w:tabs>
          <w:tab w:val="left" w:pos="785"/>
        </w:tabs>
        <w:autoSpaceDE w:val="0"/>
        <w:autoSpaceDN w:val="0"/>
        <w:jc w:val="left"/>
        <w:rPr>
          <w:rFonts w:ascii="宋体" w:hAnsi="宋体" w:cs="宋体"/>
          <w:kern w:val="0"/>
          <w:szCs w:val="22"/>
        </w:rPr>
      </w:pPr>
      <w:r>
        <w:rPr>
          <w:rFonts w:ascii="宋体" w:hAnsi="宋体" w:cs="宋体"/>
          <w:spacing w:val="-3"/>
          <w:kern w:val="0"/>
          <w:szCs w:val="22"/>
        </w:rPr>
        <w:t>发包人提供的生活条件</w:t>
      </w:r>
    </w:p>
    <w:p w14:paraId="23C86BC6">
      <w:pPr>
        <w:autoSpaceDE w:val="0"/>
        <w:autoSpaceDN w:val="0"/>
        <w:jc w:val="left"/>
        <w:rPr>
          <w:rFonts w:ascii="宋体" w:hAnsi="宋体" w:cs="宋体"/>
          <w:kern w:val="0"/>
          <w:szCs w:val="22"/>
        </w:rPr>
        <w:sectPr>
          <w:pgSz w:w="12240" w:h="15840"/>
          <w:pgMar w:top="1304" w:right="1134" w:bottom="1304" w:left="1304" w:header="0" w:footer="841" w:gutter="0"/>
          <w:cols w:space="720" w:num="1"/>
        </w:sectPr>
      </w:pPr>
    </w:p>
    <w:p w14:paraId="08F02E2E">
      <w:pPr>
        <w:numPr>
          <w:ilvl w:val="0"/>
          <w:numId w:val="8"/>
        </w:numPr>
        <w:tabs>
          <w:tab w:val="left" w:pos="785"/>
        </w:tabs>
        <w:autoSpaceDE w:val="0"/>
        <w:autoSpaceDN w:val="0"/>
        <w:spacing w:before="26"/>
        <w:jc w:val="left"/>
        <w:rPr>
          <w:rFonts w:ascii="宋体" w:hAnsi="宋体" w:cs="宋体"/>
          <w:kern w:val="0"/>
          <w:szCs w:val="22"/>
          <w:lang w:eastAsia="en-US"/>
        </w:rPr>
      </w:pPr>
      <w:r>
        <w:rPr>
          <w:rFonts w:ascii="宋体" w:hAnsi="宋体" w:cs="宋体"/>
          <w:spacing w:val="-3"/>
          <w:kern w:val="0"/>
          <w:szCs w:val="22"/>
          <w:lang w:eastAsia="en-US"/>
        </w:rPr>
        <w:t>发包人提供的交通条件</w:t>
      </w:r>
    </w:p>
    <w:p w14:paraId="0CB5F4AE">
      <w:pPr>
        <w:numPr>
          <w:ilvl w:val="0"/>
          <w:numId w:val="8"/>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发包人提供的网络、通讯条件</w:t>
      </w:r>
    </w:p>
    <w:p w14:paraId="54F08C72">
      <w:pPr>
        <w:numPr>
          <w:ilvl w:val="0"/>
          <w:numId w:val="8"/>
        </w:numPr>
        <w:tabs>
          <w:tab w:val="left" w:pos="785"/>
        </w:tabs>
        <w:autoSpaceDE w:val="0"/>
        <w:autoSpaceDN w:val="0"/>
        <w:spacing w:before="117"/>
        <w:jc w:val="left"/>
        <w:rPr>
          <w:rFonts w:ascii="宋体" w:hAnsi="宋体" w:cs="宋体"/>
          <w:kern w:val="0"/>
          <w:szCs w:val="22"/>
          <w:lang w:eastAsia="en-US"/>
        </w:rPr>
      </w:pPr>
      <w:r>
        <w:rPr>
          <w:rFonts w:ascii="宋体" w:hAnsi="宋体" w:cs="宋体"/>
          <w:spacing w:val="-3"/>
          <w:kern w:val="0"/>
          <w:szCs w:val="22"/>
          <w:lang w:eastAsia="en-US"/>
        </w:rPr>
        <w:t>发包人提供的协助人员</w:t>
      </w:r>
    </w:p>
    <w:p w14:paraId="7BEF9D16">
      <w:pPr>
        <w:autoSpaceDE w:val="0"/>
        <w:autoSpaceDN w:val="0"/>
        <w:spacing w:before="147"/>
        <w:ind w:left="520"/>
        <w:jc w:val="left"/>
        <w:rPr>
          <w:rFonts w:cs="宋体"/>
          <w:kern w:val="0"/>
          <w:szCs w:val="21"/>
          <w:lang w:eastAsia="en-US"/>
        </w:rPr>
      </w:pPr>
      <w:r>
        <w:rPr>
          <w:rFonts w:cs="宋体"/>
          <w:kern w:val="0"/>
          <w:szCs w:val="21"/>
          <w:lang w:eastAsia="en-US"/>
        </w:rPr>
        <w:t>……</w:t>
      </w:r>
    </w:p>
    <w:p w14:paraId="580DC762">
      <w:pPr>
        <w:autoSpaceDE w:val="0"/>
        <w:autoSpaceDN w:val="0"/>
        <w:spacing w:before="1"/>
        <w:ind w:left="100"/>
        <w:jc w:val="left"/>
        <w:outlineLvl w:val="3"/>
        <w:rPr>
          <w:rFonts w:ascii="宋体" w:hAnsi="宋体" w:cs="宋体"/>
          <w:kern w:val="0"/>
          <w:sz w:val="28"/>
          <w:szCs w:val="28"/>
        </w:rPr>
      </w:pPr>
      <w:bookmarkStart w:id="851" w:name="_bookmark190"/>
      <w:bookmarkEnd w:id="851"/>
      <w:r>
        <w:rPr>
          <w:rFonts w:ascii="宋体" w:hAnsi="宋体" w:cs="宋体"/>
          <w:kern w:val="0"/>
          <w:sz w:val="28"/>
          <w:szCs w:val="28"/>
        </w:rPr>
        <w:t>六、设计人需要自备的工作条件</w:t>
      </w:r>
    </w:p>
    <w:p w14:paraId="688B0A11">
      <w:pPr>
        <w:numPr>
          <w:ilvl w:val="0"/>
          <w:numId w:val="9"/>
        </w:numPr>
        <w:tabs>
          <w:tab w:val="left" w:pos="785"/>
        </w:tabs>
        <w:autoSpaceDE w:val="0"/>
        <w:autoSpaceDN w:val="0"/>
        <w:jc w:val="left"/>
        <w:rPr>
          <w:rFonts w:ascii="宋体" w:hAnsi="宋体" w:cs="宋体"/>
          <w:kern w:val="0"/>
          <w:szCs w:val="22"/>
        </w:rPr>
      </w:pPr>
      <w:r>
        <w:rPr>
          <w:rFonts w:ascii="宋体" w:hAnsi="宋体" w:cs="宋体"/>
          <w:spacing w:val="-3"/>
          <w:kern w:val="0"/>
          <w:szCs w:val="22"/>
        </w:rPr>
        <w:t>设计人自备的工作手册：如本项目必备的规范标准、图集等</w:t>
      </w:r>
    </w:p>
    <w:p w14:paraId="2FB93C5F">
      <w:pPr>
        <w:numPr>
          <w:ilvl w:val="0"/>
          <w:numId w:val="9"/>
        </w:numPr>
        <w:tabs>
          <w:tab w:val="left" w:pos="785"/>
        </w:tabs>
        <w:autoSpaceDE w:val="0"/>
        <w:autoSpaceDN w:val="0"/>
        <w:spacing w:before="117"/>
        <w:jc w:val="left"/>
        <w:rPr>
          <w:rFonts w:ascii="宋体" w:hAnsi="宋体" w:cs="宋体"/>
          <w:kern w:val="0"/>
          <w:szCs w:val="22"/>
        </w:rPr>
      </w:pPr>
      <w:r>
        <w:rPr>
          <w:rFonts w:ascii="宋体" w:hAnsi="宋体" w:cs="宋体"/>
          <w:spacing w:val="-3"/>
          <w:kern w:val="0"/>
          <w:szCs w:val="22"/>
        </w:rPr>
        <w:t>设计人自备的办公设备：如电脑、软件、投影、打印机、复印机、照相机等</w:t>
      </w:r>
    </w:p>
    <w:p w14:paraId="340A9BAA">
      <w:pPr>
        <w:numPr>
          <w:ilvl w:val="0"/>
          <w:numId w:val="9"/>
        </w:numPr>
        <w:tabs>
          <w:tab w:val="left" w:pos="785"/>
        </w:tabs>
        <w:autoSpaceDE w:val="0"/>
        <w:autoSpaceDN w:val="0"/>
        <w:spacing w:before="116"/>
        <w:jc w:val="left"/>
        <w:rPr>
          <w:rFonts w:ascii="宋体" w:hAnsi="宋体" w:cs="宋体"/>
          <w:kern w:val="0"/>
          <w:szCs w:val="22"/>
        </w:rPr>
      </w:pPr>
      <w:r>
        <w:rPr>
          <w:rFonts w:ascii="宋体" w:hAnsi="宋体" w:cs="宋体"/>
          <w:spacing w:val="-3"/>
          <w:kern w:val="0"/>
          <w:szCs w:val="22"/>
        </w:rPr>
        <w:t>设计人自备的交通工具：如出行车辆等</w:t>
      </w:r>
    </w:p>
    <w:p w14:paraId="6A8BDAB4">
      <w:pPr>
        <w:numPr>
          <w:ilvl w:val="0"/>
          <w:numId w:val="9"/>
        </w:numPr>
        <w:tabs>
          <w:tab w:val="left" w:pos="785"/>
        </w:tabs>
        <w:autoSpaceDE w:val="0"/>
        <w:autoSpaceDN w:val="0"/>
        <w:spacing w:before="116"/>
        <w:jc w:val="left"/>
        <w:rPr>
          <w:rFonts w:ascii="宋体" w:hAnsi="宋体" w:cs="宋体"/>
          <w:kern w:val="0"/>
          <w:szCs w:val="22"/>
        </w:rPr>
      </w:pPr>
      <w:r>
        <w:rPr>
          <w:rFonts w:ascii="宋体" w:hAnsi="宋体" w:cs="宋体"/>
          <w:spacing w:val="-3"/>
          <w:kern w:val="0"/>
          <w:szCs w:val="22"/>
        </w:rPr>
        <w:t>设计人自备的现场办公设施：如办公桌椅、文件柜等</w:t>
      </w:r>
    </w:p>
    <w:p w14:paraId="38B6EC41">
      <w:pPr>
        <w:numPr>
          <w:ilvl w:val="0"/>
          <w:numId w:val="9"/>
        </w:numPr>
        <w:tabs>
          <w:tab w:val="left" w:pos="785"/>
        </w:tabs>
        <w:autoSpaceDE w:val="0"/>
        <w:autoSpaceDN w:val="0"/>
        <w:spacing w:before="116"/>
        <w:jc w:val="left"/>
        <w:rPr>
          <w:rFonts w:ascii="宋体" w:hAnsi="宋体" w:cs="宋体"/>
          <w:kern w:val="0"/>
          <w:szCs w:val="22"/>
        </w:rPr>
      </w:pPr>
      <w:r>
        <w:rPr>
          <w:rFonts w:ascii="宋体" w:hAnsi="宋体" w:cs="宋体"/>
          <w:spacing w:val="-3"/>
          <w:kern w:val="0"/>
          <w:szCs w:val="22"/>
        </w:rPr>
        <w:t>设计人自备的安全设施：如安全帽、安全鞋、手电筒等</w:t>
      </w:r>
    </w:p>
    <w:p w14:paraId="693C252E">
      <w:pPr>
        <w:autoSpaceDE w:val="0"/>
        <w:autoSpaceDN w:val="0"/>
        <w:spacing w:before="146"/>
        <w:ind w:left="520"/>
        <w:jc w:val="left"/>
        <w:rPr>
          <w:rFonts w:cs="宋体"/>
          <w:kern w:val="0"/>
          <w:szCs w:val="21"/>
        </w:rPr>
      </w:pPr>
      <w:r>
        <w:rPr>
          <w:rFonts w:cs="宋体"/>
          <w:kern w:val="0"/>
          <w:szCs w:val="21"/>
        </w:rPr>
        <w:t>……</w:t>
      </w:r>
    </w:p>
    <w:p w14:paraId="316A07A9">
      <w:pPr>
        <w:autoSpaceDE w:val="0"/>
        <w:autoSpaceDN w:val="0"/>
        <w:ind w:left="100"/>
        <w:jc w:val="left"/>
        <w:outlineLvl w:val="3"/>
        <w:rPr>
          <w:rFonts w:ascii="宋体" w:hAnsi="宋体" w:cs="宋体"/>
          <w:kern w:val="0"/>
          <w:sz w:val="28"/>
          <w:szCs w:val="28"/>
        </w:rPr>
      </w:pPr>
      <w:bookmarkStart w:id="852" w:name="_bookmark191"/>
      <w:bookmarkEnd w:id="852"/>
      <w:r>
        <w:rPr>
          <w:rFonts w:ascii="宋体" w:hAnsi="宋体" w:cs="宋体"/>
          <w:kern w:val="0"/>
          <w:sz w:val="28"/>
          <w:szCs w:val="28"/>
        </w:rPr>
        <w:t>七、发包人的其他要求</w:t>
      </w:r>
    </w:p>
    <w:p w14:paraId="30BAD0C2">
      <w:pPr>
        <w:autoSpaceDE w:val="0"/>
        <w:autoSpaceDN w:val="0"/>
        <w:spacing w:before="144"/>
        <w:ind w:left="520"/>
        <w:jc w:val="left"/>
        <w:rPr>
          <w:rFonts w:ascii="宋体" w:hAnsi="宋体"/>
          <w:szCs w:val="20"/>
        </w:rPr>
      </w:pPr>
      <w:r>
        <w:rPr>
          <w:rFonts w:ascii="宋体" w:hAnsi="宋体" w:cs="宋体"/>
          <w:kern w:val="0"/>
          <w:sz w:val="22"/>
          <w:szCs w:val="22"/>
        </w:rPr>
        <w:t>发包人的其他要求</w:t>
      </w:r>
    </w:p>
    <w:bookmarkEnd w:id="839"/>
    <w:bookmarkEnd w:id="840"/>
    <w:p w14:paraId="12AF883B">
      <w:pPr>
        <w:spacing w:line="360" w:lineRule="auto"/>
        <w:rPr>
          <w:rFonts w:ascii="宋体" w:hAnsi="宋体"/>
        </w:rPr>
      </w:pPr>
      <w:r>
        <w:rPr>
          <w:rFonts w:ascii="宋体" w:hAnsi="宋体"/>
          <w:szCs w:val="20"/>
        </w:rPr>
        <w:br w:type="page"/>
      </w:r>
    </w:p>
    <w:p w14:paraId="2FD7B9DB">
      <w:pPr>
        <w:pStyle w:val="3"/>
        <w:spacing w:before="0" w:after="0" w:line="360" w:lineRule="auto"/>
        <w:jc w:val="center"/>
        <w:rPr>
          <w:rFonts w:ascii="宋体" w:hAnsi="宋体"/>
          <w:sz w:val="52"/>
          <w:szCs w:val="52"/>
        </w:rPr>
      </w:pPr>
      <w:bookmarkStart w:id="853" w:name="_Toc22628"/>
      <w:r>
        <w:rPr>
          <w:rFonts w:hint="eastAsia" w:ascii="宋体" w:hAnsi="宋体"/>
          <w:sz w:val="52"/>
          <w:szCs w:val="52"/>
        </w:rPr>
        <w:t>第 三 卷</w:t>
      </w:r>
      <w:bookmarkEnd w:id="853"/>
      <w:bookmarkStart w:id="854" w:name="_Toc509218847"/>
      <w:bookmarkStart w:id="855" w:name="_Toc536628344"/>
      <w:bookmarkStart w:id="856" w:name="_Toc536797255"/>
      <w:bookmarkStart w:id="857" w:name="_Toc13211764"/>
      <w:bookmarkStart w:id="858" w:name="_Toc536797390"/>
      <w:bookmarkStart w:id="859" w:name="_Toc13211206"/>
      <w:bookmarkStart w:id="860" w:name="_Toc536620100"/>
      <w:bookmarkStart w:id="861" w:name="_Toc536796850"/>
      <w:bookmarkStart w:id="862" w:name="_Toc536797121"/>
      <w:bookmarkStart w:id="863" w:name="_Toc536619968"/>
      <w:bookmarkStart w:id="864" w:name="_Toc536621880"/>
      <w:bookmarkStart w:id="865" w:name="_Toc536796986"/>
      <w:bookmarkStart w:id="866" w:name="_Toc13210772"/>
      <w:bookmarkStart w:id="867" w:name="_Toc534185826"/>
    </w:p>
    <w:bookmarkEnd w:id="854"/>
    <w:p w14:paraId="727267D1">
      <w:r>
        <w:br w:type="page"/>
      </w:r>
      <w:bookmarkEnd w:id="855"/>
      <w:bookmarkEnd w:id="856"/>
      <w:bookmarkEnd w:id="857"/>
      <w:bookmarkEnd w:id="858"/>
      <w:bookmarkEnd w:id="859"/>
      <w:bookmarkEnd w:id="860"/>
      <w:bookmarkEnd w:id="861"/>
      <w:bookmarkEnd w:id="862"/>
      <w:bookmarkEnd w:id="863"/>
      <w:bookmarkEnd w:id="864"/>
      <w:bookmarkEnd w:id="865"/>
      <w:bookmarkEnd w:id="866"/>
      <w:bookmarkEnd w:id="867"/>
    </w:p>
    <w:p w14:paraId="39FD21FE">
      <w:pPr>
        <w:pStyle w:val="3"/>
        <w:spacing w:line="360" w:lineRule="auto"/>
        <w:jc w:val="center"/>
        <w:rPr>
          <w:rFonts w:ascii="宋体" w:hAnsi="宋体"/>
        </w:rPr>
      </w:pPr>
      <w:bookmarkStart w:id="868" w:name="招标文件07章技术标准和要求"/>
      <w:bookmarkEnd w:id="868"/>
      <w:bookmarkStart w:id="869" w:name="_Toc509218852"/>
      <w:bookmarkStart w:id="870" w:name="_Toc10210"/>
      <w:bookmarkStart w:id="871" w:name="_Toc287607865"/>
      <w:bookmarkStart w:id="872" w:name="_Toc287620812"/>
      <w:bookmarkStart w:id="873" w:name="_Toc534185829"/>
      <w:bookmarkStart w:id="874" w:name="_Toc430530528"/>
      <w:r>
        <w:rPr>
          <w:rFonts w:hint="eastAsia" w:ascii="宋体" w:hAnsi="宋体"/>
        </w:rPr>
        <w:t>第六章  投标文件格式</w:t>
      </w:r>
      <w:bookmarkEnd w:id="869"/>
      <w:bookmarkEnd w:id="870"/>
      <w:bookmarkEnd w:id="871"/>
      <w:bookmarkEnd w:id="872"/>
      <w:bookmarkEnd w:id="873"/>
      <w:bookmarkEnd w:id="874"/>
    </w:p>
    <w:p w14:paraId="6C116E12">
      <w:pPr>
        <w:spacing w:line="360" w:lineRule="auto"/>
        <w:rPr>
          <w:rFonts w:ascii="宋体" w:hAnsi="宋体"/>
          <w:sz w:val="32"/>
          <w:szCs w:val="32"/>
        </w:rPr>
      </w:pPr>
    </w:p>
    <w:p w14:paraId="2B657BA4">
      <w:pPr>
        <w:spacing w:line="360" w:lineRule="auto"/>
        <w:jc w:val="center"/>
        <w:rPr>
          <w:rFonts w:ascii="宋体" w:hAnsi="宋体"/>
          <w:sz w:val="36"/>
          <w:szCs w:val="36"/>
        </w:rPr>
      </w:pPr>
      <w:r>
        <mc:AlternateContent>
          <mc:Choice Requires="wps">
            <w:drawing>
              <wp:anchor distT="0" distB="0" distL="114300" distR="114300" simplePos="0" relativeHeight="251659264"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2" name="矩形 118"/>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1A491CD5"/>
                        </w:txbxContent>
                      </wps:txbx>
                      <wps:bodyPr wrap="square" upright="1"/>
                    </wps:wsp>
                  </a:graphicData>
                </a:graphic>
              </wp:anchor>
            </w:drawing>
          </mc:Choice>
          <mc:Fallback>
            <w:pict>
              <v:rect id="矩形 118" o:spid="_x0000_s1026" o:spt="1" style="position:absolute;left:0pt;margin-left:186.25pt;margin-top:666.6pt;height:54.6pt;width:63.6pt;z-index:251659264;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vl6p9oAAAANAQAADwAAAAAAAAABACAAAAAiAAAAZHJzL2Rvd25yZXYu&#10;eG1sUEsBAhQAFAAAAAgAh07iQL0qBPLAAQAAeQMAAA4AAAAAAAAAAQAgAAAAKQEAAGRycy9lMm9E&#10;b2MueG1sUEsFBgAAAAAGAAYAWQEAAFsFAAAAAA==&#10;">
                <v:fill on="t" focussize="0,0"/>
                <v:stroke on="f"/>
                <v:imagedata o:title=""/>
                <o:lock v:ext="edit" aspectratio="f"/>
                <v:textbox>
                  <w:txbxContent>
                    <w:p w14:paraId="1A491CD5"/>
                  </w:txbxContent>
                </v:textbox>
              </v:rect>
            </w:pict>
          </mc:Fallback>
        </mc:AlternateContent>
      </w:r>
      <w:r>
        <w:rPr>
          <w:rFonts w:ascii="宋体" w:hAnsi="宋体"/>
          <w:szCs w:val="20"/>
        </w:rPr>
        <w:br w:type="page"/>
      </w:r>
      <w:bookmarkStart w:id="875" w:name="_Toc224103493"/>
      <w:r>
        <w:rPr>
          <w:rFonts w:hint="eastAsia" w:ascii="宋体" w:hAnsi="宋体"/>
          <w:sz w:val="36"/>
          <w:szCs w:val="36"/>
        </w:rPr>
        <w:t>目  录</w:t>
      </w:r>
      <w:bookmarkEnd w:id="875"/>
    </w:p>
    <w:p w14:paraId="69315B38">
      <w:pPr>
        <w:spacing w:line="360" w:lineRule="auto"/>
        <w:jc w:val="center"/>
        <w:rPr>
          <w:rFonts w:ascii="宋体" w:hAnsi="宋体"/>
          <w:szCs w:val="20"/>
        </w:rPr>
      </w:pPr>
    </w:p>
    <w:p w14:paraId="0467AC18">
      <w:pPr>
        <w:spacing w:line="360" w:lineRule="auto"/>
        <w:rPr>
          <w:rFonts w:ascii="宋体" w:hAnsi="宋体"/>
          <w:b/>
        </w:rPr>
      </w:pPr>
      <w:r>
        <w:rPr>
          <w:rFonts w:hint="eastAsia" w:ascii="宋体" w:hAnsi="宋体"/>
          <w:b/>
        </w:rPr>
        <w:t>一</w:t>
      </w:r>
      <w:r>
        <w:rPr>
          <w:rFonts w:ascii="宋体" w:hAnsi="宋体"/>
          <w:b/>
        </w:rPr>
        <w:t>、投标函部分</w:t>
      </w:r>
    </w:p>
    <w:p w14:paraId="6620C691">
      <w:pPr>
        <w:spacing w:line="360" w:lineRule="auto"/>
        <w:ind w:firstLine="420" w:firstLineChars="200"/>
        <w:rPr>
          <w:rFonts w:ascii="宋体" w:hAnsi="宋体"/>
        </w:rPr>
      </w:pPr>
      <w:r>
        <w:rPr>
          <w:rFonts w:ascii="宋体" w:hAnsi="宋体"/>
        </w:rPr>
        <w:t>（一）投标函</w:t>
      </w:r>
    </w:p>
    <w:p w14:paraId="05593AA1">
      <w:pPr>
        <w:spacing w:line="360" w:lineRule="auto"/>
        <w:ind w:firstLine="420" w:firstLineChars="200"/>
        <w:rPr>
          <w:rFonts w:ascii="宋体" w:hAnsi="宋体"/>
        </w:rPr>
      </w:pPr>
      <w:r>
        <w:rPr>
          <w:rFonts w:ascii="宋体" w:hAnsi="宋体"/>
        </w:rPr>
        <w:t>（二）投标函附录</w:t>
      </w:r>
    </w:p>
    <w:p w14:paraId="40BFA5A0">
      <w:pPr>
        <w:spacing w:line="360" w:lineRule="auto"/>
        <w:ind w:firstLine="420" w:firstLineChars="200"/>
        <w:rPr>
          <w:rFonts w:ascii="宋体" w:hAnsi="宋体"/>
        </w:rPr>
      </w:pPr>
      <w:r>
        <w:rPr>
          <w:rFonts w:ascii="宋体" w:hAnsi="宋体"/>
        </w:rPr>
        <w:t>（三）</w:t>
      </w:r>
      <w:r>
        <w:rPr>
          <w:rFonts w:hint="eastAsia" w:ascii="宋体" w:hAnsi="宋体"/>
        </w:rPr>
        <w:t>法定代表人身份证明或附有法定代表人身份证明的授权委托书</w:t>
      </w:r>
    </w:p>
    <w:p w14:paraId="03860D89">
      <w:pPr>
        <w:spacing w:line="360" w:lineRule="auto"/>
        <w:ind w:firstLine="420" w:firstLineChars="200"/>
        <w:rPr>
          <w:rFonts w:ascii="宋体" w:hAnsi="宋体"/>
        </w:rPr>
      </w:pPr>
      <w:r>
        <w:rPr>
          <w:rFonts w:ascii="宋体" w:hAnsi="宋体"/>
        </w:rPr>
        <w:t>（四）低价风险担保</w:t>
      </w:r>
      <w:r>
        <w:rPr>
          <w:rFonts w:hint="eastAsia" w:ascii="宋体" w:hAnsi="宋体"/>
        </w:rPr>
        <w:t>提交</w:t>
      </w:r>
      <w:r>
        <w:rPr>
          <w:rFonts w:ascii="宋体" w:hAnsi="宋体"/>
        </w:rPr>
        <w:t>承诺书（如有）</w:t>
      </w:r>
    </w:p>
    <w:p w14:paraId="74B93A94">
      <w:pPr>
        <w:spacing w:line="360" w:lineRule="auto"/>
        <w:ind w:firstLine="420" w:firstLineChars="200"/>
        <w:jc w:val="left"/>
        <w:rPr>
          <w:rFonts w:ascii="宋体" w:hAnsi="宋体"/>
        </w:rPr>
      </w:pPr>
      <w:r>
        <w:rPr>
          <w:rFonts w:ascii="宋体" w:hAnsi="宋体"/>
        </w:rPr>
        <w:t>（五）</w:t>
      </w:r>
      <w:r>
        <w:rPr>
          <w:rFonts w:hint="eastAsia" w:ascii="宋体" w:hAnsi="宋体"/>
        </w:rPr>
        <w:t>设计费用清单（如有）</w:t>
      </w:r>
    </w:p>
    <w:p w14:paraId="64023FEE">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rPr>
        <w:t>商务</w:t>
      </w:r>
      <w:r>
        <w:rPr>
          <w:rFonts w:ascii="宋体" w:hAnsi="宋体"/>
          <w:b/>
        </w:rPr>
        <w:t>部分（不设置</w:t>
      </w:r>
      <w:r>
        <w:rPr>
          <w:rFonts w:hint="eastAsia" w:ascii="宋体" w:hAnsi="宋体"/>
          <w:b/>
        </w:rPr>
        <w:t>商务部分</w:t>
      </w:r>
      <w:r>
        <w:rPr>
          <w:rFonts w:ascii="宋体" w:hAnsi="宋体"/>
          <w:b/>
        </w:rPr>
        <w:t>评审的不设此部分）</w:t>
      </w:r>
    </w:p>
    <w:p w14:paraId="12C422A9">
      <w:pPr>
        <w:autoSpaceDE w:val="0"/>
        <w:autoSpaceDN w:val="0"/>
        <w:adjustRightInd w:val="0"/>
        <w:snapToGrid w:val="0"/>
        <w:spacing w:line="360" w:lineRule="auto"/>
        <w:ind w:firstLine="420" w:firstLineChars="200"/>
        <w:jc w:val="left"/>
        <w:rPr>
          <w:rFonts w:hint="default" w:ascii="宋体" w:hAnsi="宋体" w:eastAsia="宋体"/>
          <w:iCs/>
          <w:kern w:val="0"/>
          <w:szCs w:val="21"/>
          <w:lang w:val="en-US" w:eastAsia="zh-CN"/>
        </w:rPr>
      </w:pPr>
      <w:r>
        <w:rPr>
          <w:rFonts w:hint="eastAsia" w:ascii="宋体" w:hAnsi="宋体"/>
          <w:iCs/>
          <w:kern w:val="0"/>
          <w:szCs w:val="21"/>
        </w:rPr>
        <w:t>（一）</w:t>
      </w:r>
      <w:r>
        <w:rPr>
          <w:rFonts w:hint="eastAsia" w:ascii="宋体" w:hAnsi="宋体"/>
          <w:iCs/>
          <w:kern w:val="0"/>
          <w:szCs w:val="21"/>
          <w:lang w:val="en-US" w:eastAsia="zh-CN"/>
        </w:rPr>
        <w:t>投标人的类似业绩</w:t>
      </w:r>
    </w:p>
    <w:p w14:paraId="7DD2B092">
      <w:pPr>
        <w:autoSpaceDE w:val="0"/>
        <w:autoSpaceDN w:val="0"/>
        <w:adjustRightInd w:val="0"/>
        <w:snapToGrid w:val="0"/>
        <w:spacing w:line="360" w:lineRule="auto"/>
        <w:ind w:firstLine="420" w:firstLineChars="200"/>
        <w:jc w:val="left"/>
        <w:rPr>
          <w:rFonts w:hint="eastAsia" w:ascii="宋体" w:hAnsi="宋体" w:eastAsia="宋体"/>
          <w:iCs/>
          <w:kern w:val="0"/>
          <w:szCs w:val="21"/>
          <w:lang w:eastAsia="zh-CN"/>
        </w:rPr>
      </w:pPr>
      <w:r>
        <w:rPr>
          <w:rFonts w:hint="eastAsia" w:ascii="宋体" w:hAnsi="宋体"/>
          <w:iCs/>
          <w:kern w:val="0"/>
          <w:szCs w:val="21"/>
        </w:rPr>
        <w:t>（二）</w:t>
      </w:r>
      <w:r>
        <w:rPr>
          <w:rFonts w:hint="eastAsia" w:ascii="宋体" w:hAnsi="宋体"/>
          <w:iCs/>
          <w:kern w:val="0"/>
          <w:szCs w:val="21"/>
          <w:lang w:val="en-US" w:eastAsia="zh-CN"/>
        </w:rPr>
        <w:t>拟派</w:t>
      </w:r>
      <w:r>
        <w:rPr>
          <w:rFonts w:hint="eastAsia" w:ascii="宋体" w:hAnsi="宋体"/>
          <w:iCs/>
          <w:kern w:val="0"/>
          <w:szCs w:val="21"/>
        </w:rPr>
        <w:t>项目负责人</w:t>
      </w:r>
      <w:r>
        <w:rPr>
          <w:rFonts w:hint="eastAsia" w:ascii="宋体" w:hAnsi="宋体"/>
          <w:iCs/>
          <w:kern w:val="0"/>
          <w:szCs w:val="21"/>
          <w:lang w:val="en-US" w:eastAsia="zh-CN"/>
        </w:rPr>
        <w:t>的资历</w:t>
      </w:r>
    </w:p>
    <w:p w14:paraId="26E37A28">
      <w:pPr>
        <w:autoSpaceDE w:val="0"/>
        <w:autoSpaceDN w:val="0"/>
        <w:adjustRightInd w:val="0"/>
        <w:snapToGrid w:val="0"/>
        <w:spacing w:line="360" w:lineRule="auto"/>
        <w:ind w:firstLine="420" w:firstLineChars="200"/>
        <w:jc w:val="left"/>
        <w:rPr>
          <w:rFonts w:hint="eastAsia" w:ascii="宋体" w:hAnsi="宋体" w:eastAsia="宋体"/>
          <w:iCs/>
          <w:kern w:val="0"/>
          <w:szCs w:val="21"/>
          <w:lang w:eastAsia="zh-CN"/>
        </w:rPr>
      </w:pPr>
      <w:r>
        <w:rPr>
          <w:rFonts w:hint="eastAsia" w:ascii="宋体" w:hAnsi="宋体"/>
          <w:iCs/>
          <w:kern w:val="0"/>
          <w:szCs w:val="21"/>
        </w:rPr>
        <w:t>（三）</w:t>
      </w:r>
      <w:r>
        <w:rPr>
          <w:rFonts w:hint="eastAsia" w:ascii="宋体" w:hAnsi="宋体"/>
          <w:iCs/>
          <w:kern w:val="0"/>
          <w:szCs w:val="21"/>
          <w:lang w:val="en-US" w:eastAsia="zh-CN"/>
        </w:rPr>
        <w:t>拟派</w:t>
      </w:r>
      <w:r>
        <w:rPr>
          <w:rFonts w:hint="eastAsia"/>
        </w:rPr>
        <w:t>项目团队</w:t>
      </w:r>
      <w:r>
        <w:t>其他主要人员</w:t>
      </w:r>
      <w:r>
        <w:rPr>
          <w:rFonts w:hint="eastAsia"/>
          <w:lang w:val="en-US" w:eastAsia="zh-CN"/>
        </w:rPr>
        <w:t>的资历</w:t>
      </w:r>
    </w:p>
    <w:p w14:paraId="26BD54F1">
      <w:pPr>
        <w:autoSpaceDE w:val="0"/>
        <w:autoSpaceDN w:val="0"/>
        <w:adjustRightInd w:val="0"/>
        <w:snapToGrid w:val="0"/>
        <w:spacing w:line="360" w:lineRule="auto"/>
        <w:ind w:firstLine="420" w:firstLineChars="200"/>
        <w:jc w:val="left"/>
        <w:rPr>
          <w:rFonts w:hint="eastAsia" w:ascii="宋体" w:hAnsi="宋体"/>
          <w:b/>
        </w:rPr>
      </w:pPr>
      <w:r>
        <w:rPr>
          <w:rFonts w:hint="eastAsia" w:ascii="宋体" w:hAnsi="宋体"/>
          <w:iCs/>
          <w:kern w:val="0"/>
          <w:szCs w:val="21"/>
        </w:rPr>
        <w:t>（四）</w:t>
      </w:r>
      <w:r>
        <w:rPr>
          <w:rFonts w:hint="eastAsia" w:ascii="宋体" w:hAnsi="宋体"/>
          <w:iCs/>
          <w:kern w:val="0"/>
          <w:szCs w:val="21"/>
          <w:lang w:val="en-US" w:eastAsia="zh-CN"/>
        </w:rPr>
        <w:t>获奖情况</w:t>
      </w:r>
    </w:p>
    <w:p w14:paraId="4FC0A62F">
      <w:pPr>
        <w:spacing w:line="360" w:lineRule="auto"/>
        <w:rPr>
          <w:rFonts w:ascii="宋体" w:hAnsi="宋体"/>
          <w:b/>
        </w:rPr>
      </w:pPr>
      <w:r>
        <w:rPr>
          <w:rFonts w:hint="eastAsia" w:ascii="宋体" w:hAnsi="宋体"/>
          <w:b/>
        </w:rPr>
        <w:t>三</w:t>
      </w:r>
      <w:r>
        <w:rPr>
          <w:rFonts w:ascii="宋体" w:hAnsi="宋体"/>
          <w:b/>
        </w:rPr>
        <w:t>、技术部分（不设置</w:t>
      </w:r>
      <w:r>
        <w:rPr>
          <w:rFonts w:hint="eastAsia" w:ascii="宋体" w:hAnsi="宋体"/>
          <w:b/>
          <w:lang w:val="en-US" w:eastAsia="zh-CN"/>
        </w:rPr>
        <w:t>技术部分</w:t>
      </w:r>
      <w:r>
        <w:rPr>
          <w:rFonts w:ascii="宋体" w:hAnsi="宋体"/>
          <w:b/>
        </w:rPr>
        <w:t>评审的不设此部分）</w:t>
      </w:r>
    </w:p>
    <w:p w14:paraId="1C0FF531">
      <w:pPr>
        <w:spacing w:line="360" w:lineRule="auto"/>
        <w:ind w:firstLine="420" w:firstLineChars="200"/>
        <w:rPr>
          <w:rFonts w:ascii="宋体" w:hAnsi="宋体"/>
        </w:rPr>
      </w:pPr>
      <w:r>
        <w:rPr>
          <w:rFonts w:ascii="宋体" w:hAnsi="宋体"/>
        </w:rPr>
        <w:t>（一）</w:t>
      </w:r>
      <w:r>
        <w:rPr>
          <w:rFonts w:hint="eastAsia" w:ascii="宋体" w:hAnsi="宋体"/>
        </w:rPr>
        <w:t>设计方案</w:t>
      </w:r>
    </w:p>
    <w:p w14:paraId="27B6748D">
      <w:pPr>
        <w:spacing w:line="360" w:lineRule="auto"/>
        <w:ind w:firstLine="420" w:firstLineChars="200"/>
      </w:pPr>
      <w:r>
        <w:rPr>
          <w:rFonts w:hint="eastAsia"/>
        </w:rPr>
        <w:t>（二）效果图</w:t>
      </w:r>
    </w:p>
    <w:p w14:paraId="4BBECD28">
      <w:pPr>
        <w:spacing w:line="360" w:lineRule="auto"/>
        <w:rPr>
          <w:rFonts w:ascii="宋体" w:hAnsi="宋体"/>
          <w:b/>
        </w:rPr>
      </w:pPr>
      <w:r>
        <w:rPr>
          <w:rFonts w:hint="eastAsia" w:ascii="宋体" w:hAnsi="宋体"/>
          <w:b/>
        </w:rPr>
        <w:t>四</w:t>
      </w:r>
      <w:r>
        <w:rPr>
          <w:rFonts w:ascii="宋体" w:hAnsi="宋体"/>
          <w:b/>
        </w:rPr>
        <w:t>、</w:t>
      </w:r>
      <w:r>
        <w:rPr>
          <w:rFonts w:hint="eastAsia" w:ascii="宋体" w:hAnsi="宋体"/>
          <w:b/>
        </w:rPr>
        <w:t>资格审查部分</w:t>
      </w:r>
    </w:p>
    <w:p w14:paraId="1C13907F">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14:paraId="78CDAFE0">
      <w:pPr>
        <w:spacing w:line="360" w:lineRule="auto"/>
        <w:ind w:firstLine="420" w:firstLineChars="200"/>
        <w:rPr>
          <w:rFonts w:ascii="宋体" w:hAnsi="宋体"/>
        </w:rPr>
      </w:pPr>
      <w:r>
        <w:rPr>
          <w:rFonts w:ascii="宋体" w:hAnsi="宋体"/>
        </w:rPr>
        <w:t>（二）联合体协议书</w:t>
      </w:r>
      <w:r>
        <w:rPr>
          <w:rFonts w:hint="eastAsia" w:ascii="宋体" w:hAnsi="宋体"/>
        </w:rPr>
        <w:t>（如有）</w:t>
      </w:r>
    </w:p>
    <w:p w14:paraId="279D5467">
      <w:pPr>
        <w:spacing w:line="360" w:lineRule="auto"/>
        <w:ind w:firstLine="420" w:firstLineChars="200"/>
        <w:rPr>
          <w:rFonts w:ascii="宋体" w:hAnsi="宋体"/>
        </w:rPr>
      </w:pPr>
      <w:r>
        <w:rPr>
          <w:rFonts w:ascii="宋体" w:hAnsi="宋体"/>
        </w:rPr>
        <w:t>（三）投标人基本</w:t>
      </w:r>
      <w:r>
        <w:rPr>
          <w:rFonts w:hint="eastAsia" w:ascii="宋体" w:hAnsi="宋体"/>
          <w:lang w:eastAsia="zh-CN"/>
        </w:rPr>
        <w:t>情况</w:t>
      </w:r>
      <w:r>
        <w:rPr>
          <w:rFonts w:ascii="宋体" w:hAnsi="宋体"/>
        </w:rPr>
        <w:t>表</w:t>
      </w:r>
    </w:p>
    <w:p w14:paraId="5F38E5F4">
      <w:pPr>
        <w:spacing w:line="360" w:lineRule="auto"/>
        <w:ind w:firstLine="420" w:firstLineChars="200"/>
        <w:rPr>
          <w:rFonts w:ascii="宋体" w:hAnsi="宋体"/>
        </w:rPr>
      </w:pPr>
      <w:r>
        <w:rPr>
          <w:rFonts w:ascii="宋体" w:hAnsi="宋体"/>
        </w:rPr>
        <w:t>（四）</w:t>
      </w:r>
      <w:r>
        <w:rPr>
          <w:rFonts w:hint="eastAsia" w:ascii="宋体" w:hAnsi="宋体"/>
        </w:rPr>
        <w:t>主要人员汇总表</w:t>
      </w:r>
    </w:p>
    <w:p w14:paraId="6B45761F">
      <w:pPr>
        <w:spacing w:line="360" w:lineRule="auto"/>
        <w:ind w:firstLine="420" w:firstLineChars="200"/>
        <w:rPr>
          <w:rFonts w:ascii="宋体" w:hAnsi="宋体"/>
        </w:rPr>
      </w:pPr>
      <w:r>
        <w:rPr>
          <w:rFonts w:ascii="宋体" w:hAnsi="宋体"/>
        </w:rPr>
        <w:t>（</w:t>
      </w:r>
      <w:r>
        <w:rPr>
          <w:rFonts w:hint="eastAsia" w:ascii="宋体" w:hAnsi="宋体"/>
        </w:rPr>
        <w:t>五</w:t>
      </w:r>
      <w:r>
        <w:rPr>
          <w:rFonts w:ascii="宋体" w:hAnsi="宋体"/>
        </w:rPr>
        <w:t>）</w:t>
      </w:r>
      <w:r>
        <w:rPr>
          <w:rFonts w:hint="eastAsia" w:ascii="宋体" w:hAnsi="宋体"/>
        </w:rPr>
        <w:t>主要人员简历表</w:t>
      </w:r>
    </w:p>
    <w:p w14:paraId="0B6F66D7">
      <w:pPr>
        <w:spacing w:line="360" w:lineRule="auto"/>
        <w:ind w:firstLine="420" w:firstLineChars="200"/>
        <w:rPr>
          <w:rFonts w:ascii="宋体" w:hAnsi="宋体"/>
        </w:rPr>
      </w:pPr>
      <w:r>
        <w:rPr>
          <w:rFonts w:ascii="宋体" w:hAnsi="宋体"/>
        </w:rPr>
        <w:t>（</w:t>
      </w:r>
      <w:r>
        <w:rPr>
          <w:rFonts w:hint="eastAsia" w:ascii="宋体" w:hAnsi="宋体"/>
        </w:rPr>
        <w:t>六</w:t>
      </w:r>
      <w:r>
        <w:rPr>
          <w:rFonts w:ascii="宋体" w:hAnsi="宋体"/>
        </w:rPr>
        <w:t>）近年财务状况表</w:t>
      </w:r>
    </w:p>
    <w:p w14:paraId="45E10737">
      <w:pPr>
        <w:spacing w:line="360" w:lineRule="auto"/>
        <w:ind w:firstLine="420" w:firstLineChars="200"/>
        <w:rPr>
          <w:rFonts w:ascii="宋体" w:hAnsi="宋体"/>
        </w:rPr>
      </w:pPr>
      <w:r>
        <w:rPr>
          <w:rFonts w:ascii="宋体" w:hAnsi="宋体"/>
        </w:rPr>
        <w:t>（</w:t>
      </w:r>
      <w:r>
        <w:rPr>
          <w:rFonts w:hint="eastAsia" w:ascii="宋体" w:hAnsi="宋体"/>
        </w:rPr>
        <w:t>七</w:t>
      </w:r>
      <w:r>
        <w:rPr>
          <w:rFonts w:ascii="宋体" w:hAnsi="宋体"/>
        </w:rPr>
        <w:t>）类似项目</w:t>
      </w:r>
      <w:r>
        <w:rPr>
          <w:rFonts w:hint="eastAsia" w:ascii="宋体" w:hAnsi="宋体"/>
          <w:lang w:eastAsia="zh-CN"/>
        </w:rPr>
        <w:t>情况</w:t>
      </w:r>
      <w:r>
        <w:rPr>
          <w:rFonts w:ascii="宋体" w:hAnsi="宋体"/>
        </w:rPr>
        <w:t>表</w:t>
      </w:r>
    </w:p>
    <w:p w14:paraId="454B2F6D">
      <w:pPr>
        <w:spacing w:line="360" w:lineRule="auto"/>
        <w:ind w:firstLine="420" w:firstLineChars="200"/>
        <w:rPr>
          <w:rFonts w:ascii="宋体" w:hAnsi="宋体"/>
        </w:rPr>
      </w:pPr>
      <w:r>
        <w:rPr>
          <w:rFonts w:ascii="宋体" w:hAnsi="宋体"/>
        </w:rPr>
        <w:t>（</w:t>
      </w:r>
      <w:r>
        <w:rPr>
          <w:rFonts w:hint="eastAsia" w:ascii="宋体" w:hAnsi="宋体"/>
        </w:rPr>
        <w:t>八</w:t>
      </w:r>
      <w:r>
        <w:rPr>
          <w:rFonts w:ascii="宋体" w:hAnsi="宋体"/>
        </w:rPr>
        <w:t>）</w:t>
      </w:r>
      <w:r>
        <w:rPr>
          <w:rFonts w:hint="eastAsia" w:ascii="宋体" w:hAnsi="宋体"/>
        </w:rPr>
        <w:t>承诺</w:t>
      </w:r>
    </w:p>
    <w:p w14:paraId="702E41EF">
      <w:pPr>
        <w:spacing w:line="360" w:lineRule="auto"/>
        <w:ind w:firstLine="420" w:firstLineChars="200"/>
        <w:rPr>
          <w:rFonts w:ascii="宋体" w:hAnsi="宋体"/>
        </w:rPr>
      </w:pPr>
      <w:r>
        <w:rPr>
          <w:rFonts w:ascii="宋体" w:hAnsi="宋体"/>
        </w:rPr>
        <w:t>（</w:t>
      </w:r>
      <w:r>
        <w:rPr>
          <w:rFonts w:hint="eastAsia" w:ascii="宋体" w:hAnsi="宋体"/>
        </w:rPr>
        <w:t>九</w:t>
      </w:r>
      <w:r>
        <w:rPr>
          <w:rFonts w:ascii="宋体" w:hAnsi="宋体"/>
        </w:rPr>
        <w:t>）其他资料</w:t>
      </w:r>
    </w:p>
    <w:p w14:paraId="3BA191A7">
      <w:pPr>
        <w:spacing w:line="360" w:lineRule="auto"/>
        <w:ind w:firstLine="420" w:firstLineChars="200"/>
      </w:pPr>
    </w:p>
    <w:p w14:paraId="07AB0621">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bookmarkStart w:id="876" w:name="_Toc287607866"/>
      <w:bookmarkStart w:id="877" w:name="_Toc430530529"/>
      <w:bookmarkStart w:id="878" w:name="_Toc277082642"/>
      <w:bookmarkStart w:id="879" w:name="_Toc287620813"/>
      <w:bookmarkStart w:id="880" w:name="_Toc224103494"/>
    </w:p>
    <w:p w14:paraId="7A525E45">
      <w:pPr>
        <w:pStyle w:val="4"/>
        <w:spacing w:line="360" w:lineRule="auto"/>
        <w:jc w:val="center"/>
        <w:rPr>
          <w:rFonts w:ascii="宋体" w:hAnsi="宋体"/>
          <w:b w:val="0"/>
          <w:bCs w:val="0"/>
          <w:sz w:val="44"/>
          <w:szCs w:val="44"/>
        </w:rPr>
      </w:pPr>
      <w:bookmarkStart w:id="881" w:name="_Toc17415"/>
      <w:r>
        <w:rPr>
          <w:rFonts w:hint="eastAsia" w:ascii="宋体" w:hAnsi="宋体"/>
          <w:b w:val="0"/>
          <w:bCs w:val="0"/>
          <w:sz w:val="44"/>
          <w:szCs w:val="44"/>
        </w:rPr>
        <w:t>一、投标函部分</w:t>
      </w:r>
      <w:bookmarkEnd w:id="876"/>
      <w:bookmarkEnd w:id="877"/>
      <w:bookmarkEnd w:id="878"/>
      <w:bookmarkEnd w:id="879"/>
      <w:bookmarkEnd w:id="880"/>
      <w:bookmarkEnd w:id="881"/>
    </w:p>
    <w:p w14:paraId="5AA8BD2E">
      <w:pPr>
        <w:tabs>
          <w:tab w:val="left" w:pos="2580"/>
          <w:tab w:val="left" w:pos="5940"/>
        </w:tabs>
        <w:autoSpaceDE w:val="0"/>
        <w:autoSpaceDN w:val="0"/>
        <w:adjustRightInd w:val="0"/>
        <w:snapToGrid w:val="0"/>
        <w:spacing w:line="360" w:lineRule="auto"/>
        <w:jc w:val="left"/>
        <w:rPr>
          <w:rFonts w:ascii="宋体" w:hAnsi="宋体"/>
          <w:kern w:val="0"/>
          <w:sz w:val="28"/>
          <w:szCs w:val="28"/>
        </w:rPr>
      </w:pPr>
      <w:r>
        <w:rPr>
          <w:rFonts w:ascii="宋体" w:hAnsi="宋体"/>
          <w:kern w:val="0"/>
          <w:sz w:val="28"/>
          <w:szCs w:val="28"/>
        </w:rPr>
        <w:br w:type="page"/>
      </w:r>
    </w:p>
    <w:p w14:paraId="022CBAE2">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4A198A0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899CE96">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C13873D">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6971FC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28429BF">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FA1715D">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7C579370">
      <w:pPr>
        <w:autoSpaceDE w:val="0"/>
        <w:autoSpaceDN w:val="0"/>
        <w:adjustRightInd w:val="0"/>
        <w:snapToGrid w:val="0"/>
        <w:spacing w:line="360" w:lineRule="auto"/>
        <w:jc w:val="left"/>
        <w:rPr>
          <w:rFonts w:ascii="宋体" w:hAnsi="宋体"/>
          <w:kern w:val="0"/>
          <w:sz w:val="16"/>
          <w:szCs w:val="16"/>
        </w:rPr>
      </w:pPr>
    </w:p>
    <w:p w14:paraId="12DEDE28">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31F4B240">
      <w:pPr>
        <w:autoSpaceDE w:val="0"/>
        <w:autoSpaceDN w:val="0"/>
        <w:adjustRightInd w:val="0"/>
        <w:snapToGrid w:val="0"/>
        <w:spacing w:line="360" w:lineRule="auto"/>
        <w:jc w:val="left"/>
        <w:rPr>
          <w:rFonts w:ascii="宋体" w:hAnsi="宋体"/>
          <w:b/>
          <w:kern w:val="0"/>
          <w:sz w:val="20"/>
          <w:szCs w:val="20"/>
        </w:rPr>
      </w:pPr>
    </w:p>
    <w:p w14:paraId="719000E3">
      <w:pPr>
        <w:autoSpaceDE w:val="0"/>
        <w:autoSpaceDN w:val="0"/>
        <w:adjustRightInd w:val="0"/>
        <w:snapToGrid w:val="0"/>
        <w:spacing w:line="360" w:lineRule="auto"/>
        <w:jc w:val="left"/>
        <w:rPr>
          <w:rFonts w:ascii="宋体" w:hAnsi="宋体"/>
          <w:b/>
          <w:kern w:val="0"/>
          <w:sz w:val="20"/>
          <w:szCs w:val="20"/>
        </w:rPr>
      </w:pPr>
    </w:p>
    <w:p w14:paraId="3EC91EE2">
      <w:pPr>
        <w:autoSpaceDE w:val="0"/>
        <w:autoSpaceDN w:val="0"/>
        <w:adjustRightInd w:val="0"/>
        <w:snapToGrid w:val="0"/>
        <w:spacing w:line="360" w:lineRule="auto"/>
        <w:jc w:val="left"/>
        <w:rPr>
          <w:rFonts w:ascii="宋体" w:hAnsi="宋体"/>
          <w:b/>
          <w:kern w:val="0"/>
          <w:sz w:val="20"/>
          <w:szCs w:val="20"/>
        </w:rPr>
      </w:pPr>
    </w:p>
    <w:p w14:paraId="309ED933">
      <w:pPr>
        <w:autoSpaceDE w:val="0"/>
        <w:autoSpaceDN w:val="0"/>
        <w:adjustRightInd w:val="0"/>
        <w:snapToGrid w:val="0"/>
        <w:spacing w:line="360" w:lineRule="auto"/>
        <w:jc w:val="left"/>
        <w:rPr>
          <w:rFonts w:ascii="宋体" w:hAnsi="宋体"/>
          <w:b/>
          <w:kern w:val="0"/>
          <w:sz w:val="20"/>
          <w:szCs w:val="20"/>
        </w:rPr>
      </w:pPr>
    </w:p>
    <w:p w14:paraId="22A2E07B">
      <w:pPr>
        <w:autoSpaceDE w:val="0"/>
        <w:autoSpaceDN w:val="0"/>
        <w:adjustRightInd w:val="0"/>
        <w:snapToGrid w:val="0"/>
        <w:spacing w:line="360" w:lineRule="auto"/>
        <w:jc w:val="left"/>
        <w:rPr>
          <w:rFonts w:ascii="宋体" w:hAnsi="宋体"/>
          <w:b/>
          <w:kern w:val="0"/>
          <w:sz w:val="20"/>
          <w:szCs w:val="20"/>
        </w:rPr>
      </w:pPr>
    </w:p>
    <w:p w14:paraId="3019129E">
      <w:pPr>
        <w:autoSpaceDE w:val="0"/>
        <w:autoSpaceDN w:val="0"/>
        <w:adjustRightInd w:val="0"/>
        <w:snapToGrid w:val="0"/>
        <w:spacing w:line="360" w:lineRule="auto"/>
        <w:jc w:val="left"/>
        <w:rPr>
          <w:rFonts w:ascii="宋体" w:hAnsi="宋体"/>
          <w:b/>
          <w:kern w:val="0"/>
          <w:sz w:val="20"/>
          <w:szCs w:val="20"/>
        </w:rPr>
      </w:pPr>
    </w:p>
    <w:p w14:paraId="247294A4">
      <w:pPr>
        <w:autoSpaceDE w:val="0"/>
        <w:autoSpaceDN w:val="0"/>
        <w:adjustRightInd w:val="0"/>
        <w:snapToGrid w:val="0"/>
        <w:spacing w:line="360" w:lineRule="auto"/>
        <w:jc w:val="left"/>
        <w:rPr>
          <w:rFonts w:ascii="宋体" w:hAnsi="宋体"/>
          <w:b/>
          <w:kern w:val="0"/>
          <w:sz w:val="20"/>
          <w:szCs w:val="20"/>
        </w:rPr>
      </w:pPr>
    </w:p>
    <w:p w14:paraId="5C151340">
      <w:pPr>
        <w:autoSpaceDE w:val="0"/>
        <w:autoSpaceDN w:val="0"/>
        <w:adjustRightInd w:val="0"/>
        <w:snapToGrid w:val="0"/>
        <w:spacing w:line="360" w:lineRule="auto"/>
        <w:jc w:val="left"/>
        <w:rPr>
          <w:rFonts w:ascii="宋体" w:hAnsi="宋体"/>
          <w:b/>
          <w:kern w:val="0"/>
          <w:sz w:val="20"/>
          <w:szCs w:val="20"/>
        </w:rPr>
      </w:pPr>
    </w:p>
    <w:p w14:paraId="599DCA6F">
      <w:pPr>
        <w:autoSpaceDE w:val="0"/>
        <w:autoSpaceDN w:val="0"/>
        <w:adjustRightInd w:val="0"/>
        <w:snapToGrid w:val="0"/>
        <w:spacing w:line="360" w:lineRule="auto"/>
        <w:jc w:val="left"/>
        <w:rPr>
          <w:rFonts w:ascii="宋体" w:hAnsi="宋体"/>
          <w:b/>
          <w:kern w:val="0"/>
          <w:sz w:val="20"/>
          <w:szCs w:val="20"/>
        </w:rPr>
      </w:pPr>
    </w:p>
    <w:p w14:paraId="4174FF56">
      <w:pPr>
        <w:autoSpaceDE w:val="0"/>
        <w:autoSpaceDN w:val="0"/>
        <w:adjustRightInd w:val="0"/>
        <w:snapToGrid w:val="0"/>
        <w:spacing w:line="360" w:lineRule="auto"/>
        <w:jc w:val="left"/>
        <w:rPr>
          <w:rFonts w:ascii="宋体" w:hAnsi="宋体"/>
          <w:b/>
          <w:kern w:val="0"/>
          <w:sz w:val="20"/>
          <w:szCs w:val="20"/>
        </w:rPr>
      </w:pPr>
    </w:p>
    <w:p w14:paraId="7CF2AC85">
      <w:pPr>
        <w:autoSpaceDE w:val="0"/>
        <w:autoSpaceDN w:val="0"/>
        <w:adjustRightInd w:val="0"/>
        <w:snapToGrid w:val="0"/>
        <w:spacing w:line="360" w:lineRule="auto"/>
        <w:jc w:val="left"/>
        <w:rPr>
          <w:rFonts w:ascii="宋体" w:hAnsi="宋体"/>
          <w:b/>
          <w:kern w:val="0"/>
          <w:sz w:val="20"/>
          <w:szCs w:val="20"/>
        </w:rPr>
      </w:pPr>
    </w:p>
    <w:p w14:paraId="2D91A8FC">
      <w:pPr>
        <w:tabs>
          <w:tab w:val="left" w:pos="6080"/>
          <w:tab w:val="left" w:pos="6640"/>
        </w:tabs>
        <w:autoSpaceDE w:val="0"/>
        <w:autoSpaceDN w:val="0"/>
        <w:adjustRightInd w:val="0"/>
        <w:snapToGrid w:val="0"/>
        <w:spacing w:after="120"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527D1717">
      <w:pPr>
        <w:tabs>
          <w:tab w:val="left" w:pos="6080"/>
          <w:tab w:val="left" w:pos="6640"/>
        </w:tabs>
        <w:autoSpaceDE w:val="0"/>
        <w:autoSpaceDN w:val="0"/>
        <w:adjustRightInd w:val="0"/>
        <w:snapToGrid w:val="0"/>
        <w:spacing w:after="120"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500EAC75">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14:paraId="452B96CE">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2EBC1A6D">
      <w:pPr>
        <w:autoSpaceDE w:val="0"/>
        <w:autoSpaceDN w:val="0"/>
        <w:adjustRightInd w:val="0"/>
        <w:snapToGrid w:val="0"/>
        <w:spacing w:line="360" w:lineRule="auto"/>
        <w:jc w:val="left"/>
        <w:rPr>
          <w:rFonts w:ascii="宋体" w:hAnsi="宋体"/>
          <w:kern w:val="0"/>
          <w:sz w:val="24"/>
          <w:szCs w:val="21"/>
        </w:rPr>
      </w:pPr>
    </w:p>
    <w:p w14:paraId="1F800D7F">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10C08DCF">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5C8B2FD7">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14:paraId="43A47AC2">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14:paraId="24402B22">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w:t>
      </w:r>
      <w:r>
        <w:rPr>
          <w:rFonts w:hint="eastAsia" w:ascii="宋体" w:hAnsi="宋体"/>
          <w:kern w:val="0"/>
          <w:sz w:val="24"/>
        </w:rPr>
        <w:t>五</w:t>
      </w:r>
      <w:r>
        <w:rPr>
          <w:rFonts w:ascii="宋体" w:hAnsi="宋体"/>
          <w:kern w:val="0"/>
          <w:sz w:val="24"/>
        </w:rPr>
        <w:t>）</w:t>
      </w:r>
      <w:r>
        <w:rPr>
          <w:rFonts w:hint="eastAsia" w:ascii="宋体" w:hAnsi="宋体"/>
          <w:kern w:val="0"/>
          <w:sz w:val="24"/>
        </w:rPr>
        <w:t>设计费用清单（如有）</w:t>
      </w:r>
    </w:p>
    <w:p w14:paraId="396369BD">
      <w:pPr>
        <w:autoSpaceDE w:val="0"/>
        <w:autoSpaceDN w:val="0"/>
        <w:adjustRightInd w:val="0"/>
        <w:spacing w:line="360" w:lineRule="auto"/>
        <w:ind w:firstLine="480" w:firstLineChars="200"/>
        <w:jc w:val="left"/>
        <w:rPr>
          <w:rFonts w:ascii="宋体" w:hAnsi="宋体"/>
          <w:kern w:val="0"/>
          <w:sz w:val="24"/>
        </w:rPr>
      </w:pPr>
    </w:p>
    <w:p w14:paraId="1CAA245B">
      <w:pPr>
        <w:pStyle w:val="5"/>
        <w:spacing w:before="0" w:after="0" w:line="240" w:lineRule="auto"/>
        <w:jc w:val="center"/>
        <w:rPr>
          <w:rFonts w:ascii="宋体" w:hAnsi="宋体"/>
          <w:b w:val="0"/>
        </w:rPr>
      </w:pPr>
      <w:bookmarkStart w:id="882" w:name="_Toc287607867"/>
      <w:bookmarkStart w:id="883" w:name="_Toc509218854"/>
      <w:bookmarkStart w:id="884" w:name="_Toc534185831"/>
      <w:bookmarkStart w:id="885" w:name="_Toc430530530"/>
      <w:bookmarkStart w:id="886" w:name="_Toc277082643"/>
      <w:bookmarkStart w:id="887" w:name="_Toc224103495"/>
      <w:bookmarkStart w:id="888" w:name="_Toc287620814"/>
      <w:r>
        <w:rPr>
          <w:rFonts w:ascii="宋体" w:hAnsi="宋体"/>
        </w:rPr>
        <w:br w:type="page"/>
      </w:r>
      <w:bookmarkStart w:id="889" w:name="_Toc15022"/>
      <w:r>
        <w:rPr>
          <w:rFonts w:hint="eastAsia" w:ascii="宋体" w:hAnsi="宋体"/>
          <w:b w:val="0"/>
          <w:bCs w:val="0"/>
        </w:rPr>
        <w:t>（一）投标函</w:t>
      </w:r>
      <w:bookmarkEnd w:id="882"/>
      <w:bookmarkEnd w:id="883"/>
      <w:bookmarkEnd w:id="884"/>
      <w:bookmarkEnd w:id="885"/>
      <w:bookmarkEnd w:id="886"/>
      <w:bookmarkEnd w:id="887"/>
      <w:bookmarkEnd w:id="888"/>
      <w:bookmarkEnd w:id="889"/>
    </w:p>
    <w:p w14:paraId="610EB722">
      <w:pPr>
        <w:tabs>
          <w:tab w:val="left" w:pos="2640"/>
        </w:tabs>
        <w:autoSpaceDE w:val="0"/>
        <w:autoSpaceDN w:val="0"/>
        <w:adjustRightInd w:val="0"/>
        <w:spacing w:line="400" w:lineRule="exact"/>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14:paraId="1DC6F608">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none"/>
        </w:rPr>
        <w:t>（</w:t>
      </w:r>
      <w:r>
        <w:rPr>
          <w:rFonts w:ascii="宋体" w:hAnsi="宋体"/>
          <w:snapToGrid w:val="0"/>
          <w:kern w:val="0"/>
          <w:szCs w:val="21"/>
        </w:rPr>
        <w:t>项目名称）设计招标项目招标文件的全部内容，愿意以</w:t>
      </w:r>
      <w:r>
        <w:rPr>
          <w:rFonts w:hint="default" w:ascii="宋体" w:hAnsi="宋体" w:eastAsia="宋体"/>
          <w:snapToGrid w:val="0"/>
          <w:kern w:val="0"/>
          <w:szCs w:val="21"/>
          <w:lang w:val="en-US" w:eastAsia="zh-CN"/>
        </w:rPr>
        <w:t>下列方式对</w:t>
      </w:r>
      <w:r>
        <w:rPr>
          <w:rFonts w:hint="eastAsia" w:ascii="宋体" w:hAnsi="宋体"/>
          <w:snapToGrid w:val="0"/>
          <w:kern w:val="0"/>
          <w:szCs w:val="21"/>
          <w:lang w:val="en-US" w:eastAsia="zh-CN"/>
        </w:rPr>
        <w:t>设计费</w:t>
      </w:r>
      <w:r>
        <w:rPr>
          <w:rFonts w:hint="default" w:ascii="宋体" w:hAnsi="宋体" w:eastAsia="宋体"/>
          <w:snapToGrid w:val="0"/>
          <w:kern w:val="0"/>
          <w:szCs w:val="21"/>
          <w:lang w:val="en-US" w:eastAsia="zh-CN"/>
        </w:rPr>
        <w:t>进行报价</w:t>
      </w:r>
      <w:r>
        <w:rPr>
          <w:rFonts w:hint="eastAsia" w:ascii="宋体" w:hAnsi="宋体"/>
          <w:snapToGrid w:val="0"/>
          <w:kern w:val="0"/>
          <w:szCs w:val="21"/>
          <w:lang w:eastAsia="zh-CN"/>
        </w:rPr>
        <w:t>：</w:t>
      </w:r>
    </w:p>
    <w:p w14:paraId="69E3B7B0">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方式一：</w:t>
      </w:r>
      <w:r>
        <w:rPr>
          <w:rFonts w:hint="eastAsia" w:ascii="宋体" w:hAnsi="宋体" w:eastAsia="宋体" w:cs="宋体"/>
          <w:color w:val="auto"/>
          <w:szCs w:val="21"/>
          <w:highlight w:val="none"/>
        </w:rPr>
        <w:t>固定费率</w:t>
      </w:r>
      <w:r>
        <w:rPr>
          <w:rFonts w:hint="eastAsia" w:ascii="宋体" w:hAnsi="宋体" w:cs="宋体"/>
          <w:color w:val="auto"/>
          <w:szCs w:val="21"/>
          <w:highlight w:val="none"/>
          <w:lang w:val="en-US" w:eastAsia="zh-CN"/>
        </w:rPr>
        <w:t>为</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none"/>
          <w:lang w:eastAsia="zh-CN"/>
        </w:rPr>
        <w:t>，</w:t>
      </w:r>
      <w:r>
        <w:rPr>
          <w:rFonts w:hint="eastAsia" w:ascii="宋体" w:hAnsi="宋体" w:eastAsia="宋体" w:cs="宋体"/>
          <w:color w:val="auto"/>
          <w:szCs w:val="21"/>
          <w:highlight w:val="none"/>
          <w:u w:val="none"/>
          <w:lang w:eastAsia="zh-CN"/>
        </w:rPr>
        <w:t>计费基数</w:t>
      </w:r>
      <w:r>
        <w:rPr>
          <w:rFonts w:hint="eastAsia" w:ascii="宋体" w:hAnsi="宋体" w:eastAsia="宋体" w:cs="宋体"/>
          <w:color w:val="auto"/>
          <w:szCs w:val="21"/>
          <w:highlight w:val="none"/>
          <w:u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元</w:t>
      </w:r>
      <w:r>
        <w:rPr>
          <w:rFonts w:hint="eastAsia" w:ascii="宋体" w:hAnsi="宋体" w:eastAsia="宋体" w:cs="宋体"/>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□专项设计费用报价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w:t>
      </w:r>
      <w:r>
        <w:rPr>
          <w:rFonts w:hint="eastAsia" w:ascii="宋体" w:hAnsi="宋体" w:eastAsia="宋体" w:cs="宋体"/>
          <w:color w:val="auto"/>
          <w:szCs w:val="21"/>
          <w:highlight w:val="none"/>
          <w:lang w:val="en-US" w:eastAsia="zh-CN"/>
        </w:rPr>
        <w:t>暂定</w:t>
      </w:r>
      <w:r>
        <w:rPr>
          <w:rFonts w:hint="eastAsia" w:ascii="宋体" w:hAnsi="宋体" w:cs="宋体"/>
          <w:color w:val="auto"/>
          <w:szCs w:val="21"/>
          <w:highlight w:val="none"/>
          <w:lang w:val="en-US" w:eastAsia="zh-CN"/>
        </w:rPr>
        <w:t>设计</w:t>
      </w:r>
      <w:r>
        <w:rPr>
          <w:rFonts w:hint="eastAsia" w:ascii="宋体" w:hAnsi="宋体" w:eastAsia="宋体" w:cs="宋体"/>
          <w:color w:val="auto"/>
          <w:szCs w:val="21"/>
          <w:highlight w:val="none"/>
          <w:lang w:val="en-US" w:eastAsia="zh-CN"/>
        </w:rPr>
        <w:t>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选择固定费率报价时适用</w:t>
      </w:r>
      <w:r>
        <w:rPr>
          <w:rFonts w:hint="eastAsia" w:ascii="宋体" w:hAnsi="宋体" w:cs="宋体"/>
          <w:i/>
          <w:iCs/>
          <w:color w:val="auto"/>
          <w:szCs w:val="21"/>
          <w:highlight w:val="none"/>
          <w:lang w:val="en-US" w:eastAsia="zh-CN"/>
        </w:rPr>
        <w:t>，</w:t>
      </w:r>
      <w:r>
        <w:rPr>
          <w:rFonts w:hint="eastAsia" w:ascii="宋体" w:hAnsi="宋体" w:eastAsia="宋体" w:cs="宋体"/>
          <w:i/>
          <w:iCs/>
          <w:color w:val="auto"/>
          <w:szCs w:val="21"/>
          <w:highlight w:val="none"/>
          <w:lang w:val="en-US" w:eastAsia="zh-CN"/>
        </w:rPr>
        <w:t>重庆市电子招投标系统应根据填报的固定费率报价自动生成对应的暂定</w:t>
      </w:r>
      <w:r>
        <w:rPr>
          <w:rFonts w:hint="eastAsia" w:ascii="宋体" w:hAnsi="宋体" w:cs="宋体"/>
          <w:i/>
          <w:iCs/>
          <w:color w:val="auto"/>
          <w:szCs w:val="21"/>
          <w:highlight w:val="none"/>
          <w:lang w:val="en-US" w:eastAsia="zh-CN"/>
        </w:rPr>
        <w:t>设计</w:t>
      </w:r>
      <w:r>
        <w:rPr>
          <w:rFonts w:hint="eastAsia" w:ascii="宋体" w:hAnsi="宋体" w:eastAsia="宋体" w:cs="宋体"/>
          <w:i/>
          <w:iCs/>
          <w:color w:val="auto"/>
          <w:szCs w:val="21"/>
          <w:highlight w:val="none"/>
          <w:lang w:val="en-US" w:eastAsia="zh-CN"/>
        </w:rPr>
        <w:t>费。]</w:t>
      </w:r>
    </w:p>
    <w:p w14:paraId="56688921">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方式二：</w:t>
      </w:r>
      <w:r>
        <w:rPr>
          <w:rFonts w:hint="eastAsia" w:ascii="宋体" w:hAnsi="宋体" w:eastAsia="宋体" w:cs="宋体"/>
          <w:color w:val="auto"/>
          <w:szCs w:val="21"/>
          <w:highlight w:val="none"/>
        </w:rPr>
        <w:t>固定单价</w:t>
      </w:r>
      <w:r>
        <w:rPr>
          <w:rFonts w:hint="eastAsia" w:ascii="宋体" w:hAnsi="宋体" w:cs="宋体"/>
          <w:color w:val="auto"/>
          <w:szCs w:val="21"/>
          <w:highlight w:val="none"/>
          <w:lang w:val="en-US" w:eastAsia="zh-CN"/>
        </w:rPr>
        <w:t>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cs="宋体"/>
          <w:color w:val="auto"/>
          <w:szCs w:val="21"/>
          <w:highlight w:val="none"/>
          <w:u w:val="none"/>
          <w:lang w:eastAsia="zh-CN"/>
        </w:rPr>
        <w:t>，</w:t>
      </w:r>
      <w:r>
        <w:rPr>
          <w:rFonts w:hint="eastAsia" w:ascii="宋体" w:hAnsi="宋体" w:eastAsia="宋体" w:cs="宋体"/>
          <w:color w:val="auto"/>
          <w:szCs w:val="21"/>
          <w:highlight w:val="none"/>
          <w:u w:val="none"/>
          <w:lang w:eastAsia="zh-CN"/>
        </w:rPr>
        <w:t>暂定工程量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□专项设计费用报价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w:t>
      </w:r>
      <w:r>
        <w:rPr>
          <w:rFonts w:hint="eastAsia" w:ascii="宋体" w:hAnsi="宋体" w:eastAsia="宋体" w:cs="宋体"/>
          <w:color w:val="auto"/>
          <w:szCs w:val="21"/>
          <w:highlight w:val="none"/>
          <w:lang w:val="en-US" w:eastAsia="zh-CN"/>
        </w:rPr>
        <w:t>暂定</w:t>
      </w:r>
      <w:r>
        <w:rPr>
          <w:rFonts w:hint="eastAsia" w:ascii="宋体" w:hAnsi="宋体" w:cs="宋体"/>
          <w:color w:val="auto"/>
          <w:szCs w:val="21"/>
          <w:highlight w:val="none"/>
          <w:lang w:val="en-US" w:eastAsia="zh-CN"/>
        </w:rPr>
        <w:t>设计</w:t>
      </w:r>
      <w:r>
        <w:rPr>
          <w:rFonts w:hint="eastAsia" w:ascii="宋体" w:hAnsi="宋体" w:eastAsia="宋体" w:cs="宋体"/>
          <w:color w:val="auto"/>
          <w:szCs w:val="21"/>
          <w:highlight w:val="none"/>
          <w:lang w:val="en-US" w:eastAsia="zh-CN"/>
        </w:rPr>
        <w:t>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选择固定单价报价时适用</w:t>
      </w:r>
      <w:r>
        <w:rPr>
          <w:rFonts w:hint="eastAsia" w:ascii="宋体" w:hAnsi="宋体" w:cs="宋体"/>
          <w:i/>
          <w:iCs/>
          <w:color w:val="auto"/>
          <w:szCs w:val="21"/>
          <w:highlight w:val="none"/>
          <w:lang w:val="en-US" w:eastAsia="zh-CN"/>
        </w:rPr>
        <w:t>，</w:t>
      </w:r>
      <w:r>
        <w:rPr>
          <w:rFonts w:hint="eastAsia" w:ascii="宋体" w:hAnsi="宋体" w:eastAsia="宋体" w:cs="宋体"/>
          <w:i/>
          <w:iCs/>
          <w:color w:val="auto"/>
          <w:szCs w:val="21"/>
          <w:highlight w:val="none"/>
          <w:lang w:val="en-US" w:eastAsia="zh-CN"/>
        </w:rPr>
        <w:t>重庆市电子招投标系统应根据填报的固定单价报价自动生成对应的暂定</w:t>
      </w:r>
      <w:r>
        <w:rPr>
          <w:rFonts w:hint="eastAsia" w:ascii="宋体" w:hAnsi="宋体" w:cs="宋体"/>
          <w:i/>
          <w:iCs/>
          <w:color w:val="auto"/>
          <w:szCs w:val="21"/>
          <w:highlight w:val="none"/>
          <w:lang w:val="en-US" w:eastAsia="zh-CN"/>
        </w:rPr>
        <w:t>设计</w:t>
      </w:r>
      <w:r>
        <w:rPr>
          <w:rFonts w:hint="eastAsia" w:ascii="宋体" w:hAnsi="宋体" w:eastAsia="宋体" w:cs="宋体"/>
          <w:i/>
          <w:iCs/>
          <w:color w:val="auto"/>
          <w:szCs w:val="21"/>
          <w:highlight w:val="none"/>
          <w:lang w:val="en-US" w:eastAsia="zh-CN"/>
        </w:rPr>
        <w:t>费，</w:t>
      </w:r>
      <w:r>
        <w:rPr>
          <w:rFonts w:hint="eastAsia" w:ascii="宋体" w:hAnsi="宋体" w:cs="宋体"/>
          <w:i/>
          <w:iCs/>
          <w:color w:val="auto"/>
          <w:szCs w:val="21"/>
          <w:highlight w:val="none"/>
          <w:lang w:val="en-US" w:eastAsia="zh-CN"/>
        </w:rPr>
        <w:t>单位由招标人在编制招标文件时填写</w:t>
      </w:r>
      <w:r>
        <w:rPr>
          <w:rFonts w:hint="eastAsia" w:ascii="宋体" w:hAnsi="宋体" w:eastAsia="宋体" w:cs="宋体"/>
          <w:i/>
          <w:iCs/>
          <w:color w:val="auto"/>
          <w:szCs w:val="21"/>
          <w:highlight w:val="none"/>
          <w:lang w:val="en-US" w:eastAsia="zh-CN"/>
        </w:rPr>
        <w:t>。]</w:t>
      </w:r>
    </w:p>
    <w:p w14:paraId="2AF0DC97">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w:t>
      </w: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投标总报价</w:t>
      </w:r>
      <w:r>
        <w:rPr>
          <w:rFonts w:hint="eastAsia" w:ascii="宋体" w:hAnsi="宋体" w:cs="宋体"/>
          <w:color w:val="auto"/>
          <w:szCs w:val="21"/>
          <w:highlight w:val="none"/>
          <w:lang w:val="en-US" w:eastAsia="zh-CN"/>
        </w:rPr>
        <w:t>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u w:val="none"/>
          <w:lang w:eastAsia="zh-CN"/>
        </w:rPr>
        <w:t>，</w:t>
      </w:r>
      <w:r>
        <w:rPr>
          <w:rFonts w:hint="eastAsia" w:ascii="宋体" w:hAnsi="宋体" w:cs="宋体"/>
          <w:color w:val="auto"/>
          <w:szCs w:val="21"/>
          <w:highlight w:val="none"/>
          <w:u w:val="none"/>
          <w:lang w:val="en-US" w:eastAsia="zh-CN"/>
        </w:rPr>
        <w:t>其中含</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□专项设计费用报价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ascii="宋体" w:hAnsi="宋体" w:eastAsia="宋体" w:cs="宋体"/>
          <w:color w:val="auto"/>
          <w:szCs w:val="21"/>
          <w:highlight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选择固定总价报价时适用。]</w:t>
      </w:r>
    </w:p>
    <w:p w14:paraId="22304104">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cs="宋体"/>
          <w:snapToGrid w:val="0"/>
          <w:kern w:val="0"/>
          <w:szCs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u w:val="single"/>
          <w:lang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w:t>
      </w:r>
      <w:r>
        <w:rPr>
          <w:rFonts w:hint="eastAsia" w:ascii="宋体" w:hAnsi="宋体" w:cs="宋体"/>
          <w:i/>
          <w:iCs/>
          <w:color w:val="auto"/>
          <w:szCs w:val="21"/>
          <w:highlight w:val="none"/>
          <w:lang w:val="en-US" w:eastAsia="zh-CN"/>
        </w:rPr>
        <w:t>方式四</w:t>
      </w:r>
      <w:r>
        <w:rPr>
          <w:rFonts w:hint="eastAsia" w:ascii="宋体" w:hAnsi="宋体" w:cs="宋体"/>
          <w:i/>
          <w:iCs/>
          <w:color w:val="auto"/>
          <w:szCs w:val="21"/>
          <w:highlight w:val="yellow"/>
          <w:lang w:val="en-US" w:eastAsia="zh-CN"/>
        </w:rPr>
        <w:t>且评标办法采用综合评估法</w:t>
      </w:r>
      <w:r>
        <w:rPr>
          <w:rFonts w:hint="eastAsia" w:ascii="宋体" w:hAnsi="宋体" w:eastAsia="宋体" w:cs="宋体"/>
          <w:i/>
          <w:iCs/>
          <w:color w:val="auto"/>
          <w:szCs w:val="21"/>
          <w:highlight w:val="none"/>
          <w:lang w:val="en-US" w:eastAsia="zh-CN"/>
        </w:rPr>
        <w:t>时适用。]</w:t>
      </w:r>
    </w:p>
    <w:p w14:paraId="682EE71E">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增值税税率为</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项目负责人为</w:t>
      </w:r>
      <w:r>
        <w:rPr>
          <w:rFonts w:hint="eastAsia" w:ascii="宋体" w:hAnsi="宋体"/>
          <w:snapToGrid w:val="0"/>
          <w:kern w:val="0"/>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napToGrid w:val="0"/>
          <w:kern w:val="0"/>
          <w:szCs w:val="21"/>
        </w:rPr>
        <w:t>设计服务期限</w:t>
      </w:r>
      <w:r>
        <w:rPr>
          <w:rFonts w:hint="eastAsia" w:ascii="宋体" w:hAnsi="宋体"/>
          <w:snapToGrid w:val="0"/>
          <w:kern w:val="0"/>
          <w:szCs w:val="21"/>
          <w:u w:val="single"/>
        </w:rPr>
        <w:t>符合招标文件的要求</w:t>
      </w:r>
      <w:r>
        <w:rPr>
          <w:rFonts w:ascii="宋体" w:hAnsi="宋体"/>
          <w:snapToGrid w:val="0"/>
          <w:kern w:val="0"/>
          <w:szCs w:val="21"/>
        </w:rPr>
        <w:t>，</w:t>
      </w:r>
      <w:r>
        <w:rPr>
          <w:rFonts w:hint="eastAsia" w:ascii="宋体" w:hAnsi="宋体" w:eastAsia="宋体" w:cs="宋体"/>
          <w:color w:val="auto"/>
          <w:szCs w:val="21"/>
          <w:highlight w:val="none"/>
          <w:lang w:val="en-US" w:eastAsia="zh-CN"/>
        </w:rPr>
        <w:t>设计服务质量</w:t>
      </w:r>
      <w:r>
        <w:rPr>
          <w:rFonts w:hint="eastAsia" w:ascii="宋体" w:hAnsi="宋体" w:eastAsia="宋体" w:cs="宋体"/>
          <w:color w:val="auto"/>
          <w:szCs w:val="21"/>
          <w:highlight w:val="none"/>
          <w:u w:val="single"/>
          <w:lang w:val="en-US" w:eastAsia="zh-CN"/>
        </w:rPr>
        <w:t>达到招标文件的要求</w:t>
      </w:r>
      <w:r>
        <w:rPr>
          <w:rFonts w:hint="eastAsia" w:ascii="宋体" w:hAnsi="宋体" w:eastAsia="宋体" w:cs="宋体"/>
          <w:color w:val="auto"/>
          <w:szCs w:val="21"/>
          <w:highlight w:val="none"/>
          <w:lang w:val="en-US" w:eastAsia="zh-CN"/>
        </w:rPr>
        <w:t>，</w:t>
      </w:r>
      <w:r>
        <w:rPr>
          <w:rFonts w:ascii="宋体" w:hAnsi="宋体"/>
          <w:snapToGrid w:val="0"/>
          <w:kern w:val="0"/>
          <w:szCs w:val="21"/>
        </w:rPr>
        <w:t>按合同约定完成设计工作。</w:t>
      </w:r>
    </w:p>
    <w:p w14:paraId="07FCB827">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68F15D11">
      <w:pPr>
        <w:tabs>
          <w:tab w:val="left" w:pos="2730"/>
          <w:tab w:val="left" w:pos="7980"/>
        </w:tabs>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14:paraId="74EE1F99">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r>
        <w:rPr>
          <w:rFonts w:hint="eastAsia" w:ascii="宋体" w:hAnsi="宋体"/>
          <w:snapToGrid w:val="0"/>
          <w:kern w:val="0"/>
          <w:szCs w:val="21"/>
        </w:rPr>
        <w:t>，</w:t>
      </w:r>
      <w:r>
        <w:rPr>
          <w:rFonts w:ascii="宋体" w:hAnsi="宋体"/>
          <w:snapToGrid w:val="0"/>
          <w:kern w:val="0"/>
          <w:szCs w:val="21"/>
        </w:rPr>
        <w:t>我方承诺：</w:t>
      </w:r>
    </w:p>
    <w:p w14:paraId="79194BE3">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（1）在收到中标通知书后，在中标通知书规定的期限内与你方签订合同；</w:t>
      </w:r>
    </w:p>
    <w:p w14:paraId="10097EB9">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（2）在签订合同时不向你方提出附加条件；</w:t>
      </w:r>
    </w:p>
    <w:p w14:paraId="3BB39375">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（3）按照招标文件要求提交履约保证金；</w:t>
      </w:r>
    </w:p>
    <w:p w14:paraId="4359FC3B">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（4）在合同约定的期限内完成合同规定的全部义务。</w:t>
      </w:r>
    </w:p>
    <w:p w14:paraId="47880623">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（5）我方承诺以不低于招标文件第</w:t>
      </w:r>
      <w:r>
        <w:rPr>
          <w:rFonts w:hint="eastAsia" w:ascii="宋体" w:hAnsi="宋体"/>
          <w:snapToGrid w:val="0"/>
          <w:kern w:val="0"/>
          <w:szCs w:val="21"/>
        </w:rPr>
        <w:t>五</w:t>
      </w:r>
      <w:r>
        <w:rPr>
          <w:rFonts w:ascii="宋体" w:hAnsi="宋体"/>
          <w:snapToGrid w:val="0"/>
          <w:kern w:val="0"/>
          <w:szCs w:val="21"/>
        </w:rPr>
        <w:t>章“发包人要求”中所列的技术指标和参数要求完成全部合同</w:t>
      </w:r>
      <w:r>
        <w:rPr>
          <w:rFonts w:hint="eastAsia" w:ascii="宋体" w:hAnsi="宋体"/>
          <w:snapToGrid w:val="0"/>
          <w:kern w:val="0"/>
          <w:szCs w:val="21"/>
        </w:rPr>
        <w:t>设计工作</w:t>
      </w:r>
      <w:r>
        <w:rPr>
          <w:rFonts w:ascii="宋体" w:hAnsi="宋体"/>
          <w:snapToGrid w:val="0"/>
          <w:kern w:val="0"/>
          <w:szCs w:val="21"/>
        </w:rPr>
        <w:t>。</w:t>
      </w:r>
    </w:p>
    <w:p w14:paraId="2652CCDE">
      <w:pPr>
        <w:autoSpaceDE w:val="0"/>
        <w:autoSpaceDN w:val="0"/>
        <w:adjustRightInd w:val="0"/>
        <w:spacing w:line="400" w:lineRule="exact"/>
        <w:ind w:firstLine="420" w:firstLineChars="200"/>
        <w:rPr>
          <w:rFonts w:ascii="宋体" w:hAnsi="宋体"/>
          <w:snapToGrid w:val="0"/>
          <w:kern w:val="0"/>
          <w:szCs w:val="21"/>
        </w:rPr>
      </w:pPr>
      <w:r>
        <w:rPr>
          <w:rFonts w:hint="eastAsia"/>
          <w:szCs w:val="21"/>
        </w:rPr>
        <w:t>（6）设计成果符合相关行业标准，满足相关部门验收要求。</w:t>
      </w:r>
    </w:p>
    <w:p w14:paraId="3BC9B71C">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14:paraId="2C33C27B">
      <w:pPr>
        <w:tabs>
          <w:tab w:val="left" w:pos="5985"/>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 xml:space="preserve">    （其他补充说明）</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p>
    <w:p w14:paraId="02C395BF">
      <w:pPr>
        <w:pStyle w:val="2"/>
      </w:pPr>
    </w:p>
    <w:p w14:paraId="1A4ABF56">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6DCA09BF">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4541B211">
      <w:pPr>
        <w:tabs>
          <w:tab w:val="left" w:pos="7035"/>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0A4ACDF">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51CDD9E">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3BBB1694">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775DA455">
      <w:pPr>
        <w:tabs>
          <w:tab w:val="left" w:pos="8300"/>
        </w:tabs>
        <w:autoSpaceDE w:val="0"/>
        <w:autoSpaceDN w:val="0"/>
        <w:adjustRightInd w:val="0"/>
        <w:spacing w:line="400" w:lineRule="exact"/>
        <w:ind w:firstLine="420" w:firstLineChars="200"/>
        <w:rPr>
          <w:rFonts w:ascii="宋体" w:hAnsi="宋体"/>
          <w:snapToGrid w:val="0"/>
          <w:kern w:val="0"/>
          <w:szCs w:val="21"/>
          <w:u w:val="single"/>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FB58385">
      <w:pPr>
        <w:tabs>
          <w:tab w:val="left" w:pos="8300"/>
        </w:tabs>
        <w:autoSpaceDE w:val="0"/>
        <w:autoSpaceDN w:val="0"/>
        <w:adjustRightInd w:val="0"/>
        <w:spacing w:line="400" w:lineRule="exact"/>
        <w:ind w:firstLine="400" w:firstLineChars="200"/>
        <w:rPr>
          <w:rFonts w:ascii="宋体" w:hAnsi="宋体"/>
          <w:snapToGrid w:val="0"/>
          <w:kern w:val="0"/>
          <w:sz w:val="20"/>
          <w:szCs w:val="20"/>
        </w:rPr>
      </w:pPr>
    </w:p>
    <w:p w14:paraId="34F7BC00">
      <w:pPr>
        <w:tabs>
          <w:tab w:val="left" w:pos="8300"/>
        </w:tabs>
        <w:autoSpaceDE w:val="0"/>
        <w:autoSpaceDN w:val="0"/>
        <w:adjustRightInd w:val="0"/>
        <w:spacing w:line="400" w:lineRule="exact"/>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585F1774">
      <w:pPr>
        <w:tabs>
          <w:tab w:val="left" w:pos="8300"/>
        </w:tabs>
        <w:autoSpaceDE w:val="0"/>
        <w:autoSpaceDN w:val="0"/>
        <w:adjustRightInd w:val="0"/>
        <w:spacing w:line="400" w:lineRule="exact"/>
        <w:ind w:firstLine="420" w:firstLineChars="200"/>
        <w:jc w:val="right"/>
        <w:rPr>
          <w:rFonts w:ascii="宋体" w:hAnsi="宋体"/>
          <w:kern w:val="0"/>
          <w:szCs w:val="21"/>
        </w:rPr>
      </w:pPr>
    </w:p>
    <w:p w14:paraId="32012CF2">
      <w:pPr>
        <w:pStyle w:val="5"/>
        <w:spacing w:before="0" w:after="0" w:line="240" w:lineRule="auto"/>
        <w:jc w:val="center"/>
        <w:rPr>
          <w:rFonts w:ascii="宋体" w:hAnsi="宋体"/>
          <w:snapToGrid w:val="0"/>
          <w:kern w:val="0"/>
          <w:szCs w:val="21"/>
        </w:rPr>
      </w:pPr>
      <w:bookmarkStart w:id="890" w:name="_Toc430530531"/>
      <w:bookmarkStart w:id="891" w:name="_Toc224103496"/>
      <w:bookmarkStart w:id="892" w:name="_Toc287607868"/>
      <w:bookmarkStart w:id="893" w:name="_Toc287620815"/>
      <w:bookmarkStart w:id="894" w:name="_Toc277082644"/>
      <w:r>
        <w:rPr>
          <w:rFonts w:ascii="宋体" w:hAnsi="宋体"/>
          <w:sz w:val="28"/>
        </w:rPr>
        <w:br w:type="page"/>
      </w:r>
      <w:bookmarkStart w:id="895" w:name="_Toc29861"/>
      <w:bookmarkStart w:id="896" w:name="_Toc509218855"/>
      <w:bookmarkStart w:id="897" w:name="_Toc534185832"/>
      <w:r>
        <w:rPr>
          <w:rFonts w:ascii="宋体" w:hAnsi="宋体"/>
          <w:b w:val="0"/>
          <w:bCs w:val="0"/>
        </w:rPr>
        <w:t>（二）投标函附录</w:t>
      </w:r>
      <w:bookmarkEnd w:id="890"/>
      <w:bookmarkEnd w:id="891"/>
      <w:bookmarkEnd w:id="892"/>
      <w:bookmarkEnd w:id="893"/>
      <w:bookmarkEnd w:id="894"/>
      <w:bookmarkEnd w:id="895"/>
      <w:bookmarkEnd w:id="896"/>
      <w:bookmarkEnd w:id="897"/>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45E704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C04BD22">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14:paraId="5D431594">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14:paraId="4EC5B9FE">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14:paraId="246078E5">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14:paraId="4718BE27">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14:paraId="5971F1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25" w:hRule="exact"/>
        </w:trPr>
        <w:tc>
          <w:tcPr>
            <w:tcW w:w="720" w:type="dxa"/>
            <w:vAlign w:val="center"/>
          </w:tcPr>
          <w:p w14:paraId="7BB5E581">
            <w:pPr>
              <w:autoSpaceDE w:val="0"/>
              <w:autoSpaceDN w:val="0"/>
              <w:adjustRightInd w:val="0"/>
              <w:jc w:val="center"/>
              <w:rPr>
                <w:rFonts w:ascii="宋体" w:hAnsi="宋体"/>
                <w:snapToGrid w:val="0"/>
                <w:kern w:val="0"/>
                <w:szCs w:val="21"/>
              </w:rPr>
            </w:pPr>
            <w:r>
              <w:rPr>
                <w:rFonts w:ascii="宋体" w:hAnsi="宋体"/>
                <w:snapToGrid w:val="0"/>
                <w:kern w:val="0"/>
                <w:szCs w:val="21"/>
              </w:rPr>
              <w:t>1</w:t>
            </w:r>
          </w:p>
        </w:tc>
        <w:tc>
          <w:tcPr>
            <w:tcW w:w="2582" w:type="dxa"/>
            <w:vAlign w:val="center"/>
          </w:tcPr>
          <w:p w14:paraId="15FF35A9">
            <w:pPr>
              <w:autoSpaceDE w:val="0"/>
              <w:autoSpaceDN w:val="0"/>
              <w:adjustRightInd w:val="0"/>
              <w:jc w:val="center"/>
              <w:rPr>
                <w:rFonts w:ascii="宋体" w:hAnsi="宋体"/>
                <w:snapToGrid w:val="0"/>
                <w:kern w:val="0"/>
                <w:szCs w:val="21"/>
              </w:rPr>
            </w:pPr>
            <w:r>
              <w:rPr>
                <w:rFonts w:ascii="宋体" w:hAnsi="宋体"/>
                <w:snapToGrid w:val="0"/>
                <w:kern w:val="0"/>
                <w:szCs w:val="21"/>
              </w:rPr>
              <w:t>项目</w:t>
            </w:r>
            <w:r>
              <w:rPr>
                <w:rFonts w:hint="eastAsia" w:ascii="宋体" w:hAnsi="宋体"/>
                <w:snapToGrid w:val="0"/>
                <w:kern w:val="0"/>
                <w:szCs w:val="21"/>
              </w:rPr>
              <w:t>负责人</w:t>
            </w:r>
          </w:p>
        </w:tc>
        <w:tc>
          <w:tcPr>
            <w:tcW w:w="2388" w:type="dxa"/>
            <w:vAlign w:val="center"/>
          </w:tcPr>
          <w:p w14:paraId="79B4FF07">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1.1.2.5</w:t>
            </w:r>
          </w:p>
        </w:tc>
        <w:tc>
          <w:tcPr>
            <w:tcW w:w="2987" w:type="dxa"/>
            <w:vAlign w:val="center"/>
          </w:tcPr>
          <w:p w14:paraId="33D8DC81">
            <w:pPr>
              <w:tabs>
                <w:tab w:val="left" w:pos="2190"/>
              </w:tabs>
              <w:autoSpaceDE w:val="0"/>
              <w:autoSpaceDN w:val="0"/>
              <w:adjustRightInd w:val="0"/>
              <w:jc w:val="center"/>
            </w:pPr>
            <w:r>
              <w:t>姓名：</w:t>
            </w:r>
            <w:r>
              <w:rPr>
                <w:rFonts w:hint="eastAsia"/>
              </w:rPr>
              <w:t xml:space="preserve">    </w:t>
            </w:r>
          </w:p>
        </w:tc>
        <w:tc>
          <w:tcPr>
            <w:tcW w:w="792" w:type="dxa"/>
            <w:vAlign w:val="center"/>
          </w:tcPr>
          <w:p w14:paraId="31314EA5">
            <w:pPr>
              <w:autoSpaceDE w:val="0"/>
              <w:autoSpaceDN w:val="0"/>
              <w:adjustRightInd w:val="0"/>
              <w:jc w:val="center"/>
              <w:rPr>
                <w:rFonts w:ascii="宋体" w:hAnsi="宋体"/>
                <w:snapToGrid w:val="0"/>
                <w:kern w:val="0"/>
                <w:szCs w:val="21"/>
              </w:rPr>
            </w:pPr>
          </w:p>
        </w:tc>
      </w:tr>
      <w:tr w14:paraId="598ED6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541CBC0">
            <w:pPr>
              <w:autoSpaceDE w:val="0"/>
              <w:autoSpaceDN w:val="0"/>
              <w:adjustRightInd w:val="0"/>
              <w:jc w:val="center"/>
              <w:rPr>
                <w:rFonts w:ascii="宋体" w:hAnsi="宋体"/>
                <w:snapToGrid w:val="0"/>
                <w:kern w:val="0"/>
                <w:szCs w:val="21"/>
              </w:rPr>
            </w:pPr>
            <w:r>
              <w:rPr>
                <w:rFonts w:ascii="宋体" w:hAnsi="宋体"/>
                <w:snapToGrid w:val="0"/>
                <w:kern w:val="0"/>
                <w:szCs w:val="21"/>
              </w:rPr>
              <w:t>2</w:t>
            </w:r>
          </w:p>
        </w:tc>
        <w:tc>
          <w:tcPr>
            <w:tcW w:w="2582" w:type="dxa"/>
            <w:vAlign w:val="center"/>
          </w:tcPr>
          <w:p w14:paraId="2D401E96">
            <w:pPr>
              <w:autoSpaceDE w:val="0"/>
              <w:autoSpaceDN w:val="0"/>
              <w:adjustRightInd w:val="0"/>
              <w:jc w:val="center"/>
              <w:rPr>
                <w:rFonts w:ascii="宋体" w:hAnsi="宋体"/>
                <w:snapToGrid w:val="0"/>
                <w:kern w:val="0"/>
                <w:szCs w:val="21"/>
              </w:rPr>
            </w:pPr>
            <w:r>
              <w:rPr>
                <w:rFonts w:hint="eastAsia" w:ascii="宋体" w:hAnsi="宋体"/>
                <w:snapToGrid w:val="0"/>
                <w:kern w:val="0"/>
                <w:szCs w:val="21"/>
              </w:rPr>
              <w:t>设计服务期限</w:t>
            </w:r>
          </w:p>
        </w:tc>
        <w:tc>
          <w:tcPr>
            <w:tcW w:w="2388" w:type="dxa"/>
            <w:vAlign w:val="center"/>
          </w:tcPr>
          <w:p w14:paraId="42BAE6F4">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1.1.4.3</w:t>
            </w:r>
          </w:p>
        </w:tc>
        <w:tc>
          <w:tcPr>
            <w:tcW w:w="2987" w:type="dxa"/>
            <w:vAlign w:val="center"/>
          </w:tcPr>
          <w:p w14:paraId="0D5745B9">
            <w:pPr>
              <w:tabs>
                <w:tab w:val="left" w:pos="1560"/>
              </w:tabs>
              <w:autoSpaceDE w:val="0"/>
              <w:autoSpaceDN w:val="0"/>
              <w:adjustRightInd w:val="0"/>
              <w:jc w:val="center"/>
              <w:rPr>
                <w:rFonts w:ascii="宋体" w:hAnsi="宋体"/>
                <w:snapToGrid w:val="0"/>
                <w:kern w:val="0"/>
                <w:szCs w:val="21"/>
              </w:rPr>
            </w:pPr>
            <w:r>
              <w:rPr>
                <w:rFonts w:ascii="宋体" w:hAnsi="宋体"/>
                <w:snapToGrid w:val="0"/>
                <w:kern w:val="0"/>
                <w:szCs w:val="21"/>
              </w:rPr>
              <w:t>天数：</w:t>
            </w:r>
            <w:r>
              <w:rPr>
                <w:rFonts w:hint="eastAsia" w:ascii="宋体" w:hAnsi="宋体"/>
                <w:snapToGrid w:val="0"/>
                <w:kern w:val="0"/>
                <w:szCs w:val="21"/>
                <w:u w:val="single"/>
              </w:rPr>
              <w:t xml:space="preserve">    </w:t>
            </w:r>
          </w:p>
        </w:tc>
        <w:tc>
          <w:tcPr>
            <w:tcW w:w="792" w:type="dxa"/>
            <w:vAlign w:val="center"/>
          </w:tcPr>
          <w:p w14:paraId="28287CF2">
            <w:pPr>
              <w:autoSpaceDE w:val="0"/>
              <w:autoSpaceDN w:val="0"/>
              <w:adjustRightInd w:val="0"/>
              <w:jc w:val="center"/>
              <w:rPr>
                <w:rFonts w:ascii="宋体" w:hAnsi="宋体"/>
                <w:snapToGrid w:val="0"/>
                <w:kern w:val="0"/>
                <w:szCs w:val="21"/>
              </w:rPr>
            </w:pPr>
          </w:p>
        </w:tc>
      </w:tr>
      <w:tr w14:paraId="4E6EAB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90B8FF7">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64710B41">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21955766">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3A5D753D">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1EDF8118">
            <w:pPr>
              <w:autoSpaceDE w:val="0"/>
              <w:autoSpaceDN w:val="0"/>
              <w:adjustRightInd w:val="0"/>
              <w:jc w:val="center"/>
              <w:rPr>
                <w:rFonts w:ascii="宋体" w:hAnsi="宋体"/>
                <w:snapToGrid w:val="0"/>
                <w:kern w:val="0"/>
                <w:szCs w:val="21"/>
              </w:rPr>
            </w:pPr>
          </w:p>
        </w:tc>
      </w:tr>
      <w:tr w14:paraId="6FF5AD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6B01C8E">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2F01733E">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3BE95DAD">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6EE2B524">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1A79D8C1">
            <w:pPr>
              <w:autoSpaceDE w:val="0"/>
              <w:autoSpaceDN w:val="0"/>
              <w:adjustRightInd w:val="0"/>
              <w:jc w:val="center"/>
              <w:rPr>
                <w:rFonts w:ascii="宋体" w:hAnsi="宋体"/>
                <w:snapToGrid w:val="0"/>
                <w:kern w:val="0"/>
                <w:szCs w:val="21"/>
              </w:rPr>
            </w:pPr>
          </w:p>
        </w:tc>
      </w:tr>
    </w:tbl>
    <w:p w14:paraId="0C5AF30F">
      <w:pPr>
        <w:spacing w:line="360" w:lineRule="auto"/>
        <w:rPr>
          <w:rFonts w:ascii="宋体" w:hAnsi="宋体"/>
          <w:snapToGrid w:val="0"/>
          <w:w w:val="99"/>
        </w:rPr>
      </w:pPr>
    </w:p>
    <w:p w14:paraId="3A8FFA3B">
      <w:pPr>
        <w:pStyle w:val="2"/>
      </w:pPr>
    </w:p>
    <w:p w14:paraId="29ED2775">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bookmarkStart w:id="898" w:name="_Hlk66701018"/>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6C531450">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14:paraId="1E04E58D">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bookmarkEnd w:id="898"/>
    <w:p w14:paraId="7DAC9CD5">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14:paraId="43975AFB">
      <w:pPr>
        <w:pStyle w:val="5"/>
        <w:spacing w:before="0" w:after="0" w:line="240" w:lineRule="auto"/>
        <w:jc w:val="center"/>
        <w:rPr>
          <w:rFonts w:ascii="宋体" w:hAnsi="宋体"/>
          <w:snapToGrid w:val="0"/>
          <w:kern w:val="0"/>
          <w:szCs w:val="21"/>
        </w:rPr>
      </w:pPr>
      <w:r>
        <w:rPr>
          <w:rFonts w:ascii="宋体" w:hAnsi="宋体"/>
          <w:snapToGrid w:val="0"/>
        </w:rPr>
        <w:br w:type="page"/>
      </w:r>
      <w:bookmarkStart w:id="899" w:name="_Toc287607869"/>
      <w:bookmarkStart w:id="900" w:name="_Toc430530532"/>
      <w:bookmarkStart w:id="901" w:name="_Toc287620816"/>
      <w:bookmarkStart w:id="902" w:name="_Toc277082645"/>
      <w:bookmarkStart w:id="903" w:name="_Toc12134"/>
      <w:bookmarkStart w:id="904" w:name="_Toc224103497"/>
      <w:r>
        <w:rPr>
          <w:rFonts w:ascii="宋体" w:hAnsi="宋体"/>
          <w:b w:val="0"/>
          <w:bCs w:val="0"/>
        </w:rPr>
        <w:t>（三）</w:t>
      </w:r>
      <w:r>
        <w:rPr>
          <w:rFonts w:hint="eastAsia" w:ascii="宋体" w:hAnsi="宋体"/>
          <w:b w:val="0"/>
          <w:bCs w:val="0"/>
          <w:sz w:val="30"/>
          <w:szCs w:val="30"/>
        </w:rPr>
        <w:t>法定代表人身份证明或附有法定代表人身份证明的授权委托书</w:t>
      </w:r>
      <w:bookmarkEnd w:id="899"/>
      <w:bookmarkEnd w:id="900"/>
      <w:bookmarkEnd w:id="901"/>
      <w:bookmarkEnd w:id="902"/>
      <w:bookmarkEnd w:id="903"/>
      <w:bookmarkEnd w:id="904"/>
    </w:p>
    <w:p w14:paraId="44BABA8C">
      <w:pPr>
        <w:spacing w:line="480" w:lineRule="auto"/>
        <w:jc w:val="center"/>
        <w:rPr>
          <w:rFonts w:ascii="宋体" w:hAnsi="宋体"/>
          <w:sz w:val="28"/>
        </w:rPr>
      </w:pPr>
      <w:r>
        <w:rPr>
          <w:rFonts w:hint="eastAsia" w:ascii="宋体" w:hAnsi="宋体"/>
          <w:sz w:val="28"/>
        </w:rPr>
        <w:t>法定代表人身份证明</w:t>
      </w:r>
    </w:p>
    <w:p w14:paraId="446B3362">
      <w:pPr>
        <w:spacing w:line="480" w:lineRule="auto"/>
        <w:jc w:val="center"/>
        <w:rPr>
          <w:rFonts w:ascii="宋体" w:hAnsi="宋体"/>
        </w:rPr>
      </w:pPr>
    </w:p>
    <w:p w14:paraId="7808B6F1">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5D22AA6">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901CB0C">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07719B9">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3B24852B">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6489E25">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63A49F9D">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5D38C80E">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06BB2DE0">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附：法定代表人身份证明扫描件（双面）</w:t>
      </w:r>
    </w:p>
    <w:p w14:paraId="717BB6A8">
      <w:pPr>
        <w:autoSpaceDE w:val="0"/>
        <w:autoSpaceDN w:val="0"/>
        <w:adjustRightInd w:val="0"/>
        <w:snapToGrid w:val="0"/>
        <w:spacing w:line="360" w:lineRule="auto"/>
        <w:jc w:val="left"/>
        <w:rPr>
          <w:rFonts w:ascii="宋体" w:hAnsi="宋体"/>
          <w:szCs w:val="21"/>
        </w:rPr>
      </w:pPr>
    </w:p>
    <w:p w14:paraId="11D85D24">
      <w:pPr>
        <w:pStyle w:val="2"/>
        <w:spacing w:after="0" w:line="360" w:lineRule="auto"/>
        <w:rPr>
          <w:rFonts w:ascii="宋体" w:hAnsi="宋体"/>
          <w:szCs w:val="21"/>
        </w:rPr>
      </w:pPr>
    </w:p>
    <w:p w14:paraId="00C9A625">
      <w:pPr>
        <w:pStyle w:val="2"/>
        <w:spacing w:after="0" w:line="360" w:lineRule="auto"/>
        <w:rPr>
          <w:rFonts w:ascii="宋体" w:hAnsi="宋体"/>
          <w:szCs w:val="21"/>
        </w:rPr>
      </w:pPr>
    </w:p>
    <w:p w14:paraId="37B73133">
      <w:pPr>
        <w:pStyle w:val="2"/>
        <w:spacing w:after="0" w:line="360" w:lineRule="auto"/>
        <w:rPr>
          <w:rFonts w:ascii="宋体" w:hAnsi="宋体"/>
          <w:szCs w:val="21"/>
        </w:rPr>
      </w:pPr>
    </w:p>
    <w:p w14:paraId="24ABDC64">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1693BB6E">
      <w:pPr>
        <w:autoSpaceDE w:val="0"/>
        <w:autoSpaceDN w:val="0"/>
        <w:adjustRightInd w:val="0"/>
        <w:snapToGrid w:val="0"/>
        <w:spacing w:line="480" w:lineRule="auto"/>
        <w:jc w:val="left"/>
        <w:rPr>
          <w:rFonts w:ascii="宋体" w:hAnsi="宋体"/>
          <w:kern w:val="0"/>
          <w:sz w:val="20"/>
          <w:szCs w:val="20"/>
        </w:rPr>
      </w:pPr>
    </w:p>
    <w:p w14:paraId="5DABBAA7">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5C97D384">
      <w:pPr>
        <w:autoSpaceDE w:val="0"/>
        <w:autoSpaceDN w:val="0"/>
        <w:adjustRightInd w:val="0"/>
        <w:snapToGrid w:val="0"/>
        <w:spacing w:line="360" w:lineRule="auto"/>
        <w:jc w:val="left"/>
        <w:rPr>
          <w:rFonts w:ascii="宋体" w:hAnsi="宋体"/>
          <w:kern w:val="0"/>
        </w:rPr>
      </w:pPr>
    </w:p>
    <w:p w14:paraId="39B9A310">
      <w:pPr>
        <w:autoSpaceDE w:val="0"/>
        <w:autoSpaceDN w:val="0"/>
        <w:adjustRightInd w:val="0"/>
        <w:snapToGrid w:val="0"/>
        <w:spacing w:line="360" w:lineRule="auto"/>
        <w:jc w:val="left"/>
        <w:rPr>
          <w:rFonts w:ascii="宋体" w:hAnsi="宋体"/>
          <w:kern w:val="0"/>
        </w:rPr>
      </w:pPr>
    </w:p>
    <w:p w14:paraId="1CB385D6">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1F08D771">
      <w:pPr>
        <w:spacing w:line="360" w:lineRule="auto"/>
        <w:ind w:firstLine="420" w:firstLineChars="200"/>
        <w:rPr>
          <w:rFonts w:ascii="宋体" w:hAnsi="宋体"/>
        </w:rPr>
      </w:pPr>
    </w:p>
    <w:p w14:paraId="6DE66F1D">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kern w:val="0"/>
        </w:rPr>
        <w:br w:type="page"/>
      </w:r>
      <w:r>
        <w:rPr>
          <w:rFonts w:ascii="宋体" w:hAnsi="宋体"/>
          <w:snapToGrid w:val="0"/>
          <w:kern w:val="0"/>
          <w:sz w:val="32"/>
          <w:szCs w:val="32"/>
        </w:rPr>
        <w:t>授权委托书</w:t>
      </w:r>
    </w:p>
    <w:p w14:paraId="61182E0D">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p>
    <w:p w14:paraId="6923AB2C">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36AEFBC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1CDD6C4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09D34EFB">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3D7A375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583888D3">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6DFEF569">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13BA4112">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09B7CF12">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713CAE9">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7790FE53">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458D8D5C">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附：法定代表人和委托代理人身份证明扫描件（双面）</w:t>
      </w:r>
    </w:p>
    <w:p w14:paraId="4BF93A8D">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2DF4EDC5">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4E9F9C83">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6D3527BA">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258644A1">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75DB8231">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0EBBBAB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7F1F6581">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47B1DCCA">
      <w:pPr>
        <w:tabs>
          <w:tab w:val="left" w:pos="5760"/>
        </w:tabs>
        <w:autoSpaceDE w:val="0"/>
        <w:autoSpaceDN w:val="0"/>
        <w:adjustRightInd w:val="0"/>
        <w:spacing w:line="360" w:lineRule="auto"/>
        <w:ind w:firstLine="420" w:firstLineChars="200"/>
        <w:rPr>
          <w:rFonts w:ascii="宋体" w:hAnsi="宋体"/>
          <w:kern w:val="0"/>
        </w:rPr>
      </w:pPr>
    </w:p>
    <w:p w14:paraId="7D0D27CE">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513DAEE8">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61E90CBF">
      <w:r>
        <w:br w:type="page"/>
      </w:r>
    </w:p>
    <w:p w14:paraId="3498B0CD">
      <w:pPr>
        <w:keepNext/>
        <w:keepLines/>
        <w:spacing w:line="360" w:lineRule="auto"/>
        <w:jc w:val="center"/>
        <w:outlineLvl w:val="1"/>
        <w:rPr>
          <w:rFonts w:ascii="宋体" w:hAnsi="宋体"/>
          <w:sz w:val="32"/>
          <w:szCs w:val="20"/>
        </w:rPr>
      </w:pPr>
      <w:bookmarkStart w:id="905" w:name="_Toc15841"/>
      <w:r>
        <w:rPr>
          <w:rFonts w:ascii="宋体" w:hAnsi="宋体"/>
          <w:sz w:val="32"/>
          <w:szCs w:val="20"/>
        </w:rPr>
        <w:t>（</w:t>
      </w:r>
      <w:r>
        <w:rPr>
          <w:rFonts w:hint="eastAsia" w:ascii="宋体" w:hAnsi="宋体"/>
          <w:sz w:val="32"/>
          <w:szCs w:val="20"/>
        </w:rPr>
        <w:t>四</w:t>
      </w:r>
      <w:r>
        <w:rPr>
          <w:rFonts w:ascii="宋体" w:hAnsi="宋体"/>
          <w:sz w:val="32"/>
          <w:szCs w:val="20"/>
        </w:rPr>
        <w:t>）</w:t>
      </w:r>
      <w:r>
        <w:rPr>
          <w:rFonts w:hint="eastAsia" w:ascii="宋体" w:hAnsi="宋体"/>
          <w:sz w:val="32"/>
          <w:szCs w:val="20"/>
        </w:rPr>
        <w:t>低价风险担保提交承诺书（如有）</w:t>
      </w:r>
      <w:bookmarkEnd w:id="905"/>
    </w:p>
    <w:p w14:paraId="504A6767">
      <w:pPr>
        <w:autoSpaceDE w:val="0"/>
        <w:autoSpaceDN w:val="0"/>
        <w:adjustRightInd w:val="0"/>
        <w:snapToGrid w:val="0"/>
        <w:spacing w:line="360" w:lineRule="auto"/>
        <w:jc w:val="center"/>
        <w:rPr>
          <w:rFonts w:ascii="宋体" w:hAnsi="宋体"/>
          <w:snapToGrid w:val="0"/>
          <w:kern w:val="0"/>
          <w:szCs w:val="21"/>
        </w:rPr>
      </w:pPr>
    </w:p>
    <w:p w14:paraId="344F6D88">
      <w:pPr>
        <w:autoSpaceDE w:val="0"/>
        <w:autoSpaceDN w:val="0"/>
        <w:adjustRightInd w:val="0"/>
        <w:snapToGrid w:val="0"/>
        <w:spacing w:line="360" w:lineRule="auto"/>
        <w:jc w:val="center"/>
        <w:rPr>
          <w:rFonts w:ascii="宋体" w:hAnsi="宋体"/>
          <w:snapToGrid w:val="0"/>
          <w:kern w:val="0"/>
          <w:szCs w:val="21"/>
        </w:rPr>
      </w:pPr>
      <w:r>
        <w:rPr>
          <w:rFonts w:hint="eastAsia" w:ascii="宋体" w:hAnsi="宋体"/>
          <w:snapToGrid w:val="0"/>
          <w:kern w:val="0"/>
          <w:szCs w:val="21"/>
        </w:rPr>
        <w:t>注：投标报价低于招标项目最高限价的85%时采用</w:t>
      </w:r>
    </w:p>
    <w:p w14:paraId="29F424A0">
      <w:pPr>
        <w:autoSpaceDE w:val="0"/>
        <w:autoSpaceDN w:val="0"/>
        <w:adjustRightInd w:val="0"/>
        <w:snapToGrid w:val="0"/>
        <w:spacing w:line="360" w:lineRule="auto"/>
        <w:rPr>
          <w:rFonts w:ascii="宋体" w:hAnsi="宋体" w:cs="宋体"/>
          <w:snapToGrid w:val="0"/>
          <w:kern w:val="0"/>
          <w:szCs w:val="21"/>
          <w:u w:val="single"/>
        </w:rPr>
      </w:pPr>
    </w:p>
    <w:p w14:paraId="20F08C3B">
      <w:pPr>
        <w:autoSpaceDE w:val="0"/>
        <w:autoSpaceDN w:val="0"/>
        <w:adjustRightInd w:val="0"/>
        <w:snapToGrid w:val="0"/>
        <w:spacing w:line="360" w:lineRule="auto"/>
        <w:rPr>
          <w:rFonts w:ascii="宋体" w:hAnsi="宋体" w:cs="宋体"/>
          <w:snapToGrid w:val="0"/>
          <w:kern w:val="0"/>
          <w:szCs w:val="21"/>
          <w:u w:val="single"/>
        </w:rPr>
      </w:pPr>
    </w:p>
    <w:p w14:paraId="0DBF4A0D">
      <w:pPr>
        <w:autoSpaceDE w:val="0"/>
        <w:autoSpaceDN w:val="0"/>
        <w:adjustRightInd w:val="0"/>
        <w:snapToGrid w:val="0"/>
        <w:spacing w:line="480" w:lineRule="auto"/>
        <w:rPr>
          <w:rFonts w:ascii="宋体" w:hAnsi="宋体" w:cs="宋体"/>
          <w:snapToGrid w:val="0"/>
          <w:kern w:val="0"/>
          <w:szCs w:val="21"/>
        </w:rPr>
      </w:pPr>
      <w:r>
        <w:rPr>
          <w:rFonts w:hint="eastAsia" w:ascii="宋体" w:hAnsi="宋体" w:cs="宋体"/>
          <w:snapToGrid w:val="0"/>
          <w:kern w:val="0"/>
          <w:szCs w:val="21"/>
          <w:u w:val="single"/>
        </w:rPr>
        <w:t xml:space="preserve">        （招标人名称）</w:t>
      </w:r>
      <w:r>
        <w:rPr>
          <w:rFonts w:hint="eastAsia" w:ascii="宋体" w:hAnsi="宋体" w:cs="宋体"/>
          <w:snapToGrid w:val="0"/>
          <w:kern w:val="0"/>
          <w:szCs w:val="21"/>
        </w:rPr>
        <w:t>：</w:t>
      </w:r>
    </w:p>
    <w:p w14:paraId="6FB0B313">
      <w:pPr>
        <w:autoSpaceDE w:val="0"/>
        <w:autoSpaceDN w:val="0"/>
        <w:adjustRightInd w:val="0"/>
        <w:snapToGrid w:val="0"/>
        <w:spacing w:line="48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（投标人名称）</w:t>
      </w:r>
      <w:r>
        <w:rPr>
          <w:rFonts w:hint="eastAsia" w:ascii="宋体" w:hAnsi="宋体" w:cs="宋体"/>
          <w:snapToGrid w:val="0"/>
          <w:kern w:val="0"/>
          <w:szCs w:val="21"/>
        </w:rPr>
        <w:t>参加了你公司</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的投标。我公司投标报价低于最高限价85</w:t>
      </w:r>
      <w:r>
        <w:rPr>
          <w:rFonts w:ascii="宋体" w:hAnsi="宋体" w:cs="宋体"/>
          <w:snapToGrid w:val="0"/>
          <w:kern w:val="0"/>
          <w:szCs w:val="21"/>
        </w:rPr>
        <w:t>%</w:t>
      </w:r>
      <w:r>
        <w:rPr>
          <w:rFonts w:hint="eastAsia" w:ascii="宋体" w:hAnsi="宋体" w:cs="宋体"/>
          <w:snapToGrid w:val="0"/>
          <w:kern w:val="0"/>
          <w:szCs w:val="21"/>
        </w:rPr>
        <w:t>，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78499BDF">
      <w:pPr>
        <w:autoSpaceDE w:val="0"/>
        <w:autoSpaceDN w:val="0"/>
        <w:adjustRightInd w:val="0"/>
        <w:snapToGrid w:val="0"/>
        <w:spacing w:line="480" w:lineRule="auto"/>
        <w:ind w:firstLine="420" w:firstLineChars="200"/>
        <w:rPr>
          <w:rFonts w:ascii="宋体" w:hAnsi="宋体" w:cs="宋体"/>
          <w:snapToGrid w:val="0"/>
          <w:kern w:val="0"/>
          <w:szCs w:val="21"/>
        </w:rPr>
      </w:pPr>
      <w:r>
        <w:rPr>
          <w:rFonts w:hint="eastAsia" w:ascii="宋体" w:hAnsi="宋体" w:cs="宋体"/>
          <w:snapToGrid w:val="0"/>
          <w:kern w:val="0"/>
          <w:szCs w:val="21"/>
        </w:rPr>
        <w:t>特此承诺。</w:t>
      </w:r>
    </w:p>
    <w:p w14:paraId="005CF136">
      <w:pPr>
        <w:autoSpaceDE w:val="0"/>
        <w:autoSpaceDN w:val="0"/>
        <w:adjustRightInd w:val="0"/>
        <w:snapToGrid w:val="0"/>
        <w:spacing w:line="480" w:lineRule="auto"/>
        <w:ind w:firstLine="420" w:firstLineChars="200"/>
        <w:rPr>
          <w:rFonts w:ascii="宋体" w:hAnsi="宋体" w:cs="宋体"/>
          <w:snapToGrid w:val="0"/>
          <w:kern w:val="0"/>
          <w:szCs w:val="21"/>
        </w:rPr>
      </w:pPr>
    </w:p>
    <w:p w14:paraId="78532056">
      <w:pPr>
        <w:tabs>
          <w:tab w:val="left" w:pos="4200"/>
          <w:tab w:val="left" w:pos="4620"/>
        </w:tabs>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snapToGrid w:val="0"/>
          <w:kern w:val="0"/>
          <w:szCs w:val="21"/>
        </w:rPr>
        <w:t>投标人：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（盖单位法人章）</w:t>
      </w:r>
    </w:p>
    <w:p w14:paraId="79693796">
      <w:pPr>
        <w:tabs>
          <w:tab w:val="left" w:pos="6300"/>
        </w:tabs>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09EC84BF">
      <w:pPr>
        <w:spacing w:line="480" w:lineRule="auto"/>
        <w:jc w:val="right"/>
        <w:rPr>
          <w:rFonts w:ascii="Calibri" w:hAnsi="Calibri"/>
          <w:szCs w:val="22"/>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30976E7E">
      <w:pPr>
        <w:rPr>
          <w:rFonts w:ascii="宋体" w:hAnsi="宋体"/>
        </w:rPr>
      </w:pPr>
      <w:r>
        <w:rPr>
          <w:rFonts w:ascii="宋体" w:hAnsi="宋体"/>
        </w:rPr>
        <w:br w:type="page"/>
      </w:r>
    </w:p>
    <w:p w14:paraId="0E4ED873">
      <w:pPr>
        <w:pStyle w:val="5"/>
        <w:spacing w:before="0" w:after="0" w:line="240" w:lineRule="auto"/>
        <w:jc w:val="center"/>
        <w:rPr>
          <w:rFonts w:ascii="宋体" w:hAnsi="宋体"/>
          <w:b w:val="0"/>
          <w:bCs w:val="0"/>
        </w:rPr>
      </w:pPr>
      <w:bookmarkStart w:id="906" w:name="_Toc287620817"/>
      <w:bookmarkStart w:id="907" w:name="_Toc224103498"/>
      <w:bookmarkStart w:id="908" w:name="_Toc287607870"/>
      <w:bookmarkStart w:id="909" w:name="_Toc277082646"/>
      <w:bookmarkStart w:id="910" w:name="_Toc11307"/>
      <w:bookmarkStart w:id="911" w:name="_Toc430530533"/>
      <w:r>
        <w:rPr>
          <w:rFonts w:ascii="宋体" w:hAnsi="宋体"/>
          <w:b w:val="0"/>
          <w:bCs w:val="0"/>
        </w:rPr>
        <w:t>（</w:t>
      </w:r>
      <w:r>
        <w:rPr>
          <w:rFonts w:hint="eastAsia" w:ascii="宋体" w:hAnsi="宋体"/>
          <w:b w:val="0"/>
          <w:bCs w:val="0"/>
        </w:rPr>
        <w:t>五</w:t>
      </w:r>
      <w:r>
        <w:rPr>
          <w:rFonts w:ascii="宋体" w:hAnsi="宋体"/>
          <w:b w:val="0"/>
          <w:bCs w:val="0"/>
        </w:rPr>
        <w:t>）</w:t>
      </w:r>
      <w:bookmarkEnd w:id="906"/>
      <w:bookmarkEnd w:id="907"/>
      <w:bookmarkEnd w:id="908"/>
      <w:bookmarkEnd w:id="909"/>
      <w:bookmarkStart w:id="912" w:name="_Toc224103499"/>
      <w:bookmarkStart w:id="913" w:name="_Toc287607871"/>
      <w:bookmarkStart w:id="914" w:name="_Toc287620818"/>
      <w:bookmarkStart w:id="915" w:name="_Toc277082647"/>
      <w:r>
        <w:rPr>
          <w:rFonts w:hint="eastAsia" w:ascii="宋体" w:hAnsi="宋体"/>
          <w:b w:val="0"/>
          <w:bCs w:val="0"/>
        </w:rPr>
        <w:t>设计费用清单（如有）</w:t>
      </w:r>
      <w:bookmarkEnd w:id="910"/>
    </w:p>
    <w:p w14:paraId="2449E7D9">
      <w:pPr>
        <w:autoSpaceDE w:val="0"/>
        <w:autoSpaceDN w:val="0"/>
        <w:adjustRightInd w:val="0"/>
        <w:snapToGrid w:val="0"/>
        <w:spacing w:line="360" w:lineRule="auto"/>
        <w:jc w:val="center"/>
        <w:rPr>
          <w:rFonts w:ascii="宋体" w:hAnsi="宋体"/>
          <w:snapToGrid w:val="0"/>
          <w:kern w:val="0"/>
          <w:sz w:val="32"/>
          <w:szCs w:val="32"/>
        </w:rPr>
      </w:pPr>
    </w:p>
    <w:p w14:paraId="6E1807C0">
      <w:pPr>
        <w:tabs>
          <w:tab w:val="left" w:pos="905"/>
        </w:tabs>
        <w:autoSpaceDE w:val="0"/>
        <w:autoSpaceDN w:val="0"/>
        <w:spacing w:before="43"/>
        <w:ind w:left="904"/>
        <w:jc w:val="left"/>
        <w:rPr>
          <w:rFonts w:ascii="宋体" w:hAnsi="宋体" w:cs="宋体"/>
          <w:kern w:val="0"/>
          <w:szCs w:val="22"/>
        </w:rPr>
      </w:pPr>
      <w:r>
        <w:rPr>
          <w:rFonts w:hint="eastAsia" w:ascii="宋体" w:hAnsi="宋体" w:cs="宋体"/>
          <w:spacing w:val="-3"/>
          <w:kern w:val="0"/>
          <w:szCs w:val="22"/>
        </w:rPr>
        <w:t>1</w:t>
      </w:r>
      <w:r>
        <w:rPr>
          <w:rFonts w:ascii="宋体" w:hAnsi="宋体" w:cs="宋体"/>
          <w:spacing w:val="-3"/>
          <w:kern w:val="0"/>
          <w:szCs w:val="22"/>
        </w:rPr>
        <w:t>.设计费用清单说明</w:t>
      </w:r>
    </w:p>
    <w:p w14:paraId="768DF464">
      <w:pPr>
        <w:tabs>
          <w:tab w:val="left" w:pos="905"/>
        </w:tabs>
        <w:autoSpaceDE w:val="0"/>
        <w:autoSpaceDN w:val="0"/>
        <w:spacing w:before="151"/>
        <w:ind w:left="904"/>
        <w:jc w:val="left"/>
        <w:rPr>
          <w:rFonts w:ascii="宋体" w:hAnsi="宋体" w:cs="宋体"/>
          <w:kern w:val="0"/>
          <w:szCs w:val="22"/>
        </w:rPr>
      </w:pPr>
      <w:r>
        <w:rPr>
          <w:rFonts w:hint="eastAsia" w:ascii="宋体" w:hAnsi="宋体" w:cs="宋体"/>
          <w:spacing w:val="-3"/>
          <w:kern w:val="0"/>
          <w:szCs w:val="22"/>
        </w:rPr>
        <w:t>2</w:t>
      </w:r>
      <w:r>
        <w:rPr>
          <w:rFonts w:ascii="宋体" w:hAnsi="宋体" w:cs="宋体"/>
          <w:spacing w:val="-3"/>
          <w:kern w:val="0"/>
          <w:szCs w:val="22"/>
        </w:rPr>
        <w:t>.设计费用清单</w:t>
      </w:r>
    </w:p>
    <w:p w14:paraId="3EA65F0D">
      <w:pPr>
        <w:autoSpaceDE w:val="0"/>
        <w:autoSpaceDN w:val="0"/>
        <w:spacing w:before="7"/>
        <w:jc w:val="left"/>
        <w:rPr>
          <w:rFonts w:ascii="宋体" w:hAnsi="宋体" w:cs="宋体"/>
          <w:kern w:val="0"/>
          <w:sz w:val="8"/>
          <w:szCs w:val="21"/>
        </w:rPr>
      </w:pPr>
    </w:p>
    <w:p w14:paraId="28F98213">
      <w:pPr>
        <w:autoSpaceDE w:val="0"/>
        <w:autoSpaceDN w:val="0"/>
        <w:spacing w:before="37" w:after="57"/>
        <w:ind w:right="114"/>
        <w:jc w:val="right"/>
        <w:rPr>
          <w:rFonts w:ascii="宋体" w:hAnsi="宋体" w:cs="宋体"/>
          <w:kern w:val="0"/>
          <w:szCs w:val="21"/>
          <w:lang w:eastAsia="en-US"/>
        </w:rPr>
      </w:pPr>
      <w:r>
        <w:rPr>
          <w:rFonts w:ascii="宋体" w:hAnsi="宋体" w:cs="宋体"/>
          <w:kern w:val="0"/>
          <w:szCs w:val="21"/>
          <w:lang w:eastAsia="en-US"/>
        </w:rPr>
        <w:t>单位：人民币元</w:t>
      </w:r>
    </w:p>
    <w:tbl>
      <w:tblPr>
        <w:tblStyle w:val="320"/>
        <w:tblW w:w="9381"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2413"/>
        <w:gridCol w:w="2466"/>
        <w:gridCol w:w="1559"/>
        <w:gridCol w:w="2127"/>
      </w:tblGrid>
      <w:tr w14:paraId="1394F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816" w:type="dxa"/>
          </w:tcPr>
          <w:p w14:paraId="48602557">
            <w:pPr>
              <w:autoSpaceDE w:val="0"/>
              <w:autoSpaceDN w:val="0"/>
              <w:spacing w:line="351" w:lineRule="exact"/>
              <w:ind w:left="177" w:right="168"/>
              <w:jc w:val="center"/>
              <w:rPr>
                <w:rFonts w:ascii="宋体" w:hAnsi="宋体" w:cs="宋体"/>
                <w:bCs/>
                <w:kern w:val="0"/>
                <w:szCs w:val="22"/>
                <w:lang w:eastAsia="en-US"/>
              </w:rPr>
            </w:pPr>
            <w:r>
              <w:rPr>
                <w:rFonts w:hint="eastAsia" w:ascii="宋体" w:hAnsi="宋体" w:cs="宋体"/>
                <w:bCs/>
                <w:kern w:val="0"/>
                <w:szCs w:val="22"/>
                <w:lang w:eastAsia="en-US"/>
              </w:rPr>
              <w:t>序号</w:t>
            </w:r>
          </w:p>
        </w:tc>
        <w:tc>
          <w:tcPr>
            <w:tcW w:w="2413" w:type="dxa"/>
          </w:tcPr>
          <w:p w14:paraId="6CD454A5">
            <w:pPr>
              <w:autoSpaceDE w:val="0"/>
              <w:autoSpaceDN w:val="0"/>
              <w:spacing w:line="351" w:lineRule="exact"/>
              <w:ind w:left="344" w:right="338"/>
              <w:jc w:val="center"/>
              <w:rPr>
                <w:rFonts w:ascii="宋体" w:hAnsi="宋体" w:cs="宋体"/>
                <w:bCs/>
                <w:kern w:val="0"/>
                <w:szCs w:val="22"/>
                <w:lang w:eastAsia="en-US"/>
              </w:rPr>
            </w:pPr>
            <w:r>
              <w:rPr>
                <w:rFonts w:hint="eastAsia" w:ascii="宋体" w:hAnsi="宋体" w:cs="宋体"/>
                <w:bCs/>
                <w:kern w:val="0"/>
                <w:szCs w:val="22"/>
                <w:lang w:eastAsia="en-US"/>
              </w:rPr>
              <w:t>设计费用分项名称</w:t>
            </w:r>
          </w:p>
        </w:tc>
        <w:tc>
          <w:tcPr>
            <w:tcW w:w="2466" w:type="dxa"/>
          </w:tcPr>
          <w:p w14:paraId="4DABF84B">
            <w:pPr>
              <w:autoSpaceDE w:val="0"/>
              <w:autoSpaceDN w:val="0"/>
              <w:spacing w:line="351" w:lineRule="exact"/>
              <w:ind w:left="107"/>
              <w:jc w:val="center"/>
              <w:rPr>
                <w:rFonts w:ascii="宋体" w:hAnsi="宋体" w:cs="宋体"/>
                <w:bCs/>
                <w:kern w:val="0"/>
                <w:szCs w:val="22"/>
                <w:lang w:eastAsia="en-US"/>
              </w:rPr>
            </w:pPr>
            <w:r>
              <w:rPr>
                <w:rFonts w:hint="eastAsia" w:ascii="宋体" w:hAnsi="宋体" w:cs="宋体"/>
                <w:bCs/>
                <w:kern w:val="0"/>
                <w:szCs w:val="22"/>
                <w:lang w:eastAsia="en-US"/>
              </w:rPr>
              <w:t>计算依据、过程和公式</w:t>
            </w:r>
          </w:p>
        </w:tc>
        <w:tc>
          <w:tcPr>
            <w:tcW w:w="1559" w:type="dxa"/>
          </w:tcPr>
          <w:p w14:paraId="50E280A3">
            <w:pPr>
              <w:autoSpaceDE w:val="0"/>
              <w:autoSpaceDN w:val="0"/>
              <w:spacing w:line="351" w:lineRule="exact"/>
              <w:ind w:left="133"/>
              <w:jc w:val="center"/>
              <w:rPr>
                <w:rFonts w:ascii="宋体" w:hAnsi="宋体" w:cs="宋体"/>
                <w:bCs/>
                <w:kern w:val="0"/>
                <w:szCs w:val="22"/>
                <w:lang w:eastAsia="en-US"/>
              </w:rPr>
            </w:pPr>
            <w:r>
              <w:rPr>
                <w:rFonts w:hint="eastAsia" w:ascii="宋体" w:hAnsi="宋体" w:cs="宋体"/>
                <w:bCs/>
                <w:kern w:val="0"/>
                <w:szCs w:val="22"/>
                <w:lang w:eastAsia="en-US"/>
              </w:rPr>
              <w:t>金额（元）</w:t>
            </w:r>
          </w:p>
        </w:tc>
        <w:tc>
          <w:tcPr>
            <w:tcW w:w="2127" w:type="dxa"/>
          </w:tcPr>
          <w:p w14:paraId="036AA5AE">
            <w:pPr>
              <w:autoSpaceDE w:val="0"/>
              <w:autoSpaceDN w:val="0"/>
              <w:spacing w:line="351" w:lineRule="exact"/>
              <w:ind w:left="737" w:right="734"/>
              <w:jc w:val="center"/>
              <w:rPr>
                <w:rFonts w:ascii="宋体" w:hAnsi="宋体" w:cs="宋体"/>
                <w:bCs/>
                <w:kern w:val="0"/>
                <w:szCs w:val="22"/>
                <w:lang w:eastAsia="en-US"/>
              </w:rPr>
            </w:pPr>
            <w:r>
              <w:rPr>
                <w:rFonts w:hint="eastAsia" w:ascii="宋体" w:hAnsi="宋体" w:cs="宋体"/>
                <w:bCs/>
                <w:kern w:val="0"/>
                <w:szCs w:val="22"/>
                <w:lang w:eastAsia="en-US"/>
              </w:rPr>
              <w:t>备注</w:t>
            </w:r>
          </w:p>
        </w:tc>
      </w:tr>
      <w:tr w14:paraId="58CA5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816" w:type="dxa"/>
          </w:tcPr>
          <w:p w14:paraId="45A43787">
            <w:pPr>
              <w:autoSpaceDE w:val="0"/>
              <w:autoSpaceDN w:val="0"/>
              <w:spacing w:line="237" w:lineRule="exact"/>
              <w:ind w:left="9"/>
              <w:jc w:val="center"/>
              <w:rPr>
                <w:rFonts w:ascii="宋体" w:hAnsi="宋体" w:cs="宋体"/>
                <w:bCs/>
                <w:kern w:val="0"/>
                <w:szCs w:val="22"/>
                <w:lang w:eastAsia="en-US"/>
              </w:rPr>
            </w:pPr>
            <w:r>
              <w:rPr>
                <w:rFonts w:ascii="宋体" w:hAnsi="宋体" w:cs="宋体"/>
                <w:bCs/>
                <w:kern w:val="0"/>
                <w:szCs w:val="22"/>
                <w:lang w:eastAsia="en-US"/>
              </w:rPr>
              <w:t>1</w:t>
            </w:r>
          </w:p>
        </w:tc>
        <w:tc>
          <w:tcPr>
            <w:tcW w:w="2413" w:type="dxa"/>
          </w:tcPr>
          <w:p w14:paraId="4A8B9156">
            <w:pPr>
              <w:autoSpaceDE w:val="0"/>
              <w:autoSpaceDN w:val="0"/>
              <w:jc w:val="left"/>
              <w:rPr>
                <w:rFonts w:ascii="宋体" w:hAnsi="宋体" w:cs="宋体"/>
                <w:bCs/>
                <w:kern w:val="0"/>
                <w:sz w:val="22"/>
                <w:szCs w:val="22"/>
                <w:lang w:eastAsia="en-US"/>
              </w:rPr>
            </w:pPr>
          </w:p>
        </w:tc>
        <w:tc>
          <w:tcPr>
            <w:tcW w:w="2466" w:type="dxa"/>
          </w:tcPr>
          <w:p w14:paraId="418874B2">
            <w:pPr>
              <w:autoSpaceDE w:val="0"/>
              <w:autoSpaceDN w:val="0"/>
              <w:jc w:val="left"/>
              <w:rPr>
                <w:rFonts w:ascii="宋体" w:hAnsi="宋体" w:cs="宋体"/>
                <w:bCs/>
                <w:kern w:val="0"/>
                <w:sz w:val="22"/>
                <w:szCs w:val="22"/>
                <w:lang w:eastAsia="en-US"/>
              </w:rPr>
            </w:pPr>
          </w:p>
        </w:tc>
        <w:tc>
          <w:tcPr>
            <w:tcW w:w="1559" w:type="dxa"/>
          </w:tcPr>
          <w:p w14:paraId="0B02D716">
            <w:pPr>
              <w:autoSpaceDE w:val="0"/>
              <w:autoSpaceDN w:val="0"/>
              <w:jc w:val="left"/>
              <w:rPr>
                <w:rFonts w:ascii="宋体" w:hAnsi="宋体" w:cs="宋体"/>
                <w:bCs/>
                <w:kern w:val="0"/>
                <w:sz w:val="22"/>
                <w:szCs w:val="22"/>
                <w:lang w:eastAsia="en-US"/>
              </w:rPr>
            </w:pPr>
          </w:p>
        </w:tc>
        <w:tc>
          <w:tcPr>
            <w:tcW w:w="2127" w:type="dxa"/>
          </w:tcPr>
          <w:p w14:paraId="4008F216">
            <w:pPr>
              <w:autoSpaceDE w:val="0"/>
              <w:autoSpaceDN w:val="0"/>
              <w:jc w:val="left"/>
              <w:rPr>
                <w:rFonts w:ascii="宋体" w:hAnsi="宋体" w:cs="宋体"/>
                <w:bCs/>
                <w:kern w:val="0"/>
                <w:sz w:val="22"/>
                <w:szCs w:val="22"/>
                <w:lang w:eastAsia="en-US"/>
              </w:rPr>
            </w:pPr>
          </w:p>
        </w:tc>
      </w:tr>
      <w:tr w14:paraId="6ABC1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816" w:type="dxa"/>
          </w:tcPr>
          <w:p w14:paraId="128DEA0D">
            <w:pPr>
              <w:autoSpaceDE w:val="0"/>
              <w:autoSpaceDN w:val="0"/>
              <w:spacing w:line="237" w:lineRule="exact"/>
              <w:ind w:left="9"/>
              <w:jc w:val="center"/>
              <w:rPr>
                <w:rFonts w:ascii="宋体" w:hAnsi="宋体" w:cs="宋体"/>
                <w:bCs/>
                <w:kern w:val="0"/>
                <w:szCs w:val="22"/>
                <w:lang w:eastAsia="en-US"/>
              </w:rPr>
            </w:pPr>
            <w:r>
              <w:rPr>
                <w:rFonts w:ascii="宋体" w:hAnsi="宋体" w:cs="宋体"/>
                <w:bCs/>
                <w:kern w:val="0"/>
                <w:szCs w:val="22"/>
                <w:lang w:eastAsia="en-US"/>
              </w:rPr>
              <w:t>2</w:t>
            </w:r>
          </w:p>
        </w:tc>
        <w:tc>
          <w:tcPr>
            <w:tcW w:w="2413" w:type="dxa"/>
          </w:tcPr>
          <w:p w14:paraId="20ECA321">
            <w:pPr>
              <w:autoSpaceDE w:val="0"/>
              <w:autoSpaceDN w:val="0"/>
              <w:jc w:val="left"/>
              <w:rPr>
                <w:rFonts w:ascii="宋体" w:hAnsi="宋体" w:cs="宋体"/>
                <w:bCs/>
                <w:kern w:val="0"/>
                <w:sz w:val="22"/>
                <w:szCs w:val="22"/>
                <w:lang w:eastAsia="en-US"/>
              </w:rPr>
            </w:pPr>
          </w:p>
        </w:tc>
        <w:tc>
          <w:tcPr>
            <w:tcW w:w="2466" w:type="dxa"/>
          </w:tcPr>
          <w:p w14:paraId="2B7440E6">
            <w:pPr>
              <w:autoSpaceDE w:val="0"/>
              <w:autoSpaceDN w:val="0"/>
              <w:jc w:val="left"/>
              <w:rPr>
                <w:rFonts w:ascii="宋体" w:hAnsi="宋体" w:cs="宋体"/>
                <w:bCs/>
                <w:kern w:val="0"/>
                <w:sz w:val="22"/>
                <w:szCs w:val="22"/>
                <w:lang w:eastAsia="en-US"/>
              </w:rPr>
            </w:pPr>
          </w:p>
        </w:tc>
        <w:tc>
          <w:tcPr>
            <w:tcW w:w="1559" w:type="dxa"/>
          </w:tcPr>
          <w:p w14:paraId="2DDA6DAA">
            <w:pPr>
              <w:autoSpaceDE w:val="0"/>
              <w:autoSpaceDN w:val="0"/>
              <w:jc w:val="left"/>
              <w:rPr>
                <w:rFonts w:ascii="宋体" w:hAnsi="宋体" w:cs="宋体"/>
                <w:bCs/>
                <w:kern w:val="0"/>
                <w:sz w:val="22"/>
                <w:szCs w:val="22"/>
                <w:lang w:eastAsia="en-US"/>
              </w:rPr>
            </w:pPr>
          </w:p>
        </w:tc>
        <w:tc>
          <w:tcPr>
            <w:tcW w:w="2127" w:type="dxa"/>
          </w:tcPr>
          <w:p w14:paraId="527C737A">
            <w:pPr>
              <w:autoSpaceDE w:val="0"/>
              <w:autoSpaceDN w:val="0"/>
              <w:jc w:val="left"/>
              <w:rPr>
                <w:rFonts w:ascii="宋体" w:hAnsi="宋体" w:cs="宋体"/>
                <w:bCs/>
                <w:kern w:val="0"/>
                <w:sz w:val="22"/>
                <w:szCs w:val="22"/>
                <w:lang w:eastAsia="en-US"/>
              </w:rPr>
            </w:pPr>
          </w:p>
        </w:tc>
      </w:tr>
      <w:tr w14:paraId="580B5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816" w:type="dxa"/>
          </w:tcPr>
          <w:p w14:paraId="1E417115">
            <w:pPr>
              <w:autoSpaceDE w:val="0"/>
              <w:autoSpaceDN w:val="0"/>
              <w:spacing w:line="235" w:lineRule="exact"/>
              <w:ind w:left="9"/>
              <w:jc w:val="center"/>
              <w:rPr>
                <w:rFonts w:ascii="宋体" w:hAnsi="宋体" w:cs="宋体"/>
                <w:bCs/>
                <w:kern w:val="0"/>
                <w:szCs w:val="22"/>
                <w:lang w:eastAsia="en-US"/>
              </w:rPr>
            </w:pPr>
            <w:r>
              <w:rPr>
                <w:rFonts w:ascii="宋体" w:hAnsi="宋体" w:cs="宋体"/>
                <w:bCs/>
                <w:kern w:val="0"/>
                <w:szCs w:val="22"/>
                <w:lang w:eastAsia="en-US"/>
              </w:rPr>
              <w:t>3</w:t>
            </w:r>
          </w:p>
        </w:tc>
        <w:tc>
          <w:tcPr>
            <w:tcW w:w="2413" w:type="dxa"/>
          </w:tcPr>
          <w:p w14:paraId="275376CC">
            <w:pPr>
              <w:autoSpaceDE w:val="0"/>
              <w:autoSpaceDN w:val="0"/>
              <w:jc w:val="left"/>
              <w:rPr>
                <w:rFonts w:ascii="宋体" w:hAnsi="宋体" w:cs="宋体"/>
                <w:bCs/>
                <w:kern w:val="0"/>
                <w:sz w:val="22"/>
                <w:szCs w:val="22"/>
                <w:lang w:eastAsia="en-US"/>
              </w:rPr>
            </w:pPr>
          </w:p>
        </w:tc>
        <w:tc>
          <w:tcPr>
            <w:tcW w:w="2466" w:type="dxa"/>
          </w:tcPr>
          <w:p w14:paraId="0112C8CC">
            <w:pPr>
              <w:autoSpaceDE w:val="0"/>
              <w:autoSpaceDN w:val="0"/>
              <w:jc w:val="left"/>
              <w:rPr>
                <w:rFonts w:ascii="宋体" w:hAnsi="宋体" w:cs="宋体"/>
                <w:bCs/>
                <w:kern w:val="0"/>
                <w:sz w:val="22"/>
                <w:szCs w:val="22"/>
                <w:lang w:eastAsia="en-US"/>
              </w:rPr>
            </w:pPr>
          </w:p>
        </w:tc>
        <w:tc>
          <w:tcPr>
            <w:tcW w:w="1559" w:type="dxa"/>
          </w:tcPr>
          <w:p w14:paraId="1E176B1D">
            <w:pPr>
              <w:autoSpaceDE w:val="0"/>
              <w:autoSpaceDN w:val="0"/>
              <w:jc w:val="left"/>
              <w:rPr>
                <w:rFonts w:ascii="宋体" w:hAnsi="宋体" w:cs="宋体"/>
                <w:bCs/>
                <w:kern w:val="0"/>
                <w:sz w:val="22"/>
                <w:szCs w:val="22"/>
                <w:lang w:eastAsia="en-US"/>
              </w:rPr>
            </w:pPr>
          </w:p>
        </w:tc>
        <w:tc>
          <w:tcPr>
            <w:tcW w:w="2127" w:type="dxa"/>
          </w:tcPr>
          <w:p w14:paraId="10A79D14">
            <w:pPr>
              <w:autoSpaceDE w:val="0"/>
              <w:autoSpaceDN w:val="0"/>
              <w:jc w:val="left"/>
              <w:rPr>
                <w:rFonts w:ascii="宋体" w:hAnsi="宋体" w:cs="宋体"/>
                <w:bCs/>
                <w:kern w:val="0"/>
                <w:sz w:val="22"/>
                <w:szCs w:val="22"/>
                <w:lang w:eastAsia="en-US"/>
              </w:rPr>
            </w:pPr>
          </w:p>
        </w:tc>
      </w:tr>
      <w:tr w14:paraId="4D8D4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816" w:type="dxa"/>
          </w:tcPr>
          <w:p w14:paraId="44EF41AC">
            <w:pPr>
              <w:autoSpaceDE w:val="0"/>
              <w:autoSpaceDN w:val="0"/>
              <w:spacing w:line="235" w:lineRule="exact"/>
              <w:ind w:left="9"/>
              <w:jc w:val="center"/>
              <w:rPr>
                <w:rFonts w:ascii="宋体" w:hAnsi="宋体" w:cs="宋体"/>
                <w:bCs/>
                <w:kern w:val="0"/>
                <w:szCs w:val="22"/>
                <w:lang w:eastAsia="en-US"/>
              </w:rPr>
            </w:pPr>
            <w:r>
              <w:rPr>
                <w:rFonts w:ascii="宋体" w:hAnsi="宋体" w:cs="宋体"/>
                <w:bCs/>
                <w:kern w:val="0"/>
                <w:szCs w:val="22"/>
                <w:lang w:eastAsia="en-US"/>
              </w:rPr>
              <w:t>4</w:t>
            </w:r>
          </w:p>
        </w:tc>
        <w:tc>
          <w:tcPr>
            <w:tcW w:w="2413" w:type="dxa"/>
          </w:tcPr>
          <w:p w14:paraId="3D07DE9E">
            <w:pPr>
              <w:autoSpaceDE w:val="0"/>
              <w:autoSpaceDN w:val="0"/>
              <w:jc w:val="left"/>
              <w:rPr>
                <w:rFonts w:ascii="宋体" w:hAnsi="宋体" w:cs="宋体"/>
                <w:bCs/>
                <w:kern w:val="0"/>
                <w:sz w:val="22"/>
                <w:szCs w:val="22"/>
                <w:lang w:eastAsia="en-US"/>
              </w:rPr>
            </w:pPr>
          </w:p>
        </w:tc>
        <w:tc>
          <w:tcPr>
            <w:tcW w:w="2466" w:type="dxa"/>
          </w:tcPr>
          <w:p w14:paraId="7CFF6707">
            <w:pPr>
              <w:autoSpaceDE w:val="0"/>
              <w:autoSpaceDN w:val="0"/>
              <w:jc w:val="left"/>
              <w:rPr>
                <w:rFonts w:ascii="宋体" w:hAnsi="宋体" w:cs="宋体"/>
                <w:bCs/>
                <w:kern w:val="0"/>
                <w:sz w:val="22"/>
                <w:szCs w:val="22"/>
                <w:lang w:eastAsia="en-US"/>
              </w:rPr>
            </w:pPr>
          </w:p>
        </w:tc>
        <w:tc>
          <w:tcPr>
            <w:tcW w:w="1559" w:type="dxa"/>
          </w:tcPr>
          <w:p w14:paraId="6A1A71FC">
            <w:pPr>
              <w:autoSpaceDE w:val="0"/>
              <w:autoSpaceDN w:val="0"/>
              <w:jc w:val="left"/>
              <w:rPr>
                <w:rFonts w:ascii="宋体" w:hAnsi="宋体" w:cs="宋体"/>
                <w:bCs/>
                <w:kern w:val="0"/>
                <w:sz w:val="22"/>
                <w:szCs w:val="22"/>
                <w:lang w:eastAsia="en-US"/>
              </w:rPr>
            </w:pPr>
          </w:p>
        </w:tc>
        <w:tc>
          <w:tcPr>
            <w:tcW w:w="2127" w:type="dxa"/>
          </w:tcPr>
          <w:p w14:paraId="094B11EE">
            <w:pPr>
              <w:autoSpaceDE w:val="0"/>
              <w:autoSpaceDN w:val="0"/>
              <w:jc w:val="left"/>
              <w:rPr>
                <w:rFonts w:ascii="宋体" w:hAnsi="宋体" w:cs="宋体"/>
                <w:bCs/>
                <w:kern w:val="0"/>
                <w:sz w:val="22"/>
                <w:szCs w:val="22"/>
                <w:lang w:eastAsia="en-US"/>
              </w:rPr>
            </w:pPr>
          </w:p>
        </w:tc>
      </w:tr>
      <w:tr w14:paraId="546D2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816" w:type="dxa"/>
          </w:tcPr>
          <w:p w14:paraId="091CC7BE">
            <w:pPr>
              <w:autoSpaceDE w:val="0"/>
              <w:autoSpaceDN w:val="0"/>
              <w:spacing w:line="235" w:lineRule="exact"/>
              <w:ind w:left="9"/>
              <w:jc w:val="center"/>
              <w:rPr>
                <w:rFonts w:ascii="宋体" w:hAnsi="宋体" w:cs="宋体"/>
                <w:bCs/>
                <w:kern w:val="0"/>
                <w:szCs w:val="22"/>
                <w:lang w:eastAsia="en-US"/>
              </w:rPr>
            </w:pPr>
            <w:r>
              <w:rPr>
                <w:rFonts w:ascii="宋体" w:hAnsi="宋体" w:cs="宋体"/>
                <w:bCs/>
                <w:kern w:val="0"/>
                <w:szCs w:val="22"/>
                <w:lang w:eastAsia="en-US"/>
              </w:rPr>
              <w:t>5</w:t>
            </w:r>
          </w:p>
        </w:tc>
        <w:tc>
          <w:tcPr>
            <w:tcW w:w="2413" w:type="dxa"/>
          </w:tcPr>
          <w:p w14:paraId="50AA4D02">
            <w:pPr>
              <w:autoSpaceDE w:val="0"/>
              <w:autoSpaceDN w:val="0"/>
              <w:jc w:val="left"/>
              <w:rPr>
                <w:rFonts w:ascii="宋体" w:hAnsi="宋体" w:cs="宋体"/>
                <w:bCs/>
                <w:kern w:val="0"/>
                <w:sz w:val="22"/>
                <w:szCs w:val="22"/>
                <w:lang w:eastAsia="en-US"/>
              </w:rPr>
            </w:pPr>
          </w:p>
        </w:tc>
        <w:tc>
          <w:tcPr>
            <w:tcW w:w="2466" w:type="dxa"/>
          </w:tcPr>
          <w:p w14:paraId="21C68E30">
            <w:pPr>
              <w:autoSpaceDE w:val="0"/>
              <w:autoSpaceDN w:val="0"/>
              <w:jc w:val="left"/>
              <w:rPr>
                <w:rFonts w:ascii="宋体" w:hAnsi="宋体" w:cs="宋体"/>
                <w:bCs/>
                <w:kern w:val="0"/>
                <w:sz w:val="22"/>
                <w:szCs w:val="22"/>
                <w:lang w:eastAsia="en-US"/>
              </w:rPr>
            </w:pPr>
          </w:p>
        </w:tc>
        <w:tc>
          <w:tcPr>
            <w:tcW w:w="1559" w:type="dxa"/>
          </w:tcPr>
          <w:p w14:paraId="22EDA9BA">
            <w:pPr>
              <w:autoSpaceDE w:val="0"/>
              <w:autoSpaceDN w:val="0"/>
              <w:jc w:val="left"/>
              <w:rPr>
                <w:rFonts w:ascii="宋体" w:hAnsi="宋体" w:cs="宋体"/>
                <w:bCs/>
                <w:kern w:val="0"/>
                <w:sz w:val="22"/>
                <w:szCs w:val="22"/>
                <w:lang w:eastAsia="en-US"/>
              </w:rPr>
            </w:pPr>
          </w:p>
        </w:tc>
        <w:tc>
          <w:tcPr>
            <w:tcW w:w="2127" w:type="dxa"/>
          </w:tcPr>
          <w:p w14:paraId="0EC8F89D">
            <w:pPr>
              <w:autoSpaceDE w:val="0"/>
              <w:autoSpaceDN w:val="0"/>
              <w:jc w:val="left"/>
              <w:rPr>
                <w:rFonts w:ascii="宋体" w:hAnsi="宋体" w:cs="宋体"/>
                <w:bCs/>
                <w:kern w:val="0"/>
                <w:sz w:val="22"/>
                <w:szCs w:val="22"/>
                <w:lang w:eastAsia="en-US"/>
              </w:rPr>
            </w:pPr>
          </w:p>
        </w:tc>
      </w:tr>
      <w:tr w14:paraId="7242A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816" w:type="dxa"/>
          </w:tcPr>
          <w:p w14:paraId="5ECFC930">
            <w:pPr>
              <w:autoSpaceDE w:val="0"/>
              <w:autoSpaceDN w:val="0"/>
              <w:spacing w:before="53"/>
              <w:ind w:left="177" w:right="168"/>
              <w:jc w:val="center"/>
              <w:rPr>
                <w:rFonts w:ascii="宋体" w:hAnsi="宋体" w:cs="宋体"/>
                <w:bCs/>
                <w:kern w:val="0"/>
                <w:szCs w:val="22"/>
                <w:lang w:eastAsia="en-US"/>
              </w:rPr>
            </w:pPr>
            <w:r>
              <w:rPr>
                <w:rFonts w:ascii="宋体" w:hAnsi="宋体" w:cs="宋体"/>
                <w:bCs/>
                <w:kern w:val="0"/>
                <w:szCs w:val="22"/>
                <w:lang w:eastAsia="en-US"/>
              </w:rPr>
              <w:t>……</w:t>
            </w:r>
          </w:p>
        </w:tc>
        <w:tc>
          <w:tcPr>
            <w:tcW w:w="2413" w:type="dxa"/>
          </w:tcPr>
          <w:p w14:paraId="252FEF12">
            <w:pPr>
              <w:autoSpaceDE w:val="0"/>
              <w:autoSpaceDN w:val="0"/>
              <w:spacing w:before="53"/>
              <w:ind w:left="344" w:right="338"/>
              <w:jc w:val="center"/>
              <w:rPr>
                <w:rFonts w:ascii="宋体" w:hAnsi="宋体" w:cs="宋体"/>
                <w:bCs/>
                <w:kern w:val="0"/>
                <w:szCs w:val="22"/>
                <w:lang w:eastAsia="en-US"/>
              </w:rPr>
            </w:pPr>
            <w:r>
              <w:rPr>
                <w:rFonts w:ascii="宋体" w:hAnsi="宋体" w:cs="宋体"/>
                <w:bCs/>
                <w:kern w:val="0"/>
                <w:szCs w:val="22"/>
                <w:lang w:eastAsia="en-US"/>
              </w:rPr>
              <w:t>……</w:t>
            </w:r>
          </w:p>
        </w:tc>
        <w:tc>
          <w:tcPr>
            <w:tcW w:w="2466" w:type="dxa"/>
          </w:tcPr>
          <w:p w14:paraId="259E4422">
            <w:pPr>
              <w:autoSpaceDE w:val="0"/>
              <w:autoSpaceDN w:val="0"/>
              <w:jc w:val="left"/>
              <w:rPr>
                <w:rFonts w:ascii="宋体" w:hAnsi="宋体" w:cs="宋体"/>
                <w:bCs/>
                <w:kern w:val="0"/>
                <w:sz w:val="22"/>
                <w:szCs w:val="22"/>
                <w:lang w:eastAsia="en-US"/>
              </w:rPr>
            </w:pPr>
          </w:p>
        </w:tc>
        <w:tc>
          <w:tcPr>
            <w:tcW w:w="1559" w:type="dxa"/>
          </w:tcPr>
          <w:p w14:paraId="5291B5F9">
            <w:pPr>
              <w:autoSpaceDE w:val="0"/>
              <w:autoSpaceDN w:val="0"/>
              <w:jc w:val="left"/>
              <w:rPr>
                <w:rFonts w:ascii="宋体" w:hAnsi="宋体" w:cs="宋体"/>
                <w:bCs/>
                <w:kern w:val="0"/>
                <w:sz w:val="22"/>
                <w:szCs w:val="22"/>
                <w:lang w:eastAsia="en-US"/>
              </w:rPr>
            </w:pPr>
          </w:p>
        </w:tc>
        <w:tc>
          <w:tcPr>
            <w:tcW w:w="2127" w:type="dxa"/>
          </w:tcPr>
          <w:p w14:paraId="080EB7DD">
            <w:pPr>
              <w:autoSpaceDE w:val="0"/>
              <w:autoSpaceDN w:val="0"/>
              <w:jc w:val="left"/>
              <w:rPr>
                <w:rFonts w:ascii="宋体" w:hAnsi="宋体" w:cs="宋体"/>
                <w:bCs/>
                <w:kern w:val="0"/>
                <w:sz w:val="22"/>
                <w:szCs w:val="22"/>
                <w:lang w:eastAsia="en-US"/>
              </w:rPr>
            </w:pPr>
          </w:p>
        </w:tc>
      </w:tr>
      <w:tr w14:paraId="5EDC1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695" w:type="dxa"/>
            <w:gridSpan w:val="3"/>
          </w:tcPr>
          <w:p w14:paraId="0149D412">
            <w:pPr>
              <w:autoSpaceDE w:val="0"/>
              <w:autoSpaceDN w:val="0"/>
              <w:spacing w:line="310" w:lineRule="exact"/>
              <w:ind w:left="2307" w:right="2300"/>
              <w:jc w:val="center"/>
              <w:rPr>
                <w:rFonts w:ascii="宋体" w:hAnsi="宋体" w:cs="宋体"/>
                <w:bCs/>
                <w:kern w:val="0"/>
                <w:szCs w:val="22"/>
                <w:lang w:eastAsia="en-US"/>
              </w:rPr>
            </w:pPr>
            <w:r>
              <w:rPr>
                <w:rFonts w:hint="eastAsia" w:ascii="宋体" w:hAnsi="宋体" w:cs="宋体"/>
                <w:bCs/>
                <w:kern w:val="0"/>
                <w:szCs w:val="22"/>
                <w:lang w:eastAsia="en-US"/>
              </w:rPr>
              <w:t>合计报价</w:t>
            </w:r>
          </w:p>
        </w:tc>
        <w:tc>
          <w:tcPr>
            <w:tcW w:w="1559" w:type="dxa"/>
          </w:tcPr>
          <w:p w14:paraId="1B655E61">
            <w:pPr>
              <w:autoSpaceDE w:val="0"/>
              <w:autoSpaceDN w:val="0"/>
              <w:jc w:val="left"/>
              <w:rPr>
                <w:rFonts w:ascii="宋体" w:hAnsi="宋体" w:cs="宋体"/>
                <w:bCs/>
                <w:kern w:val="0"/>
                <w:sz w:val="22"/>
                <w:szCs w:val="22"/>
                <w:lang w:eastAsia="en-US"/>
              </w:rPr>
            </w:pPr>
          </w:p>
        </w:tc>
        <w:tc>
          <w:tcPr>
            <w:tcW w:w="2127" w:type="dxa"/>
          </w:tcPr>
          <w:p w14:paraId="57C8A7B7">
            <w:pPr>
              <w:autoSpaceDE w:val="0"/>
              <w:autoSpaceDN w:val="0"/>
              <w:jc w:val="left"/>
              <w:rPr>
                <w:rFonts w:ascii="宋体" w:hAnsi="宋体" w:cs="宋体"/>
                <w:bCs/>
                <w:kern w:val="0"/>
                <w:sz w:val="22"/>
                <w:szCs w:val="22"/>
                <w:lang w:eastAsia="en-US"/>
              </w:rPr>
            </w:pPr>
          </w:p>
        </w:tc>
      </w:tr>
    </w:tbl>
    <w:p w14:paraId="2A000580">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p>
    <w:p w14:paraId="28B70B27">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p>
    <w:p w14:paraId="7FB15140">
      <w:pPr>
        <w:tabs>
          <w:tab w:val="left" w:pos="7140"/>
          <w:tab w:val="left" w:pos="7560"/>
          <w:tab w:val="left" w:pos="8300"/>
        </w:tabs>
        <w:autoSpaceDE w:val="0"/>
        <w:autoSpaceDN w:val="0"/>
        <w:adjustRightInd w:val="0"/>
        <w:spacing w:line="360" w:lineRule="auto"/>
        <w:ind w:right="210" w:firstLine="2816" w:firstLineChars="13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61700D61">
      <w:pPr>
        <w:tabs>
          <w:tab w:val="left" w:pos="7140"/>
          <w:tab w:val="left" w:pos="7560"/>
          <w:tab w:val="left" w:pos="8300"/>
        </w:tabs>
        <w:autoSpaceDE w:val="0"/>
        <w:autoSpaceDN w:val="0"/>
        <w:adjustRightInd w:val="0"/>
        <w:spacing w:line="360" w:lineRule="auto"/>
        <w:ind w:right="210" w:firstLine="2835" w:firstLineChars="13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14:paraId="7B2A9676">
      <w:pPr>
        <w:tabs>
          <w:tab w:val="left" w:pos="631"/>
          <w:tab w:val="left" w:pos="1471"/>
          <w:tab w:val="left" w:pos="2311"/>
        </w:tabs>
        <w:autoSpaceDE w:val="0"/>
        <w:autoSpaceDN w:val="0"/>
        <w:spacing w:before="37"/>
        <w:ind w:right="597"/>
        <w:jc w:val="right"/>
        <w:rPr>
          <w:rFonts w:ascii="宋体" w:hAnsi="宋体" w:cs="宋体"/>
          <w:kern w:val="0"/>
          <w:szCs w:val="21"/>
        </w:rPr>
      </w:pPr>
      <w:r>
        <w:rPr>
          <w:rFonts w:hAnsi="宋体" w:eastAsia="Times New Roman" w:cs="宋体"/>
          <w:kern w:val="0"/>
          <w:szCs w:val="21"/>
          <w:u w:val="single"/>
        </w:rPr>
        <w:tab/>
      </w:r>
      <w:r>
        <w:rPr>
          <w:rFonts w:ascii="宋体" w:hAnsi="宋体" w:cs="宋体"/>
          <w:kern w:val="0"/>
          <w:szCs w:val="21"/>
        </w:rPr>
        <w:t>年</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月</w:t>
      </w:r>
      <w:r>
        <w:rPr>
          <w:rFonts w:ascii="宋体" w:hAnsi="宋体" w:cs="宋体"/>
          <w:kern w:val="0"/>
          <w:szCs w:val="21"/>
          <w:u w:val="single"/>
        </w:rPr>
        <w:t xml:space="preserve"> </w:t>
      </w:r>
      <w:r>
        <w:rPr>
          <w:rFonts w:ascii="宋体" w:hAnsi="宋体" w:cs="宋体"/>
          <w:kern w:val="0"/>
          <w:szCs w:val="21"/>
          <w:u w:val="single"/>
        </w:rPr>
        <w:tab/>
      </w:r>
      <w:r>
        <w:rPr>
          <w:rFonts w:ascii="宋体" w:hAnsi="宋体" w:cs="宋体"/>
          <w:kern w:val="0"/>
          <w:szCs w:val="21"/>
        </w:rPr>
        <w:t>日</w:t>
      </w:r>
    </w:p>
    <w:p w14:paraId="148D76BC">
      <w:pPr>
        <w:autoSpaceDE w:val="0"/>
        <w:autoSpaceDN w:val="0"/>
        <w:adjustRightInd w:val="0"/>
        <w:snapToGrid w:val="0"/>
        <w:spacing w:line="360" w:lineRule="auto"/>
        <w:jc w:val="center"/>
        <w:rPr>
          <w:rFonts w:ascii="宋体" w:hAnsi="宋体"/>
          <w:snapToGrid w:val="0"/>
          <w:kern w:val="0"/>
          <w:sz w:val="32"/>
          <w:szCs w:val="32"/>
        </w:rPr>
      </w:pPr>
    </w:p>
    <w:p w14:paraId="2116A192">
      <w:pPr>
        <w:widowControl/>
        <w:jc w:val="left"/>
        <w:rPr>
          <w:rFonts w:ascii="宋体" w:hAnsi="宋体"/>
          <w:snapToGrid w:val="0"/>
          <w:kern w:val="0"/>
          <w:sz w:val="32"/>
          <w:szCs w:val="32"/>
        </w:rPr>
      </w:pPr>
      <w:r>
        <w:rPr>
          <w:rFonts w:ascii="宋体" w:hAnsi="宋体"/>
          <w:snapToGrid w:val="0"/>
          <w:kern w:val="0"/>
          <w:sz w:val="32"/>
          <w:szCs w:val="32"/>
        </w:rPr>
        <w:br w:type="page"/>
      </w:r>
    </w:p>
    <w:bookmarkEnd w:id="911"/>
    <w:bookmarkEnd w:id="912"/>
    <w:bookmarkEnd w:id="913"/>
    <w:bookmarkEnd w:id="914"/>
    <w:bookmarkEnd w:id="915"/>
    <w:p w14:paraId="72CC476C">
      <w:pPr>
        <w:tabs>
          <w:tab w:val="left" w:pos="2580"/>
          <w:tab w:val="left" w:pos="5940"/>
        </w:tabs>
        <w:autoSpaceDE w:val="0"/>
        <w:autoSpaceDN w:val="0"/>
        <w:adjustRightInd w:val="0"/>
        <w:snapToGrid w:val="0"/>
        <w:spacing w:line="360" w:lineRule="auto"/>
        <w:jc w:val="left"/>
        <w:rPr>
          <w:rFonts w:ascii="宋体" w:hAnsi="宋体"/>
        </w:rPr>
      </w:pPr>
      <w:bookmarkStart w:id="916" w:name="_Toc224103500"/>
      <w:bookmarkStart w:id="917" w:name="_Toc287620819"/>
      <w:bookmarkStart w:id="918" w:name="_Toc287607872"/>
      <w:bookmarkStart w:id="919" w:name="_Toc430530534"/>
    </w:p>
    <w:p w14:paraId="0B7D3A84">
      <w:pPr>
        <w:pStyle w:val="4"/>
        <w:spacing w:line="360" w:lineRule="auto"/>
        <w:jc w:val="center"/>
        <w:rPr>
          <w:rFonts w:ascii="宋体" w:hAnsi="宋体"/>
          <w:b w:val="0"/>
          <w:bCs w:val="0"/>
          <w:sz w:val="44"/>
          <w:szCs w:val="44"/>
        </w:rPr>
      </w:pPr>
      <w:bookmarkStart w:id="920" w:name="_Toc21072"/>
      <w:r>
        <w:rPr>
          <w:rFonts w:hint="eastAsia" w:ascii="宋体" w:hAnsi="宋体"/>
          <w:b w:val="0"/>
          <w:bCs w:val="0"/>
          <w:sz w:val="44"/>
          <w:szCs w:val="44"/>
        </w:rPr>
        <w:t>二、商务部分</w:t>
      </w:r>
      <w:bookmarkEnd w:id="916"/>
      <w:bookmarkEnd w:id="917"/>
      <w:bookmarkEnd w:id="918"/>
      <w:bookmarkEnd w:id="919"/>
      <w:bookmarkEnd w:id="920"/>
    </w:p>
    <w:p w14:paraId="06E61C0C">
      <w:pPr>
        <w:spacing w:line="360" w:lineRule="auto"/>
        <w:jc w:val="center"/>
        <w:rPr>
          <w:i/>
          <w:iCs/>
        </w:rPr>
      </w:pPr>
      <w:r>
        <w:rPr>
          <w:i/>
          <w:iCs/>
        </w:rPr>
        <w:t>[</w:t>
      </w:r>
      <w:r>
        <w:rPr>
          <w:rFonts w:hint="eastAsia"/>
          <w:i/>
          <w:iCs/>
        </w:rPr>
        <w:t>提示：</w:t>
      </w:r>
      <w:r>
        <w:rPr>
          <w:i/>
          <w:iCs/>
        </w:rPr>
        <w:t>不设置</w:t>
      </w:r>
      <w:r>
        <w:rPr>
          <w:rFonts w:hint="eastAsia"/>
          <w:i/>
          <w:iCs/>
        </w:rPr>
        <w:t>商务部分</w:t>
      </w:r>
      <w:r>
        <w:rPr>
          <w:i/>
          <w:iCs/>
        </w:rPr>
        <w:t>评审的不设此部分]</w:t>
      </w:r>
    </w:p>
    <w:p w14:paraId="43BE9751">
      <w:pPr>
        <w:spacing w:line="360" w:lineRule="auto"/>
        <w:jc w:val="center"/>
        <w:rPr>
          <w:rFonts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（项目名称）</w:t>
      </w:r>
    </w:p>
    <w:p w14:paraId="2B07D5AE">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2053134">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96D2FF5">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7799DF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76BEA07">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5E32970F">
      <w:pPr>
        <w:autoSpaceDE w:val="0"/>
        <w:autoSpaceDN w:val="0"/>
        <w:adjustRightInd w:val="0"/>
        <w:snapToGrid w:val="0"/>
        <w:spacing w:line="360" w:lineRule="auto"/>
        <w:jc w:val="left"/>
        <w:rPr>
          <w:rFonts w:ascii="宋体" w:hAnsi="宋体"/>
          <w:kern w:val="0"/>
          <w:sz w:val="16"/>
          <w:szCs w:val="16"/>
        </w:rPr>
      </w:pPr>
    </w:p>
    <w:p w14:paraId="62722B22">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14:paraId="663AE100">
      <w:pPr>
        <w:autoSpaceDE w:val="0"/>
        <w:autoSpaceDN w:val="0"/>
        <w:adjustRightInd w:val="0"/>
        <w:snapToGrid w:val="0"/>
        <w:spacing w:line="360" w:lineRule="auto"/>
        <w:jc w:val="left"/>
        <w:rPr>
          <w:rFonts w:ascii="宋体" w:hAnsi="宋体"/>
          <w:b/>
          <w:kern w:val="0"/>
          <w:sz w:val="20"/>
          <w:szCs w:val="20"/>
        </w:rPr>
      </w:pPr>
    </w:p>
    <w:p w14:paraId="2AAD8B2F">
      <w:pPr>
        <w:autoSpaceDE w:val="0"/>
        <w:autoSpaceDN w:val="0"/>
        <w:adjustRightInd w:val="0"/>
        <w:snapToGrid w:val="0"/>
        <w:spacing w:line="360" w:lineRule="auto"/>
        <w:jc w:val="left"/>
        <w:rPr>
          <w:rFonts w:ascii="宋体" w:hAnsi="宋体"/>
          <w:b/>
          <w:kern w:val="0"/>
          <w:sz w:val="20"/>
          <w:szCs w:val="20"/>
        </w:rPr>
      </w:pPr>
    </w:p>
    <w:p w14:paraId="75C9ED2E">
      <w:pPr>
        <w:autoSpaceDE w:val="0"/>
        <w:autoSpaceDN w:val="0"/>
        <w:adjustRightInd w:val="0"/>
        <w:snapToGrid w:val="0"/>
        <w:spacing w:line="360" w:lineRule="auto"/>
        <w:jc w:val="left"/>
        <w:rPr>
          <w:rFonts w:ascii="宋体" w:hAnsi="宋体"/>
          <w:b/>
          <w:kern w:val="0"/>
          <w:sz w:val="20"/>
          <w:szCs w:val="20"/>
        </w:rPr>
      </w:pPr>
    </w:p>
    <w:p w14:paraId="3FB98CDF">
      <w:pPr>
        <w:autoSpaceDE w:val="0"/>
        <w:autoSpaceDN w:val="0"/>
        <w:adjustRightInd w:val="0"/>
        <w:snapToGrid w:val="0"/>
        <w:spacing w:line="360" w:lineRule="auto"/>
        <w:jc w:val="left"/>
        <w:rPr>
          <w:rFonts w:ascii="宋体" w:hAnsi="宋体"/>
          <w:b/>
          <w:kern w:val="0"/>
          <w:sz w:val="20"/>
          <w:szCs w:val="20"/>
        </w:rPr>
      </w:pPr>
    </w:p>
    <w:p w14:paraId="0F3C2D0D">
      <w:pPr>
        <w:autoSpaceDE w:val="0"/>
        <w:autoSpaceDN w:val="0"/>
        <w:adjustRightInd w:val="0"/>
        <w:snapToGrid w:val="0"/>
        <w:spacing w:line="360" w:lineRule="auto"/>
        <w:jc w:val="left"/>
        <w:rPr>
          <w:rFonts w:ascii="宋体" w:hAnsi="宋体"/>
          <w:b/>
          <w:kern w:val="0"/>
          <w:sz w:val="20"/>
          <w:szCs w:val="20"/>
        </w:rPr>
      </w:pPr>
    </w:p>
    <w:p w14:paraId="7DAB33D1">
      <w:pPr>
        <w:autoSpaceDE w:val="0"/>
        <w:autoSpaceDN w:val="0"/>
        <w:adjustRightInd w:val="0"/>
        <w:snapToGrid w:val="0"/>
        <w:spacing w:line="360" w:lineRule="auto"/>
        <w:jc w:val="left"/>
        <w:rPr>
          <w:rFonts w:ascii="宋体" w:hAnsi="宋体"/>
          <w:b/>
          <w:kern w:val="0"/>
          <w:sz w:val="20"/>
          <w:szCs w:val="20"/>
        </w:rPr>
      </w:pPr>
    </w:p>
    <w:p w14:paraId="4B197A43">
      <w:pPr>
        <w:autoSpaceDE w:val="0"/>
        <w:autoSpaceDN w:val="0"/>
        <w:adjustRightInd w:val="0"/>
        <w:snapToGrid w:val="0"/>
        <w:spacing w:line="360" w:lineRule="auto"/>
        <w:jc w:val="left"/>
        <w:rPr>
          <w:rFonts w:ascii="宋体" w:hAnsi="宋体"/>
          <w:b/>
          <w:kern w:val="0"/>
          <w:sz w:val="20"/>
          <w:szCs w:val="20"/>
        </w:rPr>
      </w:pPr>
    </w:p>
    <w:p w14:paraId="4B89A9EB">
      <w:pPr>
        <w:autoSpaceDE w:val="0"/>
        <w:autoSpaceDN w:val="0"/>
        <w:adjustRightInd w:val="0"/>
        <w:snapToGrid w:val="0"/>
        <w:spacing w:line="360" w:lineRule="auto"/>
        <w:jc w:val="left"/>
        <w:rPr>
          <w:rFonts w:ascii="宋体" w:hAnsi="宋体"/>
          <w:b/>
          <w:kern w:val="0"/>
          <w:sz w:val="20"/>
          <w:szCs w:val="20"/>
        </w:rPr>
      </w:pPr>
    </w:p>
    <w:p w14:paraId="2C96A23E">
      <w:pPr>
        <w:autoSpaceDE w:val="0"/>
        <w:autoSpaceDN w:val="0"/>
        <w:adjustRightInd w:val="0"/>
        <w:snapToGrid w:val="0"/>
        <w:spacing w:line="360" w:lineRule="auto"/>
        <w:jc w:val="left"/>
        <w:rPr>
          <w:rFonts w:ascii="宋体" w:hAnsi="宋体"/>
          <w:b/>
          <w:kern w:val="0"/>
          <w:sz w:val="20"/>
          <w:szCs w:val="20"/>
        </w:rPr>
      </w:pPr>
    </w:p>
    <w:p w14:paraId="01B3AF8B">
      <w:pPr>
        <w:autoSpaceDE w:val="0"/>
        <w:autoSpaceDN w:val="0"/>
        <w:adjustRightInd w:val="0"/>
        <w:snapToGrid w:val="0"/>
        <w:spacing w:line="360" w:lineRule="auto"/>
        <w:jc w:val="left"/>
        <w:rPr>
          <w:rFonts w:ascii="宋体" w:hAnsi="宋体"/>
          <w:b/>
          <w:kern w:val="0"/>
          <w:sz w:val="20"/>
          <w:szCs w:val="20"/>
        </w:rPr>
      </w:pPr>
    </w:p>
    <w:p w14:paraId="1F2085A0">
      <w:pPr>
        <w:autoSpaceDE w:val="0"/>
        <w:autoSpaceDN w:val="0"/>
        <w:adjustRightInd w:val="0"/>
        <w:snapToGrid w:val="0"/>
        <w:spacing w:line="360" w:lineRule="auto"/>
        <w:jc w:val="left"/>
        <w:rPr>
          <w:rFonts w:ascii="宋体" w:hAnsi="宋体"/>
          <w:b/>
          <w:kern w:val="0"/>
          <w:sz w:val="20"/>
          <w:szCs w:val="20"/>
        </w:rPr>
      </w:pPr>
    </w:p>
    <w:p w14:paraId="399B19EB">
      <w:pPr>
        <w:autoSpaceDE w:val="0"/>
        <w:autoSpaceDN w:val="0"/>
        <w:adjustRightInd w:val="0"/>
        <w:snapToGrid w:val="0"/>
        <w:spacing w:line="360" w:lineRule="auto"/>
        <w:jc w:val="left"/>
        <w:rPr>
          <w:rFonts w:ascii="宋体" w:hAnsi="宋体"/>
          <w:b/>
          <w:kern w:val="0"/>
          <w:sz w:val="20"/>
          <w:szCs w:val="20"/>
        </w:rPr>
      </w:pPr>
    </w:p>
    <w:p w14:paraId="11D915F1">
      <w:pPr>
        <w:autoSpaceDE w:val="0"/>
        <w:autoSpaceDN w:val="0"/>
        <w:adjustRightInd w:val="0"/>
        <w:snapToGrid w:val="0"/>
        <w:spacing w:line="360" w:lineRule="auto"/>
        <w:jc w:val="left"/>
        <w:rPr>
          <w:rFonts w:ascii="宋体" w:hAnsi="宋体"/>
          <w:b/>
          <w:kern w:val="0"/>
          <w:sz w:val="20"/>
          <w:szCs w:val="20"/>
        </w:rPr>
      </w:pPr>
    </w:p>
    <w:p w14:paraId="681C033C">
      <w:pPr>
        <w:tabs>
          <w:tab w:val="left" w:pos="6080"/>
          <w:tab w:val="left" w:pos="6640"/>
        </w:tabs>
        <w:autoSpaceDE w:val="0"/>
        <w:autoSpaceDN w:val="0"/>
        <w:adjustRightInd w:val="0"/>
        <w:snapToGrid w:val="0"/>
        <w:spacing w:after="120"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4838212E">
      <w:pPr>
        <w:tabs>
          <w:tab w:val="left" w:pos="6080"/>
          <w:tab w:val="left" w:pos="6640"/>
        </w:tabs>
        <w:autoSpaceDE w:val="0"/>
        <w:autoSpaceDN w:val="0"/>
        <w:adjustRightInd w:val="0"/>
        <w:snapToGrid w:val="0"/>
        <w:spacing w:after="120"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589AA983">
      <w:pPr>
        <w:tabs>
          <w:tab w:val="left" w:pos="3280"/>
          <w:tab w:val="left" w:pos="4680"/>
          <w:tab w:val="left" w:pos="6080"/>
        </w:tabs>
        <w:autoSpaceDE w:val="0"/>
        <w:autoSpaceDN w:val="0"/>
        <w:adjustRightInd w:val="0"/>
        <w:snapToGrid w:val="0"/>
        <w:spacing w:after="120"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7BD7CBCF">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71C0E066">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0C45A214">
      <w:pPr>
        <w:autoSpaceDE w:val="0"/>
        <w:autoSpaceDN w:val="0"/>
        <w:adjustRightInd w:val="0"/>
        <w:snapToGrid w:val="0"/>
        <w:spacing w:line="360" w:lineRule="auto"/>
        <w:jc w:val="left"/>
        <w:rPr>
          <w:rFonts w:ascii="宋体" w:hAnsi="宋体"/>
          <w:kern w:val="0"/>
          <w:szCs w:val="21"/>
        </w:rPr>
      </w:pPr>
    </w:p>
    <w:p w14:paraId="7A64ADCC">
      <w:pPr>
        <w:autoSpaceDE w:val="0"/>
        <w:autoSpaceDN w:val="0"/>
        <w:adjustRightInd w:val="0"/>
        <w:snapToGrid w:val="0"/>
        <w:spacing w:line="360" w:lineRule="auto"/>
        <w:jc w:val="center"/>
        <w:rPr>
          <w:rFonts w:ascii="宋体" w:hAnsi="宋体"/>
          <w:kern w:val="0"/>
          <w:szCs w:val="21"/>
        </w:rPr>
      </w:pPr>
      <w:r>
        <w:rPr>
          <w:rFonts w:ascii="宋体" w:hAnsi="宋体"/>
          <w:kern w:val="0"/>
          <w:szCs w:val="21"/>
        </w:rPr>
        <w:t>[</w:t>
      </w:r>
      <w:r>
        <w:rPr>
          <w:rFonts w:hint="eastAsia" w:ascii="宋体" w:hAnsi="宋体"/>
          <w:kern w:val="0"/>
          <w:szCs w:val="21"/>
        </w:rPr>
        <w:t>投标人根据第三章</w:t>
      </w:r>
      <w:r>
        <w:rPr>
          <w:rFonts w:ascii="宋体" w:hAnsi="宋体"/>
          <w:kern w:val="0"/>
          <w:szCs w:val="21"/>
        </w:rPr>
        <w:t xml:space="preserve"> </w:t>
      </w:r>
      <w:r>
        <w:rPr>
          <w:rFonts w:hint="eastAsia" w:ascii="宋体" w:hAnsi="宋体"/>
          <w:kern w:val="0"/>
          <w:szCs w:val="21"/>
        </w:rPr>
        <w:t>评标办法（综合评估法）的要求提供相关证明材料，</w:t>
      </w:r>
      <w:r>
        <w:rPr>
          <w:rFonts w:ascii="宋体" w:hAnsi="宋体"/>
          <w:kern w:val="0"/>
          <w:szCs w:val="21"/>
        </w:rPr>
        <w:t>目录自行编制]</w:t>
      </w:r>
    </w:p>
    <w:p w14:paraId="31968040">
      <w:pPr>
        <w:autoSpaceDE w:val="0"/>
        <w:autoSpaceDN w:val="0"/>
        <w:adjustRightInd w:val="0"/>
        <w:snapToGrid w:val="0"/>
        <w:spacing w:line="360" w:lineRule="auto"/>
        <w:ind w:firstLine="420" w:firstLineChars="200"/>
        <w:jc w:val="left"/>
        <w:rPr>
          <w:rFonts w:hint="default" w:ascii="宋体" w:hAnsi="宋体" w:eastAsia="宋体"/>
          <w:iCs/>
          <w:kern w:val="0"/>
          <w:szCs w:val="21"/>
          <w:lang w:val="en-US" w:eastAsia="zh-CN"/>
        </w:rPr>
      </w:pPr>
      <w:r>
        <w:rPr>
          <w:rFonts w:hint="eastAsia" w:ascii="宋体" w:hAnsi="宋体"/>
          <w:iCs/>
          <w:kern w:val="0"/>
          <w:szCs w:val="21"/>
        </w:rPr>
        <w:t>（一）</w:t>
      </w:r>
      <w:r>
        <w:rPr>
          <w:rFonts w:hint="eastAsia" w:ascii="宋体" w:hAnsi="宋体"/>
          <w:iCs/>
          <w:kern w:val="0"/>
          <w:szCs w:val="21"/>
          <w:lang w:val="en-US" w:eastAsia="zh-CN"/>
        </w:rPr>
        <w:t>投标人的类似业绩</w:t>
      </w:r>
    </w:p>
    <w:p w14:paraId="09476EAB">
      <w:pPr>
        <w:autoSpaceDE w:val="0"/>
        <w:autoSpaceDN w:val="0"/>
        <w:adjustRightInd w:val="0"/>
        <w:snapToGrid w:val="0"/>
        <w:spacing w:line="360" w:lineRule="auto"/>
        <w:ind w:firstLine="420" w:firstLineChars="200"/>
        <w:jc w:val="left"/>
        <w:rPr>
          <w:rFonts w:hint="eastAsia" w:ascii="宋体" w:hAnsi="宋体" w:eastAsia="宋体"/>
          <w:iCs/>
          <w:kern w:val="0"/>
          <w:szCs w:val="21"/>
          <w:lang w:eastAsia="zh-CN"/>
        </w:rPr>
      </w:pPr>
      <w:r>
        <w:rPr>
          <w:rFonts w:hint="eastAsia" w:ascii="宋体" w:hAnsi="宋体"/>
          <w:iCs/>
          <w:kern w:val="0"/>
          <w:szCs w:val="21"/>
        </w:rPr>
        <w:t>（二）</w:t>
      </w:r>
      <w:r>
        <w:rPr>
          <w:rFonts w:hint="eastAsia" w:ascii="宋体" w:hAnsi="宋体"/>
          <w:iCs/>
          <w:kern w:val="0"/>
          <w:szCs w:val="21"/>
          <w:lang w:val="en-US" w:eastAsia="zh-CN"/>
        </w:rPr>
        <w:t>拟派</w:t>
      </w:r>
      <w:r>
        <w:rPr>
          <w:rFonts w:hint="eastAsia" w:ascii="宋体" w:hAnsi="宋体"/>
          <w:iCs/>
          <w:kern w:val="0"/>
          <w:szCs w:val="21"/>
        </w:rPr>
        <w:t>项目负责人</w:t>
      </w:r>
      <w:r>
        <w:rPr>
          <w:rFonts w:hint="eastAsia" w:ascii="宋体" w:hAnsi="宋体"/>
          <w:iCs/>
          <w:kern w:val="0"/>
          <w:szCs w:val="21"/>
          <w:lang w:val="en-US" w:eastAsia="zh-CN"/>
        </w:rPr>
        <w:t>的资历</w:t>
      </w:r>
    </w:p>
    <w:p w14:paraId="2067272C">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1、</w:t>
      </w:r>
      <w:r>
        <w:rPr>
          <w:rFonts w:hint="eastAsia"/>
        </w:rPr>
        <w:t>项目负责人执业资格</w:t>
      </w:r>
    </w:p>
    <w:p w14:paraId="3FA249D0">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2、</w:t>
      </w:r>
      <w:r>
        <w:rPr>
          <w:rFonts w:hint="eastAsia"/>
        </w:rPr>
        <w:t>项目负责人职称</w:t>
      </w:r>
    </w:p>
    <w:p w14:paraId="11980151">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3、</w:t>
      </w:r>
      <w:r>
        <w:rPr>
          <w:rFonts w:hint="eastAsia"/>
        </w:rPr>
        <w:t>项目负责人业绩</w:t>
      </w:r>
    </w:p>
    <w:p w14:paraId="20788F5E">
      <w:pPr>
        <w:autoSpaceDE w:val="0"/>
        <w:autoSpaceDN w:val="0"/>
        <w:adjustRightInd w:val="0"/>
        <w:snapToGrid w:val="0"/>
        <w:spacing w:line="360" w:lineRule="auto"/>
        <w:ind w:firstLine="420" w:firstLineChars="200"/>
        <w:jc w:val="left"/>
        <w:rPr>
          <w:rFonts w:hint="eastAsia" w:ascii="宋体" w:hAnsi="宋体" w:eastAsia="宋体"/>
          <w:iCs/>
          <w:kern w:val="0"/>
          <w:szCs w:val="21"/>
          <w:lang w:eastAsia="zh-CN"/>
        </w:rPr>
      </w:pPr>
      <w:r>
        <w:rPr>
          <w:rFonts w:hint="eastAsia" w:ascii="宋体" w:hAnsi="宋体"/>
          <w:iCs/>
          <w:kern w:val="0"/>
          <w:szCs w:val="21"/>
        </w:rPr>
        <w:t>（三）</w:t>
      </w:r>
      <w:r>
        <w:rPr>
          <w:rFonts w:hint="eastAsia" w:ascii="宋体" w:hAnsi="宋体"/>
          <w:iCs/>
          <w:kern w:val="0"/>
          <w:szCs w:val="21"/>
          <w:lang w:val="en-US" w:eastAsia="zh-CN"/>
        </w:rPr>
        <w:t>拟派</w:t>
      </w:r>
      <w:r>
        <w:rPr>
          <w:rFonts w:hint="eastAsia"/>
        </w:rPr>
        <w:t>项目团队</w:t>
      </w:r>
      <w:r>
        <w:t>其他主要人员</w:t>
      </w:r>
      <w:r>
        <w:rPr>
          <w:rFonts w:hint="eastAsia"/>
          <w:lang w:val="en-US" w:eastAsia="zh-CN"/>
        </w:rPr>
        <w:t>的资历</w:t>
      </w:r>
    </w:p>
    <w:p w14:paraId="76EF1F0F">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1、</w:t>
      </w:r>
      <w:r>
        <w:rPr>
          <w:rFonts w:hint="eastAsia"/>
        </w:rPr>
        <w:t>项目团队</w:t>
      </w:r>
      <w:r>
        <w:t>其他主要人员</w:t>
      </w:r>
      <w:r>
        <w:rPr>
          <w:rFonts w:hint="eastAsia"/>
        </w:rPr>
        <w:t>执业资格和职称</w:t>
      </w:r>
    </w:p>
    <w:p w14:paraId="4BCE9FAD">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2、</w:t>
      </w:r>
      <w:r>
        <w:rPr>
          <w:rFonts w:hint="eastAsia"/>
        </w:rPr>
        <w:t>项目团队</w:t>
      </w:r>
      <w:r>
        <w:t>其他主要人员</w:t>
      </w:r>
      <w:r>
        <w:rPr>
          <w:rFonts w:hint="eastAsia"/>
        </w:rPr>
        <w:t>业绩</w:t>
      </w:r>
    </w:p>
    <w:p w14:paraId="0F5590B9">
      <w:pPr>
        <w:autoSpaceDE w:val="0"/>
        <w:autoSpaceDN w:val="0"/>
        <w:adjustRightInd w:val="0"/>
        <w:snapToGrid w:val="0"/>
        <w:spacing w:line="360" w:lineRule="auto"/>
        <w:ind w:firstLine="420" w:firstLineChars="200"/>
        <w:jc w:val="left"/>
        <w:rPr>
          <w:rFonts w:hint="default" w:ascii="宋体" w:hAnsi="宋体" w:eastAsia="宋体"/>
          <w:iCs/>
          <w:kern w:val="0"/>
          <w:szCs w:val="21"/>
          <w:lang w:val="en-US" w:eastAsia="zh-CN"/>
        </w:rPr>
      </w:pPr>
      <w:r>
        <w:rPr>
          <w:rFonts w:hint="eastAsia" w:ascii="宋体" w:hAnsi="宋体"/>
          <w:iCs/>
          <w:kern w:val="0"/>
          <w:szCs w:val="21"/>
        </w:rPr>
        <w:t>（四）</w:t>
      </w:r>
      <w:r>
        <w:rPr>
          <w:rFonts w:hint="eastAsia" w:ascii="宋体" w:hAnsi="宋体"/>
          <w:iCs/>
          <w:kern w:val="0"/>
          <w:szCs w:val="21"/>
          <w:lang w:val="en-US" w:eastAsia="zh-CN"/>
        </w:rPr>
        <w:t>获奖情况</w:t>
      </w:r>
    </w:p>
    <w:p w14:paraId="5905E607">
      <w:pPr>
        <w:widowControl/>
        <w:jc w:val="left"/>
        <w:rPr>
          <w:rFonts w:ascii="宋体" w:hAnsi="宋体"/>
          <w:iCs/>
          <w:kern w:val="0"/>
          <w:szCs w:val="21"/>
        </w:rPr>
      </w:pPr>
      <w:r>
        <w:rPr>
          <w:rFonts w:ascii="宋体" w:hAnsi="宋体"/>
          <w:iCs/>
          <w:kern w:val="0"/>
          <w:szCs w:val="21"/>
        </w:rPr>
        <w:br w:type="page"/>
      </w:r>
    </w:p>
    <w:p w14:paraId="0876303F">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（一）</w:t>
      </w:r>
      <w:r>
        <w:rPr>
          <w:rFonts w:hint="eastAsia" w:ascii="宋体" w:hAnsi="宋体"/>
          <w:iCs/>
          <w:kern w:val="0"/>
          <w:szCs w:val="21"/>
          <w:lang w:val="en-US" w:eastAsia="zh-CN"/>
        </w:rPr>
        <w:t>投标人的类似业绩</w:t>
      </w:r>
    </w:p>
    <w:p w14:paraId="5C0138AE">
      <w:pPr>
        <w:autoSpaceDE w:val="0"/>
        <w:autoSpaceDN w:val="0"/>
        <w:adjustRightInd w:val="0"/>
        <w:snapToGrid w:val="0"/>
        <w:spacing w:line="360" w:lineRule="auto"/>
        <w:jc w:val="left"/>
        <w:rPr>
          <w:rFonts w:ascii="宋体" w:hAnsi="宋体"/>
          <w:iCs/>
          <w:kern w:val="0"/>
          <w:szCs w:val="21"/>
        </w:rPr>
      </w:pPr>
    </w:p>
    <w:p w14:paraId="51914D2C">
      <w:pPr>
        <w:widowControl/>
        <w:jc w:val="left"/>
        <w:rPr>
          <w:rFonts w:ascii="宋体" w:hAnsi="宋体"/>
          <w:iCs/>
          <w:kern w:val="0"/>
          <w:szCs w:val="21"/>
        </w:rPr>
      </w:pPr>
      <w:r>
        <w:rPr>
          <w:rFonts w:ascii="宋体" w:hAnsi="宋体"/>
          <w:iCs/>
          <w:kern w:val="0"/>
          <w:szCs w:val="21"/>
        </w:rPr>
        <w:br w:type="page"/>
      </w:r>
    </w:p>
    <w:p w14:paraId="1E64A8FE">
      <w:pPr>
        <w:autoSpaceDE w:val="0"/>
        <w:autoSpaceDN w:val="0"/>
        <w:adjustRightInd w:val="0"/>
        <w:snapToGrid w:val="0"/>
        <w:spacing w:line="360" w:lineRule="auto"/>
        <w:ind w:firstLine="420" w:firstLineChars="200"/>
        <w:jc w:val="left"/>
        <w:rPr>
          <w:rFonts w:hint="eastAsia" w:ascii="宋体" w:hAnsi="宋体" w:eastAsia="宋体"/>
          <w:iCs/>
          <w:kern w:val="0"/>
          <w:szCs w:val="21"/>
          <w:lang w:eastAsia="zh-CN"/>
        </w:rPr>
      </w:pPr>
      <w:r>
        <w:rPr>
          <w:rFonts w:hint="eastAsia" w:ascii="宋体" w:hAnsi="宋体"/>
          <w:iCs/>
          <w:kern w:val="0"/>
          <w:szCs w:val="21"/>
        </w:rPr>
        <w:t>（二）</w:t>
      </w:r>
      <w:r>
        <w:rPr>
          <w:rFonts w:hint="eastAsia" w:ascii="宋体" w:hAnsi="宋体"/>
          <w:iCs/>
          <w:kern w:val="0"/>
          <w:szCs w:val="21"/>
          <w:lang w:val="en-US" w:eastAsia="zh-CN"/>
        </w:rPr>
        <w:t>拟派</w:t>
      </w:r>
      <w:r>
        <w:rPr>
          <w:rFonts w:hint="eastAsia" w:ascii="宋体" w:hAnsi="宋体"/>
          <w:iCs/>
          <w:kern w:val="0"/>
          <w:szCs w:val="21"/>
        </w:rPr>
        <w:t>项目负责人</w:t>
      </w:r>
      <w:r>
        <w:rPr>
          <w:rFonts w:hint="eastAsia" w:ascii="宋体" w:hAnsi="宋体"/>
          <w:iCs/>
          <w:kern w:val="0"/>
          <w:szCs w:val="21"/>
          <w:lang w:val="en-US" w:eastAsia="zh-CN"/>
        </w:rPr>
        <w:t>的资历</w:t>
      </w:r>
    </w:p>
    <w:p w14:paraId="2EA3A4EA">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1、项目负责人执业资格</w:t>
      </w:r>
    </w:p>
    <w:p w14:paraId="25971885">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2、项目负责人职称</w:t>
      </w:r>
    </w:p>
    <w:p w14:paraId="23BD588A">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3、项目负责人业绩</w:t>
      </w:r>
    </w:p>
    <w:p w14:paraId="7B2A3A4F">
      <w:pPr>
        <w:autoSpaceDE w:val="0"/>
        <w:autoSpaceDN w:val="0"/>
        <w:adjustRightInd w:val="0"/>
        <w:snapToGrid w:val="0"/>
        <w:spacing w:line="360" w:lineRule="auto"/>
        <w:jc w:val="left"/>
        <w:rPr>
          <w:rFonts w:ascii="宋体" w:hAnsi="宋体"/>
          <w:iCs/>
          <w:kern w:val="0"/>
          <w:szCs w:val="21"/>
        </w:rPr>
      </w:pPr>
    </w:p>
    <w:p w14:paraId="0BDD9D6F">
      <w:pPr>
        <w:widowControl/>
        <w:jc w:val="left"/>
        <w:rPr>
          <w:rFonts w:ascii="宋体" w:hAnsi="宋体"/>
          <w:iCs/>
          <w:kern w:val="0"/>
          <w:szCs w:val="21"/>
        </w:rPr>
      </w:pPr>
      <w:r>
        <w:rPr>
          <w:rFonts w:ascii="宋体" w:hAnsi="宋体"/>
          <w:iCs/>
          <w:kern w:val="0"/>
          <w:szCs w:val="21"/>
        </w:rPr>
        <w:br w:type="page"/>
      </w:r>
    </w:p>
    <w:p w14:paraId="2EBEA863">
      <w:pPr>
        <w:autoSpaceDE w:val="0"/>
        <w:autoSpaceDN w:val="0"/>
        <w:adjustRightInd w:val="0"/>
        <w:snapToGrid w:val="0"/>
        <w:spacing w:line="360" w:lineRule="auto"/>
        <w:ind w:firstLine="420" w:firstLineChars="200"/>
        <w:jc w:val="left"/>
        <w:rPr>
          <w:rFonts w:hint="eastAsia" w:ascii="宋体" w:hAnsi="宋体" w:eastAsia="宋体"/>
          <w:iCs/>
          <w:kern w:val="0"/>
          <w:szCs w:val="21"/>
          <w:lang w:eastAsia="zh-CN"/>
        </w:rPr>
      </w:pPr>
      <w:r>
        <w:rPr>
          <w:rFonts w:hint="eastAsia" w:ascii="宋体" w:hAnsi="宋体"/>
          <w:iCs/>
          <w:kern w:val="0"/>
          <w:szCs w:val="21"/>
        </w:rPr>
        <w:t>（三）</w:t>
      </w:r>
      <w:r>
        <w:rPr>
          <w:rFonts w:hint="eastAsia" w:ascii="宋体" w:hAnsi="宋体"/>
          <w:iCs/>
          <w:kern w:val="0"/>
          <w:szCs w:val="21"/>
          <w:lang w:val="en-US" w:eastAsia="zh-CN"/>
        </w:rPr>
        <w:t>拟派</w:t>
      </w:r>
      <w:r>
        <w:rPr>
          <w:rFonts w:hint="eastAsia" w:ascii="宋体" w:hAnsi="宋体"/>
          <w:iCs/>
          <w:kern w:val="0"/>
          <w:szCs w:val="21"/>
        </w:rPr>
        <w:t>项目团队</w:t>
      </w:r>
      <w:r>
        <w:rPr>
          <w:rFonts w:ascii="宋体" w:hAnsi="宋体"/>
          <w:iCs/>
          <w:kern w:val="0"/>
          <w:szCs w:val="21"/>
        </w:rPr>
        <w:t>其他主要人员</w:t>
      </w:r>
      <w:r>
        <w:rPr>
          <w:rFonts w:hint="eastAsia" w:ascii="宋体" w:hAnsi="宋体"/>
          <w:iCs/>
          <w:kern w:val="0"/>
          <w:szCs w:val="21"/>
          <w:lang w:val="en-US" w:eastAsia="zh-CN"/>
        </w:rPr>
        <w:t>的资历</w:t>
      </w:r>
    </w:p>
    <w:p w14:paraId="536A9F06">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1、项目团队</w:t>
      </w:r>
      <w:r>
        <w:rPr>
          <w:rFonts w:ascii="宋体" w:hAnsi="宋体"/>
          <w:iCs/>
          <w:kern w:val="0"/>
          <w:szCs w:val="21"/>
        </w:rPr>
        <w:t>其他主要人员</w:t>
      </w:r>
      <w:r>
        <w:rPr>
          <w:rFonts w:hint="eastAsia" w:ascii="宋体" w:hAnsi="宋体"/>
          <w:iCs/>
          <w:kern w:val="0"/>
          <w:szCs w:val="21"/>
        </w:rPr>
        <w:t>执业资格和职称</w:t>
      </w:r>
    </w:p>
    <w:p w14:paraId="3E735A58">
      <w:pPr>
        <w:autoSpaceDE w:val="0"/>
        <w:autoSpaceDN w:val="0"/>
        <w:adjustRightInd w:val="0"/>
        <w:snapToGrid w:val="0"/>
        <w:spacing w:line="360" w:lineRule="auto"/>
        <w:ind w:firstLine="420" w:firstLineChars="200"/>
        <w:jc w:val="left"/>
        <w:rPr>
          <w:rFonts w:ascii="宋体" w:hAnsi="宋体"/>
          <w:iCs/>
          <w:kern w:val="0"/>
          <w:szCs w:val="21"/>
        </w:rPr>
      </w:pPr>
      <w:r>
        <w:rPr>
          <w:rFonts w:hint="eastAsia" w:ascii="宋体" w:hAnsi="宋体"/>
          <w:iCs/>
          <w:kern w:val="0"/>
          <w:szCs w:val="21"/>
        </w:rPr>
        <w:t>2、项目团队</w:t>
      </w:r>
      <w:r>
        <w:rPr>
          <w:rFonts w:ascii="宋体" w:hAnsi="宋体"/>
          <w:iCs/>
          <w:kern w:val="0"/>
          <w:szCs w:val="21"/>
        </w:rPr>
        <w:t>其他主要人员</w:t>
      </w:r>
      <w:r>
        <w:rPr>
          <w:rFonts w:hint="eastAsia" w:ascii="宋体" w:hAnsi="宋体"/>
          <w:iCs/>
          <w:kern w:val="0"/>
          <w:szCs w:val="21"/>
        </w:rPr>
        <w:t>业绩</w:t>
      </w:r>
    </w:p>
    <w:p w14:paraId="22A326A2">
      <w:pPr>
        <w:autoSpaceDE w:val="0"/>
        <w:autoSpaceDN w:val="0"/>
        <w:adjustRightInd w:val="0"/>
        <w:snapToGrid w:val="0"/>
        <w:spacing w:line="360" w:lineRule="auto"/>
        <w:jc w:val="left"/>
        <w:rPr>
          <w:rFonts w:ascii="宋体" w:hAnsi="宋体"/>
          <w:iCs/>
          <w:kern w:val="0"/>
          <w:szCs w:val="21"/>
        </w:rPr>
      </w:pPr>
    </w:p>
    <w:p w14:paraId="69EE6C27">
      <w:pPr>
        <w:widowControl/>
        <w:jc w:val="left"/>
        <w:rPr>
          <w:rFonts w:ascii="宋体" w:hAnsi="宋体"/>
          <w:iCs/>
          <w:kern w:val="0"/>
          <w:szCs w:val="21"/>
        </w:rPr>
      </w:pPr>
      <w:r>
        <w:rPr>
          <w:rFonts w:ascii="宋体" w:hAnsi="宋体"/>
          <w:iCs/>
          <w:kern w:val="0"/>
          <w:szCs w:val="21"/>
        </w:rPr>
        <w:br w:type="page"/>
      </w:r>
    </w:p>
    <w:p w14:paraId="56B30ABF">
      <w:pPr>
        <w:autoSpaceDE w:val="0"/>
        <w:autoSpaceDN w:val="0"/>
        <w:adjustRightInd w:val="0"/>
        <w:snapToGrid w:val="0"/>
        <w:spacing w:line="360" w:lineRule="auto"/>
        <w:ind w:firstLine="420" w:firstLineChars="200"/>
        <w:jc w:val="left"/>
        <w:rPr>
          <w:rFonts w:hint="default" w:ascii="宋体" w:hAnsi="宋体" w:eastAsia="宋体"/>
          <w:iCs/>
          <w:kern w:val="0"/>
          <w:szCs w:val="21"/>
          <w:lang w:val="en-US" w:eastAsia="zh-CN"/>
        </w:rPr>
      </w:pPr>
      <w:r>
        <w:rPr>
          <w:rFonts w:hint="eastAsia" w:ascii="宋体" w:hAnsi="宋体"/>
          <w:iCs/>
          <w:kern w:val="0"/>
          <w:szCs w:val="21"/>
        </w:rPr>
        <w:t>（四）</w:t>
      </w:r>
      <w:r>
        <w:rPr>
          <w:rFonts w:hint="eastAsia" w:ascii="宋体" w:hAnsi="宋体"/>
          <w:iCs/>
          <w:kern w:val="0"/>
          <w:szCs w:val="21"/>
          <w:lang w:val="en-US" w:eastAsia="zh-CN"/>
        </w:rPr>
        <w:t>获奖情况</w:t>
      </w:r>
    </w:p>
    <w:p w14:paraId="21BBB83F">
      <w:pPr>
        <w:autoSpaceDE w:val="0"/>
        <w:autoSpaceDN w:val="0"/>
        <w:adjustRightInd w:val="0"/>
        <w:snapToGrid w:val="0"/>
        <w:spacing w:line="360" w:lineRule="auto"/>
        <w:jc w:val="left"/>
        <w:rPr>
          <w:rFonts w:ascii="宋体" w:hAnsi="宋体"/>
          <w:iCs/>
          <w:kern w:val="0"/>
          <w:szCs w:val="21"/>
        </w:rPr>
      </w:pPr>
    </w:p>
    <w:p w14:paraId="1FC848C6">
      <w:pPr>
        <w:autoSpaceDE w:val="0"/>
        <w:autoSpaceDN w:val="0"/>
        <w:adjustRightInd w:val="0"/>
        <w:snapToGrid w:val="0"/>
        <w:spacing w:line="360" w:lineRule="auto"/>
        <w:jc w:val="center"/>
        <w:rPr>
          <w:rFonts w:ascii="宋体" w:hAnsi="宋体"/>
          <w:kern w:val="0"/>
          <w:szCs w:val="21"/>
        </w:rPr>
      </w:pPr>
    </w:p>
    <w:p w14:paraId="1E361977">
      <w:pPr>
        <w:autoSpaceDE w:val="0"/>
        <w:autoSpaceDN w:val="0"/>
        <w:adjustRightInd w:val="0"/>
        <w:snapToGrid w:val="0"/>
        <w:spacing w:line="360" w:lineRule="auto"/>
        <w:jc w:val="center"/>
        <w:rPr>
          <w:rFonts w:ascii="宋体" w:hAnsi="宋体"/>
          <w:kern w:val="0"/>
          <w:szCs w:val="21"/>
        </w:rPr>
      </w:pPr>
    </w:p>
    <w:p w14:paraId="285446A4">
      <w:pPr>
        <w:pStyle w:val="5"/>
        <w:spacing w:before="0" w:after="0" w:line="240" w:lineRule="auto"/>
        <w:jc w:val="center"/>
        <w:rPr>
          <w:rFonts w:ascii="宋体" w:hAnsi="宋体"/>
          <w:kern w:val="0"/>
          <w:sz w:val="24"/>
          <w:szCs w:val="21"/>
        </w:rPr>
      </w:pPr>
      <w:bookmarkStart w:id="921" w:name="_Toc277082648"/>
      <w:bookmarkStart w:id="922" w:name="_Toc287620820"/>
      <w:bookmarkStart w:id="923" w:name="_Toc224103501"/>
      <w:bookmarkStart w:id="924" w:name="_Toc287607873"/>
      <w:bookmarkStart w:id="925" w:name="_Toc430530535"/>
      <w:r>
        <w:rPr>
          <w:rFonts w:ascii="宋体" w:hAnsi="宋体"/>
          <w:b w:val="0"/>
          <w:bCs w:val="0"/>
          <w:kern w:val="0"/>
          <w:sz w:val="21"/>
          <w:szCs w:val="21"/>
        </w:rPr>
        <w:br w:type="page"/>
      </w:r>
      <w:bookmarkEnd w:id="921"/>
      <w:bookmarkEnd w:id="922"/>
      <w:bookmarkEnd w:id="923"/>
      <w:bookmarkEnd w:id="924"/>
      <w:bookmarkEnd w:id="925"/>
      <w:bookmarkStart w:id="926" w:name="_Toc430530536"/>
      <w:bookmarkStart w:id="927" w:name="_Toc224103502"/>
      <w:bookmarkStart w:id="928" w:name="_Toc287620821"/>
      <w:bookmarkStart w:id="929" w:name="_Toc287607874"/>
    </w:p>
    <w:p w14:paraId="2F1CDCDC">
      <w:pPr>
        <w:pStyle w:val="4"/>
        <w:spacing w:line="360" w:lineRule="auto"/>
        <w:jc w:val="center"/>
        <w:rPr>
          <w:rFonts w:ascii="宋体" w:hAnsi="宋体"/>
          <w:b w:val="0"/>
          <w:bCs w:val="0"/>
          <w:sz w:val="44"/>
          <w:szCs w:val="44"/>
        </w:rPr>
      </w:pPr>
      <w:bookmarkStart w:id="930" w:name="_Toc4680"/>
      <w:r>
        <w:rPr>
          <w:rFonts w:hint="eastAsia" w:ascii="宋体" w:hAnsi="宋体"/>
          <w:b w:val="0"/>
          <w:bCs w:val="0"/>
          <w:sz w:val="44"/>
          <w:szCs w:val="44"/>
        </w:rPr>
        <w:t>三、技术部分</w:t>
      </w:r>
      <w:bookmarkEnd w:id="926"/>
      <w:bookmarkEnd w:id="927"/>
      <w:bookmarkEnd w:id="930"/>
    </w:p>
    <w:p w14:paraId="75F4C71B">
      <w:pPr>
        <w:jc w:val="center"/>
        <w:rPr>
          <w:i/>
          <w:iCs/>
        </w:rPr>
      </w:pPr>
      <w:bookmarkStart w:id="931" w:name="_Toc536628352"/>
      <w:bookmarkStart w:id="932" w:name="_Toc509218856"/>
      <w:bookmarkStart w:id="933" w:name="_Toc534185833"/>
      <w:bookmarkStart w:id="934" w:name="_Toc430530537"/>
      <w:r>
        <w:rPr>
          <w:rFonts w:ascii="宋体" w:hAnsi="宋体"/>
          <w:i/>
          <w:iCs/>
          <w:kern w:val="0"/>
          <w:szCs w:val="21"/>
        </w:rPr>
        <w:t>[</w:t>
      </w:r>
      <w:r>
        <w:rPr>
          <w:rFonts w:hint="eastAsia"/>
          <w:i/>
          <w:iCs/>
        </w:rPr>
        <w:t>提示：</w:t>
      </w:r>
      <w:r>
        <w:rPr>
          <w:i/>
          <w:iCs/>
        </w:rPr>
        <w:t>不设置</w:t>
      </w:r>
      <w:r>
        <w:rPr>
          <w:rFonts w:hint="eastAsia"/>
          <w:i/>
          <w:iCs/>
        </w:rPr>
        <w:t>《设计方案》或《效果图》</w:t>
      </w:r>
      <w:r>
        <w:rPr>
          <w:i/>
          <w:iCs/>
        </w:rPr>
        <w:t>评审的不设此部分</w:t>
      </w:r>
      <w:bookmarkEnd w:id="928"/>
      <w:bookmarkEnd w:id="929"/>
      <w:bookmarkEnd w:id="931"/>
      <w:bookmarkEnd w:id="932"/>
      <w:bookmarkEnd w:id="933"/>
      <w:bookmarkEnd w:id="934"/>
      <w:r>
        <w:rPr>
          <w:rFonts w:ascii="宋体" w:hAnsi="宋体"/>
          <w:i/>
          <w:iCs/>
          <w:kern w:val="0"/>
          <w:szCs w:val="21"/>
        </w:rPr>
        <w:t>]</w:t>
      </w:r>
    </w:p>
    <w:p w14:paraId="5050F857">
      <w:pPr>
        <w:autoSpaceDE w:val="0"/>
        <w:autoSpaceDN w:val="0"/>
        <w:adjustRightInd w:val="0"/>
        <w:snapToGrid w:val="0"/>
        <w:spacing w:line="360" w:lineRule="auto"/>
        <w:ind w:firstLine="411" w:firstLineChars="196"/>
        <w:rPr>
          <w:rFonts w:ascii="宋体" w:hAnsi="宋体"/>
          <w:b/>
          <w:snapToGrid w:val="0"/>
          <w:kern w:val="0"/>
          <w:sz w:val="24"/>
        </w:rPr>
      </w:pPr>
      <w:r>
        <mc:AlternateContent>
          <mc:Choice Requires="wps">
            <w:drawing>
              <wp:anchor distT="0" distB="0" distL="114300" distR="114300" simplePos="0" relativeHeight="251660288"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3"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354BB837"/>
                        </w:txbxContent>
                      </wps:txbx>
                      <wps:bodyPr wrap="square" upright="1"/>
                    </wps:wsp>
                  </a:graphicData>
                </a:graphic>
              </wp:anchor>
            </w:drawing>
          </mc:Choice>
          <mc:Fallback>
            <w:pict>
              <v:rect id="矩形 113" o:spid="_x0000_s1026" o:spt="1" style="position:absolute;left:0pt;margin-left:200.1pt;margin-top:686.4pt;height:54.6pt;width:63.6pt;z-index:251660288;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S8a1XaAAAADQEAAA8AAAAAAAAAAQAgAAAAIgAAAGRycy9kb3ducmV2&#10;LnhtbFBLAQIUABQAAAAIAIdO4kBH/BudwQEAAHkDAAAOAAAAAAAAAAEAIAAAACkBAABkcnMvZTJv&#10;RG9jLnhtbFBLBQYAAAAABgAGAFkBAABcBQAAAAA=&#10;">
                <v:fill on="t" focussize="0,0"/>
                <v:stroke on="f"/>
                <v:imagedata o:title=""/>
                <o:lock v:ext="edit" aspectratio="f"/>
                <v:textbox>
                  <w:txbxContent>
                    <w:p w14:paraId="354BB837"/>
                  </w:txbxContent>
                </v:textbox>
              </v:rect>
            </w:pict>
          </mc:Fallback>
        </mc:AlternateContent>
      </w:r>
    </w:p>
    <w:p w14:paraId="1CFAD369">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14:paraId="495AA579">
      <w:pPr>
        <w:autoSpaceDE w:val="0"/>
        <w:autoSpaceDN w:val="0"/>
        <w:adjustRightInd w:val="0"/>
        <w:snapToGrid w:val="0"/>
        <w:spacing w:line="360" w:lineRule="auto"/>
        <w:jc w:val="left"/>
        <w:rPr>
          <w:rFonts w:ascii="宋体" w:hAnsi="宋体"/>
          <w:kern w:val="0"/>
          <w:sz w:val="24"/>
          <w:szCs w:val="21"/>
        </w:rPr>
      </w:pPr>
    </w:p>
    <w:p w14:paraId="2F1143CA">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14:paraId="61236CCA">
      <w:pPr>
        <w:autoSpaceDE w:val="0"/>
        <w:autoSpaceDN w:val="0"/>
        <w:adjustRightInd w:val="0"/>
        <w:snapToGrid w:val="0"/>
        <w:spacing w:line="360" w:lineRule="auto"/>
        <w:jc w:val="left"/>
        <w:rPr>
          <w:rFonts w:ascii="宋体" w:hAnsi="宋体"/>
          <w:kern w:val="0"/>
          <w:sz w:val="32"/>
          <w:szCs w:val="32"/>
        </w:rPr>
      </w:pPr>
    </w:p>
    <w:p w14:paraId="469CB597">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[目录由投标人自行编制]</w:t>
      </w:r>
    </w:p>
    <w:p w14:paraId="6FC68591">
      <w:pPr>
        <w:pStyle w:val="5"/>
        <w:spacing w:before="0" w:after="0" w:line="240" w:lineRule="auto"/>
        <w:jc w:val="center"/>
        <w:rPr>
          <w:rFonts w:ascii="宋体" w:hAnsi="宋体"/>
          <w:b w:val="0"/>
          <w:sz w:val="36"/>
          <w:szCs w:val="36"/>
        </w:rPr>
      </w:pPr>
      <w:r>
        <w:rPr>
          <w:rFonts w:ascii="宋体" w:hAnsi="宋体"/>
        </w:rPr>
        <w:br w:type="page"/>
      </w:r>
      <w:bookmarkStart w:id="935" w:name="_Toc27351"/>
      <w:bookmarkStart w:id="936" w:name="_Toc19368"/>
      <w:r>
        <w:rPr>
          <w:rFonts w:hint="eastAsia" w:ascii="宋体" w:hAnsi="宋体"/>
          <w:b w:val="0"/>
        </w:rPr>
        <w:t>（一）</w:t>
      </w:r>
      <w:r>
        <w:rPr>
          <w:rFonts w:hint="eastAsia" w:ascii="宋体" w:hAnsi="宋体"/>
          <w:b w:val="0"/>
          <w:bCs w:val="0"/>
        </w:rPr>
        <w:t>设计方案</w:t>
      </w:r>
      <w:bookmarkEnd w:id="935"/>
      <w:bookmarkEnd w:id="936"/>
    </w:p>
    <w:p w14:paraId="59154EDA">
      <w:pPr>
        <w:pStyle w:val="2"/>
        <w:spacing w:line="360" w:lineRule="auto"/>
        <w:ind w:firstLine="420" w:firstLineChars="200"/>
        <w:jc w:val="center"/>
        <w:rPr>
          <w:rFonts w:ascii="宋体" w:hAnsi="宋体"/>
          <w:i/>
          <w:kern w:val="0"/>
          <w:szCs w:val="21"/>
        </w:rPr>
      </w:pPr>
      <w:r>
        <w:rPr>
          <w:rFonts w:hint="eastAsia" w:ascii="宋体" w:hAnsi="宋体"/>
          <w:i/>
          <w:kern w:val="0"/>
          <w:szCs w:val="21"/>
        </w:rPr>
        <w:t>[提示：投标人应根据招标文件设计方案评审要求编制设计方案]</w:t>
      </w:r>
    </w:p>
    <w:p w14:paraId="60BBF5E8">
      <w:pPr>
        <w:tabs>
          <w:tab w:val="left" w:pos="1700"/>
        </w:tabs>
        <w:autoSpaceDE w:val="0"/>
        <w:autoSpaceDN w:val="0"/>
        <w:adjustRightInd w:val="0"/>
        <w:snapToGrid w:val="0"/>
        <w:spacing w:line="360" w:lineRule="auto"/>
        <w:ind w:firstLine="840" w:firstLineChars="400"/>
        <w:jc w:val="left"/>
        <w:rPr>
          <w:rFonts w:ascii="宋体" w:hAnsi="宋体"/>
          <w:kern w:val="0"/>
          <w:szCs w:val="21"/>
        </w:rPr>
      </w:pPr>
    </w:p>
    <w:p w14:paraId="096ACBA5">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 xml:space="preserve">设计方案应包括（但不限于）下列内容： </w:t>
      </w:r>
    </w:p>
    <w:p w14:paraId="67B78E0C">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一、设计工程概况；</w:t>
      </w:r>
    </w:p>
    <w:p w14:paraId="626C2416">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二、设计范围、设计内容；</w:t>
      </w:r>
    </w:p>
    <w:p w14:paraId="5A457116">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三、设计依据、设计工作目标；</w:t>
      </w:r>
    </w:p>
    <w:p w14:paraId="628D3CBE">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四、</w:t>
      </w:r>
      <w:r>
        <w:rPr>
          <w:rFonts w:hint="eastAsia"/>
        </w:rPr>
        <w:t>设计方案完整性、合规性；</w:t>
      </w:r>
    </w:p>
    <w:p w14:paraId="5B360B1E">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五、</w:t>
      </w:r>
      <w:r>
        <w:rPr>
          <w:rFonts w:hint="eastAsia"/>
        </w:rPr>
        <w:t>总体设计思路</w:t>
      </w:r>
      <w:r>
        <w:rPr>
          <w:rFonts w:ascii="宋体" w:hAnsi="宋体"/>
          <w:kern w:val="0"/>
          <w:szCs w:val="21"/>
        </w:rPr>
        <w:t>；</w:t>
      </w:r>
    </w:p>
    <w:p w14:paraId="124CA5FE">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六、</w:t>
      </w:r>
      <w:r>
        <w:rPr>
          <w:rFonts w:hint="eastAsia"/>
        </w:rPr>
        <w:t>平面布局（如有）</w:t>
      </w:r>
      <w:r>
        <w:rPr>
          <w:rFonts w:ascii="宋体" w:hAnsi="宋体"/>
          <w:kern w:val="0"/>
          <w:szCs w:val="21"/>
        </w:rPr>
        <w:t>；</w:t>
      </w:r>
    </w:p>
    <w:p w14:paraId="56FCE366">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七、</w:t>
      </w:r>
      <w:r>
        <w:rPr>
          <w:rFonts w:hint="eastAsia"/>
        </w:rPr>
        <w:t>建筑造型与结构设计（如有）</w:t>
      </w:r>
      <w:r>
        <w:rPr>
          <w:rFonts w:ascii="宋体" w:hAnsi="宋体"/>
          <w:kern w:val="0"/>
          <w:szCs w:val="21"/>
        </w:rPr>
        <w:t>；</w:t>
      </w:r>
    </w:p>
    <w:p w14:paraId="5B46EA98">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八、</w:t>
      </w:r>
      <w:r>
        <w:rPr>
          <w:rFonts w:hint="eastAsia" w:ascii="宋体" w:hAnsi="宋体" w:cs="宋体"/>
          <w:kern w:val="0"/>
        </w:rPr>
        <w:t>专业工程设计（如有）</w:t>
      </w:r>
      <w:r>
        <w:rPr>
          <w:rFonts w:ascii="宋体" w:hAnsi="宋体"/>
          <w:kern w:val="0"/>
          <w:szCs w:val="21"/>
        </w:rPr>
        <w:t>；</w:t>
      </w:r>
    </w:p>
    <w:p w14:paraId="4B895139">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九、</w:t>
      </w:r>
      <w:r>
        <w:rPr>
          <w:rFonts w:hint="eastAsia"/>
        </w:rPr>
        <w:t>设计管理工作</w:t>
      </w:r>
      <w:r>
        <w:rPr>
          <w:rFonts w:ascii="宋体" w:hAnsi="宋体"/>
          <w:kern w:val="0"/>
          <w:szCs w:val="21"/>
        </w:rPr>
        <w:t>；</w:t>
      </w:r>
    </w:p>
    <w:p w14:paraId="136E6F63">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ascii="宋体" w:hAnsi="宋体"/>
          <w:kern w:val="0"/>
          <w:szCs w:val="21"/>
        </w:rPr>
        <w:t>十、</w:t>
      </w:r>
      <w:r>
        <w:t>重难点分析</w:t>
      </w:r>
      <w:r>
        <w:rPr>
          <w:rFonts w:hint="eastAsia"/>
        </w:rPr>
        <w:t>及合理化建议</w:t>
      </w:r>
      <w:r>
        <w:rPr>
          <w:rFonts w:ascii="宋体" w:hAnsi="宋体"/>
          <w:kern w:val="0"/>
          <w:szCs w:val="21"/>
        </w:rPr>
        <w:t>；</w:t>
      </w:r>
    </w:p>
    <w:p w14:paraId="41EFB5DD">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十一、</w:t>
      </w:r>
      <w:r>
        <w:rPr>
          <w:rFonts w:hint="eastAsia"/>
        </w:rPr>
        <w:t>投资估算</w:t>
      </w:r>
      <w:r>
        <w:rPr>
          <w:rFonts w:hint="eastAsia" w:ascii="宋体" w:hAnsi="宋体"/>
          <w:kern w:val="0"/>
          <w:szCs w:val="21"/>
        </w:rPr>
        <w:t>；</w:t>
      </w:r>
    </w:p>
    <w:p w14:paraId="250D6CDB">
      <w:pPr>
        <w:tabs>
          <w:tab w:val="left" w:pos="1700"/>
        </w:tabs>
        <w:autoSpaceDE w:val="0"/>
        <w:autoSpaceDN w:val="0"/>
        <w:adjustRightInd w:val="0"/>
        <w:snapToGrid w:val="0"/>
        <w:spacing w:line="360" w:lineRule="auto"/>
        <w:ind w:firstLine="840" w:firstLineChars="400"/>
        <w:jc w:val="left"/>
        <w:rPr>
          <w:rFonts w:ascii="宋体" w:hAnsi="宋体" w:cs="宋体"/>
          <w:kern w:val="0"/>
        </w:rPr>
      </w:pPr>
      <w:r>
        <w:rPr>
          <w:rFonts w:hint="eastAsia" w:ascii="宋体" w:hAnsi="宋体"/>
          <w:kern w:val="0"/>
          <w:szCs w:val="21"/>
        </w:rPr>
        <w:t>十二、</w:t>
      </w:r>
      <w:r>
        <w:rPr>
          <w:rFonts w:hint="eastAsia" w:ascii="宋体" w:hAnsi="宋体" w:cs="宋体"/>
          <w:kern w:val="0"/>
        </w:rPr>
        <w:t>危大工程专项方案及措施（如有）；</w:t>
      </w:r>
    </w:p>
    <w:p w14:paraId="5FDC1ADB">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hint="eastAsia" w:ascii="宋体" w:hAnsi="宋体" w:cs="宋体"/>
          <w:kern w:val="0"/>
        </w:rPr>
        <w:t>十三、BIM、智慧工地专项方案及措施（如有）。</w:t>
      </w:r>
    </w:p>
    <w:p w14:paraId="73D72700">
      <w:pPr>
        <w:tabs>
          <w:tab w:val="left" w:pos="1700"/>
        </w:tabs>
        <w:autoSpaceDE w:val="0"/>
        <w:autoSpaceDN w:val="0"/>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w:t>
      </w:r>
    </w:p>
    <w:p w14:paraId="3C65E8E6">
      <w:r>
        <w:br w:type="page"/>
      </w:r>
    </w:p>
    <w:p w14:paraId="08ED302C"/>
    <w:p w14:paraId="5EF24CAC">
      <w:pPr>
        <w:pStyle w:val="5"/>
        <w:spacing w:before="0" w:after="0" w:line="240" w:lineRule="auto"/>
        <w:jc w:val="center"/>
        <w:rPr>
          <w:rFonts w:ascii="宋体" w:hAnsi="宋体"/>
          <w:b w:val="0"/>
          <w:sz w:val="36"/>
          <w:szCs w:val="36"/>
        </w:rPr>
      </w:pPr>
      <w:bookmarkStart w:id="937" w:name="_Toc18613"/>
      <w:bookmarkStart w:id="938" w:name="_Toc287620823"/>
      <w:bookmarkStart w:id="939" w:name="_Toc277082653"/>
      <w:bookmarkStart w:id="940" w:name="_Toc224103504"/>
      <w:bookmarkStart w:id="941" w:name="_Toc277082650"/>
      <w:bookmarkStart w:id="942" w:name="_Toc534185834"/>
      <w:bookmarkStart w:id="943" w:name="_Toc287607876"/>
      <w:bookmarkStart w:id="944" w:name="_Toc224103507"/>
      <w:bookmarkStart w:id="945" w:name="_Toc287607879"/>
      <w:bookmarkStart w:id="946" w:name="_Toc430530539"/>
      <w:bookmarkStart w:id="947" w:name="_Toc287620826"/>
      <w:bookmarkStart w:id="948" w:name="_Toc509218857"/>
      <w:r>
        <w:rPr>
          <w:rFonts w:hint="eastAsia" w:ascii="宋体" w:hAnsi="宋体"/>
          <w:b w:val="0"/>
        </w:rPr>
        <w:t>（二）</w:t>
      </w:r>
      <w:r>
        <w:rPr>
          <w:rFonts w:hint="eastAsia" w:ascii="宋体" w:hAnsi="宋体"/>
          <w:b w:val="0"/>
          <w:bCs w:val="0"/>
        </w:rPr>
        <w:t>效果图</w:t>
      </w:r>
      <w:bookmarkEnd w:id="937"/>
    </w:p>
    <w:p w14:paraId="5D89270F">
      <w:pPr>
        <w:jc w:val="center"/>
        <w:rPr>
          <w:rFonts w:ascii="宋体" w:hAnsi="宋体"/>
          <w:sz w:val="36"/>
          <w:szCs w:val="36"/>
        </w:rPr>
      </w:pPr>
      <w:r>
        <w:rPr>
          <w:rFonts w:hint="eastAsia" w:ascii="宋体" w:hAnsi="宋体"/>
          <w:i/>
          <w:kern w:val="0"/>
          <w:szCs w:val="21"/>
        </w:rPr>
        <w:t>[提示：投标人应根据招标文件效果图评审要求编制]</w:t>
      </w:r>
      <w:r>
        <w:rPr>
          <w:rFonts w:ascii="宋体" w:hAnsi="宋体"/>
          <w:kern w:val="0"/>
          <w:sz w:val="24"/>
        </w:rPr>
        <w:br w:type="page"/>
      </w:r>
      <w:bookmarkEnd w:id="938"/>
      <w:bookmarkEnd w:id="939"/>
      <w:bookmarkEnd w:id="940"/>
      <w:bookmarkEnd w:id="941"/>
      <w:bookmarkEnd w:id="942"/>
      <w:bookmarkEnd w:id="943"/>
      <w:bookmarkEnd w:id="944"/>
      <w:bookmarkEnd w:id="945"/>
      <w:bookmarkEnd w:id="946"/>
      <w:bookmarkEnd w:id="947"/>
      <w:bookmarkEnd w:id="948"/>
      <w:r>
        <w:rPr>
          <w:rFonts w:ascii="宋体" w:hAnsi="宋体"/>
          <w:kern w:val="0"/>
          <w:sz w:val="24"/>
        </w:rPr>
        <w:t xml:space="preserve"> </w:t>
      </w:r>
    </w:p>
    <w:p w14:paraId="5AAE2AE1">
      <w:pPr>
        <w:pStyle w:val="4"/>
        <w:spacing w:line="360" w:lineRule="auto"/>
        <w:jc w:val="center"/>
        <w:rPr>
          <w:rFonts w:ascii="宋体" w:hAnsi="宋体"/>
          <w:b w:val="0"/>
          <w:bCs w:val="0"/>
          <w:sz w:val="44"/>
          <w:szCs w:val="44"/>
        </w:rPr>
      </w:pPr>
      <w:bookmarkStart w:id="949" w:name="_Toc277082656"/>
      <w:bookmarkStart w:id="950" w:name="_Toc287607882"/>
      <w:bookmarkStart w:id="951" w:name="_Toc224103510"/>
      <w:bookmarkStart w:id="952" w:name="_Toc287620829"/>
      <w:bookmarkStart w:id="953" w:name="_Toc430530545"/>
      <w:bookmarkStart w:id="954" w:name="_Toc9645"/>
      <w:r>
        <w:rPr>
          <w:rFonts w:hint="eastAsia" w:ascii="宋体" w:hAnsi="宋体"/>
          <w:b w:val="0"/>
          <w:bCs w:val="0"/>
          <w:sz w:val="44"/>
          <w:szCs w:val="44"/>
        </w:rPr>
        <w:t>四、</w:t>
      </w:r>
      <w:bookmarkEnd w:id="949"/>
      <w:bookmarkEnd w:id="950"/>
      <w:bookmarkEnd w:id="951"/>
      <w:bookmarkEnd w:id="952"/>
      <w:bookmarkEnd w:id="953"/>
      <w:r>
        <w:rPr>
          <w:rFonts w:hint="eastAsia" w:ascii="宋体" w:hAnsi="宋体"/>
          <w:b w:val="0"/>
          <w:bCs w:val="0"/>
          <w:sz w:val="44"/>
          <w:szCs w:val="44"/>
        </w:rPr>
        <w:t>资格审查部分</w:t>
      </w:r>
      <w:bookmarkEnd w:id="954"/>
    </w:p>
    <w:p w14:paraId="0E7BE1BF">
      <w:pPr>
        <w:spacing w:line="360" w:lineRule="auto"/>
        <w:jc w:val="center"/>
        <w:rPr>
          <w:rFonts w:ascii="宋体" w:hAnsi="宋体"/>
          <w:kern w:val="0"/>
          <w:sz w:val="32"/>
          <w:szCs w:val="32"/>
        </w:rPr>
      </w:pPr>
      <w:r>
        <w:rPr>
          <w:rFonts w:ascii="宋体" w:hAnsi="宋体"/>
          <w:sz w:val="32"/>
          <w:szCs w:val="32"/>
        </w:rPr>
        <w:br w:type="page"/>
      </w:r>
      <w:r>
        <w:rPr>
          <w:rFonts w:hint="eastAsia" w:ascii="宋体" w:hAnsi="宋体"/>
          <w:kern w:val="0"/>
          <w:sz w:val="32"/>
          <w:szCs w:val="32"/>
          <w:u w:val="single"/>
        </w:rPr>
        <w:t xml:space="preserve">                   （项目名称）</w:t>
      </w:r>
    </w:p>
    <w:p w14:paraId="7457F14F">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66026BDC">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0D32898D">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7CD5630D">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515A3080">
      <w:pPr>
        <w:autoSpaceDE w:val="0"/>
        <w:autoSpaceDN w:val="0"/>
        <w:adjustRightInd w:val="0"/>
        <w:snapToGrid w:val="0"/>
        <w:spacing w:line="360" w:lineRule="auto"/>
        <w:jc w:val="left"/>
        <w:rPr>
          <w:rFonts w:ascii="宋体" w:hAnsi="宋体"/>
          <w:kern w:val="0"/>
          <w:sz w:val="16"/>
          <w:szCs w:val="16"/>
        </w:rPr>
      </w:pPr>
    </w:p>
    <w:p w14:paraId="6C498744">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2C9707C5">
      <w:pPr>
        <w:autoSpaceDE w:val="0"/>
        <w:autoSpaceDN w:val="0"/>
        <w:adjustRightInd w:val="0"/>
        <w:snapToGrid w:val="0"/>
        <w:spacing w:line="360" w:lineRule="auto"/>
        <w:jc w:val="left"/>
        <w:rPr>
          <w:rFonts w:ascii="宋体" w:hAnsi="宋体" w:cs="MingLiU"/>
          <w:kern w:val="0"/>
          <w:sz w:val="20"/>
          <w:szCs w:val="20"/>
        </w:rPr>
      </w:pPr>
    </w:p>
    <w:p w14:paraId="4D770E49">
      <w:pPr>
        <w:adjustRightInd w:val="0"/>
        <w:snapToGrid w:val="0"/>
        <w:spacing w:line="264" w:lineRule="auto"/>
        <w:rPr>
          <w:rFonts w:ascii="宋体" w:hAnsi="宋体"/>
          <w:szCs w:val="21"/>
        </w:rPr>
      </w:pPr>
    </w:p>
    <w:p w14:paraId="01403E05">
      <w:pPr>
        <w:autoSpaceDE w:val="0"/>
        <w:autoSpaceDN w:val="0"/>
        <w:adjustRightInd w:val="0"/>
        <w:snapToGrid w:val="0"/>
        <w:spacing w:line="360" w:lineRule="auto"/>
        <w:jc w:val="left"/>
        <w:rPr>
          <w:rFonts w:ascii="宋体" w:hAnsi="宋体" w:cs="MingLiU"/>
          <w:kern w:val="0"/>
          <w:sz w:val="20"/>
          <w:szCs w:val="20"/>
        </w:rPr>
      </w:pPr>
    </w:p>
    <w:p w14:paraId="6B83C5A1">
      <w:pPr>
        <w:autoSpaceDE w:val="0"/>
        <w:autoSpaceDN w:val="0"/>
        <w:adjustRightInd w:val="0"/>
        <w:snapToGrid w:val="0"/>
        <w:spacing w:line="360" w:lineRule="auto"/>
        <w:jc w:val="left"/>
        <w:rPr>
          <w:rFonts w:ascii="宋体" w:hAnsi="宋体" w:cs="MingLiU"/>
          <w:kern w:val="0"/>
          <w:sz w:val="20"/>
          <w:szCs w:val="20"/>
        </w:rPr>
      </w:pPr>
    </w:p>
    <w:p w14:paraId="39F95DFB">
      <w:pPr>
        <w:autoSpaceDE w:val="0"/>
        <w:autoSpaceDN w:val="0"/>
        <w:adjustRightInd w:val="0"/>
        <w:snapToGrid w:val="0"/>
        <w:spacing w:line="360" w:lineRule="auto"/>
        <w:jc w:val="left"/>
        <w:rPr>
          <w:rFonts w:ascii="宋体" w:hAnsi="宋体" w:cs="MingLiU"/>
          <w:kern w:val="0"/>
          <w:sz w:val="20"/>
          <w:szCs w:val="20"/>
        </w:rPr>
      </w:pPr>
    </w:p>
    <w:p w14:paraId="49716A7D">
      <w:pPr>
        <w:autoSpaceDE w:val="0"/>
        <w:autoSpaceDN w:val="0"/>
        <w:adjustRightInd w:val="0"/>
        <w:snapToGrid w:val="0"/>
        <w:spacing w:line="360" w:lineRule="auto"/>
        <w:jc w:val="left"/>
        <w:rPr>
          <w:rFonts w:ascii="宋体" w:hAnsi="宋体" w:cs="MingLiU"/>
          <w:kern w:val="0"/>
          <w:sz w:val="20"/>
          <w:szCs w:val="20"/>
        </w:rPr>
      </w:pPr>
    </w:p>
    <w:p w14:paraId="5CE34B47">
      <w:pPr>
        <w:autoSpaceDE w:val="0"/>
        <w:autoSpaceDN w:val="0"/>
        <w:adjustRightInd w:val="0"/>
        <w:snapToGrid w:val="0"/>
        <w:spacing w:line="360" w:lineRule="auto"/>
        <w:jc w:val="left"/>
        <w:rPr>
          <w:rFonts w:ascii="宋体" w:hAnsi="宋体" w:cs="MingLiU"/>
          <w:kern w:val="0"/>
          <w:sz w:val="20"/>
          <w:szCs w:val="20"/>
        </w:rPr>
      </w:pPr>
    </w:p>
    <w:p w14:paraId="05553C7D">
      <w:pPr>
        <w:autoSpaceDE w:val="0"/>
        <w:autoSpaceDN w:val="0"/>
        <w:adjustRightInd w:val="0"/>
        <w:snapToGrid w:val="0"/>
        <w:spacing w:line="360" w:lineRule="auto"/>
        <w:jc w:val="left"/>
        <w:rPr>
          <w:rFonts w:ascii="宋体" w:hAnsi="宋体" w:cs="MingLiU"/>
          <w:kern w:val="0"/>
          <w:sz w:val="20"/>
          <w:szCs w:val="20"/>
        </w:rPr>
      </w:pPr>
    </w:p>
    <w:p w14:paraId="537AD1F1">
      <w:pPr>
        <w:autoSpaceDE w:val="0"/>
        <w:autoSpaceDN w:val="0"/>
        <w:adjustRightInd w:val="0"/>
        <w:snapToGrid w:val="0"/>
        <w:spacing w:line="360" w:lineRule="auto"/>
        <w:jc w:val="left"/>
        <w:rPr>
          <w:rFonts w:ascii="宋体" w:hAnsi="宋体" w:cs="MingLiU"/>
          <w:kern w:val="0"/>
          <w:sz w:val="20"/>
          <w:szCs w:val="20"/>
        </w:rPr>
      </w:pPr>
    </w:p>
    <w:p w14:paraId="179A57D6">
      <w:pPr>
        <w:autoSpaceDE w:val="0"/>
        <w:autoSpaceDN w:val="0"/>
        <w:adjustRightInd w:val="0"/>
        <w:snapToGrid w:val="0"/>
        <w:spacing w:line="360" w:lineRule="auto"/>
        <w:jc w:val="left"/>
        <w:rPr>
          <w:rFonts w:ascii="宋体" w:hAnsi="宋体" w:cs="MingLiU"/>
          <w:kern w:val="0"/>
          <w:sz w:val="20"/>
          <w:szCs w:val="20"/>
        </w:rPr>
      </w:pPr>
    </w:p>
    <w:p w14:paraId="45803584">
      <w:pPr>
        <w:autoSpaceDE w:val="0"/>
        <w:autoSpaceDN w:val="0"/>
        <w:adjustRightInd w:val="0"/>
        <w:snapToGrid w:val="0"/>
        <w:spacing w:line="360" w:lineRule="auto"/>
        <w:jc w:val="left"/>
        <w:rPr>
          <w:rFonts w:ascii="宋体" w:hAnsi="宋体" w:cs="MingLiU"/>
          <w:kern w:val="0"/>
          <w:sz w:val="20"/>
          <w:szCs w:val="20"/>
        </w:rPr>
      </w:pPr>
    </w:p>
    <w:p w14:paraId="54054E04">
      <w:pPr>
        <w:autoSpaceDE w:val="0"/>
        <w:autoSpaceDN w:val="0"/>
        <w:adjustRightInd w:val="0"/>
        <w:snapToGrid w:val="0"/>
        <w:spacing w:line="360" w:lineRule="auto"/>
        <w:jc w:val="left"/>
        <w:rPr>
          <w:rFonts w:ascii="宋体" w:hAnsi="宋体" w:cs="MingLiU"/>
          <w:kern w:val="0"/>
          <w:sz w:val="20"/>
          <w:szCs w:val="20"/>
        </w:rPr>
      </w:pPr>
    </w:p>
    <w:p w14:paraId="4CF29DB0">
      <w:pPr>
        <w:autoSpaceDE w:val="0"/>
        <w:autoSpaceDN w:val="0"/>
        <w:adjustRightInd w:val="0"/>
        <w:snapToGrid w:val="0"/>
        <w:spacing w:line="360" w:lineRule="auto"/>
        <w:jc w:val="left"/>
        <w:rPr>
          <w:rFonts w:ascii="宋体" w:hAnsi="宋体" w:cs="MingLiU"/>
          <w:kern w:val="0"/>
          <w:sz w:val="20"/>
          <w:szCs w:val="20"/>
        </w:rPr>
      </w:pPr>
    </w:p>
    <w:p w14:paraId="04BCA3B1">
      <w:pPr>
        <w:autoSpaceDE w:val="0"/>
        <w:autoSpaceDN w:val="0"/>
        <w:adjustRightInd w:val="0"/>
        <w:snapToGrid w:val="0"/>
        <w:spacing w:line="360" w:lineRule="auto"/>
        <w:jc w:val="left"/>
        <w:rPr>
          <w:rFonts w:ascii="宋体" w:hAnsi="宋体" w:cs="MingLiU"/>
          <w:kern w:val="0"/>
          <w:sz w:val="20"/>
          <w:szCs w:val="20"/>
        </w:rPr>
      </w:pPr>
    </w:p>
    <w:p w14:paraId="352E60AF">
      <w:pPr>
        <w:autoSpaceDE w:val="0"/>
        <w:autoSpaceDN w:val="0"/>
        <w:adjustRightInd w:val="0"/>
        <w:snapToGrid w:val="0"/>
        <w:spacing w:line="360" w:lineRule="auto"/>
        <w:jc w:val="left"/>
        <w:rPr>
          <w:rFonts w:ascii="宋体" w:hAnsi="宋体" w:cs="MingLiU"/>
          <w:kern w:val="0"/>
          <w:sz w:val="20"/>
          <w:szCs w:val="20"/>
        </w:rPr>
      </w:pPr>
    </w:p>
    <w:p w14:paraId="0CCE77E7">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4CEA73F1">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562B6CD5">
      <w:pPr>
        <w:tabs>
          <w:tab w:val="left" w:pos="3280"/>
          <w:tab w:val="left" w:pos="4680"/>
          <w:tab w:val="left" w:pos="6080"/>
        </w:tabs>
        <w:autoSpaceDE w:val="0"/>
        <w:autoSpaceDN w:val="0"/>
        <w:adjustRightInd w:val="0"/>
        <w:snapToGrid w:val="0"/>
        <w:spacing w:line="480" w:lineRule="auto"/>
        <w:jc w:val="center"/>
        <w:rPr>
          <w:rFonts w:ascii="宋体" w:hAnsi="宋体"/>
          <w:w w:val="99"/>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6BECE652">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99"/>
          <w:kern w:val="0"/>
          <w:sz w:val="28"/>
          <w:szCs w:val="28"/>
        </w:rPr>
        <w:br w:type="page"/>
      </w:r>
    </w:p>
    <w:p w14:paraId="130492A6">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025F3602">
      <w:pPr>
        <w:spacing w:line="360" w:lineRule="auto"/>
        <w:jc w:val="center"/>
        <w:rPr>
          <w:rFonts w:ascii="宋体" w:hAnsi="宋体"/>
          <w:b/>
          <w:kern w:val="0"/>
          <w:sz w:val="32"/>
          <w:szCs w:val="32"/>
        </w:rPr>
      </w:pPr>
    </w:p>
    <w:p w14:paraId="6D7551A7">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法定代表人身份证明或附有法定代表人身份证明的授权委托书</w:t>
      </w:r>
    </w:p>
    <w:p w14:paraId="0C86AC89">
      <w:pPr>
        <w:spacing w:line="360" w:lineRule="auto"/>
        <w:ind w:firstLine="420" w:firstLineChars="200"/>
        <w:rPr>
          <w:rFonts w:ascii="宋体" w:hAnsi="宋体"/>
          <w:szCs w:val="21"/>
        </w:rPr>
      </w:pPr>
      <w:r>
        <w:rPr>
          <w:rFonts w:ascii="宋体" w:hAnsi="宋体"/>
          <w:szCs w:val="21"/>
        </w:rPr>
        <w:t>（二）联合体协议书</w:t>
      </w:r>
      <w:r>
        <w:rPr>
          <w:rFonts w:hint="eastAsia" w:ascii="宋体" w:hAnsi="宋体"/>
          <w:szCs w:val="21"/>
        </w:rPr>
        <w:t>（如有）</w:t>
      </w:r>
    </w:p>
    <w:p w14:paraId="253AC4D7">
      <w:pPr>
        <w:spacing w:line="360" w:lineRule="auto"/>
        <w:ind w:firstLine="420" w:firstLineChars="200"/>
        <w:rPr>
          <w:rFonts w:ascii="宋体" w:hAnsi="宋体"/>
          <w:szCs w:val="21"/>
        </w:rPr>
      </w:pPr>
      <w:r>
        <w:rPr>
          <w:rFonts w:ascii="宋体" w:hAnsi="宋体"/>
          <w:szCs w:val="21"/>
        </w:rPr>
        <w:t>（三）投标人基本</w:t>
      </w:r>
      <w:r>
        <w:rPr>
          <w:rFonts w:hint="eastAsia" w:ascii="宋体" w:hAnsi="宋体"/>
          <w:szCs w:val="21"/>
          <w:lang w:eastAsia="zh-CN"/>
        </w:rPr>
        <w:t>情况</w:t>
      </w:r>
      <w:r>
        <w:rPr>
          <w:rFonts w:ascii="宋体" w:hAnsi="宋体"/>
          <w:szCs w:val="21"/>
        </w:rPr>
        <w:t>表</w:t>
      </w:r>
    </w:p>
    <w:p w14:paraId="7436BCCA">
      <w:pPr>
        <w:spacing w:line="360" w:lineRule="auto"/>
        <w:ind w:firstLine="420" w:firstLineChars="200"/>
        <w:rPr>
          <w:rFonts w:ascii="宋体" w:hAnsi="宋体"/>
          <w:szCs w:val="21"/>
        </w:rPr>
      </w:pPr>
      <w:r>
        <w:rPr>
          <w:rFonts w:ascii="宋体" w:hAnsi="宋体"/>
          <w:szCs w:val="21"/>
        </w:rPr>
        <w:t>（四）主要人员汇总表</w:t>
      </w:r>
    </w:p>
    <w:p w14:paraId="480524BA">
      <w:pPr>
        <w:spacing w:line="360" w:lineRule="auto"/>
        <w:ind w:firstLine="420" w:firstLineChars="200"/>
        <w:rPr>
          <w:rFonts w:ascii="宋体" w:hAnsi="宋体"/>
          <w:szCs w:val="21"/>
        </w:rPr>
      </w:pPr>
      <w:r>
        <w:rPr>
          <w:rFonts w:ascii="宋体" w:hAnsi="宋体"/>
          <w:szCs w:val="21"/>
        </w:rPr>
        <w:t>（五）主要人员</w:t>
      </w:r>
      <w:r>
        <w:rPr>
          <w:rFonts w:hint="eastAsia" w:ascii="宋体" w:hAnsi="宋体"/>
          <w:szCs w:val="21"/>
        </w:rPr>
        <w:t>简历表</w:t>
      </w:r>
    </w:p>
    <w:p w14:paraId="46834FC2">
      <w:pPr>
        <w:spacing w:line="360" w:lineRule="auto"/>
        <w:ind w:firstLine="420" w:firstLineChars="200"/>
        <w:rPr>
          <w:rFonts w:ascii="宋体" w:hAnsi="宋体"/>
          <w:szCs w:val="21"/>
        </w:rPr>
      </w:pPr>
      <w:r>
        <w:rPr>
          <w:rFonts w:ascii="宋体" w:hAnsi="宋体"/>
          <w:szCs w:val="21"/>
        </w:rPr>
        <w:t>（六）近年财务状况表</w:t>
      </w:r>
    </w:p>
    <w:p w14:paraId="5AD7AE01">
      <w:pPr>
        <w:spacing w:line="360" w:lineRule="auto"/>
        <w:ind w:firstLine="420" w:firstLineChars="200"/>
        <w:rPr>
          <w:rFonts w:ascii="宋体" w:hAnsi="宋体"/>
          <w:szCs w:val="21"/>
        </w:rPr>
      </w:pPr>
      <w:r>
        <w:rPr>
          <w:rFonts w:ascii="宋体" w:hAnsi="宋体"/>
          <w:szCs w:val="21"/>
        </w:rPr>
        <w:t>（七）类似项目</w:t>
      </w:r>
      <w:r>
        <w:rPr>
          <w:rFonts w:hint="eastAsia" w:ascii="宋体" w:hAnsi="宋体"/>
          <w:szCs w:val="21"/>
          <w:lang w:eastAsia="zh-CN"/>
        </w:rPr>
        <w:t>情况</w:t>
      </w:r>
      <w:r>
        <w:rPr>
          <w:rFonts w:ascii="宋体" w:hAnsi="宋体"/>
          <w:szCs w:val="21"/>
        </w:rPr>
        <w:t>表</w:t>
      </w:r>
    </w:p>
    <w:p w14:paraId="650A07E7">
      <w:pPr>
        <w:spacing w:line="360" w:lineRule="auto"/>
        <w:ind w:firstLine="420" w:firstLineChars="200"/>
        <w:rPr>
          <w:rFonts w:ascii="宋体" w:hAnsi="宋体"/>
          <w:szCs w:val="21"/>
        </w:rPr>
      </w:pPr>
      <w:r>
        <w:rPr>
          <w:rFonts w:ascii="宋体" w:hAnsi="宋体"/>
          <w:szCs w:val="21"/>
        </w:rPr>
        <w:t>（八）</w:t>
      </w:r>
      <w:r>
        <w:rPr>
          <w:rFonts w:hint="eastAsia" w:ascii="宋体" w:hAnsi="宋体"/>
          <w:szCs w:val="21"/>
        </w:rPr>
        <w:t>承诺</w:t>
      </w:r>
    </w:p>
    <w:p w14:paraId="32284C7B">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九</w:t>
      </w:r>
      <w:r>
        <w:rPr>
          <w:rFonts w:ascii="宋体" w:hAnsi="宋体"/>
          <w:szCs w:val="21"/>
        </w:rPr>
        <w:t>）其他资料</w:t>
      </w:r>
    </w:p>
    <w:p w14:paraId="44CBDC31">
      <w:pPr>
        <w:spacing w:line="360" w:lineRule="auto"/>
        <w:ind w:firstLine="420" w:firstLineChars="200"/>
      </w:pPr>
    </w:p>
    <w:p w14:paraId="435FF54E">
      <w:pPr>
        <w:spacing w:line="360" w:lineRule="auto"/>
        <w:jc w:val="center"/>
        <w:rPr>
          <w:rFonts w:ascii="宋体" w:hAnsi="宋体"/>
          <w:b/>
          <w:kern w:val="0"/>
          <w:sz w:val="32"/>
          <w:szCs w:val="32"/>
        </w:rPr>
      </w:pPr>
    </w:p>
    <w:p w14:paraId="4F0C78D7">
      <w:pPr>
        <w:spacing w:line="360" w:lineRule="auto"/>
        <w:jc w:val="center"/>
        <w:rPr>
          <w:rFonts w:ascii="宋体" w:hAnsi="宋体"/>
          <w:b/>
          <w:kern w:val="0"/>
          <w:sz w:val="32"/>
          <w:szCs w:val="32"/>
        </w:rPr>
      </w:pPr>
    </w:p>
    <w:p w14:paraId="719DF04D">
      <w:pPr>
        <w:pStyle w:val="5"/>
        <w:spacing w:before="0" w:after="0" w:line="240" w:lineRule="auto"/>
        <w:jc w:val="center"/>
        <w:rPr>
          <w:rFonts w:ascii="宋体" w:hAnsi="宋体"/>
          <w:sz w:val="30"/>
          <w:szCs w:val="30"/>
        </w:rPr>
      </w:pPr>
      <w:r>
        <w:rPr>
          <w:rFonts w:ascii="宋体" w:hAnsi="宋体"/>
        </w:rPr>
        <w:br w:type="page"/>
      </w:r>
      <w:bookmarkStart w:id="955" w:name="_Toc430530546"/>
      <w:bookmarkStart w:id="956" w:name="_Toc277082657"/>
      <w:bookmarkStart w:id="957" w:name="_Toc287607883"/>
      <w:bookmarkStart w:id="958" w:name="_Toc224103511"/>
      <w:bookmarkStart w:id="959" w:name="_Toc287620830"/>
      <w:bookmarkStart w:id="960" w:name="_Toc25467"/>
      <w:r>
        <w:rPr>
          <w:rFonts w:hint="eastAsia" w:ascii="宋体" w:hAnsi="宋体"/>
          <w:b w:val="0"/>
          <w:bCs w:val="0"/>
          <w:sz w:val="30"/>
          <w:szCs w:val="30"/>
        </w:rPr>
        <w:t>（一）法定代表人身份证明或附有法定代表人身份证明的授权委托书</w:t>
      </w:r>
      <w:bookmarkEnd w:id="955"/>
      <w:bookmarkEnd w:id="956"/>
      <w:bookmarkEnd w:id="957"/>
      <w:bookmarkEnd w:id="958"/>
      <w:bookmarkEnd w:id="959"/>
      <w:bookmarkEnd w:id="960"/>
    </w:p>
    <w:p w14:paraId="676D352D">
      <w:pPr>
        <w:spacing w:line="480" w:lineRule="auto"/>
        <w:jc w:val="center"/>
        <w:rPr>
          <w:rFonts w:ascii="宋体" w:hAnsi="宋体"/>
          <w:sz w:val="28"/>
        </w:rPr>
      </w:pPr>
    </w:p>
    <w:p w14:paraId="5FB3050D">
      <w:pPr>
        <w:spacing w:line="480" w:lineRule="auto"/>
        <w:jc w:val="center"/>
        <w:rPr>
          <w:rFonts w:ascii="宋体" w:hAnsi="宋体"/>
          <w:sz w:val="28"/>
        </w:rPr>
      </w:pPr>
      <w:r>
        <w:rPr>
          <w:rFonts w:hint="eastAsia" w:ascii="宋体" w:hAnsi="宋体"/>
          <w:sz w:val="28"/>
        </w:rPr>
        <w:t>法定代表人身份证明</w:t>
      </w:r>
    </w:p>
    <w:p w14:paraId="66BC5406">
      <w:pPr>
        <w:spacing w:line="480" w:lineRule="auto"/>
        <w:jc w:val="center"/>
        <w:rPr>
          <w:rFonts w:ascii="宋体" w:hAnsi="宋体"/>
        </w:rPr>
      </w:pPr>
    </w:p>
    <w:p w14:paraId="53D34859">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4E764752">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0DA4BA72">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0BFACAC8">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2AAACC2C">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13D9E2C">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18B0D0CC">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15C9E400">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6106CAAB">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附：法定代表人身份证明扫描件（双面）</w:t>
      </w:r>
    </w:p>
    <w:p w14:paraId="1957489E">
      <w:pPr>
        <w:autoSpaceDE w:val="0"/>
        <w:autoSpaceDN w:val="0"/>
        <w:adjustRightInd w:val="0"/>
        <w:snapToGrid w:val="0"/>
        <w:spacing w:line="360" w:lineRule="auto"/>
        <w:jc w:val="left"/>
        <w:rPr>
          <w:rFonts w:ascii="宋体" w:hAnsi="宋体"/>
          <w:szCs w:val="21"/>
        </w:rPr>
      </w:pPr>
    </w:p>
    <w:p w14:paraId="734E6CDF">
      <w:pPr>
        <w:pStyle w:val="2"/>
        <w:spacing w:after="0" w:line="360" w:lineRule="auto"/>
        <w:rPr>
          <w:rFonts w:ascii="宋体" w:hAnsi="宋体"/>
          <w:szCs w:val="21"/>
        </w:rPr>
      </w:pPr>
    </w:p>
    <w:p w14:paraId="2F19B7AF">
      <w:pPr>
        <w:pStyle w:val="2"/>
        <w:spacing w:after="0" w:line="360" w:lineRule="auto"/>
        <w:rPr>
          <w:rFonts w:ascii="宋体" w:hAnsi="宋体"/>
          <w:szCs w:val="21"/>
        </w:rPr>
      </w:pPr>
    </w:p>
    <w:p w14:paraId="530F3B7A">
      <w:pPr>
        <w:pStyle w:val="2"/>
        <w:spacing w:after="0" w:line="360" w:lineRule="auto"/>
        <w:rPr>
          <w:rFonts w:ascii="宋体" w:hAnsi="宋体"/>
          <w:szCs w:val="21"/>
        </w:rPr>
      </w:pPr>
    </w:p>
    <w:p w14:paraId="38726B13">
      <w:pPr>
        <w:pStyle w:val="2"/>
        <w:spacing w:after="0" w:line="360" w:lineRule="auto"/>
        <w:rPr>
          <w:rFonts w:ascii="宋体" w:hAnsi="宋体"/>
          <w:szCs w:val="21"/>
        </w:rPr>
      </w:pPr>
    </w:p>
    <w:p w14:paraId="5B139244">
      <w:pPr>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54C67C1E">
      <w:pPr>
        <w:autoSpaceDE w:val="0"/>
        <w:autoSpaceDN w:val="0"/>
        <w:adjustRightInd w:val="0"/>
        <w:snapToGrid w:val="0"/>
        <w:spacing w:line="480" w:lineRule="auto"/>
        <w:jc w:val="left"/>
        <w:rPr>
          <w:rFonts w:ascii="宋体" w:hAnsi="宋体"/>
          <w:kern w:val="0"/>
          <w:sz w:val="20"/>
          <w:szCs w:val="20"/>
        </w:rPr>
      </w:pPr>
    </w:p>
    <w:p w14:paraId="5295FE0A">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64BEE56D">
      <w:pPr>
        <w:autoSpaceDE w:val="0"/>
        <w:autoSpaceDN w:val="0"/>
        <w:adjustRightInd w:val="0"/>
        <w:snapToGrid w:val="0"/>
        <w:spacing w:line="360" w:lineRule="auto"/>
        <w:jc w:val="left"/>
        <w:rPr>
          <w:rFonts w:ascii="宋体" w:hAnsi="宋体"/>
          <w:kern w:val="0"/>
        </w:rPr>
      </w:pPr>
    </w:p>
    <w:p w14:paraId="51B0F8F0">
      <w:pPr>
        <w:autoSpaceDE w:val="0"/>
        <w:autoSpaceDN w:val="0"/>
        <w:adjustRightInd w:val="0"/>
        <w:snapToGrid w:val="0"/>
        <w:spacing w:line="360" w:lineRule="auto"/>
        <w:jc w:val="left"/>
        <w:rPr>
          <w:rFonts w:ascii="宋体" w:hAnsi="宋体"/>
          <w:kern w:val="0"/>
        </w:rPr>
      </w:pPr>
    </w:p>
    <w:p w14:paraId="1A06E7E9">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70C8702D">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p>
    <w:p w14:paraId="418B2D01">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407178D9">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p>
    <w:p w14:paraId="6549561E">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37ECF3E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72A1CDF6">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0E03AF8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11888CDF">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43785DB3">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67913051">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F753394">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hint="eastAsia" w:ascii="宋体" w:hAnsi="宋体"/>
          <w:spacing w:val="-1"/>
          <w:kern w:val="0"/>
          <w:szCs w:val="21"/>
        </w:rPr>
        <w:t>）</w:t>
      </w:r>
    </w:p>
    <w:p w14:paraId="69E3453E">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05228C98">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55BF27CF">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2FF9A5A0">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附：法定代表人和委托代理人身份证明扫描件（双面）</w:t>
      </w:r>
    </w:p>
    <w:p w14:paraId="4913F39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00F8F916">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367248B3">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75D67CB9">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09DFEBE4">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413A8E21">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65A7FBA1">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3EA41414">
      <w:pPr>
        <w:tabs>
          <w:tab w:val="left" w:pos="5760"/>
        </w:tabs>
        <w:autoSpaceDE w:val="0"/>
        <w:autoSpaceDN w:val="0"/>
        <w:adjustRightInd w:val="0"/>
        <w:spacing w:line="360" w:lineRule="auto"/>
        <w:ind w:firstLine="420" w:firstLineChars="200"/>
        <w:rPr>
          <w:rFonts w:ascii="宋体" w:hAnsi="宋体"/>
          <w:kern w:val="0"/>
        </w:rPr>
      </w:pPr>
    </w:p>
    <w:p w14:paraId="28B7F2E4">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460D970A">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07A7996E">
      <w:pPr>
        <w:autoSpaceDE w:val="0"/>
        <w:autoSpaceDN w:val="0"/>
        <w:adjustRightInd w:val="0"/>
        <w:snapToGrid w:val="0"/>
        <w:jc w:val="center"/>
        <w:rPr>
          <w:rFonts w:ascii="宋体" w:hAnsi="宋体"/>
        </w:rPr>
      </w:pPr>
      <w:r>
        <w:rPr>
          <w:rFonts w:ascii="宋体" w:hAnsi="宋体"/>
        </w:rPr>
        <w:br w:type="page"/>
      </w:r>
    </w:p>
    <w:p w14:paraId="2013E2F0">
      <w:pPr>
        <w:pStyle w:val="5"/>
        <w:spacing w:before="0" w:after="0" w:line="240" w:lineRule="auto"/>
        <w:jc w:val="center"/>
        <w:rPr>
          <w:rFonts w:ascii="宋体" w:hAnsi="宋体"/>
          <w:b w:val="0"/>
          <w:bCs w:val="0"/>
        </w:rPr>
      </w:pPr>
      <w:bookmarkStart w:id="961" w:name="_Toc430530547"/>
      <w:bookmarkStart w:id="962" w:name="_Toc17055"/>
      <w:bookmarkStart w:id="963" w:name="_Toc277082658"/>
      <w:bookmarkStart w:id="964" w:name="_Toc224103512"/>
      <w:bookmarkStart w:id="965" w:name="_Toc287607884"/>
      <w:bookmarkStart w:id="966" w:name="_Toc287620831"/>
      <w:r>
        <w:rPr>
          <w:rFonts w:hint="eastAsia" w:ascii="宋体" w:hAnsi="宋体"/>
          <w:b w:val="0"/>
          <w:bCs w:val="0"/>
        </w:rPr>
        <w:t>（二）联合体协议书</w:t>
      </w:r>
      <w:bookmarkEnd w:id="961"/>
      <w:r>
        <w:rPr>
          <w:rFonts w:hint="eastAsia" w:ascii="宋体" w:hAnsi="宋体"/>
          <w:b w:val="0"/>
          <w:bCs w:val="0"/>
        </w:rPr>
        <w:t>（如有）</w:t>
      </w:r>
      <w:bookmarkEnd w:id="962"/>
    </w:p>
    <w:bookmarkEnd w:id="963"/>
    <w:bookmarkEnd w:id="964"/>
    <w:bookmarkEnd w:id="965"/>
    <w:bookmarkEnd w:id="966"/>
    <w:p w14:paraId="0CD32E5D">
      <w:pPr>
        <w:autoSpaceDE w:val="0"/>
        <w:autoSpaceDN w:val="0"/>
        <w:adjustRightInd w:val="0"/>
        <w:snapToGrid w:val="0"/>
        <w:spacing w:line="500" w:lineRule="exact"/>
        <w:ind w:firstLine="420" w:firstLineChars="200"/>
        <w:rPr>
          <w:rFonts w:ascii="宋体" w:hAnsi="宋体"/>
          <w:snapToGrid w:val="0"/>
          <w:kern w:val="0"/>
          <w:szCs w:val="21"/>
          <w:u w:val="single"/>
        </w:rPr>
      </w:pPr>
      <w:bookmarkStart w:id="967" w:name="_Toc277082659"/>
      <w:bookmarkStart w:id="968" w:name="_Toc287607887"/>
    </w:p>
    <w:p w14:paraId="778DC3FE">
      <w:pPr>
        <w:autoSpaceDE w:val="0"/>
        <w:autoSpaceDN w:val="0"/>
        <w:adjustRightInd w:val="0"/>
        <w:snapToGrid w:val="0"/>
        <w:spacing w:line="500" w:lineRule="exact"/>
        <w:ind w:firstLine="420" w:firstLineChars="200"/>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14:paraId="7869A32E">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14:paraId="0C428F1F">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32C75CB1">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14:paraId="63C475D3">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14:paraId="122BFF3D">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303D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B7BBECC">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14:paraId="1187A5CA">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293B85B6">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761A4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1F03F19">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14:paraId="0AA2FDCF">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1630D0D5">
            <w:pPr>
              <w:autoSpaceDE w:val="0"/>
              <w:autoSpaceDN w:val="0"/>
              <w:adjustRightInd w:val="0"/>
              <w:snapToGrid w:val="0"/>
              <w:spacing w:line="500" w:lineRule="exact"/>
              <w:ind w:firstLine="420"/>
              <w:jc w:val="left"/>
              <w:rPr>
                <w:rFonts w:ascii="宋体" w:hAnsi="宋体"/>
                <w:snapToGrid w:val="0"/>
                <w:kern w:val="0"/>
                <w:szCs w:val="21"/>
              </w:rPr>
            </w:pPr>
          </w:p>
        </w:tc>
      </w:tr>
      <w:tr w14:paraId="701E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96F886C">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14:paraId="65A17598">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49C9E426">
            <w:pPr>
              <w:autoSpaceDE w:val="0"/>
              <w:autoSpaceDN w:val="0"/>
              <w:adjustRightInd w:val="0"/>
              <w:snapToGrid w:val="0"/>
              <w:spacing w:line="500" w:lineRule="exact"/>
              <w:ind w:firstLine="420"/>
              <w:jc w:val="left"/>
              <w:rPr>
                <w:rFonts w:ascii="宋体" w:hAnsi="宋体"/>
                <w:snapToGrid w:val="0"/>
                <w:kern w:val="0"/>
                <w:szCs w:val="21"/>
              </w:rPr>
            </w:pPr>
          </w:p>
        </w:tc>
      </w:tr>
      <w:tr w14:paraId="6D85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31B20A2">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14:paraId="4125D3B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71B2EE94">
            <w:pPr>
              <w:autoSpaceDE w:val="0"/>
              <w:autoSpaceDN w:val="0"/>
              <w:adjustRightInd w:val="0"/>
              <w:snapToGrid w:val="0"/>
              <w:spacing w:line="500" w:lineRule="exact"/>
              <w:ind w:firstLine="420"/>
              <w:jc w:val="left"/>
              <w:rPr>
                <w:rFonts w:ascii="宋体" w:hAnsi="宋体"/>
                <w:snapToGrid w:val="0"/>
                <w:kern w:val="0"/>
                <w:szCs w:val="21"/>
              </w:rPr>
            </w:pPr>
          </w:p>
        </w:tc>
      </w:tr>
      <w:tr w14:paraId="5B78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5B08766">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14:paraId="5F9FCA42">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14:paraId="0B355B6C">
            <w:pPr>
              <w:autoSpaceDE w:val="0"/>
              <w:autoSpaceDN w:val="0"/>
              <w:adjustRightInd w:val="0"/>
              <w:snapToGrid w:val="0"/>
              <w:spacing w:line="500" w:lineRule="exact"/>
              <w:ind w:firstLine="420"/>
              <w:jc w:val="left"/>
              <w:rPr>
                <w:rFonts w:ascii="宋体" w:hAnsi="宋体"/>
                <w:snapToGrid w:val="0"/>
                <w:kern w:val="0"/>
                <w:szCs w:val="21"/>
              </w:rPr>
            </w:pPr>
          </w:p>
        </w:tc>
      </w:tr>
    </w:tbl>
    <w:p w14:paraId="20F34019">
      <w:pPr>
        <w:tabs>
          <w:tab w:val="left" w:pos="2020"/>
          <w:tab w:val="left" w:pos="4680"/>
          <w:tab w:val="left" w:pos="7640"/>
          <w:tab w:val="left" w:pos="7820"/>
        </w:tabs>
        <w:autoSpaceDE w:val="0"/>
        <w:autoSpaceDN w:val="0"/>
        <w:adjustRightIn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6.由联合体牵头人委派本项目的委托代理人。</w:t>
      </w:r>
    </w:p>
    <w:p w14:paraId="145D153F">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7.投标工作和联合体在中标后工程实施过程中的有关费用按各自承担的工作量分摊。</w:t>
      </w:r>
    </w:p>
    <w:p w14:paraId="47F61B89">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8.本协议书自签署之日起生效，合同履行完毕后自动失效。</w:t>
      </w:r>
    </w:p>
    <w:p w14:paraId="4B491985">
      <w:pPr>
        <w:autoSpaceDE w:val="0"/>
        <w:autoSpaceDN w:val="0"/>
        <w:adjustRightInd w:val="0"/>
        <w:snapToGrid w:val="0"/>
        <w:spacing w:line="466" w:lineRule="exact"/>
        <w:ind w:firstLine="420"/>
        <w:jc w:val="left"/>
        <w:rPr>
          <w:rFonts w:ascii="宋体" w:hAnsi="宋体"/>
          <w:spacing w:val="-1"/>
          <w:kern w:val="0"/>
          <w:szCs w:val="21"/>
        </w:rPr>
      </w:pPr>
      <w:r>
        <w:rPr>
          <w:rFonts w:hint="eastAsia" w:ascii="宋体" w:hAnsi="宋体"/>
          <w:spacing w:val="-1"/>
          <w:kern w:val="0"/>
          <w:szCs w:val="21"/>
        </w:rPr>
        <w:t>9.本协议书一式</w:t>
      </w:r>
      <w:r>
        <w:rPr>
          <w:rFonts w:hint="eastAsia" w:ascii="宋体" w:hAnsi="宋体"/>
          <w:spacing w:val="-1"/>
          <w:kern w:val="0"/>
          <w:szCs w:val="21"/>
          <w:u w:val="single"/>
        </w:rPr>
        <w:t xml:space="preserve">    </w:t>
      </w:r>
      <w:r>
        <w:rPr>
          <w:rFonts w:hint="eastAsia" w:ascii="宋体" w:hAnsi="宋体"/>
          <w:spacing w:val="-1"/>
          <w:kern w:val="0"/>
          <w:szCs w:val="21"/>
        </w:rPr>
        <w:t>份，联合体成员和招标人各执</w:t>
      </w:r>
      <w:r>
        <w:rPr>
          <w:rFonts w:hint="eastAsia" w:ascii="宋体" w:hAnsi="宋体"/>
          <w:spacing w:val="-1"/>
          <w:kern w:val="0"/>
          <w:szCs w:val="21"/>
          <w:u w:val="single"/>
        </w:rPr>
        <w:t xml:space="preserve">    </w:t>
      </w:r>
      <w:r>
        <w:rPr>
          <w:rFonts w:hint="eastAsia" w:ascii="宋体" w:hAnsi="宋体"/>
          <w:spacing w:val="-1"/>
          <w:kern w:val="0"/>
          <w:szCs w:val="21"/>
        </w:rPr>
        <w:t>份。</w:t>
      </w:r>
    </w:p>
    <w:p w14:paraId="4B22CBCA">
      <w:pPr>
        <w:widowControl/>
        <w:jc w:val="left"/>
        <w:rPr>
          <w:rFonts w:ascii="宋体" w:hAnsi="宋体"/>
          <w:spacing w:val="-1"/>
          <w:kern w:val="0"/>
          <w:szCs w:val="21"/>
          <w:u w:val="single"/>
        </w:rPr>
      </w:pPr>
    </w:p>
    <w:p w14:paraId="22889BE8">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牵头人名称：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14:paraId="61D470B3">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14:paraId="5C2373BA">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联合体其他成员单位一名称：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14:paraId="2EAB487C">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14:paraId="2305E889">
      <w:pPr>
        <w:tabs>
          <w:tab w:val="left" w:pos="4840"/>
        </w:tabs>
        <w:autoSpaceDE w:val="0"/>
        <w:autoSpaceDN w:val="0"/>
        <w:adjustRightInd w:val="0"/>
        <w:snapToGrid w:val="0"/>
        <w:spacing w:line="466" w:lineRule="exact"/>
        <w:ind w:firstLine="416" w:firstLineChars="200"/>
        <w:jc w:val="left"/>
        <w:rPr>
          <w:rFonts w:ascii="宋体" w:hAnsi="宋体"/>
          <w:spacing w:val="-1"/>
          <w:kern w:val="0"/>
          <w:szCs w:val="21"/>
        </w:rPr>
      </w:pPr>
      <w:r>
        <w:rPr>
          <w:rFonts w:hint="eastAsia" w:ascii="宋体" w:hAnsi="宋体"/>
          <w:spacing w:val="-1"/>
          <w:kern w:val="0"/>
          <w:szCs w:val="21"/>
        </w:rPr>
        <w:t>联合体其他成员单位二名称：</w:t>
      </w:r>
      <w:r>
        <w:rPr>
          <w:rFonts w:hint="eastAsia" w:ascii="宋体" w:hAnsi="宋体"/>
          <w:spacing w:val="-1"/>
          <w:kern w:val="0"/>
          <w:szCs w:val="21"/>
          <w:u w:val="single"/>
        </w:rPr>
        <w:t xml:space="preserve">                  </w:t>
      </w:r>
      <w:r>
        <w:rPr>
          <w:rFonts w:hint="eastAsia" w:ascii="宋体" w:hAnsi="宋体"/>
          <w:spacing w:val="-1"/>
          <w:kern w:val="0"/>
          <w:szCs w:val="21"/>
        </w:rPr>
        <w:t>（盖单位法人章）</w:t>
      </w:r>
    </w:p>
    <w:p w14:paraId="29483B1C">
      <w:pPr>
        <w:tabs>
          <w:tab w:val="left" w:pos="7740"/>
        </w:tabs>
        <w:autoSpaceDE w:val="0"/>
        <w:autoSpaceDN w:val="0"/>
        <w:adjustRightInd w:val="0"/>
        <w:spacing w:line="500" w:lineRule="exact"/>
        <w:ind w:firstLine="416" w:firstLineChars="200"/>
        <w:jc w:val="left"/>
        <w:rPr>
          <w:rFonts w:ascii="宋体" w:hAnsi="宋体"/>
          <w:kern w:val="0"/>
          <w:szCs w:val="21"/>
        </w:rPr>
      </w:pPr>
      <w:r>
        <w:rPr>
          <w:rFonts w:hint="eastAsia" w:ascii="宋体" w:hAnsi="宋体"/>
          <w:spacing w:val="-1"/>
          <w:kern w:val="0"/>
          <w:szCs w:val="21"/>
        </w:rPr>
        <w:t>法定代表人或其委托代理人：</w:t>
      </w:r>
      <w:r>
        <w:rPr>
          <w:rFonts w:hint="eastAsia" w:ascii="宋体" w:hAnsi="宋体"/>
          <w:spacing w:val="-1"/>
          <w:kern w:val="0"/>
          <w:szCs w:val="21"/>
          <w:u w:val="single"/>
        </w:rPr>
        <w:t xml:space="preserve">                  </w:t>
      </w:r>
      <w:r>
        <w:rPr>
          <w:rFonts w:hint="eastAsia" w:ascii="宋体" w:hAnsi="宋体"/>
          <w:spacing w:val="-1"/>
          <w:kern w:val="0"/>
          <w:szCs w:val="21"/>
        </w:rPr>
        <w:t>（签名或盖章）</w:t>
      </w:r>
    </w:p>
    <w:p w14:paraId="7F510B57">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14:paraId="2D6B07AD">
      <w:pPr>
        <w:tabs>
          <w:tab w:val="left" w:pos="3840"/>
          <w:tab w:val="left" w:pos="4780"/>
          <w:tab w:val="left" w:pos="5720"/>
        </w:tabs>
        <w:autoSpaceDE w:val="0"/>
        <w:autoSpaceDN w:val="0"/>
        <w:adjustRightInd w:val="0"/>
        <w:snapToGrid w:val="0"/>
        <w:spacing w:before="120"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44669298">
      <w:pPr>
        <w:spacing w:line="360" w:lineRule="auto"/>
        <w:jc w:val="center"/>
        <w:rPr>
          <w:rFonts w:ascii="宋体" w:hAnsi="宋体"/>
          <w:snapToGrid w:val="0"/>
          <w:szCs w:val="21"/>
        </w:rPr>
      </w:pPr>
    </w:p>
    <w:p w14:paraId="042AFA76">
      <w:pPr>
        <w:spacing w:line="360" w:lineRule="auto"/>
        <w:ind w:firstLine="420" w:firstLineChars="200"/>
        <w:jc w:val="left"/>
        <w:rPr>
          <w:rFonts w:ascii="宋体" w:hAnsi="宋体"/>
          <w:szCs w:val="21"/>
        </w:rPr>
      </w:pPr>
      <w:r>
        <w:rPr>
          <w:rFonts w:ascii="宋体" w:hAnsi="宋体"/>
          <w:snapToGrid w:val="0"/>
          <w:szCs w:val="21"/>
        </w:rPr>
        <w:t>注：</w:t>
      </w:r>
      <w:r>
        <w:rPr>
          <w:rFonts w:hint="eastAsia" w:ascii="宋体" w:hAnsi="宋体"/>
          <w:szCs w:val="21"/>
        </w:rPr>
        <w:t>1.在联合体协议书第5条联合体各成员单位内部的职责分工中填写的联合体所有成员单位名称应与其营业执照、资质证书一致（依法变更名称的应提交相应证明材料），否则由评标委员会作否决投标处理。</w:t>
      </w:r>
    </w:p>
    <w:p w14:paraId="1DAD5303">
      <w:pPr>
        <w:spacing w:line="360" w:lineRule="auto"/>
        <w:ind w:firstLine="420" w:firstLineChars="200"/>
        <w:jc w:val="left"/>
        <w:rPr>
          <w:rFonts w:ascii="宋体" w:hAnsi="宋体"/>
          <w:szCs w:val="21"/>
        </w:rPr>
      </w:pPr>
      <w:r>
        <w:rPr>
          <w:rFonts w:hint="eastAsia" w:ascii="宋体" w:hAnsi="宋体"/>
          <w:snapToGrid w:val="0"/>
          <w:szCs w:val="21"/>
        </w:rPr>
        <w:t>2.</w:t>
      </w:r>
      <w:r>
        <w:rPr>
          <w:rFonts w:ascii="宋体" w:hAnsi="宋体"/>
          <w:snapToGrid w:val="0"/>
          <w:szCs w:val="21"/>
        </w:rPr>
        <w:t>本协议书由委托代理人</w:t>
      </w:r>
      <w:r>
        <w:rPr>
          <w:rFonts w:hint="eastAsia" w:ascii="宋体" w:hAnsi="宋体"/>
          <w:snapToGrid w:val="0"/>
          <w:szCs w:val="21"/>
        </w:rPr>
        <w:t>签名</w:t>
      </w:r>
      <w:r>
        <w:rPr>
          <w:rFonts w:ascii="宋体" w:hAnsi="宋体"/>
          <w:snapToGrid w:val="0"/>
          <w:szCs w:val="21"/>
        </w:rPr>
        <w:t>或盖章的，应附法定代表人</w:t>
      </w:r>
      <w:r>
        <w:rPr>
          <w:rFonts w:hint="eastAsia" w:ascii="宋体" w:hAnsi="宋体"/>
          <w:snapToGrid w:val="0"/>
          <w:szCs w:val="21"/>
        </w:rPr>
        <w:t>签名</w:t>
      </w:r>
      <w:r>
        <w:rPr>
          <w:rFonts w:ascii="宋体" w:hAnsi="宋体"/>
          <w:snapToGrid w:val="0"/>
          <w:szCs w:val="21"/>
        </w:rPr>
        <w:t>或盖章的授权委托书。</w:t>
      </w:r>
    </w:p>
    <w:p w14:paraId="4C3E4614">
      <w:pPr>
        <w:spacing w:line="20" w:lineRule="exact"/>
        <w:jc w:val="center"/>
        <w:rPr>
          <w:rFonts w:ascii="宋体" w:hAnsi="宋体"/>
          <w:szCs w:val="21"/>
        </w:rPr>
      </w:pPr>
    </w:p>
    <w:p w14:paraId="365B3673">
      <w:pPr>
        <w:pStyle w:val="5"/>
        <w:spacing w:before="0" w:after="0" w:line="240" w:lineRule="auto"/>
        <w:jc w:val="center"/>
        <w:rPr>
          <w:rFonts w:ascii="宋体" w:hAnsi="宋体"/>
        </w:rPr>
      </w:pPr>
      <w:r>
        <w:rPr>
          <w:rFonts w:ascii="宋体" w:hAnsi="宋体"/>
          <w:szCs w:val="21"/>
        </w:rPr>
        <w:br w:type="page"/>
      </w:r>
      <w:bookmarkStart w:id="969" w:name="_Toc22392"/>
      <w:r>
        <w:rPr>
          <w:rFonts w:hint="eastAsia" w:ascii="宋体" w:hAnsi="宋体"/>
          <w:b w:val="0"/>
          <w:bCs w:val="0"/>
        </w:rPr>
        <w:t>（三）投标人基本</w:t>
      </w:r>
      <w:r>
        <w:rPr>
          <w:rFonts w:hint="eastAsia" w:ascii="宋体" w:hAnsi="宋体"/>
          <w:b w:val="0"/>
          <w:bCs w:val="0"/>
          <w:lang w:eastAsia="zh-CN"/>
        </w:rPr>
        <w:t>情况</w:t>
      </w:r>
      <w:r>
        <w:rPr>
          <w:rFonts w:hint="eastAsia" w:ascii="宋体" w:hAnsi="宋体"/>
          <w:b w:val="0"/>
          <w:bCs w:val="0"/>
        </w:rPr>
        <w:t>表</w:t>
      </w:r>
      <w:bookmarkEnd w:id="969"/>
    </w:p>
    <w:tbl>
      <w:tblPr>
        <w:tblStyle w:val="321"/>
        <w:tblW w:w="931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3"/>
        <w:gridCol w:w="941"/>
        <w:gridCol w:w="1076"/>
        <w:gridCol w:w="1351"/>
        <w:gridCol w:w="434"/>
        <w:gridCol w:w="914"/>
        <w:gridCol w:w="867"/>
        <w:gridCol w:w="301"/>
        <w:gridCol w:w="1292"/>
      </w:tblGrid>
      <w:tr w14:paraId="0042F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center"/>
          </w:tcPr>
          <w:p w14:paraId="4671F668">
            <w:pPr>
              <w:autoSpaceDE w:val="0"/>
              <w:autoSpaceDN w:val="0"/>
              <w:jc w:val="center"/>
              <w:rPr>
                <w:rFonts w:ascii="宋体" w:hAnsi="宋体" w:cs="宋体"/>
                <w:kern w:val="0"/>
                <w:szCs w:val="22"/>
                <w:lang w:eastAsia="en-US"/>
              </w:rPr>
            </w:pPr>
            <w:r>
              <w:rPr>
                <w:rFonts w:ascii="宋体" w:hAnsi="宋体" w:cs="宋体"/>
                <w:kern w:val="0"/>
                <w:szCs w:val="22"/>
                <w:lang w:eastAsia="en-US"/>
              </w:rPr>
              <w:t>投标人名称</w:t>
            </w:r>
          </w:p>
        </w:tc>
        <w:tc>
          <w:tcPr>
            <w:tcW w:w="7176" w:type="dxa"/>
            <w:gridSpan w:val="8"/>
            <w:vAlign w:val="center"/>
          </w:tcPr>
          <w:p w14:paraId="6C616E6C">
            <w:pPr>
              <w:autoSpaceDE w:val="0"/>
              <w:autoSpaceDN w:val="0"/>
              <w:jc w:val="center"/>
              <w:rPr>
                <w:rFonts w:hAnsi="宋体" w:cs="宋体"/>
                <w:kern w:val="0"/>
                <w:sz w:val="20"/>
                <w:szCs w:val="22"/>
                <w:lang w:eastAsia="en-US"/>
              </w:rPr>
            </w:pPr>
          </w:p>
        </w:tc>
      </w:tr>
      <w:tr w14:paraId="23D77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center"/>
          </w:tcPr>
          <w:p w14:paraId="4B818ECC">
            <w:pPr>
              <w:autoSpaceDE w:val="0"/>
              <w:autoSpaceDN w:val="0"/>
              <w:jc w:val="center"/>
              <w:rPr>
                <w:rFonts w:ascii="宋体" w:hAnsi="宋体" w:cs="宋体"/>
                <w:kern w:val="0"/>
                <w:szCs w:val="22"/>
                <w:lang w:eastAsia="en-US"/>
              </w:rPr>
            </w:pPr>
            <w:r>
              <w:rPr>
                <w:rFonts w:ascii="宋体" w:hAnsi="宋体" w:cs="宋体"/>
                <w:kern w:val="0"/>
                <w:szCs w:val="22"/>
                <w:lang w:eastAsia="en-US"/>
              </w:rPr>
              <w:t>注册地址</w:t>
            </w:r>
          </w:p>
        </w:tc>
        <w:tc>
          <w:tcPr>
            <w:tcW w:w="3368" w:type="dxa"/>
            <w:gridSpan w:val="3"/>
            <w:vAlign w:val="center"/>
          </w:tcPr>
          <w:p w14:paraId="6706407C">
            <w:pPr>
              <w:autoSpaceDE w:val="0"/>
              <w:autoSpaceDN w:val="0"/>
              <w:jc w:val="center"/>
              <w:rPr>
                <w:rFonts w:hAnsi="宋体" w:cs="宋体"/>
                <w:kern w:val="0"/>
                <w:sz w:val="20"/>
                <w:szCs w:val="22"/>
                <w:lang w:eastAsia="en-US"/>
              </w:rPr>
            </w:pPr>
          </w:p>
        </w:tc>
        <w:tc>
          <w:tcPr>
            <w:tcW w:w="1348" w:type="dxa"/>
            <w:gridSpan w:val="2"/>
            <w:vAlign w:val="center"/>
          </w:tcPr>
          <w:p w14:paraId="3ADDFE26">
            <w:pPr>
              <w:autoSpaceDE w:val="0"/>
              <w:autoSpaceDN w:val="0"/>
              <w:jc w:val="center"/>
              <w:rPr>
                <w:rFonts w:ascii="宋体" w:hAnsi="宋体" w:cs="宋体"/>
                <w:kern w:val="0"/>
                <w:szCs w:val="22"/>
                <w:lang w:eastAsia="en-US"/>
              </w:rPr>
            </w:pPr>
            <w:r>
              <w:rPr>
                <w:rFonts w:ascii="宋体" w:hAnsi="宋体" w:cs="宋体"/>
                <w:kern w:val="0"/>
                <w:szCs w:val="22"/>
                <w:lang w:eastAsia="en-US"/>
              </w:rPr>
              <w:t>邮政编码</w:t>
            </w:r>
          </w:p>
        </w:tc>
        <w:tc>
          <w:tcPr>
            <w:tcW w:w="2460" w:type="dxa"/>
            <w:gridSpan w:val="3"/>
            <w:vAlign w:val="center"/>
          </w:tcPr>
          <w:p w14:paraId="5E94A92A">
            <w:pPr>
              <w:autoSpaceDE w:val="0"/>
              <w:autoSpaceDN w:val="0"/>
              <w:jc w:val="center"/>
              <w:rPr>
                <w:rFonts w:hAnsi="宋体" w:cs="宋体"/>
                <w:kern w:val="0"/>
                <w:sz w:val="20"/>
                <w:szCs w:val="22"/>
                <w:lang w:eastAsia="en-US"/>
              </w:rPr>
            </w:pPr>
          </w:p>
        </w:tc>
      </w:tr>
      <w:tr w14:paraId="20945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Merge w:val="restart"/>
            <w:vAlign w:val="center"/>
          </w:tcPr>
          <w:p w14:paraId="7687ADA0">
            <w:pPr>
              <w:autoSpaceDE w:val="0"/>
              <w:autoSpaceDN w:val="0"/>
              <w:jc w:val="center"/>
              <w:rPr>
                <w:rFonts w:ascii="宋体" w:hAnsi="宋体" w:cs="宋体"/>
                <w:kern w:val="0"/>
                <w:szCs w:val="22"/>
                <w:lang w:eastAsia="en-US"/>
              </w:rPr>
            </w:pPr>
            <w:r>
              <w:rPr>
                <w:rFonts w:ascii="宋体" w:hAnsi="宋体" w:cs="宋体"/>
                <w:kern w:val="0"/>
                <w:szCs w:val="22"/>
                <w:lang w:eastAsia="en-US"/>
              </w:rPr>
              <w:t>联系方式</w:t>
            </w:r>
          </w:p>
        </w:tc>
        <w:tc>
          <w:tcPr>
            <w:tcW w:w="941" w:type="dxa"/>
            <w:vAlign w:val="center"/>
          </w:tcPr>
          <w:p w14:paraId="437E5AE4">
            <w:pPr>
              <w:autoSpaceDE w:val="0"/>
              <w:autoSpaceDN w:val="0"/>
              <w:jc w:val="center"/>
              <w:rPr>
                <w:rFonts w:ascii="宋体" w:hAnsi="宋体" w:cs="宋体"/>
                <w:kern w:val="0"/>
                <w:szCs w:val="22"/>
                <w:lang w:eastAsia="en-US"/>
              </w:rPr>
            </w:pPr>
            <w:r>
              <w:rPr>
                <w:rFonts w:ascii="宋体" w:hAnsi="宋体" w:cs="宋体"/>
                <w:kern w:val="0"/>
                <w:szCs w:val="22"/>
                <w:lang w:eastAsia="en-US"/>
              </w:rPr>
              <w:t>联系人</w:t>
            </w:r>
          </w:p>
        </w:tc>
        <w:tc>
          <w:tcPr>
            <w:tcW w:w="2427" w:type="dxa"/>
            <w:gridSpan w:val="2"/>
            <w:vAlign w:val="center"/>
          </w:tcPr>
          <w:p w14:paraId="64F19E9A">
            <w:pPr>
              <w:autoSpaceDE w:val="0"/>
              <w:autoSpaceDN w:val="0"/>
              <w:jc w:val="center"/>
              <w:rPr>
                <w:rFonts w:hAnsi="宋体" w:cs="宋体"/>
                <w:kern w:val="0"/>
                <w:sz w:val="20"/>
                <w:szCs w:val="22"/>
                <w:lang w:eastAsia="en-US"/>
              </w:rPr>
            </w:pPr>
          </w:p>
        </w:tc>
        <w:tc>
          <w:tcPr>
            <w:tcW w:w="1348" w:type="dxa"/>
            <w:gridSpan w:val="2"/>
            <w:vAlign w:val="center"/>
          </w:tcPr>
          <w:p w14:paraId="53395EE2">
            <w:pPr>
              <w:autoSpaceDE w:val="0"/>
              <w:autoSpaceDN w:val="0"/>
              <w:jc w:val="center"/>
              <w:rPr>
                <w:rFonts w:ascii="宋体" w:hAnsi="宋体" w:cs="宋体"/>
                <w:kern w:val="0"/>
                <w:szCs w:val="22"/>
                <w:lang w:eastAsia="en-US"/>
              </w:rPr>
            </w:pPr>
            <w:r>
              <w:rPr>
                <w:rFonts w:ascii="宋体" w:hAnsi="宋体" w:cs="宋体"/>
                <w:kern w:val="0"/>
                <w:szCs w:val="22"/>
                <w:lang w:eastAsia="en-US"/>
              </w:rPr>
              <w:t>电 话</w:t>
            </w:r>
          </w:p>
        </w:tc>
        <w:tc>
          <w:tcPr>
            <w:tcW w:w="2460" w:type="dxa"/>
            <w:gridSpan w:val="3"/>
            <w:vAlign w:val="center"/>
          </w:tcPr>
          <w:p w14:paraId="75B2EDF7">
            <w:pPr>
              <w:autoSpaceDE w:val="0"/>
              <w:autoSpaceDN w:val="0"/>
              <w:jc w:val="center"/>
              <w:rPr>
                <w:rFonts w:hAnsi="宋体" w:cs="宋体"/>
                <w:kern w:val="0"/>
                <w:sz w:val="20"/>
                <w:szCs w:val="22"/>
                <w:lang w:eastAsia="en-US"/>
              </w:rPr>
            </w:pPr>
          </w:p>
        </w:tc>
      </w:tr>
      <w:tr w14:paraId="731EF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Merge w:val="continue"/>
            <w:tcBorders>
              <w:top w:val="nil"/>
            </w:tcBorders>
            <w:vAlign w:val="center"/>
          </w:tcPr>
          <w:p w14:paraId="60EFBEAB">
            <w:pPr>
              <w:autoSpaceDE w:val="0"/>
              <w:autoSpaceDN w:val="0"/>
              <w:jc w:val="center"/>
              <w:rPr>
                <w:rFonts w:ascii="宋体" w:hAnsi="宋体" w:cs="宋体"/>
                <w:kern w:val="0"/>
                <w:sz w:val="2"/>
                <w:szCs w:val="2"/>
                <w:lang w:eastAsia="en-US"/>
              </w:rPr>
            </w:pPr>
          </w:p>
        </w:tc>
        <w:tc>
          <w:tcPr>
            <w:tcW w:w="941" w:type="dxa"/>
            <w:vAlign w:val="center"/>
          </w:tcPr>
          <w:p w14:paraId="1E5ABC3B">
            <w:pPr>
              <w:tabs>
                <w:tab w:val="left" w:pos="432"/>
              </w:tabs>
              <w:autoSpaceDE w:val="0"/>
              <w:autoSpaceDN w:val="0"/>
              <w:jc w:val="center"/>
              <w:rPr>
                <w:rFonts w:ascii="宋体" w:hAnsi="宋体" w:cs="宋体"/>
                <w:kern w:val="0"/>
                <w:szCs w:val="22"/>
                <w:lang w:eastAsia="en-US"/>
              </w:rPr>
            </w:pPr>
            <w:r>
              <w:rPr>
                <w:rFonts w:ascii="宋体" w:hAnsi="宋体" w:cs="宋体"/>
                <w:kern w:val="0"/>
                <w:szCs w:val="22"/>
                <w:lang w:eastAsia="en-US"/>
              </w:rPr>
              <w:t>传</w:t>
            </w:r>
            <w:r>
              <w:rPr>
                <w:rFonts w:ascii="宋体" w:hAnsi="宋体" w:cs="宋体"/>
                <w:kern w:val="0"/>
                <w:szCs w:val="22"/>
                <w:lang w:eastAsia="en-US"/>
              </w:rPr>
              <w:tab/>
            </w:r>
            <w:r>
              <w:rPr>
                <w:rFonts w:ascii="宋体" w:hAnsi="宋体" w:cs="宋体"/>
                <w:kern w:val="0"/>
                <w:szCs w:val="22"/>
                <w:lang w:eastAsia="en-US"/>
              </w:rPr>
              <w:t>真</w:t>
            </w:r>
          </w:p>
        </w:tc>
        <w:tc>
          <w:tcPr>
            <w:tcW w:w="2427" w:type="dxa"/>
            <w:gridSpan w:val="2"/>
            <w:vAlign w:val="center"/>
          </w:tcPr>
          <w:p w14:paraId="4AEFD258">
            <w:pPr>
              <w:autoSpaceDE w:val="0"/>
              <w:autoSpaceDN w:val="0"/>
              <w:jc w:val="center"/>
              <w:rPr>
                <w:rFonts w:hAnsi="宋体" w:cs="宋体"/>
                <w:kern w:val="0"/>
                <w:sz w:val="20"/>
                <w:szCs w:val="22"/>
                <w:lang w:eastAsia="en-US"/>
              </w:rPr>
            </w:pPr>
          </w:p>
        </w:tc>
        <w:tc>
          <w:tcPr>
            <w:tcW w:w="1348" w:type="dxa"/>
            <w:gridSpan w:val="2"/>
            <w:vAlign w:val="center"/>
          </w:tcPr>
          <w:p w14:paraId="54DC9AAF">
            <w:pPr>
              <w:autoSpaceDE w:val="0"/>
              <w:autoSpaceDN w:val="0"/>
              <w:jc w:val="center"/>
              <w:rPr>
                <w:rFonts w:ascii="宋体" w:hAnsi="宋体" w:cs="宋体"/>
                <w:kern w:val="0"/>
                <w:szCs w:val="22"/>
                <w:lang w:eastAsia="en-US"/>
              </w:rPr>
            </w:pPr>
            <w:r>
              <w:rPr>
                <w:rFonts w:ascii="宋体" w:hAnsi="宋体" w:cs="宋体"/>
                <w:kern w:val="0"/>
                <w:szCs w:val="22"/>
                <w:lang w:eastAsia="en-US"/>
              </w:rPr>
              <w:t>网 址</w:t>
            </w:r>
          </w:p>
        </w:tc>
        <w:tc>
          <w:tcPr>
            <w:tcW w:w="2460" w:type="dxa"/>
            <w:gridSpan w:val="3"/>
            <w:vAlign w:val="center"/>
          </w:tcPr>
          <w:p w14:paraId="6D650116">
            <w:pPr>
              <w:autoSpaceDE w:val="0"/>
              <w:autoSpaceDN w:val="0"/>
              <w:jc w:val="center"/>
              <w:rPr>
                <w:rFonts w:hAnsi="宋体" w:cs="宋体"/>
                <w:kern w:val="0"/>
                <w:sz w:val="20"/>
                <w:szCs w:val="22"/>
                <w:lang w:eastAsia="en-US"/>
              </w:rPr>
            </w:pPr>
          </w:p>
        </w:tc>
      </w:tr>
      <w:tr w14:paraId="4927F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center"/>
          </w:tcPr>
          <w:p w14:paraId="4F623C5A">
            <w:pPr>
              <w:autoSpaceDE w:val="0"/>
              <w:autoSpaceDN w:val="0"/>
              <w:jc w:val="center"/>
              <w:rPr>
                <w:rFonts w:ascii="宋体" w:hAnsi="宋体" w:cs="宋体"/>
                <w:kern w:val="0"/>
                <w:szCs w:val="22"/>
                <w:lang w:eastAsia="en-US"/>
              </w:rPr>
            </w:pPr>
            <w:r>
              <w:rPr>
                <w:rFonts w:ascii="宋体" w:hAnsi="宋体" w:cs="宋体"/>
                <w:kern w:val="0"/>
                <w:szCs w:val="22"/>
                <w:lang w:eastAsia="en-US"/>
              </w:rPr>
              <w:t>法定代表人</w:t>
            </w:r>
          </w:p>
        </w:tc>
        <w:tc>
          <w:tcPr>
            <w:tcW w:w="941" w:type="dxa"/>
            <w:vAlign w:val="center"/>
          </w:tcPr>
          <w:p w14:paraId="29A2DE5C">
            <w:pPr>
              <w:autoSpaceDE w:val="0"/>
              <w:autoSpaceDN w:val="0"/>
              <w:jc w:val="center"/>
              <w:rPr>
                <w:rFonts w:ascii="宋体" w:hAnsi="宋体" w:cs="宋体"/>
                <w:kern w:val="0"/>
                <w:szCs w:val="22"/>
                <w:lang w:eastAsia="en-US"/>
              </w:rPr>
            </w:pPr>
            <w:r>
              <w:rPr>
                <w:rFonts w:ascii="宋体" w:hAnsi="宋体" w:cs="宋体"/>
                <w:kern w:val="0"/>
                <w:szCs w:val="22"/>
                <w:lang w:eastAsia="en-US"/>
              </w:rPr>
              <w:t>姓名</w:t>
            </w:r>
          </w:p>
        </w:tc>
        <w:tc>
          <w:tcPr>
            <w:tcW w:w="1076" w:type="dxa"/>
            <w:vAlign w:val="center"/>
          </w:tcPr>
          <w:p w14:paraId="4743DFAE">
            <w:pPr>
              <w:autoSpaceDE w:val="0"/>
              <w:autoSpaceDN w:val="0"/>
              <w:jc w:val="center"/>
              <w:rPr>
                <w:rFonts w:hAnsi="宋体" w:cs="宋体"/>
                <w:kern w:val="0"/>
                <w:sz w:val="20"/>
                <w:szCs w:val="22"/>
                <w:lang w:eastAsia="en-US"/>
              </w:rPr>
            </w:pPr>
          </w:p>
        </w:tc>
        <w:tc>
          <w:tcPr>
            <w:tcW w:w="1351" w:type="dxa"/>
            <w:vAlign w:val="center"/>
          </w:tcPr>
          <w:p w14:paraId="01DD41FC">
            <w:pPr>
              <w:autoSpaceDE w:val="0"/>
              <w:autoSpaceDN w:val="0"/>
              <w:jc w:val="center"/>
              <w:rPr>
                <w:rFonts w:ascii="宋体" w:hAnsi="宋体" w:cs="宋体"/>
                <w:kern w:val="0"/>
                <w:szCs w:val="22"/>
                <w:lang w:eastAsia="en-US"/>
              </w:rPr>
            </w:pPr>
            <w:r>
              <w:rPr>
                <w:rFonts w:ascii="宋体" w:hAnsi="宋体" w:cs="宋体"/>
                <w:kern w:val="0"/>
                <w:szCs w:val="22"/>
                <w:lang w:eastAsia="en-US"/>
              </w:rPr>
              <w:t>技术职称</w:t>
            </w:r>
          </w:p>
        </w:tc>
        <w:tc>
          <w:tcPr>
            <w:tcW w:w="1348" w:type="dxa"/>
            <w:gridSpan w:val="2"/>
            <w:vAlign w:val="center"/>
          </w:tcPr>
          <w:p w14:paraId="1394338A">
            <w:pPr>
              <w:autoSpaceDE w:val="0"/>
              <w:autoSpaceDN w:val="0"/>
              <w:jc w:val="center"/>
              <w:rPr>
                <w:rFonts w:hAnsi="宋体" w:cs="宋体"/>
                <w:kern w:val="0"/>
                <w:sz w:val="20"/>
                <w:szCs w:val="22"/>
                <w:lang w:eastAsia="en-US"/>
              </w:rPr>
            </w:pPr>
          </w:p>
        </w:tc>
        <w:tc>
          <w:tcPr>
            <w:tcW w:w="1168" w:type="dxa"/>
            <w:gridSpan w:val="2"/>
            <w:vAlign w:val="center"/>
          </w:tcPr>
          <w:p w14:paraId="4C9A4090">
            <w:pPr>
              <w:autoSpaceDE w:val="0"/>
              <w:autoSpaceDN w:val="0"/>
              <w:jc w:val="center"/>
              <w:rPr>
                <w:rFonts w:ascii="宋体" w:hAnsi="宋体" w:cs="宋体"/>
                <w:kern w:val="0"/>
                <w:szCs w:val="22"/>
                <w:lang w:eastAsia="en-US"/>
              </w:rPr>
            </w:pPr>
            <w:r>
              <w:rPr>
                <w:rFonts w:ascii="宋体" w:hAnsi="宋体" w:cs="宋体"/>
                <w:kern w:val="0"/>
                <w:szCs w:val="22"/>
                <w:lang w:eastAsia="en-US"/>
              </w:rPr>
              <w:t>电话</w:t>
            </w:r>
          </w:p>
        </w:tc>
        <w:tc>
          <w:tcPr>
            <w:tcW w:w="1292" w:type="dxa"/>
            <w:vAlign w:val="center"/>
          </w:tcPr>
          <w:p w14:paraId="51A4FF2A">
            <w:pPr>
              <w:autoSpaceDE w:val="0"/>
              <w:autoSpaceDN w:val="0"/>
              <w:jc w:val="center"/>
              <w:rPr>
                <w:rFonts w:hAnsi="宋体" w:cs="宋体"/>
                <w:kern w:val="0"/>
                <w:sz w:val="20"/>
                <w:szCs w:val="22"/>
                <w:lang w:eastAsia="en-US"/>
              </w:rPr>
            </w:pPr>
          </w:p>
        </w:tc>
      </w:tr>
      <w:tr w14:paraId="1C87A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center"/>
          </w:tcPr>
          <w:p w14:paraId="728300D4">
            <w:pPr>
              <w:autoSpaceDE w:val="0"/>
              <w:autoSpaceDN w:val="0"/>
              <w:jc w:val="center"/>
              <w:rPr>
                <w:rFonts w:ascii="宋体" w:hAnsi="宋体" w:cs="宋体"/>
                <w:kern w:val="0"/>
                <w:szCs w:val="22"/>
                <w:lang w:eastAsia="en-US"/>
              </w:rPr>
            </w:pPr>
            <w:r>
              <w:rPr>
                <w:rFonts w:ascii="宋体" w:hAnsi="宋体" w:cs="宋体"/>
                <w:kern w:val="0"/>
                <w:szCs w:val="22"/>
                <w:lang w:eastAsia="en-US"/>
              </w:rPr>
              <w:t>技术负责人</w:t>
            </w:r>
          </w:p>
        </w:tc>
        <w:tc>
          <w:tcPr>
            <w:tcW w:w="941" w:type="dxa"/>
            <w:vAlign w:val="center"/>
          </w:tcPr>
          <w:p w14:paraId="57EDB832">
            <w:pPr>
              <w:autoSpaceDE w:val="0"/>
              <w:autoSpaceDN w:val="0"/>
              <w:jc w:val="center"/>
              <w:rPr>
                <w:rFonts w:ascii="宋体" w:hAnsi="宋体" w:cs="宋体"/>
                <w:kern w:val="0"/>
                <w:szCs w:val="22"/>
                <w:lang w:eastAsia="en-US"/>
              </w:rPr>
            </w:pPr>
            <w:r>
              <w:rPr>
                <w:rFonts w:ascii="宋体" w:hAnsi="宋体" w:cs="宋体"/>
                <w:kern w:val="0"/>
                <w:szCs w:val="22"/>
                <w:lang w:eastAsia="en-US"/>
              </w:rPr>
              <w:t>姓名</w:t>
            </w:r>
          </w:p>
        </w:tc>
        <w:tc>
          <w:tcPr>
            <w:tcW w:w="1076" w:type="dxa"/>
            <w:vAlign w:val="center"/>
          </w:tcPr>
          <w:p w14:paraId="2AF022B2">
            <w:pPr>
              <w:autoSpaceDE w:val="0"/>
              <w:autoSpaceDN w:val="0"/>
              <w:jc w:val="center"/>
              <w:rPr>
                <w:rFonts w:hAnsi="宋体" w:cs="宋体"/>
                <w:kern w:val="0"/>
                <w:sz w:val="20"/>
                <w:szCs w:val="22"/>
                <w:lang w:eastAsia="en-US"/>
              </w:rPr>
            </w:pPr>
          </w:p>
        </w:tc>
        <w:tc>
          <w:tcPr>
            <w:tcW w:w="1351" w:type="dxa"/>
            <w:vAlign w:val="center"/>
          </w:tcPr>
          <w:p w14:paraId="2F6ABB46">
            <w:pPr>
              <w:autoSpaceDE w:val="0"/>
              <w:autoSpaceDN w:val="0"/>
              <w:jc w:val="center"/>
              <w:rPr>
                <w:rFonts w:ascii="宋体" w:hAnsi="宋体" w:cs="宋体"/>
                <w:kern w:val="0"/>
                <w:szCs w:val="22"/>
                <w:lang w:eastAsia="en-US"/>
              </w:rPr>
            </w:pPr>
            <w:r>
              <w:rPr>
                <w:rFonts w:ascii="宋体" w:hAnsi="宋体" w:cs="宋体"/>
                <w:kern w:val="0"/>
                <w:szCs w:val="22"/>
                <w:lang w:eastAsia="en-US"/>
              </w:rPr>
              <w:t>技术职称</w:t>
            </w:r>
          </w:p>
        </w:tc>
        <w:tc>
          <w:tcPr>
            <w:tcW w:w="1348" w:type="dxa"/>
            <w:gridSpan w:val="2"/>
            <w:vAlign w:val="center"/>
          </w:tcPr>
          <w:p w14:paraId="17720C7C">
            <w:pPr>
              <w:autoSpaceDE w:val="0"/>
              <w:autoSpaceDN w:val="0"/>
              <w:jc w:val="center"/>
              <w:rPr>
                <w:rFonts w:hAnsi="宋体" w:cs="宋体"/>
                <w:kern w:val="0"/>
                <w:sz w:val="20"/>
                <w:szCs w:val="22"/>
                <w:lang w:eastAsia="en-US"/>
              </w:rPr>
            </w:pPr>
          </w:p>
        </w:tc>
        <w:tc>
          <w:tcPr>
            <w:tcW w:w="1168" w:type="dxa"/>
            <w:gridSpan w:val="2"/>
            <w:vAlign w:val="center"/>
          </w:tcPr>
          <w:p w14:paraId="4E242C28">
            <w:pPr>
              <w:autoSpaceDE w:val="0"/>
              <w:autoSpaceDN w:val="0"/>
              <w:jc w:val="center"/>
              <w:rPr>
                <w:rFonts w:ascii="宋体" w:hAnsi="宋体" w:cs="宋体"/>
                <w:kern w:val="0"/>
                <w:szCs w:val="22"/>
                <w:lang w:eastAsia="en-US"/>
              </w:rPr>
            </w:pPr>
            <w:r>
              <w:rPr>
                <w:rFonts w:ascii="宋体" w:hAnsi="宋体" w:cs="宋体"/>
                <w:kern w:val="0"/>
                <w:szCs w:val="22"/>
                <w:lang w:eastAsia="en-US"/>
              </w:rPr>
              <w:t>电话</w:t>
            </w:r>
          </w:p>
        </w:tc>
        <w:tc>
          <w:tcPr>
            <w:tcW w:w="1292" w:type="dxa"/>
            <w:vAlign w:val="center"/>
          </w:tcPr>
          <w:p w14:paraId="7602E726">
            <w:pPr>
              <w:autoSpaceDE w:val="0"/>
              <w:autoSpaceDN w:val="0"/>
              <w:jc w:val="center"/>
              <w:rPr>
                <w:rFonts w:hAnsi="宋体" w:cs="宋体"/>
                <w:kern w:val="0"/>
                <w:sz w:val="20"/>
                <w:szCs w:val="22"/>
                <w:lang w:eastAsia="en-US"/>
              </w:rPr>
            </w:pPr>
          </w:p>
        </w:tc>
      </w:tr>
      <w:tr w14:paraId="5D207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center"/>
          </w:tcPr>
          <w:p w14:paraId="2F296968">
            <w:pPr>
              <w:autoSpaceDE w:val="0"/>
              <w:autoSpaceDN w:val="0"/>
              <w:jc w:val="center"/>
              <w:rPr>
                <w:rFonts w:ascii="宋体" w:hAnsi="宋体" w:cs="宋体"/>
                <w:kern w:val="0"/>
                <w:szCs w:val="22"/>
                <w:lang w:eastAsia="en-US"/>
              </w:rPr>
            </w:pPr>
            <w:r>
              <w:rPr>
                <w:rFonts w:ascii="宋体" w:hAnsi="宋体" w:cs="宋体"/>
                <w:kern w:val="0"/>
                <w:szCs w:val="22"/>
                <w:lang w:eastAsia="en-US"/>
              </w:rPr>
              <w:t>企业设计资质证书</w:t>
            </w:r>
          </w:p>
        </w:tc>
        <w:tc>
          <w:tcPr>
            <w:tcW w:w="7176" w:type="dxa"/>
            <w:gridSpan w:val="8"/>
            <w:vAlign w:val="center"/>
          </w:tcPr>
          <w:p w14:paraId="570E4056">
            <w:pPr>
              <w:tabs>
                <w:tab w:val="left" w:pos="3790"/>
                <w:tab w:val="left" w:pos="5050"/>
              </w:tabs>
              <w:autoSpaceDE w:val="0"/>
              <w:autoSpaceDN w:val="0"/>
              <w:jc w:val="center"/>
              <w:rPr>
                <w:rFonts w:ascii="宋体" w:hAnsi="宋体" w:cs="宋体"/>
                <w:kern w:val="0"/>
                <w:szCs w:val="22"/>
                <w:lang w:eastAsia="en-US"/>
              </w:rPr>
            </w:pPr>
            <w:r>
              <w:rPr>
                <w:rFonts w:ascii="宋体" w:hAnsi="宋体" w:cs="宋体"/>
                <w:kern w:val="0"/>
                <w:szCs w:val="22"/>
                <w:lang w:eastAsia="en-US"/>
              </w:rPr>
              <w:t xml:space="preserve">类型：                </w:t>
            </w:r>
            <w:r>
              <w:rPr>
                <w:rFonts w:ascii="宋体" w:hAnsi="宋体" w:cs="宋体"/>
                <w:spacing w:val="-3"/>
                <w:kern w:val="0"/>
                <w:szCs w:val="22"/>
                <w:lang w:eastAsia="en-US"/>
              </w:rPr>
              <w:t>等</w:t>
            </w:r>
            <w:r>
              <w:rPr>
                <w:rFonts w:ascii="宋体" w:hAnsi="宋体" w:cs="宋体"/>
                <w:kern w:val="0"/>
                <w:szCs w:val="22"/>
                <w:lang w:eastAsia="en-US"/>
              </w:rPr>
              <w:t>级：</w:t>
            </w:r>
            <w:r>
              <w:rPr>
                <w:rFonts w:ascii="宋体" w:hAnsi="宋体" w:cs="宋体"/>
                <w:kern w:val="0"/>
                <w:szCs w:val="22"/>
                <w:lang w:eastAsia="en-US"/>
              </w:rPr>
              <w:tab/>
            </w:r>
            <w:r>
              <w:rPr>
                <w:rFonts w:ascii="宋体" w:hAnsi="宋体" w:cs="宋体"/>
                <w:spacing w:val="-3"/>
                <w:kern w:val="0"/>
                <w:szCs w:val="22"/>
                <w:lang w:eastAsia="en-US"/>
              </w:rPr>
              <w:t>证</w:t>
            </w:r>
            <w:r>
              <w:rPr>
                <w:rFonts w:ascii="宋体" w:hAnsi="宋体" w:cs="宋体"/>
                <w:kern w:val="0"/>
                <w:szCs w:val="22"/>
                <w:lang w:eastAsia="en-US"/>
              </w:rPr>
              <w:t>书</w:t>
            </w:r>
            <w:r>
              <w:rPr>
                <w:rFonts w:ascii="宋体" w:hAnsi="宋体" w:cs="宋体"/>
                <w:spacing w:val="-3"/>
                <w:kern w:val="0"/>
                <w:szCs w:val="22"/>
                <w:lang w:eastAsia="en-US"/>
              </w:rPr>
              <w:t>号</w:t>
            </w:r>
            <w:r>
              <w:rPr>
                <w:rFonts w:ascii="宋体" w:hAnsi="宋体" w:cs="宋体"/>
                <w:kern w:val="0"/>
                <w:szCs w:val="22"/>
                <w:lang w:eastAsia="en-US"/>
              </w:rPr>
              <w:t>：</w:t>
            </w:r>
          </w:p>
        </w:tc>
      </w:tr>
      <w:tr w14:paraId="6AF0C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2143" w:type="dxa"/>
            <w:vAlign w:val="center"/>
          </w:tcPr>
          <w:p w14:paraId="60042670">
            <w:pPr>
              <w:autoSpaceDE w:val="0"/>
              <w:autoSpaceDN w:val="0"/>
              <w:jc w:val="center"/>
              <w:rPr>
                <w:rFonts w:ascii="宋体" w:hAnsi="宋体" w:cs="宋体"/>
                <w:kern w:val="0"/>
                <w:szCs w:val="22"/>
                <w:lang w:eastAsia="en-US"/>
              </w:rPr>
            </w:pPr>
            <w:r>
              <w:rPr>
                <w:rFonts w:ascii="宋体" w:hAnsi="宋体" w:cs="宋体"/>
                <w:kern w:val="0"/>
                <w:szCs w:val="22"/>
                <w:lang w:eastAsia="en-US"/>
              </w:rPr>
              <w:t>质量管理体系证书</w:t>
            </w:r>
          </w:p>
          <w:p w14:paraId="5F28969A">
            <w:pPr>
              <w:autoSpaceDE w:val="0"/>
              <w:autoSpaceDN w:val="0"/>
              <w:jc w:val="center"/>
              <w:rPr>
                <w:rFonts w:ascii="宋体" w:hAnsi="宋体" w:cs="宋体"/>
                <w:kern w:val="0"/>
                <w:szCs w:val="22"/>
                <w:lang w:eastAsia="en-US"/>
              </w:rPr>
            </w:pPr>
            <w:r>
              <w:rPr>
                <w:rFonts w:ascii="宋体" w:hAnsi="宋体" w:cs="宋体"/>
                <w:kern w:val="0"/>
                <w:szCs w:val="22"/>
                <w:lang w:eastAsia="en-US"/>
              </w:rPr>
              <w:t>（如有）</w:t>
            </w:r>
          </w:p>
        </w:tc>
        <w:tc>
          <w:tcPr>
            <w:tcW w:w="7176" w:type="dxa"/>
            <w:gridSpan w:val="8"/>
            <w:vAlign w:val="center"/>
          </w:tcPr>
          <w:p w14:paraId="16BB8AF2">
            <w:pPr>
              <w:autoSpaceDE w:val="0"/>
              <w:autoSpaceDN w:val="0"/>
              <w:jc w:val="center"/>
              <w:rPr>
                <w:rFonts w:ascii="宋体" w:hAnsi="宋体" w:cs="宋体"/>
                <w:kern w:val="0"/>
                <w:sz w:val="25"/>
                <w:szCs w:val="22"/>
                <w:lang w:eastAsia="en-US"/>
              </w:rPr>
            </w:pPr>
          </w:p>
          <w:p w14:paraId="17AC24B8">
            <w:pPr>
              <w:tabs>
                <w:tab w:val="left" w:pos="3790"/>
                <w:tab w:val="left" w:pos="5050"/>
              </w:tabs>
              <w:autoSpaceDE w:val="0"/>
              <w:autoSpaceDN w:val="0"/>
              <w:jc w:val="center"/>
              <w:rPr>
                <w:rFonts w:ascii="宋体" w:hAnsi="宋体" w:cs="宋体"/>
                <w:kern w:val="0"/>
                <w:szCs w:val="22"/>
                <w:lang w:eastAsia="en-US"/>
              </w:rPr>
            </w:pPr>
            <w:r>
              <w:rPr>
                <w:rFonts w:ascii="宋体" w:hAnsi="宋体" w:cs="宋体"/>
                <w:kern w:val="0"/>
                <w:szCs w:val="22"/>
                <w:lang w:eastAsia="en-US"/>
              </w:rPr>
              <w:t xml:space="preserve">类型：                </w:t>
            </w:r>
            <w:r>
              <w:rPr>
                <w:rFonts w:ascii="宋体" w:hAnsi="宋体" w:cs="宋体"/>
                <w:spacing w:val="-3"/>
                <w:kern w:val="0"/>
                <w:szCs w:val="22"/>
                <w:lang w:eastAsia="en-US"/>
              </w:rPr>
              <w:t>等</w:t>
            </w:r>
            <w:r>
              <w:rPr>
                <w:rFonts w:ascii="宋体" w:hAnsi="宋体" w:cs="宋体"/>
                <w:kern w:val="0"/>
                <w:szCs w:val="22"/>
                <w:lang w:eastAsia="en-US"/>
              </w:rPr>
              <w:t>级：</w:t>
            </w:r>
            <w:r>
              <w:rPr>
                <w:rFonts w:ascii="宋体" w:hAnsi="宋体" w:cs="宋体"/>
                <w:kern w:val="0"/>
                <w:szCs w:val="22"/>
                <w:lang w:eastAsia="en-US"/>
              </w:rPr>
              <w:tab/>
            </w:r>
            <w:r>
              <w:rPr>
                <w:rFonts w:ascii="宋体" w:hAnsi="宋体" w:cs="宋体"/>
                <w:spacing w:val="-3"/>
                <w:kern w:val="0"/>
                <w:szCs w:val="22"/>
                <w:lang w:eastAsia="en-US"/>
              </w:rPr>
              <w:t>证</w:t>
            </w:r>
            <w:r>
              <w:rPr>
                <w:rFonts w:ascii="宋体" w:hAnsi="宋体" w:cs="宋体"/>
                <w:kern w:val="0"/>
                <w:szCs w:val="22"/>
                <w:lang w:eastAsia="en-US"/>
              </w:rPr>
              <w:t>书</w:t>
            </w:r>
            <w:r>
              <w:rPr>
                <w:rFonts w:ascii="宋体" w:hAnsi="宋体" w:cs="宋体"/>
                <w:spacing w:val="-3"/>
                <w:kern w:val="0"/>
                <w:szCs w:val="22"/>
                <w:lang w:eastAsia="en-US"/>
              </w:rPr>
              <w:t>号</w:t>
            </w:r>
            <w:r>
              <w:rPr>
                <w:rFonts w:ascii="宋体" w:hAnsi="宋体" w:cs="宋体"/>
                <w:kern w:val="0"/>
                <w:szCs w:val="22"/>
                <w:lang w:eastAsia="en-US"/>
              </w:rPr>
              <w:t>：</w:t>
            </w:r>
          </w:p>
        </w:tc>
      </w:tr>
      <w:tr w14:paraId="5AB20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Align w:val="center"/>
          </w:tcPr>
          <w:p w14:paraId="2E2C4F52">
            <w:pPr>
              <w:autoSpaceDE w:val="0"/>
              <w:autoSpaceDN w:val="0"/>
              <w:jc w:val="center"/>
              <w:rPr>
                <w:rFonts w:ascii="宋体" w:hAnsi="宋体" w:cs="宋体"/>
                <w:kern w:val="0"/>
                <w:szCs w:val="22"/>
                <w:lang w:eastAsia="en-US"/>
              </w:rPr>
            </w:pPr>
            <w:r>
              <w:rPr>
                <w:rFonts w:hint="eastAsia" w:ascii="宋体" w:hAnsi="宋体" w:eastAsia="宋体" w:cs="宋体"/>
                <w:color w:val="auto"/>
                <w:highlight w:val="none"/>
                <w:lang w:val="en-US" w:eastAsia="zh-CN"/>
              </w:rPr>
              <w:t>统一社会信用代码</w:t>
            </w:r>
          </w:p>
        </w:tc>
        <w:tc>
          <w:tcPr>
            <w:tcW w:w="3368" w:type="dxa"/>
            <w:gridSpan w:val="3"/>
            <w:vAlign w:val="center"/>
          </w:tcPr>
          <w:p w14:paraId="3F4B7493">
            <w:pPr>
              <w:autoSpaceDE w:val="0"/>
              <w:autoSpaceDN w:val="0"/>
              <w:jc w:val="center"/>
              <w:rPr>
                <w:rFonts w:hAnsi="宋体" w:cs="宋体"/>
                <w:kern w:val="0"/>
                <w:sz w:val="20"/>
                <w:szCs w:val="22"/>
                <w:lang w:eastAsia="en-US"/>
              </w:rPr>
            </w:pPr>
          </w:p>
        </w:tc>
        <w:tc>
          <w:tcPr>
            <w:tcW w:w="3808" w:type="dxa"/>
            <w:gridSpan w:val="5"/>
            <w:vAlign w:val="center"/>
          </w:tcPr>
          <w:p w14:paraId="32FA6451">
            <w:pPr>
              <w:autoSpaceDE w:val="0"/>
              <w:autoSpaceDN w:val="0"/>
              <w:jc w:val="center"/>
              <w:rPr>
                <w:rFonts w:ascii="宋体" w:hAnsi="宋体" w:cs="宋体"/>
                <w:kern w:val="0"/>
                <w:szCs w:val="22"/>
                <w:lang w:eastAsia="en-US"/>
              </w:rPr>
            </w:pPr>
            <w:r>
              <w:rPr>
                <w:rFonts w:ascii="宋体" w:hAnsi="宋体" w:cs="宋体"/>
                <w:kern w:val="0"/>
                <w:szCs w:val="22"/>
                <w:lang w:eastAsia="en-US"/>
              </w:rPr>
              <w:t>员工总人数：</w:t>
            </w:r>
          </w:p>
        </w:tc>
      </w:tr>
      <w:tr w14:paraId="1FBF0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center"/>
          </w:tcPr>
          <w:p w14:paraId="4DF05E79">
            <w:pPr>
              <w:autoSpaceDE w:val="0"/>
              <w:autoSpaceDN w:val="0"/>
              <w:jc w:val="center"/>
              <w:rPr>
                <w:rFonts w:ascii="宋体" w:hAnsi="宋体" w:cs="宋体"/>
                <w:kern w:val="0"/>
                <w:szCs w:val="22"/>
                <w:lang w:eastAsia="en-US"/>
              </w:rPr>
            </w:pPr>
            <w:r>
              <w:rPr>
                <w:rFonts w:ascii="宋体" w:hAnsi="宋体" w:cs="宋体"/>
                <w:kern w:val="0"/>
                <w:szCs w:val="22"/>
                <w:lang w:eastAsia="en-US"/>
              </w:rPr>
              <w:t>注册资本</w:t>
            </w:r>
          </w:p>
        </w:tc>
        <w:tc>
          <w:tcPr>
            <w:tcW w:w="3368" w:type="dxa"/>
            <w:gridSpan w:val="3"/>
            <w:vAlign w:val="center"/>
          </w:tcPr>
          <w:p w14:paraId="5502447C">
            <w:pPr>
              <w:autoSpaceDE w:val="0"/>
              <w:autoSpaceDN w:val="0"/>
              <w:jc w:val="center"/>
              <w:rPr>
                <w:rFonts w:hAnsi="宋体" w:cs="宋体"/>
                <w:kern w:val="0"/>
                <w:sz w:val="20"/>
                <w:szCs w:val="22"/>
                <w:lang w:eastAsia="en-US"/>
              </w:rPr>
            </w:pPr>
          </w:p>
        </w:tc>
        <w:tc>
          <w:tcPr>
            <w:tcW w:w="434" w:type="dxa"/>
            <w:vMerge w:val="restart"/>
            <w:vAlign w:val="center"/>
          </w:tcPr>
          <w:p w14:paraId="29B8B66B">
            <w:pPr>
              <w:autoSpaceDE w:val="0"/>
              <w:autoSpaceDN w:val="0"/>
              <w:spacing w:line="384" w:lineRule="auto"/>
              <w:jc w:val="center"/>
              <w:rPr>
                <w:rFonts w:ascii="宋体" w:hAnsi="宋体" w:cs="宋体"/>
                <w:kern w:val="0"/>
                <w:szCs w:val="22"/>
                <w:lang w:eastAsia="en-US"/>
              </w:rPr>
            </w:pPr>
            <w:r>
              <w:rPr>
                <w:rFonts w:ascii="宋体" w:hAnsi="宋体" w:cs="宋体"/>
                <w:kern w:val="0"/>
                <w:szCs w:val="22"/>
                <w:lang w:eastAsia="en-US"/>
              </w:rPr>
              <w:t>其中</w:t>
            </w:r>
          </w:p>
        </w:tc>
        <w:tc>
          <w:tcPr>
            <w:tcW w:w="1781" w:type="dxa"/>
            <w:gridSpan w:val="2"/>
            <w:vAlign w:val="center"/>
          </w:tcPr>
          <w:p w14:paraId="7BE3FA3F">
            <w:pPr>
              <w:autoSpaceDE w:val="0"/>
              <w:autoSpaceDN w:val="0"/>
              <w:jc w:val="center"/>
              <w:rPr>
                <w:rFonts w:ascii="宋体" w:hAnsi="宋体" w:cs="宋体"/>
                <w:kern w:val="0"/>
                <w:szCs w:val="22"/>
                <w:lang w:eastAsia="en-US"/>
              </w:rPr>
            </w:pPr>
            <w:r>
              <w:rPr>
                <w:rFonts w:ascii="宋体" w:hAnsi="宋体" w:cs="宋体"/>
                <w:kern w:val="0"/>
                <w:szCs w:val="22"/>
                <w:lang w:eastAsia="en-US"/>
              </w:rPr>
              <w:t>高级职称人员</w:t>
            </w:r>
          </w:p>
        </w:tc>
        <w:tc>
          <w:tcPr>
            <w:tcW w:w="1593" w:type="dxa"/>
            <w:gridSpan w:val="2"/>
            <w:vAlign w:val="center"/>
          </w:tcPr>
          <w:p w14:paraId="4B62AC50">
            <w:pPr>
              <w:autoSpaceDE w:val="0"/>
              <w:autoSpaceDN w:val="0"/>
              <w:jc w:val="center"/>
              <w:rPr>
                <w:rFonts w:hAnsi="宋体" w:cs="宋体"/>
                <w:kern w:val="0"/>
                <w:sz w:val="20"/>
                <w:szCs w:val="22"/>
                <w:lang w:eastAsia="en-US"/>
              </w:rPr>
            </w:pPr>
          </w:p>
        </w:tc>
      </w:tr>
      <w:tr w14:paraId="75525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center"/>
          </w:tcPr>
          <w:p w14:paraId="48279922">
            <w:pPr>
              <w:autoSpaceDE w:val="0"/>
              <w:autoSpaceDN w:val="0"/>
              <w:jc w:val="center"/>
              <w:rPr>
                <w:rFonts w:ascii="宋体" w:hAnsi="宋体" w:cs="宋体"/>
                <w:kern w:val="0"/>
                <w:szCs w:val="22"/>
                <w:lang w:eastAsia="en-US"/>
              </w:rPr>
            </w:pPr>
            <w:r>
              <w:rPr>
                <w:rFonts w:ascii="宋体" w:hAnsi="宋体" w:cs="宋体"/>
                <w:kern w:val="0"/>
                <w:szCs w:val="22"/>
                <w:lang w:eastAsia="en-US"/>
              </w:rPr>
              <w:t>成立日期</w:t>
            </w:r>
          </w:p>
        </w:tc>
        <w:tc>
          <w:tcPr>
            <w:tcW w:w="3368" w:type="dxa"/>
            <w:gridSpan w:val="3"/>
            <w:vAlign w:val="center"/>
          </w:tcPr>
          <w:p w14:paraId="77267D76">
            <w:pPr>
              <w:autoSpaceDE w:val="0"/>
              <w:autoSpaceDN w:val="0"/>
              <w:jc w:val="center"/>
              <w:rPr>
                <w:rFonts w:hAnsi="宋体" w:cs="宋体"/>
                <w:kern w:val="0"/>
                <w:sz w:val="20"/>
                <w:szCs w:val="22"/>
                <w:lang w:eastAsia="en-US"/>
              </w:rPr>
            </w:pPr>
          </w:p>
        </w:tc>
        <w:tc>
          <w:tcPr>
            <w:tcW w:w="434" w:type="dxa"/>
            <w:vMerge w:val="continue"/>
            <w:tcBorders>
              <w:top w:val="nil"/>
            </w:tcBorders>
            <w:vAlign w:val="center"/>
          </w:tcPr>
          <w:p w14:paraId="2A981CB1">
            <w:pPr>
              <w:autoSpaceDE w:val="0"/>
              <w:autoSpaceDN w:val="0"/>
              <w:jc w:val="center"/>
              <w:rPr>
                <w:rFonts w:ascii="宋体" w:hAnsi="宋体" w:cs="宋体"/>
                <w:kern w:val="0"/>
                <w:sz w:val="2"/>
                <w:szCs w:val="2"/>
                <w:lang w:eastAsia="en-US"/>
              </w:rPr>
            </w:pPr>
          </w:p>
        </w:tc>
        <w:tc>
          <w:tcPr>
            <w:tcW w:w="1781" w:type="dxa"/>
            <w:gridSpan w:val="2"/>
            <w:vAlign w:val="center"/>
          </w:tcPr>
          <w:p w14:paraId="61301C2F">
            <w:pPr>
              <w:autoSpaceDE w:val="0"/>
              <w:autoSpaceDN w:val="0"/>
              <w:jc w:val="center"/>
              <w:rPr>
                <w:rFonts w:ascii="宋体" w:hAnsi="宋体" w:cs="宋体"/>
                <w:kern w:val="0"/>
                <w:szCs w:val="22"/>
                <w:lang w:eastAsia="en-US"/>
              </w:rPr>
            </w:pPr>
            <w:r>
              <w:rPr>
                <w:rFonts w:ascii="宋体" w:hAnsi="宋体" w:cs="宋体"/>
                <w:kern w:val="0"/>
                <w:szCs w:val="22"/>
                <w:lang w:eastAsia="en-US"/>
              </w:rPr>
              <w:t>中级职称人员</w:t>
            </w:r>
          </w:p>
        </w:tc>
        <w:tc>
          <w:tcPr>
            <w:tcW w:w="1593" w:type="dxa"/>
            <w:gridSpan w:val="2"/>
            <w:vAlign w:val="center"/>
          </w:tcPr>
          <w:p w14:paraId="281B6803">
            <w:pPr>
              <w:autoSpaceDE w:val="0"/>
              <w:autoSpaceDN w:val="0"/>
              <w:jc w:val="center"/>
              <w:rPr>
                <w:rFonts w:hAnsi="宋体" w:cs="宋体"/>
                <w:kern w:val="0"/>
                <w:sz w:val="20"/>
                <w:szCs w:val="22"/>
                <w:lang w:eastAsia="en-US"/>
              </w:rPr>
            </w:pPr>
          </w:p>
        </w:tc>
      </w:tr>
      <w:tr w14:paraId="564FD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center"/>
          </w:tcPr>
          <w:p w14:paraId="0BC98F25">
            <w:pPr>
              <w:autoSpaceDE w:val="0"/>
              <w:autoSpaceDN w:val="0"/>
              <w:jc w:val="center"/>
              <w:rPr>
                <w:rFonts w:ascii="宋体" w:hAnsi="宋体" w:cs="宋体"/>
                <w:kern w:val="0"/>
                <w:szCs w:val="22"/>
                <w:lang w:eastAsia="en-US"/>
              </w:rPr>
            </w:pPr>
            <w:r>
              <w:rPr>
                <w:rFonts w:ascii="宋体" w:hAnsi="宋体" w:cs="宋体"/>
                <w:kern w:val="0"/>
                <w:szCs w:val="22"/>
                <w:lang w:eastAsia="en-US"/>
              </w:rPr>
              <w:t>基本账户开户银行</w:t>
            </w:r>
          </w:p>
        </w:tc>
        <w:tc>
          <w:tcPr>
            <w:tcW w:w="3368" w:type="dxa"/>
            <w:gridSpan w:val="3"/>
            <w:vAlign w:val="center"/>
          </w:tcPr>
          <w:p w14:paraId="3E077DF8">
            <w:pPr>
              <w:autoSpaceDE w:val="0"/>
              <w:autoSpaceDN w:val="0"/>
              <w:jc w:val="center"/>
              <w:rPr>
                <w:rFonts w:hAnsi="宋体" w:cs="宋体"/>
                <w:kern w:val="0"/>
                <w:sz w:val="20"/>
                <w:szCs w:val="22"/>
                <w:lang w:eastAsia="en-US"/>
              </w:rPr>
            </w:pPr>
          </w:p>
        </w:tc>
        <w:tc>
          <w:tcPr>
            <w:tcW w:w="434" w:type="dxa"/>
            <w:vMerge w:val="continue"/>
            <w:tcBorders>
              <w:top w:val="nil"/>
            </w:tcBorders>
            <w:vAlign w:val="center"/>
          </w:tcPr>
          <w:p w14:paraId="7E12829E">
            <w:pPr>
              <w:autoSpaceDE w:val="0"/>
              <w:autoSpaceDN w:val="0"/>
              <w:jc w:val="center"/>
              <w:rPr>
                <w:rFonts w:ascii="宋体" w:hAnsi="宋体" w:cs="宋体"/>
                <w:kern w:val="0"/>
                <w:sz w:val="2"/>
                <w:szCs w:val="2"/>
                <w:lang w:eastAsia="en-US"/>
              </w:rPr>
            </w:pPr>
          </w:p>
        </w:tc>
        <w:tc>
          <w:tcPr>
            <w:tcW w:w="1781" w:type="dxa"/>
            <w:gridSpan w:val="2"/>
            <w:vAlign w:val="center"/>
          </w:tcPr>
          <w:p w14:paraId="67642702">
            <w:pPr>
              <w:autoSpaceDE w:val="0"/>
              <w:autoSpaceDN w:val="0"/>
              <w:jc w:val="center"/>
              <w:rPr>
                <w:rFonts w:ascii="宋体" w:hAnsi="宋体" w:cs="宋体"/>
                <w:kern w:val="0"/>
                <w:szCs w:val="22"/>
                <w:lang w:eastAsia="en-US"/>
              </w:rPr>
            </w:pPr>
            <w:r>
              <w:rPr>
                <w:rFonts w:ascii="宋体" w:hAnsi="宋体" w:cs="宋体"/>
                <w:kern w:val="0"/>
                <w:szCs w:val="22"/>
                <w:lang w:eastAsia="en-US"/>
              </w:rPr>
              <w:t>技术人员数量</w:t>
            </w:r>
          </w:p>
        </w:tc>
        <w:tc>
          <w:tcPr>
            <w:tcW w:w="1593" w:type="dxa"/>
            <w:gridSpan w:val="2"/>
            <w:vAlign w:val="center"/>
          </w:tcPr>
          <w:p w14:paraId="56DFF2B2">
            <w:pPr>
              <w:autoSpaceDE w:val="0"/>
              <w:autoSpaceDN w:val="0"/>
              <w:jc w:val="center"/>
              <w:rPr>
                <w:rFonts w:hAnsi="宋体" w:cs="宋体"/>
                <w:kern w:val="0"/>
                <w:sz w:val="20"/>
                <w:szCs w:val="22"/>
                <w:lang w:eastAsia="en-US"/>
              </w:rPr>
            </w:pPr>
          </w:p>
        </w:tc>
      </w:tr>
      <w:tr w14:paraId="5F870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center"/>
          </w:tcPr>
          <w:p w14:paraId="520013BB">
            <w:pPr>
              <w:autoSpaceDE w:val="0"/>
              <w:autoSpaceDN w:val="0"/>
              <w:jc w:val="center"/>
              <w:rPr>
                <w:rFonts w:ascii="宋体" w:hAnsi="宋体" w:cs="宋体"/>
                <w:kern w:val="0"/>
                <w:szCs w:val="22"/>
                <w:lang w:eastAsia="en-US"/>
              </w:rPr>
            </w:pPr>
            <w:r>
              <w:rPr>
                <w:rFonts w:ascii="宋体" w:hAnsi="宋体" w:cs="宋体"/>
                <w:kern w:val="0"/>
                <w:szCs w:val="22"/>
                <w:lang w:eastAsia="en-US"/>
              </w:rPr>
              <w:t>基本账户银行账号</w:t>
            </w:r>
          </w:p>
        </w:tc>
        <w:tc>
          <w:tcPr>
            <w:tcW w:w="3368" w:type="dxa"/>
            <w:gridSpan w:val="3"/>
            <w:vAlign w:val="center"/>
          </w:tcPr>
          <w:p w14:paraId="1DB46A5C">
            <w:pPr>
              <w:autoSpaceDE w:val="0"/>
              <w:autoSpaceDN w:val="0"/>
              <w:jc w:val="center"/>
              <w:rPr>
                <w:rFonts w:hAnsi="宋体" w:cs="宋体"/>
                <w:kern w:val="0"/>
                <w:sz w:val="20"/>
                <w:szCs w:val="22"/>
                <w:lang w:eastAsia="en-US"/>
              </w:rPr>
            </w:pPr>
          </w:p>
        </w:tc>
        <w:tc>
          <w:tcPr>
            <w:tcW w:w="434" w:type="dxa"/>
            <w:vMerge w:val="continue"/>
            <w:tcBorders>
              <w:top w:val="nil"/>
            </w:tcBorders>
            <w:vAlign w:val="center"/>
          </w:tcPr>
          <w:p w14:paraId="7900616B">
            <w:pPr>
              <w:autoSpaceDE w:val="0"/>
              <w:autoSpaceDN w:val="0"/>
              <w:jc w:val="center"/>
              <w:rPr>
                <w:rFonts w:ascii="宋体" w:hAnsi="宋体" w:cs="宋体"/>
                <w:kern w:val="0"/>
                <w:sz w:val="2"/>
                <w:szCs w:val="2"/>
                <w:lang w:eastAsia="en-US"/>
              </w:rPr>
            </w:pPr>
          </w:p>
        </w:tc>
        <w:tc>
          <w:tcPr>
            <w:tcW w:w="1781" w:type="dxa"/>
            <w:gridSpan w:val="2"/>
            <w:vAlign w:val="center"/>
          </w:tcPr>
          <w:p w14:paraId="13B441FB">
            <w:pPr>
              <w:autoSpaceDE w:val="0"/>
              <w:autoSpaceDN w:val="0"/>
              <w:jc w:val="center"/>
              <w:rPr>
                <w:rFonts w:ascii="宋体" w:hAnsi="宋体" w:cs="宋体"/>
                <w:kern w:val="0"/>
                <w:szCs w:val="22"/>
                <w:lang w:eastAsia="en-US"/>
              </w:rPr>
            </w:pPr>
            <w:r>
              <w:rPr>
                <w:rFonts w:ascii="宋体" w:hAnsi="宋体" w:cs="宋体"/>
                <w:kern w:val="0"/>
                <w:szCs w:val="22"/>
                <w:lang w:eastAsia="en-US"/>
              </w:rPr>
              <w:t>各类注册人员</w:t>
            </w:r>
          </w:p>
        </w:tc>
        <w:tc>
          <w:tcPr>
            <w:tcW w:w="1593" w:type="dxa"/>
            <w:gridSpan w:val="2"/>
            <w:vAlign w:val="center"/>
          </w:tcPr>
          <w:p w14:paraId="527CEAE6">
            <w:pPr>
              <w:autoSpaceDE w:val="0"/>
              <w:autoSpaceDN w:val="0"/>
              <w:jc w:val="center"/>
              <w:rPr>
                <w:rFonts w:hAnsi="宋体" w:cs="宋体"/>
                <w:kern w:val="0"/>
                <w:sz w:val="20"/>
                <w:szCs w:val="22"/>
                <w:lang w:eastAsia="en-US"/>
              </w:rPr>
            </w:pPr>
          </w:p>
        </w:tc>
      </w:tr>
      <w:tr w14:paraId="0892B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center"/>
          </w:tcPr>
          <w:p w14:paraId="6DA3CA02">
            <w:pPr>
              <w:autoSpaceDE w:val="0"/>
              <w:autoSpaceDN w:val="0"/>
              <w:jc w:val="center"/>
              <w:rPr>
                <w:rFonts w:ascii="宋体" w:hAnsi="宋体" w:cs="宋体"/>
                <w:kern w:val="0"/>
                <w:szCs w:val="22"/>
                <w:lang w:eastAsia="en-US"/>
              </w:rPr>
            </w:pPr>
            <w:r>
              <w:rPr>
                <w:rFonts w:ascii="宋体" w:hAnsi="宋体" w:cs="宋体"/>
                <w:kern w:val="0"/>
                <w:szCs w:val="22"/>
                <w:lang w:eastAsia="en-US"/>
              </w:rPr>
              <w:t>经营范围</w:t>
            </w:r>
          </w:p>
        </w:tc>
        <w:tc>
          <w:tcPr>
            <w:tcW w:w="7176" w:type="dxa"/>
            <w:gridSpan w:val="8"/>
            <w:vAlign w:val="center"/>
          </w:tcPr>
          <w:p w14:paraId="028114CD">
            <w:pPr>
              <w:autoSpaceDE w:val="0"/>
              <w:autoSpaceDN w:val="0"/>
              <w:jc w:val="center"/>
              <w:rPr>
                <w:rFonts w:hAnsi="宋体" w:cs="宋体"/>
                <w:kern w:val="0"/>
                <w:sz w:val="20"/>
                <w:szCs w:val="22"/>
                <w:lang w:eastAsia="en-US"/>
              </w:rPr>
            </w:pPr>
          </w:p>
        </w:tc>
      </w:tr>
      <w:tr w14:paraId="5CEDF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3" w:hRule="atLeast"/>
        </w:trPr>
        <w:tc>
          <w:tcPr>
            <w:tcW w:w="2143" w:type="dxa"/>
            <w:vAlign w:val="center"/>
          </w:tcPr>
          <w:p w14:paraId="3461C9DB">
            <w:pPr>
              <w:autoSpaceDE w:val="0"/>
              <w:autoSpaceDN w:val="0"/>
              <w:spacing w:line="384" w:lineRule="auto"/>
              <w:jc w:val="center"/>
              <w:rPr>
                <w:rFonts w:ascii="宋体" w:hAnsi="宋体" w:cs="宋体"/>
                <w:kern w:val="0"/>
                <w:szCs w:val="22"/>
                <w:lang w:eastAsia="en-US"/>
              </w:rPr>
            </w:pPr>
            <w:r>
              <w:rPr>
                <w:rFonts w:ascii="宋体" w:hAnsi="宋体" w:cs="宋体"/>
                <w:spacing w:val="-3"/>
                <w:kern w:val="0"/>
                <w:szCs w:val="22"/>
                <w:lang w:eastAsia="en-US"/>
              </w:rPr>
              <w:t xml:space="preserve">投标人关联企业情 </w:t>
            </w:r>
            <w:r>
              <w:rPr>
                <w:rFonts w:ascii="宋体" w:hAnsi="宋体" w:cs="宋体"/>
                <w:spacing w:val="-60"/>
                <w:kern w:val="0"/>
                <w:szCs w:val="22"/>
                <w:lang w:eastAsia="en-US"/>
              </w:rPr>
              <w:t>况</w:t>
            </w:r>
            <w:r>
              <w:rPr>
                <w:rFonts w:ascii="宋体" w:hAnsi="宋体" w:cs="宋体"/>
                <w:kern w:val="0"/>
                <w:szCs w:val="22"/>
                <w:lang w:eastAsia="en-US"/>
              </w:rPr>
              <w:t>（</w:t>
            </w:r>
            <w:r>
              <w:rPr>
                <w:rFonts w:ascii="宋体" w:hAnsi="宋体" w:cs="宋体"/>
                <w:spacing w:val="-3"/>
                <w:kern w:val="0"/>
                <w:szCs w:val="22"/>
                <w:lang w:eastAsia="en-US"/>
              </w:rPr>
              <w:t>包括但不限于与投标人法定代表人为同一人或者存在</w:t>
            </w:r>
            <w:r>
              <w:rPr>
                <w:rFonts w:ascii="宋体" w:hAnsi="宋体" w:cs="宋体"/>
                <w:spacing w:val="-10"/>
                <w:kern w:val="0"/>
                <w:szCs w:val="22"/>
                <w:lang w:eastAsia="en-US"/>
              </w:rPr>
              <w:t>控股、管理关系的不</w:t>
            </w:r>
          </w:p>
          <w:p w14:paraId="4C504B06">
            <w:pPr>
              <w:autoSpaceDE w:val="0"/>
              <w:autoSpaceDN w:val="0"/>
              <w:jc w:val="center"/>
              <w:rPr>
                <w:rFonts w:ascii="宋体" w:hAnsi="宋体" w:cs="宋体"/>
                <w:kern w:val="0"/>
                <w:szCs w:val="22"/>
                <w:lang w:eastAsia="en-US"/>
              </w:rPr>
            </w:pPr>
            <w:r>
              <w:rPr>
                <w:rFonts w:ascii="宋体" w:hAnsi="宋体" w:cs="宋体"/>
                <w:kern w:val="0"/>
                <w:szCs w:val="22"/>
                <w:lang w:eastAsia="en-US"/>
              </w:rPr>
              <w:t>同单位）</w:t>
            </w:r>
          </w:p>
        </w:tc>
        <w:tc>
          <w:tcPr>
            <w:tcW w:w="7176" w:type="dxa"/>
            <w:gridSpan w:val="8"/>
            <w:vAlign w:val="center"/>
          </w:tcPr>
          <w:p w14:paraId="0041FBDF">
            <w:pPr>
              <w:autoSpaceDE w:val="0"/>
              <w:autoSpaceDN w:val="0"/>
              <w:jc w:val="center"/>
              <w:rPr>
                <w:rFonts w:hAnsi="宋体" w:cs="宋体"/>
                <w:kern w:val="0"/>
                <w:sz w:val="20"/>
                <w:szCs w:val="22"/>
                <w:lang w:eastAsia="en-US"/>
              </w:rPr>
            </w:pPr>
          </w:p>
        </w:tc>
      </w:tr>
      <w:tr w14:paraId="0C0CC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center"/>
          </w:tcPr>
          <w:p w14:paraId="6C5CA83C">
            <w:pPr>
              <w:autoSpaceDE w:val="0"/>
              <w:autoSpaceDN w:val="0"/>
              <w:jc w:val="center"/>
              <w:rPr>
                <w:rFonts w:ascii="宋体" w:hAnsi="宋体" w:cs="宋体"/>
                <w:kern w:val="0"/>
                <w:szCs w:val="22"/>
                <w:lang w:eastAsia="en-US"/>
              </w:rPr>
            </w:pPr>
            <w:r>
              <w:rPr>
                <w:rFonts w:ascii="宋体" w:hAnsi="宋体" w:cs="宋体"/>
                <w:kern w:val="0"/>
                <w:szCs w:val="22"/>
                <w:lang w:eastAsia="en-US"/>
              </w:rPr>
              <w:t>备注</w:t>
            </w:r>
          </w:p>
        </w:tc>
        <w:tc>
          <w:tcPr>
            <w:tcW w:w="7176" w:type="dxa"/>
            <w:gridSpan w:val="8"/>
            <w:vAlign w:val="center"/>
          </w:tcPr>
          <w:p w14:paraId="619C41EA">
            <w:pPr>
              <w:autoSpaceDE w:val="0"/>
              <w:autoSpaceDN w:val="0"/>
              <w:jc w:val="center"/>
              <w:rPr>
                <w:rFonts w:hAnsi="宋体" w:cs="宋体"/>
                <w:kern w:val="0"/>
                <w:sz w:val="20"/>
                <w:szCs w:val="22"/>
                <w:lang w:eastAsia="en-US"/>
              </w:rPr>
            </w:pPr>
          </w:p>
        </w:tc>
      </w:tr>
    </w:tbl>
    <w:p w14:paraId="01DC2E1D">
      <w:pPr>
        <w:spacing w:line="360" w:lineRule="auto"/>
        <w:jc w:val="center"/>
        <w:rPr>
          <w:rFonts w:ascii="宋体" w:hAnsi="宋体"/>
          <w:szCs w:val="21"/>
        </w:rPr>
      </w:pPr>
    </w:p>
    <w:p w14:paraId="50DE0BBC">
      <w:pPr>
        <w:pStyle w:val="5"/>
        <w:spacing w:before="0" w:after="0" w:line="240" w:lineRule="auto"/>
        <w:jc w:val="center"/>
        <w:rPr>
          <w:rFonts w:ascii="宋体" w:hAnsi="宋体"/>
          <w:b w:val="0"/>
          <w:bCs w:val="0"/>
        </w:rPr>
      </w:pPr>
      <w:r>
        <w:rPr>
          <w:rFonts w:ascii="宋体" w:hAnsi="宋体"/>
          <w:szCs w:val="21"/>
        </w:rPr>
        <w:br w:type="page"/>
      </w:r>
      <w:bookmarkStart w:id="970" w:name="_Toc509218863"/>
      <w:bookmarkStart w:id="971" w:name="_Toc534185840"/>
      <w:bookmarkStart w:id="972" w:name="_Toc20047"/>
      <w:r>
        <w:rPr>
          <w:rFonts w:hint="eastAsia" w:ascii="宋体" w:hAnsi="宋体"/>
          <w:b w:val="0"/>
          <w:bCs w:val="0"/>
        </w:rPr>
        <w:t>（四）</w:t>
      </w:r>
      <w:bookmarkEnd w:id="970"/>
      <w:bookmarkEnd w:id="971"/>
      <w:r>
        <w:rPr>
          <w:rFonts w:ascii="宋体" w:hAnsi="宋体"/>
          <w:b w:val="0"/>
          <w:bCs w:val="0"/>
        </w:rPr>
        <w:t>拟委任的主要人员汇总表</w:t>
      </w:r>
      <w:bookmarkEnd w:id="972"/>
    </w:p>
    <w:tbl>
      <w:tblPr>
        <w:tblStyle w:val="322"/>
        <w:tblW w:w="92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9"/>
        <w:gridCol w:w="1467"/>
        <w:gridCol w:w="1140"/>
        <w:gridCol w:w="696"/>
        <w:gridCol w:w="560"/>
        <w:gridCol w:w="1304"/>
        <w:gridCol w:w="816"/>
        <w:gridCol w:w="1004"/>
        <w:gridCol w:w="1304"/>
      </w:tblGrid>
      <w:tr w14:paraId="72929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Merge w:val="restart"/>
            <w:vAlign w:val="center"/>
          </w:tcPr>
          <w:p w14:paraId="78F6C51A">
            <w:pPr>
              <w:autoSpaceDE w:val="0"/>
              <w:autoSpaceDN w:val="0"/>
              <w:jc w:val="center"/>
              <w:rPr>
                <w:rFonts w:ascii="宋体" w:hAnsi="宋体" w:cs="宋体"/>
                <w:kern w:val="0"/>
                <w:szCs w:val="22"/>
                <w:lang w:eastAsia="en-US"/>
              </w:rPr>
            </w:pPr>
            <w:r>
              <w:rPr>
                <w:rFonts w:ascii="宋体" w:hAnsi="宋体" w:cs="宋体"/>
                <w:kern w:val="0"/>
                <w:szCs w:val="22"/>
                <w:lang w:eastAsia="en-US"/>
              </w:rPr>
              <w:t>序号</w:t>
            </w:r>
          </w:p>
        </w:tc>
        <w:tc>
          <w:tcPr>
            <w:tcW w:w="1467" w:type="dxa"/>
            <w:vMerge w:val="restart"/>
            <w:vAlign w:val="center"/>
          </w:tcPr>
          <w:p w14:paraId="74A63727">
            <w:pPr>
              <w:autoSpaceDE w:val="0"/>
              <w:autoSpaceDN w:val="0"/>
              <w:jc w:val="center"/>
              <w:rPr>
                <w:rFonts w:ascii="宋体" w:hAnsi="宋体" w:cs="宋体"/>
                <w:kern w:val="0"/>
                <w:szCs w:val="22"/>
                <w:lang w:eastAsia="en-US"/>
              </w:rPr>
            </w:pPr>
            <w:r>
              <w:rPr>
                <w:rFonts w:ascii="宋体" w:hAnsi="宋体" w:cs="宋体"/>
                <w:kern w:val="0"/>
                <w:szCs w:val="22"/>
                <w:lang w:eastAsia="en-US"/>
              </w:rPr>
              <w:t>本项目任职</w:t>
            </w:r>
          </w:p>
        </w:tc>
        <w:tc>
          <w:tcPr>
            <w:tcW w:w="1140" w:type="dxa"/>
            <w:vMerge w:val="restart"/>
            <w:vAlign w:val="center"/>
          </w:tcPr>
          <w:p w14:paraId="54B8DC3B">
            <w:pPr>
              <w:autoSpaceDE w:val="0"/>
              <w:autoSpaceDN w:val="0"/>
              <w:jc w:val="center"/>
              <w:rPr>
                <w:rFonts w:ascii="宋体" w:hAnsi="宋体" w:cs="宋体"/>
                <w:kern w:val="0"/>
                <w:szCs w:val="22"/>
                <w:lang w:eastAsia="en-US"/>
              </w:rPr>
            </w:pPr>
            <w:r>
              <w:rPr>
                <w:rFonts w:ascii="宋体" w:hAnsi="宋体" w:cs="宋体"/>
                <w:kern w:val="0"/>
                <w:szCs w:val="22"/>
                <w:lang w:eastAsia="en-US"/>
              </w:rPr>
              <w:t>姓名</w:t>
            </w:r>
          </w:p>
        </w:tc>
        <w:tc>
          <w:tcPr>
            <w:tcW w:w="696" w:type="dxa"/>
            <w:vMerge w:val="restart"/>
            <w:vAlign w:val="center"/>
          </w:tcPr>
          <w:p w14:paraId="3B521D07">
            <w:pPr>
              <w:autoSpaceDE w:val="0"/>
              <w:autoSpaceDN w:val="0"/>
              <w:spacing w:before="5"/>
              <w:jc w:val="center"/>
              <w:rPr>
                <w:rFonts w:ascii="宋体" w:hAnsi="宋体" w:cs="宋体"/>
                <w:kern w:val="0"/>
                <w:szCs w:val="22"/>
                <w:lang w:eastAsia="en-US"/>
              </w:rPr>
            </w:pPr>
            <w:r>
              <w:rPr>
                <w:rFonts w:ascii="宋体" w:hAnsi="宋体" w:cs="宋体"/>
                <w:kern w:val="0"/>
                <w:szCs w:val="22"/>
                <w:lang w:eastAsia="en-US"/>
              </w:rPr>
              <w:t>职称</w:t>
            </w:r>
          </w:p>
        </w:tc>
        <w:tc>
          <w:tcPr>
            <w:tcW w:w="560" w:type="dxa"/>
            <w:vMerge w:val="restart"/>
            <w:vAlign w:val="center"/>
          </w:tcPr>
          <w:p w14:paraId="027EF4E6">
            <w:pPr>
              <w:autoSpaceDE w:val="0"/>
              <w:autoSpaceDN w:val="0"/>
              <w:spacing w:before="5"/>
              <w:jc w:val="center"/>
              <w:rPr>
                <w:rFonts w:ascii="宋体" w:hAnsi="宋体" w:cs="宋体"/>
                <w:kern w:val="0"/>
                <w:szCs w:val="22"/>
                <w:lang w:eastAsia="en-US"/>
              </w:rPr>
            </w:pPr>
            <w:r>
              <w:rPr>
                <w:rFonts w:ascii="宋体" w:hAnsi="宋体" w:cs="宋体"/>
                <w:kern w:val="0"/>
                <w:szCs w:val="22"/>
                <w:lang w:eastAsia="en-US"/>
              </w:rPr>
              <w:t>专业</w:t>
            </w:r>
          </w:p>
        </w:tc>
        <w:tc>
          <w:tcPr>
            <w:tcW w:w="3124" w:type="dxa"/>
            <w:gridSpan w:val="3"/>
            <w:vAlign w:val="center"/>
          </w:tcPr>
          <w:p w14:paraId="0A40158D">
            <w:pPr>
              <w:autoSpaceDE w:val="0"/>
              <w:autoSpaceDN w:val="0"/>
              <w:spacing w:before="107"/>
              <w:jc w:val="center"/>
              <w:rPr>
                <w:rFonts w:ascii="宋体" w:hAnsi="宋体" w:cs="宋体"/>
                <w:kern w:val="0"/>
                <w:szCs w:val="22"/>
                <w:lang w:eastAsia="en-US"/>
              </w:rPr>
            </w:pPr>
            <w:r>
              <w:rPr>
                <w:rFonts w:ascii="宋体" w:hAnsi="宋体" w:cs="宋体"/>
                <w:kern w:val="0"/>
                <w:szCs w:val="22"/>
                <w:lang w:eastAsia="en-US"/>
              </w:rPr>
              <w:t>执业或职业资格证明</w:t>
            </w:r>
          </w:p>
        </w:tc>
        <w:tc>
          <w:tcPr>
            <w:tcW w:w="1304" w:type="dxa"/>
            <w:vAlign w:val="center"/>
          </w:tcPr>
          <w:p w14:paraId="4D6979C9">
            <w:pPr>
              <w:autoSpaceDE w:val="0"/>
              <w:autoSpaceDN w:val="0"/>
              <w:spacing w:before="107"/>
              <w:jc w:val="center"/>
              <w:rPr>
                <w:rFonts w:ascii="宋体" w:hAnsi="宋体" w:cs="宋体"/>
                <w:kern w:val="0"/>
                <w:szCs w:val="22"/>
                <w:lang w:eastAsia="en-US"/>
              </w:rPr>
            </w:pPr>
            <w:r>
              <w:rPr>
                <w:rFonts w:ascii="宋体" w:hAnsi="宋体" w:cs="宋体"/>
                <w:kern w:val="0"/>
                <w:szCs w:val="22"/>
                <w:lang w:eastAsia="en-US"/>
              </w:rPr>
              <w:t>备注</w:t>
            </w:r>
          </w:p>
        </w:tc>
      </w:tr>
      <w:tr w14:paraId="4789ED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Merge w:val="continue"/>
            <w:tcBorders>
              <w:top w:val="nil"/>
            </w:tcBorders>
            <w:vAlign w:val="center"/>
          </w:tcPr>
          <w:p w14:paraId="73E9C1E7">
            <w:pPr>
              <w:autoSpaceDE w:val="0"/>
              <w:autoSpaceDN w:val="0"/>
              <w:jc w:val="center"/>
              <w:rPr>
                <w:rFonts w:ascii="宋体" w:hAnsi="宋体" w:cs="宋体"/>
                <w:kern w:val="0"/>
                <w:sz w:val="2"/>
                <w:szCs w:val="2"/>
                <w:lang w:eastAsia="en-US"/>
              </w:rPr>
            </w:pPr>
          </w:p>
        </w:tc>
        <w:tc>
          <w:tcPr>
            <w:tcW w:w="1467" w:type="dxa"/>
            <w:vMerge w:val="continue"/>
            <w:tcBorders>
              <w:top w:val="nil"/>
            </w:tcBorders>
            <w:vAlign w:val="center"/>
          </w:tcPr>
          <w:p w14:paraId="4B292264">
            <w:pPr>
              <w:autoSpaceDE w:val="0"/>
              <w:autoSpaceDN w:val="0"/>
              <w:jc w:val="center"/>
              <w:rPr>
                <w:rFonts w:ascii="宋体" w:hAnsi="宋体" w:cs="宋体"/>
                <w:kern w:val="0"/>
                <w:sz w:val="2"/>
                <w:szCs w:val="2"/>
                <w:lang w:eastAsia="en-US"/>
              </w:rPr>
            </w:pPr>
          </w:p>
        </w:tc>
        <w:tc>
          <w:tcPr>
            <w:tcW w:w="1140" w:type="dxa"/>
            <w:vMerge w:val="continue"/>
            <w:tcBorders>
              <w:top w:val="nil"/>
            </w:tcBorders>
            <w:vAlign w:val="center"/>
          </w:tcPr>
          <w:p w14:paraId="4D0FA147">
            <w:pPr>
              <w:autoSpaceDE w:val="0"/>
              <w:autoSpaceDN w:val="0"/>
              <w:jc w:val="center"/>
              <w:rPr>
                <w:rFonts w:ascii="宋体" w:hAnsi="宋体" w:cs="宋体"/>
                <w:kern w:val="0"/>
                <w:sz w:val="2"/>
                <w:szCs w:val="2"/>
                <w:lang w:eastAsia="en-US"/>
              </w:rPr>
            </w:pPr>
          </w:p>
        </w:tc>
        <w:tc>
          <w:tcPr>
            <w:tcW w:w="696" w:type="dxa"/>
            <w:vMerge w:val="continue"/>
            <w:tcBorders>
              <w:top w:val="nil"/>
            </w:tcBorders>
            <w:vAlign w:val="center"/>
          </w:tcPr>
          <w:p w14:paraId="35B97C49">
            <w:pPr>
              <w:autoSpaceDE w:val="0"/>
              <w:autoSpaceDN w:val="0"/>
              <w:jc w:val="center"/>
              <w:rPr>
                <w:rFonts w:ascii="宋体" w:hAnsi="宋体" w:cs="宋体"/>
                <w:kern w:val="0"/>
                <w:sz w:val="2"/>
                <w:szCs w:val="2"/>
                <w:lang w:eastAsia="en-US"/>
              </w:rPr>
            </w:pPr>
          </w:p>
        </w:tc>
        <w:tc>
          <w:tcPr>
            <w:tcW w:w="560" w:type="dxa"/>
            <w:vMerge w:val="continue"/>
            <w:tcBorders>
              <w:top w:val="nil"/>
            </w:tcBorders>
            <w:vAlign w:val="center"/>
          </w:tcPr>
          <w:p w14:paraId="38527C7C">
            <w:pPr>
              <w:autoSpaceDE w:val="0"/>
              <w:autoSpaceDN w:val="0"/>
              <w:jc w:val="center"/>
              <w:rPr>
                <w:rFonts w:ascii="宋体" w:hAnsi="宋体" w:cs="宋体"/>
                <w:kern w:val="0"/>
                <w:sz w:val="2"/>
                <w:szCs w:val="2"/>
                <w:lang w:eastAsia="en-US"/>
              </w:rPr>
            </w:pPr>
          </w:p>
        </w:tc>
        <w:tc>
          <w:tcPr>
            <w:tcW w:w="1304" w:type="dxa"/>
            <w:vAlign w:val="center"/>
          </w:tcPr>
          <w:p w14:paraId="13AFC578">
            <w:pPr>
              <w:autoSpaceDE w:val="0"/>
              <w:autoSpaceDN w:val="0"/>
              <w:spacing w:before="107"/>
              <w:jc w:val="center"/>
              <w:rPr>
                <w:rFonts w:ascii="宋体" w:hAnsi="宋体" w:cs="宋体"/>
                <w:kern w:val="0"/>
                <w:szCs w:val="22"/>
                <w:lang w:eastAsia="en-US"/>
              </w:rPr>
            </w:pPr>
            <w:r>
              <w:rPr>
                <w:rFonts w:ascii="宋体" w:hAnsi="宋体" w:cs="宋体"/>
                <w:kern w:val="0"/>
                <w:szCs w:val="22"/>
                <w:lang w:eastAsia="en-US"/>
              </w:rPr>
              <w:t>证书名称</w:t>
            </w:r>
          </w:p>
        </w:tc>
        <w:tc>
          <w:tcPr>
            <w:tcW w:w="816" w:type="dxa"/>
            <w:vAlign w:val="center"/>
          </w:tcPr>
          <w:p w14:paraId="7CEB75A2">
            <w:pPr>
              <w:autoSpaceDE w:val="0"/>
              <w:autoSpaceDN w:val="0"/>
              <w:spacing w:before="107"/>
              <w:jc w:val="center"/>
              <w:rPr>
                <w:rFonts w:ascii="宋体" w:hAnsi="宋体" w:cs="宋体"/>
                <w:kern w:val="0"/>
                <w:szCs w:val="22"/>
                <w:lang w:eastAsia="en-US"/>
              </w:rPr>
            </w:pPr>
            <w:r>
              <w:rPr>
                <w:rFonts w:ascii="宋体" w:hAnsi="宋体" w:cs="宋体"/>
                <w:kern w:val="0"/>
                <w:szCs w:val="22"/>
                <w:lang w:eastAsia="en-US"/>
              </w:rPr>
              <w:t>级别</w:t>
            </w:r>
          </w:p>
        </w:tc>
        <w:tc>
          <w:tcPr>
            <w:tcW w:w="1004" w:type="dxa"/>
            <w:vAlign w:val="center"/>
          </w:tcPr>
          <w:p w14:paraId="43058EDE">
            <w:pPr>
              <w:autoSpaceDE w:val="0"/>
              <w:autoSpaceDN w:val="0"/>
              <w:spacing w:before="107"/>
              <w:jc w:val="center"/>
              <w:rPr>
                <w:rFonts w:ascii="宋体" w:hAnsi="宋体" w:cs="宋体"/>
                <w:kern w:val="0"/>
                <w:szCs w:val="22"/>
                <w:lang w:eastAsia="en-US"/>
              </w:rPr>
            </w:pPr>
            <w:r>
              <w:rPr>
                <w:rFonts w:ascii="宋体" w:hAnsi="宋体" w:cs="宋体"/>
                <w:kern w:val="0"/>
                <w:szCs w:val="22"/>
                <w:lang w:eastAsia="en-US"/>
              </w:rPr>
              <w:t>证号</w:t>
            </w:r>
          </w:p>
        </w:tc>
        <w:tc>
          <w:tcPr>
            <w:tcW w:w="1304" w:type="dxa"/>
            <w:vAlign w:val="center"/>
          </w:tcPr>
          <w:p w14:paraId="597462A4">
            <w:pPr>
              <w:autoSpaceDE w:val="0"/>
              <w:autoSpaceDN w:val="0"/>
              <w:jc w:val="center"/>
              <w:rPr>
                <w:rFonts w:hAnsi="宋体" w:cs="宋体"/>
                <w:kern w:val="0"/>
                <w:sz w:val="22"/>
                <w:szCs w:val="22"/>
                <w:lang w:eastAsia="en-US"/>
              </w:rPr>
            </w:pPr>
          </w:p>
        </w:tc>
      </w:tr>
      <w:tr w14:paraId="0FA19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478F8293">
            <w:pPr>
              <w:autoSpaceDE w:val="0"/>
              <w:autoSpaceDN w:val="0"/>
              <w:jc w:val="center"/>
              <w:rPr>
                <w:rFonts w:hAnsi="宋体" w:cs="宋体"/>
                <w:kern w:val="0"/>
                <w:sz w:val="22"/>
                <w:szCs w:val="22"/>
                <w:lang w:eastAsia="en-US"/>
              </w:rPr>
            </w:pPr>
          </w:p>
        </w:tc>
        <w:tc>
          <w:tcPr>
            <w:tcW w:w="1467" w:type="dxa"/>
            <w:vAlign w:val="center"/>
          </w:tcPr>
          <w:p w14:paraId="589F21DD">
            <w:pPr>
              <w:autoSpaceDE w:val="0"/>
              <w:autoSpaceDN w:val="0"/>
              <w:jc w:val="center"/>
              <w:rPr>
                <w:rFonts w:hAnsi="宋体" w:cs="宋体"/>
                <w:kern w:val="0"/>
                <w:sz w:val="22"/>
                <w:szCs w:val="22"/>
                <w:lang w:eastAsia="en-US"/>
              </w:rPr>
            </w:pPr>
          </w:p>
        </w:tc>
        <w:tc>
          <w:tcPr>
            <w:tcW w:w="1140" w:type="dxa"/>
            <w:vAlign w:val="center"/>
          </w:tcPr>
          <w:p w14:paraId="01395938">
            <w:pPr>
              <w:autoSpaceDE w:val="0"/>
              <w:autoSpaceDN w:val="0"/>
              <w:jc w:val="center"/>
              <w:rPr>
                <w:rFonts w:hAnsi="宋体" w:cs="宋体"/>
                <w:kern w:val="0"/>
                <w:sz w:val="22"/>
                <w:szCs w:val="22"/>
                <w:lang w:eastAsia="en-US"/>
              </w:rPr>
            </w:pPr>
          </w:p>
        </w:tc>
        <w:tc>
          <w:tcPr>
            <w:tcW w:w="696" w:type="dxa"/>
            <w:vAlign w:val="center"/>
          </w:tcPr>
          <w:p w14:paraId="25BCA0F0">
            <w:pPr>
              <w:autoSpaceDE w:val="0"/>
              <w:autoSpaceDN w:val="0"/>
              <w:jc w:val="center"/>
              <w:rPr>
                <w:rFonts w:hAnsi="宋体" w:cs="宋体"/>
                <w:kern w:val="0"/>
                <w:sz w:val="22"/>
                <w:szCs w:val="22"/>
                <w:lang w:eastAsia="en-US"/>
              </w:rPr>
            </w:pPr>
          </w:p>
        </w:tc>
        <w:tc>
          <w:tcPr>
            <w:tcW w:w="560" w:type="dxa"/>
            <w:vAlign w:val="center"/>
          </w:tcPr>
          <w:p w14:paraId="6DB31174">
            <w:pPr>
              <w:autoSpaceDE w:val="0"/>
              <w:autoSpaceDN w:val="0"/>
              <w:jc w:val="center"/>
              <w:rPr>
                <w:rFonts w:hAnsi="宋体" w:cs="宋体"/>
                <w:kern w:val="0"/>
                <w:sz w:val="22"/>
                <w:szCs w:val="22"/>
                <w:lang w:eastAsia="en-US"/>
              </w:rPr>
            </w:pPr>
          </w:p>
        </w:tc>
        <w:tc>
          <w:tcPr>
            <w:tcW w:w="1304" w:type="dxa"/>
            <w:vAlign w:val="center"/>
          </w:tcPr>
          <w:p w14:paraId="47960346">
            <w:pPr>
              <w:autoSpaceDE w:val="0"/>
              <w:autoSpaceDN w:val="0"/>
              <w:jc w:val="center"/>
              <w:rPr>
                <w:rFonts w:hAnsi="宋体" w:cs="宋体"/>
                <w:kern w:val="0"/>
                <w:sz w:val="22"/>
                <w:szCs w:val="22"/>
                <w:lang w:eastAsia="en-US"/>
              </w:rPr>
            </w:pPr>
          </w:p>
        </w:tc>
        <w:tc>
          <w:tcPr>
            <w:tcW w:w="816" w:type="dxa"/>
            <w:vAlign w:val="center"/>
          </w:tcPr>
          <w:p w14:paraId="2CBBFC19">
            <w:pPr>
              <w:autoSpaceDE w:val="0"/>
              <w:autoSpaceDN w:val="0"/>
              <w:jc w:val="center"/>
              <w:rPr>
                <w:rFonts w:hAnsi="宋体" w:cs="宋体"/>
                <w:kern w:val="0"/>
                <w:sz w:val="22"/>
                <w:szCs w:val="22"/>
                <w:lang w:eastAsia="en-US"/>
              </w:rPr>
            </w:pPr>
          </w:p>
        </w:tc>
        <w:tc>
          <w:tcPr>
            <w:tcW w:w="1004" w:type="dxa"/>
            <w:vAlign w:val="center"/>
          </w:tcPr>
          <w:p w14:paraId="4AF9926A">
            <w:pPr>
              <w:autoSpaceDE w:val="0"/>
              <w:autoSpaceDN w:val="0"/>
              <w:jc w:val="center"/>
              <w:rPr>
                <w:rFonts w:hAnsi="宋体" w:cs="宋体"/>
                <w:kern w:val="0"/>
                <w:sz w:val="22"/>
                <w:szCs w:val="22"/>
                <w:lang w:eastAsia="en-US"/>
              </w:rPr>
            </w:pPr>
          </w:p>
        </w:tc>
        <w:tc>
          <w:tcPr>
            <w:tcW w:w="1304" w:type="dxa"/>
            <w:vAlign w:val="center"/>
          </w:tcPr>
          <w:p w14:paraId="51E3341E">
            <w:pPr>
              <w:autoSpaceDE w:val="0"/>
              <w:autoSpaceDN w:val="0"/>
              <w:jc w:val="center"/>
              <w:rPr>
                <w:rFonts w:hAnsi="宋体" w:cs="宋体"/>
                <w:kern w:val="0"/>
                <w:sz w:val="22"/>
                <w:szCs w:val="22"/>
                <w:lang w:eastAsia="en-US"/>
              </w:rPr>
            </w:pPr>
          </w:p>
        </w:tc>
      </w:tr>
      <w:tr w14:paraId="7BF5A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11308B4D">
            <w:pPr>
              <w:autoSpaceDE w:val="0"/>
              <w:autoSpaceDN w:val="0"/>
              <w:jc w:val="center"/>
              <w:rPr>
                <w:rFonts w:hAnsi="宋体" w:cs="宋体"/>
                <w:kern w:val="0"/>
                <w:sz w:val="22"/>
                <w:szCs w:val="22"/>
                <w:lang w:eastAsia="en-US"/>
              </w:rPr>
            </w:pPr>
          </w:p>
        </w:tc>
        <w:tc>
          <w:tcPr>
            <w:tcW w:w="1467" w:type="dxa"/>
            <w:vAlign w:val="center"/>
          </w:tcPr>
          <w:p w14:paraId="70CD11DC">
            <w:pPr>
              <w:autoSpaceDE w:val="0"/>
              <w:autoSpaceDN w:val="0"/>
              <w:jc w:val="center"/>
              <w:rPr>
                <w:rFonts w:hAnsi="宋体" w:cs="宋体"/>
                <w:kern w:val="0"/>
                <w:sz w:val="22"/>
                <w:szCs w:val="22"/>
                <w:lang w:eastAsia="en-US"/>
              </w:rPr>
            </w:pPr>
          </w:p>
        </w:tc>
        <w:tc>
          <w:tcPr>
            <w:tcW w:w="1140" w:type="dxa"/>
            <w:vAlign w:val="center"/>
          </w:tcPr>
          <w:p w14:paraId="1391CE35">
            <w:pPr>
              <w:autoSpaceDE w:val="0"/>
              <w:autoSpaceDN w:val="0"/>
              <w:jc w:val="center"/>
              <w:rPr>
                <w:rFonts w:hAnsi="宋体" w:cs="宋体"/>
                <w:kern w:val="0"/>
                <w:sz w:val="22"/>
                <w:szCs w:val="22"/>
                <w:lang w:eastAsia="en-US"/>
              </w:rPr>
            </w:pPr>
          </w:p>
        </w:tc>
        <w:tc>
          <w:tcPr>
            <w:tcW w:w="696" w:type="dxa"/>
            <w:vAlign w:val="center"/>
          </w:tcPr>
          <w:p w14:paraId="2F7AC405">
            <w:pPr>
              <w:autoSpaceDE w:val="0"/>
              <w:autoSpaceDN w:val="0"/>
              <w:jc w:val="center"/>
              <w:rPr>
                <w:rFonts w:hAnsi="宋体" w:cs="宋体"/>
                <w:kern w:val="0"/>
                <w:sz w:val="22"/>
                <w:szCs w:val="22"/>
                <w:lang w:eastAsia="en-US"/>
              </w:rPr>
            </w:pPr>
          </w:p>
        </w:tc>
        <w:tc>
          <w:tcPr>
            <w:tcW w:w="560" w:type="dxa"/>
            <w:vAlign w:val="center"/>
          </w:tcPr>
          <w:p w14:paraId="173A7F22">
            <w:pPr>
              <w:autoSpaceDE w:val="0"/>
              <w:autoSpaceDN w:val="0"/>
              <w:jc w:val="center"/>
              <w:rPr>
                <w:rFonts w:hAnsi="宋体" w:cs="宋体"/>
                <w:kern w:val="0"/>
                <w:sz w:val="22"/>
                <w:szCs w:val="22"/>
                <w:lang w:eastAsia="en-US"/>
              </w:rPr>
            </w:pPr>
          </w:p>
        </w:tc>
        <w:tc>
          <w:tcPr>
            <w:tcW w:w="1304" w:type="dxa"/>
            <w:vAlign w:val="center"/>
          </w:tcPr>
          <w:p w14:paraId="3CEB3B12">
            <w:pPr>
              <w:autoSpaceDE w:val="0"/>
              <w:autoSpaceDN w:val="0"/>
              <w:jc w:val="center"/>
              <w:rPr>
                <w:rFonts w:hAnsi="宋体" w:cs="宋体"/>
                <w:kern w:val="0"/>
                <w:sz w:val="22"/>
                <w:szCs w:val="22"/>
                <w:lang w:eastAsia="en-US"/>
              </w:rPr>
            </w:pPr>
          </w:p>
        </w:tc>
        <w:tc>
          <w:tcPr>
            <w:tcW w:w="816" w:type="dxa"/>
            <w:vAlign w:val="center"/>
          </w:tcPr>
          <w:p w14:paraId="7A678145">
            <w:pPr>
              <w:autoSpaceDE w:val="0"/>
              <w:autoSpaceDN w:val="0"/>
              <w:jc w:val="center"/>
              <w:rPr>
                <w:rFonts w:hAnsi="宋体" w:cs="宋体"/>
                <w:kern w:val="0"/>
                <w:sz w:val="22"/>
                <w:szCs w:val="22"/>
                <w:lang w:eastAsia="en-US"/>
              </w:rPr>
            </w:pPr>
          </w:p>
        </w:tc>
        <w:tc>
          <w:tcPr>
            <w:tcW w:w="1004" w:type="dxa"/>
            <w:vAlign w:val="center"/>
          </w:tcPr>
          <w:p w14:paraId="38E6F865">
            <w:pPr>
              <w:autoSpaceDE w:val="0"/>
              <w:autoSpaceDN w:val="0"/>
              <w:jc w:val="center"/>
              <w:rPr>
                <w:rFonts w:hAnsi="宋体" w:cs="宋体"/>
                <w:kern w:val="0"/>
                <w:sz w:val="22"/>
                <w:szCs w:val="22"/>
                <w:lang w:eastAsia="en-US"/>
              </w:rPr>
            </w:pPr>
          </w:p>
        </w:tc>
        <w:tc>
          <w:tcPr>
            <w:tcW w:w="1304" w:type="dxa"/>
            <w:vAlign w:val="center"/>
          </w:tcPr>
          <w:p w14:paraId="0F7A7A3C">
            <w:pPr>
              <w:autoSpaceDE w:val="0"/>
              <w:autoSpaceDN w:val="0"/>
              <w:jc w:val="center"/>
              <w:rPr>
                <w:rFonts w:hAnsi="宋体" w:cs="宋体"/>
                <w:kern w:val="0"/>
                <w:sz w:val="22"/>
                <w:szCs w:val="22"/>
                <w:lang w:eastAsia="en-US"/>
              </w:rPr>
            </w:pPr>
          </w:p>
        </w:tc>
      </w:tr>
      <w:tr w14:paraId="34BDE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2A901783">
            <w:pPr>
              <w:autoSpaceDE w:val="0"/>
              <w:autoSpaceDN w:val="0"/>
              <w:jc w:val="center"/>
              <w:rPr>
                <w:rFonts w:hAnsi="宋体" w:cs="宋体"/>
                <w:kern w:val="0"/>
                <w:sz w:val="22"/>
                <w:szCs w:val="22"/>
                <w:lang w:eastAsia="en-US"/>
              </w:rPr>
            </w:pPr>
          </w:p>
        </w:tc>
        <w:tc>
          <w:tcPr>
            <w:tcW w:w="1467" w:type="dxa"/>
            <w:vAlign w:val="center"/>
          </w:tcPr>
          <w:p w14:paraId="7D6B1D72">
            <w:pPr>
              <w:autoSpaceDE w:val="0"/>
              <w:autoSpaceDN w:val="0"/>
              <w:jc w:val="center"/>
              <w:rPr>
                <w:rFonts w:hAnsi="宋体" w:cs="宋体"/>
                <w:kern w:val="0"/>
                <w:sz w:val="22"/>
                <w:szCs w:val="22"/>
                <w:lang w:eastAsia="en-US"/>
              </w:rPr>
            </w:pPr>
          </w:p>
        </w:tc>
        <w:tc>
          <w:tcPr>
            <w:tcW w:w="1140" w:type="dxa"/>
            <w:vAlign w:val="center"/>
          </w:tcPr>
          <w:p w14:paraId="27AA1ACB">
            <w:pPr>
              <w:autoSpaceDE w:val="0"/>
              <w:autoSpaceDN w:val="0"/>
              <w:jc w:val="center"/>
              <w:rPr>
                <w:rFonts w:hAnsi="宋体" w:cs="宋体"/>
                <w:kern w:val="0"/>
                <w:sz w:val="22"/>
                <w:szCs w:val="22"/>
                <w:lang w:eastAsia="en-US"/>
              </w:rPr>
            </w:pPr>
          </w:p>
        </w:tc>
        <w:tc>
          <w:tcPr>
            <w:tcW w:w="696" w:type="dxa"/>
            <w:vAlign w:val="center"/>
          </w:tcPr>
          <w:p w14:paraId="100014D8">
            <w:pPr>
              <w:autoSpaceDE w:val="0"/>
              <w:autoSpaceDN w:val="0"/>
              <w:jc w:val="center"/>
              <w:rPr>
                <w:rFonts w:hAnsi="宋体" w:cs="宋体"/>
                <w:kern w:val="0"/>
                <w:sz w:val="22"/>
                <w:szCs w:val="22"/>
                <w:lang w:eastAsia="en-US"/>
              </w:rPr>
            </w:pPr>
          </w:p>
        </w:tc>
        <w:tc>
          <w:tcPr>
            <w:tcW w:w="560" w:type="dxa"/>
            <w:vAlign w:val="center"/>
          </w:tcPr>
          <w:p w14:paraId="6338831B">
            <w:pPr>
              <w:autoSpaceDE w:val="0"/>
              <w:autoSpaceDN w:val="0"/>
              <w:jc w:val="center"/>
              <w:rPr>
                <w:rFonts w:hAnsi="宋体" w:cs="宋体"/>
                <w:kern w:val="0"/>
                <w:sz w:val="22"/>
                <w:szCs w:val="22"/>
                <w:lang w:eastAsia="en-US"/>
              </w:rPr>
            </w:pPr>
          </w:p>
        </w:tc>
        <w:tc>
          <w:tcPr>
            <w:tcW w:w="1304" w:type="dxa"/>
            <w:vAlign w:val="center"/>
          </w:tcPr>
          <w:p w14:paraId="5CDAC881">
            <w:pPr>
              <w:autoSpaceDE w:val="0"/>
              <w:autoSpaceDN w:val="0"/>
              <w:jc w:val="center"/>
              <w:rPr>
                <w:rFonts w:hAnsi="宋体" w:cs="宋体"/>
                <w:kern w:val="0"/>
                <w:sz w:val="22"/>
                <w:szCs w:val="22"/>
                <w:lang w:eastAsia="en-US"/>
              </w:rPr>
            </w:pPr>
          </w:p>
        </w:tc>
        <w:tc>
          <w:tcPr>
            <w:tcW w:w="816" w:type="dxa"/>
            <w:vAlign w:val="center"/>
          </w:tcPr>
          <w:p w14:paraId="6DCD61D0">
            <w:pPr>
              <w:autoSpaceDE w:val="0"/>
              <w:autoSpaceDN w:val="0"/>
              <w:jc w:val="center"/>
              <w:rPr>
                <w:rFonts w:hAnsi="宋体" w:cs="宋体"/>
                <w:kern w:val="0"/>
                <w:sz w:val="22"/>
                <w:szCs w:val="22"/>
                <w:lang w:eastAsia="en-US"/>
              </w:rPr>
            </w:pPr>
          </w:p>
        </w:tc>
        <w:tc>
          <w:tcPr>
            <w:tcW w:w="1004" w:type="dxa"/>
            <w:vAlign w:val="center"/>
          </w:tcPr>
          <w:p w14:paraId="2AEA9DAC">
            <w:pPr>
              <w:autoSpaceDE w:val="0"/>
              <w:autoSpaceDN w:val="0"/>
              <w:jc w:val="center"/>
              <w:rPr>
                <w:rFonts w:hAnsi="宋体" w:cs="宋体"/>
                <w:kern w:val="0"/>
                <w:sz w:val="22"/>
                <w:szCs w:val="22"/>
                <w:lang w:eastAsia="en-US"/>
              </w:rPr>
            </w:pPr>
          </w:p>
        </w:tc>
        <w:tc>
          <w:tcPr>
            <w:tcW w:w="1304" w:type="dxa"/>
            <w:vAlign w:val="center"/>
          </w:tcPr>
          <w:p w14:paraId="08039DA6">
            <w:pPr>
              <w:autoSpaceDE w:val="0"/>
              <w:autoSpaceDN w:val="0"/>
              <w:jc w:val="center"/>
              <w:rPr>
                <w:rFonts w:hAnsi="宋体" w:cs="宋体"/>
                <w:kern w:val="0"/>
                <w:sz w:val="22"/>
                <w:szCs w:val="22"/>
                <w:lang w:eastAsia="en-US"/>
              </w:rPr>
            </w:pPr>
          </w:p>
        </w:tc>
      </w:tr>
      <w:tr w14:paraId="0F02D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079F0CE5">
            <w:pPr>
              <w:autoSpaceDE w:val="0"/>
              <w:autoSpaceDN w:val="0"/>
              <w:jc w:val="center"/>
              <w:rPr>
                <w:rFonts w:hAnsi="宋体" w:cs="宋体"/>
                <w:kern w:val="0"/>
                <w:sz w:val="22"/>
                <w:szCs w:val="22"/>
                <w:lang w:eastAsia="en-US"/>
              </w:rPr>
            </w:pPr>
          </w:p>
        </w:tc>
        <w:tc>
          <w:tcPr>
            <w:tcW w:w="1467" w:type="dxa"/>
            <w:vAlign w:val="center"/>
          </w:tcPr>
          <w:p w14:paraId="406C8073">
            <w:pPr>
              <w:autoSpaceDE w:val="0"/>
              <w:autoSpaceDN w:val="0"/>
              <w:jc w:val="center"/>
              <w:rPr>
                <w:rFonts w:hAnsi="宋体" w:cs="宋体"/>
                <w:kern w:val="0"/>
                <w:sz w:val="22"/>
                <w:szCs w:val="22"/>
                <w:lang w:eastAsia="en-US"/>
              </w:rPr>
            </w:pPr>
          </w:p>
        </w:tc>
        <w:tc>
          <w:tcPr>
            <w:tcW w:w="1140" w:type="dxa"/>
            <w:vAlign w:val="center"/>
          </w:tcPr>
          <w:p w14:paraId="79B8E081">
            <w:pPr>
              <w:autoSpaceDE w:val="0"/>
              <w:autoSpaceDN w:val="0"/>
              <w:jc w:val="center"/>
              <w:rPr>
                <w:rFonts w:hAnsi="宋体" w:cs="宋体"/>
                <w:kern w:val="0"/>
                <w:sz w:val="22"/>
                <w:szCs w:val="22"/>
                <w:lang w:eastAsia="en-US"/>
              </w:rPr>
            </w:pPr>
          </w:p>
        </w:tc>
        <w:tc>
          <w:tcPr>
            <w:tcW w:w="696" w:type="dxa"/>
            <w:vAlign w:val="center"/>
          </w:tcPr>
          <w:p w14:paraId="6B407ED3">
            <w:pPr>
              <w:autoSpaceDE w:val="0"/>
              <w:autoSpaceDN w:val="0"/>
              <w:jc w:val="center"/>
              <w:rPr>
                <w:rFonts w:hAnsi="宋体" w:cs="宋体"/>
                <w:kern w:val="0"/>
                <w:sz w:val="22"/>
                <w:szCs w:val="22"/>
                <w:lang w:eastAsia="en-US"/>
              </w:rPr>
            </w:pPr>
          </w:p>
        </w:tc>
        <w:tc>
          <w:tcPr>
            <w:tcW w:w="560" w:type="dxa"/>
            <w:vAlign w:val="center"/>
          </w:tcPr>
          <w:p w14:paraId="3E99F0F3">
            <w:pPr>
              <w:autoSpaceDE w:val="0"/>
              <w:autoSpaceDN w:val="0"/>
              <w:jc w:val="center"/>
              <w:rPr>
                <w:rFonts w:hAnsi="宋体" w:cs="宋体"/>
                <w:kern w:val="0"/>
                <w:sz w:val="22"/>
                <w:szCs w:val="22"/>
                <w:lang w:eastAsia="en-US"/>
              </w:rPr>
            </w:pPr>
          </w:p>
        </w:tc>
        <w:tc>
          <w:tcPr>
            <w:tcW w:w="1304" w:type="dxa"/>
            <w:vAlign w:val="center"/>
          </w:tcPr>
          <w:p w14:paraId="607FA32E">
            <w:pPr>
              <w:autoSpaceDE w:val="0"/>
              <w:autoSpaceDN w:val="0"/>
              <w:jc w:val="center"/>
              <w:rPr>
                <w:rFonts w:hAnsi="宋体" w:cs="宋体"/>
                <w:kern w:val="0"/>
                <w:sz w:val="22"/>
                <w:szCs w:val="22"/>
                <w:lang w:eastAsia="en-US"/>
              </w:rPr>
            </w:pPr>
          </w:p>
        </w:tc>
        <w:tc>
          <w:tcPr>
            <w:tcW w:w="816" w:type="dxa"/>
            <w:vAlign w:val="center"/>
          </w:tcPr>
          <w:p w14:paraId="4BC6C0DA">
            <w:pPr>
              <w:autoSpaceDE w:val="0"/>
              <w:autoSpaceDN w:val="0"/>
              <w:jc w:val="center"/>
              <w:rPr>
                <w:rFonts w:hAnsi="宋体" w:cs="宋体"/>
                <w:kern w:val="0"/>
                <w:sz w:val="22"/>
                <w:szCs w:val="22"/>
                <w:lang w:eastAsia="en-US"/>
              </w:rPr>
            </w:pPr>
          </w:p>
        </w:tc>
        <w:tc>
          <w:tcPr>
            <w:tcW w:w="1004" w:type="dxa"/>
            <w:vAlign w:val="center"/>
          </w:tcPr>
          <w:p w14:paraId="5FF82630">
            <w:pPr>
              <w:autoSpaceDE w:val="0"/>
              <w:autoSpaceDN w:val="0"/>
              <w:jc w:val="center"/>
              <w:rPr>
                <w:rFonts w:hAnsi="宋体" w:cs="宋体"/>
                <w:kern w:val="0"/>
                <w:sz w:val="22"/>
                <w:szCs w:val="22"/>
                <w:lang w:eastAsia="en-US"/>
              </w:rPr>
            </w:pPr>
          </w:p>
        </w:tc>
        <w:tc>
          <w:tcPr>
            <w:tcW w:w="1304" w:type="dxa"/>
            <w:vAlign w:val="center"/>
          </w:tcPr>
          <w:p w14:paraId="0E946B9E">
            <w:pPr>
              <w:autoSpaceDE w:val="0"/>
              <w:autoSpaceDN w:val="0"/>
              <w:jc w:val="center"/>
              <w:rPr>
                <w:rFonts w:hAnsi="宋体" w:cs="宋体"/>
                <w:kern w:val="0"/>
                <w:sz w:val="22"/>
                <w:szCs w:val="22"/>
                <w:lang w:eastAsia="en-US"/>
              </w:rPr>
            </w:pPr>
          </w:p>
        </w:tc>
      </w:tr>
      <w:tr w14:paraId="56482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2C9A5AD8">
            <w:pPr>
              <w:autoSpaceDE w:val="0"/>
              <w:autoSpaceDN w:val="0"/>
              <w:jc w:val="center"/>
              <w:rPr>
                <w:rFonts w:hAnsi="宋体" w:cs="宋体"/>
                <w:kern w:val="0"/>
                <w:sz w:val="22"/>
                <w:szCs w:val="22"/>
                <w:lang w:eastAsia="en-US"/>
              </w:rPr>
            </w:pPr>
          </w:p>
        </w:tc>
        <w:tc>
          <w:tcPr>
            <w:tcW w:w="1467" w:type="dxa"/>
            <w:vAlign w:val="center"/>
          </w:tcPr>
          <w:p w14:paraId="15A2318B">
            <w:pPr>
              <w:autoSpaceDE w:val="0"/>
              <w:autoSpaceDN w:val="0"/>
              <w:jc w:val="center"/>
              <w:rPr>
                <w:rFonts w:hAnsi="宋体" w:cs="宋体"/>
                <w:kern w:val="0"/>
                <w:sz w:val="22"/>
                <w:szCs w:val="22"/>
                <w:lang w:eastAsia="en-US"/>
              </w:rPr>
            </w:pPr>
          </w:p>
        </w:tc>
        <w:tc>
          <w:tcPr>
            <w:tcW w:w="1140" w:type="dxa"/>
            <w:vAlign w:val="center"/>
          </w:tcPr>
          <w:p w14:paraId="2CF705B6">
            <w:pPr>
              <w:autoSpaceDE w:val="0"/>
              <w:autoSpaceDN w:val="0"/>
              <w:jc w:val="center"/>
              <w:rPr>
                <w:rFonts w:hAnsi="宋体" w:cs="宋体"/>
                <w:kern w:val="0"/>
                <w:sz w:val="22"/>
                <w:szCs w:val="22"/>
                <w:lang w:eastAsia="en-US"/>
              </w:rPr>
            </w:pPr>
          </w:p>
        </w:tc>
        <w:tc>
          <w:tcPr>
            <w:tcW w:w="696" w:type="dxa"/>
            <w:vAlign w:val="center"/>
          </w:tcPr>
          <w:p w14:paraId="79D2F086">
            <w:pPr>
              <w:autoSpaceDE w:val="0"/>
              <w:autoSpaceDN w:val="0"/>
              <w:jc w:val="center"/>
              <w:rPr>
                <w:rFonts w:hAnsi="宋体" w:cs="宋体"/>
                <w:kern w:val="0"/>
                <w:sz w:val="22"/>
                <w:szCs w:val="22"/>
                <w:lang w:eastAsia="en-US"/>
              </w:rPr>
            </w:pPr>
          </w:p>
        </w:tc>
        <w:tc>
          <w:tcPr>
            <w:tcW w:w="560" w:type="dxa"/>
            <w:vAlign w:val="center"/>
          </w:tcPr>
          <w:p w14:paraId="3F4DDFAD">
            <w:pPr>
              <w:autoSpaceDE w:val="0"/>
              <w:autoSpaceDN w:val="0"/>
              <w:jc w:val="center"/>
              <w:rPr>
                <w:rFonts w:hAnsi="宋体" w:cs="宋体"/>
                <w:kern w:val="0"/>
                <w:sz w:val="22"/>
                <w:szCs w:val="22"/>
                <w:lang w:eastAsia="en-US"/>
              </w:rPr>
            </w:pPr>
          </w:p>
        </w:tc>
        <w:tc>
          <w:tcPr>
            <w:tcW w:w="1304" w:type="dxa"/>
            <w:vAlign w:val="center"/>
          </w:tcPr>
          <w:p w14:paraId="11FC572C">
            <w:pPr>
              <w:autoSpaceDE w:val="0"/>
              <w:autoSpaceDN w:val="0"/>
              <w:jc w:val="center"/>
              <w:rPr>
                <w:rFonts w:hAnsi="宋体" w:cs="宋体"/>
                <w:kern w:val="0"/>
                <w:sz w:val="22"/>
                <w:szCs w:val="22"/>
                <w:lang w:eastAsia="en-US"/>
              </w:rPr>
            </w:pPr>
          </w:p>
        </w:tc>
        <w:tc>
          <w:tcPr>
            <w:tcW w:w="816" w:type="dxa"/>
            <w:vAlign w:val="center"/>
          </w:tcPr>
          <w:p w14:paraId="29BDF25C">
            <w:pPr>
              <w:autoSpaceDE w:val="0"/>
              <w:autoSpaceDN w:val="0"/>
              <w:jc w:val="center"/>
              <w:rPr>
                <w:rFonts w:hAnsi="宋体" w:cs="宋体"/>
                <w:kern w:val="0"/>
                <w:sz w:val="22"/>
                <w:szCs w:val="22"/>
                <w:lang w:eastAsia="en-US"/>
              </w:rPr>
            </w:pPr>
          </w:p>
        </w:tc>
        <w:tc>
          <w:tcPr>
            <w:tcW w:w="1004" w:type="dxa"/>
            <w:vAlign w:val="center"/>
          </w:tcPr>
          <w:p w14:paraId="2D13BE1F">
            <w:pPr>
              <w:autoSpaceDE w:val="0"/>
              <w:autoSpaceDN w:val="0"/>
              <w:jc w:val="center"/>
              <w:rPr>
                <w:rFonts w:hAnsi="宋体" w:cs="宋体"/>
                <w:kern w:val="0"/>
                <w:sz w:val="22"/>
                <w:szCs w:val="22"/>
                <w:lang w:eastAsia="en-US"/>
              </w:rPr>
            </w:pPr>
          </w:p>
        </w:tc>
        <w:tc>
          <w:tcPr>
            <w:tcW w:w="1304" w:type="dxa"/>
            <w:vAlign w:val="center"/>
          </w:tcPr>
          <w:p w14:paraId="09BC499B">
            <w:pPr>
              <w:autoSpaceDE w:val="0"/>
              <w:autoSpaceDN w:val="0"/>
              <w:jc w:val="center"/>
              <w:rPr>
                <w:rFonts w:hAnsi="宋体" w:cs="宋体"/>
                <w:kern w:val="0"/>
                <w:sz w:val="22"/>
                <w:szCs w:val="22"/>
                <w:lang w:eastAsia="en-US"/>
              </w:rPr>
            </w:pPr>
          </w:p>
        </w:tc>
      </w:tr>
      <w:tr w14:paraId="00060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4E32DCF7">
            <w:pPr>
              <w:autoSpaceDE w:val="0"/>
              <w:autoSpaceDN w:val="0"/>
              <w:jc w:val="center"/>
              <w:rPr>
                <w:rFonts w:hAnsi="宋体" w:cs="宋体"/>
                <w:kern w:val="0"/>
                <w:sz w:val="22"/>
                <w:szCs w:val="22"/>
                <w:lang w:eastAsia="en-US"/>
              </w:rPr>
            </w:pPr>
          </w:p>
        </w:tc>
        <w:tc>
          <w:tcPr>
            <w:tcW w:w="1467" w:type="dxa"/>
            <w:vAlign w:val="center"/>
          </w:tcPr>
          <w:p w14:paraId="4BBCB687">
            <w:pPr>
              <w:autoSpaceDE w:val="0"/>
              <w:autoSpaceDN w:val="0"/>
              <w:jc w:val="center"/>
              <w:rPr>
                <w:rFonts w:hAnsi="宋体" w:cs="宋体"/>
                <w:kern w:val="0"/>
                <w:sz w:val="22"/>
                <w:szCs w:val="22"/>
                <w:lang w:eastAsia="en-US"/>
              </w:rPr>
            </w:pPr>
          </w:p>
        </w:tc>
        <w:tc>
          <w:tcPr>
            <w:tcW w:w="1140" w:type="dxa"/>
            <w:vAlign w:val="center"/>
          </w:tcPr>
          <w:p w14:paraId="2A13B212">
            <w:pPr>
              <w:autoSpaceDE w:val="0"/>
              <w:autoSpaceDN w:val="0"/>
              <w:jc w:val="center"/>
              <w:rPr>
                <w:rFonts w:hAnsi="宋体" w:cs="宋体"/>
                <w:kern w:val="0"/>
                <w:sz w:val="22"/>
                <w:szCs w:val="22"/>
                <w:lang w:eastAsia="en-US"/>
              </w:rPr>
            </w:pPr>
          </w:p>
        </w:tc>
        <w:tc>
          <w:tcPr>
            <w:tcW w:w="696" w:type="dxa"/>
            <w:vAlign w:val="center"/>
          </w:tcPr>
          <w:p w14:paraId="5C891190">
            <w:pPr>
              <w:autoSpaceDE w:val="0"/>
              <w:autoSpaceDN w:val="0"/>
              <w:jc w:val="center"/>
              <w:rPr>
                <w:rFonts w:hAnsi="宋体" w:cs="宋体"/>
                <w:kern w:val="0"/>
                <w:sz w:val="22"/>
                <w:szCs w:val="22"/>
                <w:lang w:eastAsia="en-US"/>
              </w:rPr>
            </w:pPr>
          </w:p>
        </w:tc>
        <w:tc>
          <w:tcPr>
            <w:tcW w:w="560" w:type="dxa"/>
            <w:vAlign w:val="center"/>
          </w:tcPr>
          <w:p w14:paraId="48886347">
            <w:pPr>
              <w:autoSpaceDE w:val="0"/>
              <w:autoSpaceDN w:val="0"/>
              <w:jc w:val="center"/>
              <w:rPr>
                <w:rFonts w:hAnsi="宋体" w:cs="宋体"/>
                <w:kern w:val="0"/>
                <w:sz w:val="22"/>
                <w:szCs w:val="22"/>
                <w:lang w:eastAsia="en-US"/>
              </w:rPr>
            </w:pPr>
          </w:p>
        </w:tc>
        <w:tc>
          <w:tcPr>
            <w:tcW w:w="1304" w:type="dxa"/>
            <w:vAlign w:val="center"/>
          </w:tcPr>
          <w:p w14:paraId="1593E7A2">
            <w:pPr>
              <w:autoSpaceDE w:val="0"/>
              <w:autoSpaceDN w:val="0"/>
              <w:jc w:val="center"/>
              <w:rPr>
                <w:rFonts w:hAnsi="宋体" w:cs="宋体"/>
                <w:kern w:val="0"/>
                <w:sz w:val="22"/>
                <w:szCs w:val="22"/>
                <w:lang w:eastAsia="en-US"/>
              </w:rPr>
            </w:pPr>
          </w:p>
        </w:tc>
        <w:tc>
          <w:tcPr>
            <w:tcW w:w="816" w:type="dxa"/>
            <w:vAlign w:val="center"/>
          </w:tcPr>
          <w:p w14:paraId="376EE4AB">
            <w:pPr>
              <w:autoSpaceDE w:val="0"/>
              <w:autoSpaceDN w:val="0"/>
              <w:jc w:val="center"/>
              <w:rPr>
                <w:rFonts w:hAnsi="宋体" w:cs="宋体"/>
                <w:kern w:val="0"/>
                <w:sz w:val="22"/>
                <w:szCs w:val="22"/>
                <w:lang w:eastAsia="en-US"/>
              </w:rPr>
            </w:pPr>
          </w:p>
        </w:tc>
        <w:tc>
          <w:tcPr>
            <w:tcW w:w="1004" w:type="dxa"/>
            <w:vAlign w:val="center"/>
          </w:tcPr>
          <w:p w14:paraId="6C7F0C69">
            <w:pPr>
              <w:autoSpaceDE w:val="0"/>
              <w:autoSpaceDN w:val="0"/>
              <w:jc w:val="center"/>
              <w:rPr>
                <w:rFonts w:hAnsi="宋体" w:cs="宋体"/>
                <w:kern w:val="0"/>
                <w:sz w:val="22"/>
                <w:szCs w:val="22"/>
                <w:lang w:eastAsia="en-US"/>
              </w:rPr>
            </w:pPr>
          </w:p>
        </w:tc>
        <w:tc>
          <w:tcPr>
            <w:tcW w:w="1304" w:type="dxa"/>
            <w:vAlign w:val="center"/>
          </w:tcPr>
          <w:p w14:paraId="5701DE28">
            <w:pPr>
              <w:autoSpaceDE w:val="0"/>
              <w:autoSpaceDN w:val="0"/>
              <w:jc w:val="center"/>
              <w:rPr>
                <w:rFonts w:hAnsi="宋体" w:cs="宋体"/>
                <w:kern w:val="0"/>
                <w:sz w:val="22"/>
                <w:szCs w:val="22"/>
                <w:lang w:eastAsia="en-US"/>
              </w:rPr>
            </w:pPr>
          </w:p>
        </w:tc>
      </w:tr>
      <w:tr w14:paraId="13E838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7549379E">
            <w:pPr>
              <w:autoSpaceDE w:val="0"/>
              <w:autoSpaceDN w:val="0"/>
              <w:jc w:val="center"/>
              <w:rPr>
                <w:rFonts w:hAnsi="宋体" w:cs="宋体"/>
                <w:kern w:val="0"/>
                <w:sz w:val="22"/>
                <w:szCs w:val="22"/>
                <w:lang w:eastAsia="en-US"/>
              </w:rPr>
            </w:pPr>
          </w:p>
        </w:tc>
        <w:tc>
          <w:tcPr>
            <w:tcW w:w="1467" w:type="dxa"/>
            <w:vAlign w:val="center"/>
          </w:tcPr>
          <w:p w14:paraId="2A9690E9">
            <w:pPr>
              <w:autoSpaceDE w:val="0"/>
              <w:autoSpaceDN w:val="0"/>
              <w:jc w:val="center"/>
              <w:rPr>
                <w:rFonts w:hAnsi="宋体" w:cs="宋体"/>
                <w:kern w:val="0"/>
                <w:sz w:val="22"/>
                <w:szCs w:val="22"/>
                <w:lang w:eastAsia="en-US"/>
              </w:rPr>
            </w:pPr>
          </w:p>
        </w:tc>
        <w:tc>
          <w:tcPr>
            <w:tcW w:w="1140" w:type="dxa"/>
            <w:vAlign w:val="center"/>
          </w:tcPr>
          <w:p w14:paraId="7D42972E">
            <w:pPr>
              <w:autoSpaceDE w:val="0"/>
              <w:autoSpaceDN w:val="0"/>
              <w:jc w:val="center"/>
              <w:rPr>
                <w:rFonts w:hAnsi="宋体" w:cs="宋体"/>
                <w:kern w:val="0"/>
                <w:sz w:val="22"/>
                <w:szCs w:val="22"/>
                <w:lang w:eastAsia="en-US"/>
              </w:rPr>
            </w:pPr>
          </w:p>
        </w:tc>
        <w:tc>
          <w:tcPr>
            <w:tcW w:w="696" w:type="dxa"/>
            <w:vAlign w:val="center"/>
          </w:tcPr>
          <w:p w14:paraId="0ACD8B73">
            <w:pPr>
              <w:autoSpaceDE w:val="0"/>
              <w:autoSpaceDN w:val="0"/>
              <w:jc w:val="center"/>
              <w:rPr>
                <w:rFonts w:hAnsi="宋体" w:cs="宋体"/>
                <w:kern w:val="0"/>
                <w:sz w:val="22"/>
                <w:szCs w:val="22"/>
                <w:lang w:eastAsia="en-US"/>
              </w:rPr>
            </w:pPr>
          </w:p>
        </w:tc>
        <w:tc>
          <w:tcPr>
            <w:tcW w:w="560" w:type="dxa"/>
            <w:vAlign w:val="center"/>
          </w:tcPr>
          <w:p w14:paraId="46054DB4">
            <w:pPr>
              <w:autoSpaceDE w:val="0"/>
              <w:autoSpaceDN w:val="0"/>
              <w:jc w:val="center"/>
              <w:rPr>
                <w:rFonts w:hAnsi="宋体" w:cs="宋体"/>
                <w:kern w:val="0"/>
                <w:sz w:val="22"/>
                <w:szCs w:val="22"/>
                <w:lang w:eastAsia="en-US"/>
              </w:rPr>
            </w:pPr>
          </w:p>
        </w:tc>
        <w:tc>
          <w:tcPr>
            <w:tcW w:w="1304" w:type="dxa"/>
            <w:vAlign w:val="center"/>
          </w:tcPr>
          <w:p w14:paraId="49ED682D">
            <w:pPr>
              <w:autoSpaceDE w:val="0"/>
              <w:autoSpaceDN w:val="0"/>
              <w:jc w:val="center"/>
              <w:rPr>
                <w:rFonts w:hAnsi="宋体" w:cs="宋体"/>
                <w:kern w:val="0"/>
                <w:sz w:val="22"/>
                <w:szCs w:val="22"/>
                <w:lang w:eastAsia="en-US"/>
              </w:rPr>
            </w:pPr>
          </w:p>
        </w:tc>
        <w:tc>
          <w:tcPr>
            <w:tcW w:w="816" w:type="dxa"/>
            <w:vAlign w:val="center"/>
          </w:tcPr>
          <w:p w14:paraId="2E47A283">
            <w:pPr>
              <w:autoSpaceDE w:val="0"/>
              <w:autoSpaceDN w:val="0"/>
              <w:jc w:val="center"/>
              <w:rPr>
                <w:rFonts w:hAnsi="宋体" w:cs="宋体"/>
                <w:kern w:val="0"/>
                <w:sz w:val="22"/>
                <w:szCs w:val="22"/>
                <w:lang w:eastAsia="en-US"/>
              </w:rPr>
            </w:pPr>
          </w:p>
        </w:tc>
        <w:tc>
          <w:tcPr>
            <w:tcW w:w="1004" w:type="dxa"/>
            <w:vAlign w:val="center"/>
          </w:tcPr>
          <w:p w14:paraId="6A3DBA2D">
            <w:pPr>
              <w:autoSpaceDE w:val="0"/>
              <w:autoSpaceDN w:val="0"/>
              <w:jc w:val="center"/>
              <w:rPr>
                <w:rFonts w:hAnsi="宋体" w:cs="宋体"/>
                <w:kern w:val="0"/>
                <w:sz w:val="22"/>
                <w:szCs w:val="22"/>
                <w:lang w:eastAsia="en-US"/>
              </w:rPr>
            </w:pPr>
          </w:p>
        </w:tc>
        <w:tc>
          <w:tcPr>
            <w:tcW w:w="1304" w:type="dxa"/>
            <w:vAlign w:val="center"/>
          </w:tcPr>
          <w:p w14:paraId="0D5FAE62">
            <w:pPr>
              <w:autoSpaceDE w:val="0"/>
              <w:autoSpaceDN w:val="0"/>
              <w:jc w:val="center"/>
              <w:rPr>
                <w:rFonts w:hAnsi="宋体" w:cs="宋体"/>
                <w:kern w:val="0"/>
                <w:sz w:val="22"/>
                <w:szCs w:val="22"/>
                <w:lang w:eastAsia="en-US"/>
              </w:rPr>
            </w:pPr>
          </w:p>
        </w:tc>
      </w:tr>
      <w:tr w14:paraId="06D6F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110B47F0">
            <w:pPr>
              <w:autoSpaceDE w:val="0"/>
              <w:autoSpaceDN w:val="0"/>
              <w:jc w:val="center"/>
              <w:rPr>
                <w:rFonts w:hAnsi="宋体" w:cs="宋体"/>
                <w:kern w:val="0"/>
                <w:sz w:val="22"/>
                <w:szCs w:val="22"/>
                <w:lang w:eastAsia="en-US"/>
              </w:rPr>
            </w:pPr>
          </w:p>
        </w:tc>
        <w:tc>
          <w:tcPr>
            <w:tcW w:w="1467" w:type="dxa"/>
            <w:vAlign w:val="center"/>
          </w:tcPr>
          <w:p w14:paraId="580D7BD8">
            <w:pPr>
              <w:autoSpaceDE w:val="0"/>
              <w:autoSpaceDN w:val="0"/>
              <w:jc w:val="center"/>
              <w:rPr>
                <w:rFonts w:hAnsi="宋体" w:cs="宋体"/>
                <w:kern w:val="0"/>
                <w:sz w:val="22"/>
                <w:szCs w:val="22"/>
                <w:lang w:eastAsia="en-US"/>
              </w:rPr>
            </w:pPr>
          </w:p>
        </w:tc>
        <w:tc>
          <w:tcPr>
            <w:tcW w:w="1140" w:type="dxa"/>
            <w:vAlign w:val="center"/>
          </w:tcPr>
          <w:p w14:paraId="36E3ECAF">
            <w:pPr>
              <w:autoSpaceDE w:val="0"/>
              <w:autoSpaceDN w:val="0"/>
              <w:jc w:val="center"/>
              <w:rPr>
                <w:rFonts w:hAnsi="宋体" w:cs="宋体"/>
                <w:kern w:val="0"/>
                <w:sz w:val="22"/>
                <w:szCs w:val="22"/>
                <w:lang w:eastAsia="en-US"/>
              </w:rPr>
            </w:pPr>
          </w:p>
        </w:tc>
        <w:tc>
          <w:tcPr>
            <w:tcW w:w="696" w:type="dxa"/>
            <w:vAlign w:val="center"/>
          </w:tcPr>
          <w:p w14:paraId="71EE5077">
            <w:pPr>
              <w:autoSpaceDE w:val="0"/>
              <w:autoSpaceDN w:val="0"/>
              <w:jc w:val="center"/>
              <w:rPr>
                <w:rFonts w:hAnsi="宋体" w:cs="宋体"/>
                <w:kern w:val="0"/>
                <w:sz w:val="22"/>
                <w:szCs w:val="22"/>
                <w:lang w:eastAsia="en-US"/>
              </w:rPr>
            </w:pPr>
          </w:p>
        </w:tc>
        <w:tc>
          <w:tcPr>
            <w:tcW w:w="560" w:type="dxa"/>
            <w:vAlign w:val="center"/>
          </w:tcPr>
          <w:p w14:paraId="0E6FC68C">
            <w:pPr>
              <w:autoSpaceDE w:val="0"/>
              <w:autoSpaceDN w:val="0"/>
              <w:jc w:val="center"/>
              <w:rPr>
                <w:rFonts w:hAnsi="宋体" w:cs="宋体"/>
                <w:kern w:val="0"/>
                <w:sz w:val="22"/>
                <w:szCs w:val="22"/>
                <w:lang w:eastAsia="en-US"/>
              </w:rPr>
            </w:pPr>
          </w:p>
        </w:tc>
        <w:tc>
          <w:tcPr>
            <w:tcW w:w="1304" w:type="dxa"/>
            <w:vAlign w:val="center"/>
          </w:tcPr>
          <w:p w14:paraId="565CE6D0">
            <w:pPr>
              <w:autoSpaceDE w:val="0"/>
              <w:autoSpaceDN w:val="0"/>
              <w:jc w:val="center"/>
              <w:rPr>
                <w:rFonts w:hAnsi="宋体" w:cs="宋体"/>
                <w:kern w:val="0"/>
                <w:sz w:val="22"/>
                <w:szCs w:val="22"/>
                <w:lang w:eastAsia="en-US"/>
              </w:rPr>
            </w:pPr>
          </w:p>
        </w:tc>
        <w:tc>
          <w:tcPr>
            <w:tcW w:w="816" w:type="dxa"/>
            <w:vAlign w:val="center"/>
          </w:tcPr>
          <w:p w14:paraId="085C91DA">
            <w:pPr>
              <w:autoSpaceDE w:val="0"/>
              <w:autoSpaceDN w:val="0"/>
              <w:jc w:val="center"/>
              <w:rPr>
                <w:rFonts w:hAnsi="宋体" w:cs="宋体"/>
                <w:kern w:val="0"/>
                <w:sz w:val="22"/>
                <w:szCs w:val="22"/>
                <w:lang w:eastAsia="en-US"/>
              </w:rPr>
            </w:pPr>
          </w:p>
        </w:tc>
        <w:tc>
          <w:tcPr>
            <w:tcW w:w="1004" w:type="dxa"/>
            <w:vAlign w:val="center"/>
          </w:tcPr>
          <w:p w14:paraId="760DBFD0">
            <w:pPr>
              <w:autoSpaceDE w:val="0"/>
              <w:autoSpaceDN w:val="0"/>
              <w:jc w:val="center"/>
              <w:rPr>
                <w:rFonts w:hAnsi="宋体" w:cs="宋体"/>
                <w:kern w:val="0"/>
                <w:sz w:val="22"/>
                <w:szCs w:val="22"/>
                <w:lang w:eastAsia="en-US"/>
              </w:rPr>
            </w:pPr>
          </w:p>
        </w:tc>
        <w:tc>
          <w:tcPr>
            <w:tcW w:w="1304" w:type="dxa"/>
            <w:vAlign w:val="center"/>
          </w:tcPr>
          <w:p w14:paraId="3FBCBA41">
            <w:pPr>
              <w:autoSpaceDE w:val="0"/>
              <w:autoSpaceDN w:val="0"/>
              <w:jc w:val="center"/>
              <w:rPr>
                <w:rFonts w:hAnsi="宋体" w:cs="宋体"/>
                <w:kern w:val="0"/>
                <w:sz w:val="22"/>
                <w:szCs w:val="22"/>
                <w:lang w:eastAsia="en-US"/>
              </w:rPr>
            </w:pPr>
          </w:p>
        </w:tc>
      </w:tr>
      <w:tr w14:paraId="23627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939" w:type="dxa"/>
            <w:vAlign w:val="center"/>
          </w:tcPr>
          <w:p w14:paraId="6CCFBFBF">
            <w:pPr>
              <w:autoSpaceDE w:val="0"/>
              <w:autoSpaceDN w:val="0"/>
              <w:jc w:val="center"/>
              <w:rPr>
                <w:rFonts w:hAnsi="宋体" w:cs="宋体"/>
                <w:kern w:val="0"/>
                <w:sz w:val="22"/>
                <w:szCs w:val="22"/>
                <w:lang w:eastAsia="en-US"/>
              </w:rPr>
            </w:pPr>
          </w:p>
        </w:tc>
        <w:tc>
          <w:tcPr>
            <w:tcW w:w="1467" w:type="dxa"/>
            <w:vAlign w:val="center"/>
          </w:tcPr>
          <w:p w14:paraId="3820EF1D">
            <w:pPr>
              <w:autoSpaceDE w:val="0"/>
              <w:autoSpaceDN w:val="0"/>
              <w:jc w:val="center"/>
              <w:rPr>
                <w:rFonts w:hAnsi="宋体" w:cs="宋体"/>
                <w:kern w:val="0"/>
                <w:sz w:val="22"/>
                <w:szCs w:val="22"/>
                <w:lang w:eastAsia="en-US"/>
              </w:rPr>
            </w:pPr>
          </w:p>
        </w:tc>
        <w:tc>
          <w:tcPr>
            <w:tcW w:w="1140" w:type="dxa"/>
            <w:vAlign w:val="center"/>
          </w:tcPr>
          <w:p w14:paraId="7A906182">
            <w:pPr>
              <w:autoSpaceDE w:val="0"/>
              <w:autoSpaceDN w:val="0"/>
              <w:jc w:val="center"/>
              <w:rPr>
                <w:rFonts w:hAnsi="宋体" w:cs="宋体"/>
                <w:kern w:val="0"/>
                <w:sz w:val="22"/>
                <w:szCs w:val="22"/>
                <w:lang w:eastAsia="en-US"/>
              </w:rPr>
            </w:pPr>
          </w:p>
        </w:tc>
        <w:tc>
          <w:tcPr>
            <w:tcW w:w="696" w:type="dxa"/>
            <w:vAlign w:val="center"/>
          </w:tcPr>
          <w:p w14:paraId="216A3D83">
            <w:pPr>
              <w:autoSpaceDE w:val="0"/>
              <w:autoSpaceDN w:val="0"/>
              <w:jc w:val="center"/>
              <w:rPr>
                <w:rFonts w:hAnsi="宋体" w:cs="宋体"/>
                <w:kern w:val="0"/>
                <w:sz w:val="22"/>
                <w:szCs w:val="22"/>
                <w:lang w:eastAsia="en-US"/>
              </w:rPr>
            </w:pPr>
          </w:p>
        </w:tc>
        <w:tc>
          <w:tcPr>
            <w:tcW w:w="560" w:type="dxa"/>
            <w:vAlign w:val="center"/>
          </w:tcPr>
          <w:p w14:paraId="0F57243B">
            <w:pPr>
              <w:autoSpaceDE w:val="0"/>
              <w:autoSpaceDN w:val="0"/>
              <w:jc w:val="center"/>
              <w:rPr>
                <w:rFonts w:hAnsi="宋体" w:cs="宋体"/>
                <w:kern w:val="0"/>
                <w:sz w:val="22"/>
                <w:szCs w:val="22"/>
                <w:lang w:eastAsia="en-US"/>
              </w:rPr>
            </w:pPr>
          </w:p>
        </w:tc>
        <w:tc>
          <w:tcPr>
            <w:tcW w:w="1304" w:type="dxa"/>
            <w:vAlign w:val="center"/>
          </w:tcPr>
          <w:p w14:paraId="49CEFC62">
            <w:pPr>
              <w:autoSpaceDE w:val="0"/>
              <w:autoSpaceDN w:val="0"/>
              <w:jc w:val="center"/>
              <w:rPr>
                <w:rFonts w:hAnsi="宋体" w:cs="宋体"/>
                <w:kern w:val="0"/>
                <w:sz w:val="22"/>
                <w:szCs w:val="22"/>
                <w:lang w:eastAsia="en-US"/>
              </w:rPr>
            </w:pPr>
          </w:p>
        </w:tc>
        <w:tc>
          <w:tcPr>
            <w:tcW w:w="816" w:type="dxa"/>
            <w:vAlign w:val="center"/>
          </w:tcPr>
          <w:p w14:paraId="149CB256">
            <w:pPr>
              <w:autoSpaceDE w:val="0"/>
              <w:autoSpaceDN w:val="0"/>
              <w:jc w:val="center"/>
              <w:rPr>
                <w:rFonts w:hAnsi="宋体" w:cs="宋体"/>
                <w:kern w:val="0"/>
                <w:sz w:val="22"/>
                <w:szCs w:val="22"/>
                <w:lang w:eastAsia="en-US"/>
              </w:rPr>
            </w:pPr>
          </w:p>
        </w:tc>
        <w:tc>
          <w:tcPr>
            <w:tcW w:w="1004" w:type="dxa"/>
            <w:vAlign w:val="center"/>
          </w:tcPr>
          <w:p w14:paraId="40758DEC">
            <w:pPr>
              <w:autoSpaceDE w:val="0"/>
              <w:autoSpaceDN w:val="0"/>
              <w:jc w:val="center"/>
              <w:rPr>
                <w:rFonts w:hAnsi="宋体" w:cs="宋体"/>
                <w:kern w:val="0"/>
                <w:sz w:val="22"/>
                <w:szCs w:val="22"/>
                <w:lang w:eastAsia="en-US"/>
              </w:rPr>
            </w:pPr>
          </w:p>
        </w:tc>
        <w:tc>
          <w:tcPr>
            <w:tcW w:w="1304" w:type="dxa"/>
            <w:vAlign w:val="center"/>
          </w:tcPr>
          <w:p w14:paraId="1453DEA4">
            <w:pPr>
              <w:autoSpaceDE w:val="0"/>
              <w:autoSpaceDN w:val="0"/>
              <w:jc w:val="center"/>
              <w:rPr>
                <w:rFonts w:hAnsi="宋体" w:cs="宋体"/>
                <w:kern w:val="0"/>
                <w:sz w:val="22"/>
                <w:szCs w:val="22"/>
                <w:lang w:eastAsia="en-US"/>
              </w:rPr>
            </w:pPr>
          </w:p>
        </w:tc>
      </w:tr>
      <w:tr w14:paraId="3CB6C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22715027">
            <w:pPr>
              <w:autoSpaceDE w:val="0"/>
              <w:autoSpaceDN w:val="0"/>
              <w:jc w:val="center"/>
              <w:rPr>
                <w:rFonts w:hAnsi="宋体" w:cs="宋体"/>
                <w:kern w:val="0"/>
                <w:sz w:val="22"/>
                <w:szCs w:val="22"/>
                <w:lang w:eastAsia="en-US"/>
              </w:rPr>
            </w:pPr>
          </w:p>
        </w:tc>
        <w:tc>
          <w:tcPr>
            <w:tcW w:w="1467" w:type="dxa"/>
            <w:vAlign w:val="center"/>
          </w:tcPr>
          <w:p w14:paraId="0A8FB190">
            <w:pPr>
              <w:autoSpaceDE w:val="0"/>
              <w:autoSpaceDN w:val="0"/>
              <w:jc w:val="center"/>
              <w:rPr>
                <w:rFonts w:hAnsi="宋体" w:cs="宋体"/>
                <w:kern w:val="0"/>
                <w:sz w:val="22"/>
                <w:szCs w:val="22"/>
                <w:lang w:eastAsia="en-US"/>
              </w:rPr>
            </w:pPr>
          </w:p>
        </w:tc>
        <w:tc>
          <w:tcPr>
            <w:tcW w:w="1140" w:type="dxa"/>
            <w:vAlign w:val="center"/>
          </w:tcPr>
          <w:p w14:paraId="67E965A5">
            <w:pPr>
              <w:autoSpaceDE w:val="0"/>
              <w:autoSpaceDN w:val="0"/>
              <w:jc w:val="center"/>
              <w:rPr>
                <w:rFonts w:hAnsi="宋体" w:cs="宋体"/>
                <w:kern w:val="0"/>
                <w:sz w:val="22"/>
                <w:szCs w:val="22"/>
                <w:lang w:eastAsia="en-US"/>
              </w:rPr>
            </w:pPr>
          </w:p>
        </w:tc>
        <w:tc>
          <w:tcPr>
            <w:tcW w:w="696" w:type="dxa"/>
            <w:vAlign w:val="center"/>
          </w:tcPr>
          <w:p w14:paraId="4B858C40">
            <w:pPr>
              <w:autoSpaceDE w:val="0"/>
              <w:autoSpaceDN w:val="0"/>
              <w:jc w:val="center"/>
              <w:rPr>
                <w:rFonts w:hAnsi="宋体" w:cs="宋体"/>
                <w:kern w:val="0"/>
                <w:sz w:val="22"/>
                <w:szCs w:val="22"/>
                <w:lang w:eastAsia="en-US"/>
              </w:rPr>
            </w:pPr>
          </w:p>
        </w:tc>
        <w:tc>
          <w:tcPr>
            <w:tcW w:w="560" w:type="dxa"/>
            <w:vAlign w:val="center"/>
          </w:tcPr>
          <w:p w14:paraId="0ECDC3C5">
            <w:pPr>
              <w:autoSpaceDE w:val="0"/>
              <w:autoSpaceDN w:val="0"/>
              <w:jc w:val="center"/>
              <w:rPr>
                <w:rFonts w:hAnsi="宋体" w:cs="宋体"/>
                <w:kern w:val="0"/>
                <w:sz w:val="22"/>
                <w:szCs w:val="22"/>
                <w:lang w:eastAsia="en-US"/>
              </w:rPr>
            </w:pPr>
          </w:p>
        </w:tc>
        <w:tc>
          <w:tcPr>
            <w:tcW w:w="1304" w:type="dxa"/>
            <w:vAlign w:val="center"/>
          </w:tcPr>
          <w:p w14:paraId="26792AD3">
            <w:pPr>
              <w:autoSpaceDE w:val="0"/>
              <w:autoSpaceDN w:val="0"/>
              <w:jc w:val="center"/>
              <w:rPr>
                <w:rFonts w:hAnsi="宋体" w:cs="宋体"/>
                <w:kern w:val="0"/>
                <w:sz w:val="22"/>
                <w:szCs w:val="22"/>
                <w:lang w:eastAsia="en-US"/>
              </w:rPr>
            </w:pPr>
          </w:p>
        </w:tc>
        <w:tc>
          <w:tcPr>
            <w:tcW w:w="816" w:type="dxa"/>
            <w:vAlign w:val="center"/>
          </w:tcPr>
          <w:p w14:paraId="4121F006">
            <w:pPr>
              <w:autoSpaceDE w:val="0"/>
              <w:autoSpaceDN w:val="0"/>
              <w:jc w:val="center"/>
              <w:rPr>
                <w:rFonts w:hAnsi="宋体" w:cs="宋体"/>
                <w:kern w:val="0"/>
                <w:sz w:val="22"/>
                <w:szCs w:val="22"/>
                <w:lang w:eastAsia="en-US"/>
              </w:rPr>
            </w:pPr>
          </w:p>
        </w:tc>
        <w:tc>
          <w:tcPr>
            <w:tcW w:w="1004" w:type="dxa"/>
            <w:vAlign w:val="center"/>
          </w:tcPr>
          <w:p w14:paraId="4E097245">
            <w:pPr>
              <w:autoSpaceDE w:val="0"/>
              <w:autoSpaceDN w:val="0"/>
              <w:jc w:val="center"/>
              <w:rPr>
                <w:rFonts w:hAnsi="宋体" w:cs="宋体"/>
                <w:kern w:val="0"/>
                <w:sz w:val="22"/>
                <w:szCs w:val="22"/>
                <w:lang w:eastAsia="en-US"/>
              </w:rPr>
            </w:pPr>
          </w:p>
        </w:tc>
        <w:tc>
          <w:tcPr>
            <w:tcW w:w="1304" w:type="dxa"/>
            <w:vAlign w:val="center"/>
          </w:tcPr>
          <w:p w14:paraId="370707E5">
            <w:pPr>
              <w:autoSpaceDE w:val="0"/>
              <w:autoSpaceDN w:val="0"/>
              <w:jc w:val="center"/>
              <w:rPr>
                <w:rFonts w:hAnsi="宋体" w:cs="宋体"/>
                <w:kern w:val="0"/>
                <w:sz w:val="22"/>
                <w:szCs w:val="22"/>
                <w:lang w:eastAsia="en-US"/>
              </w:rPr>
            </w:pPr>
          </w:p>
        </w:tc>
      </w:tr>
      <w:tr w14:paraId="4A047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13CC7BEC">
            <w:pPr>
              <w:autoSpaceDE w:val="0"/>
              <w:autoSpaceDN w:val="0"/>
              <w:jc w:val="center"/>
              <w:rPr>
                <w:rFonts w:hAnsi="宋体" w:cs="宋体"/>
                <w:kern w:val="0"/>
                <w:sz w:val="22"/>
                <w:szCs w:val="22"/>
                <w:lang w:eastAsia="en-US"/>
              </w:rPr>
            </w:pPr>
          </w:p>
        </w:tc>
        <w:tc>
          <w:tcPr>
            <w:tcW w:w="1467" w:type="dxa"/>
            <w:vAlign w:val="center"/>
          </w:tcPr>
          <w:p w14:paraId="4CD35A99">
            <w:pPr>
              <w:autoSpaceDE w:val="0"/>
              <w:autoSpaceDN w:val="0"/>
              <w:jc w:val="center"/>
              <w:rPr>
                <w:rFonts w:hAnsi="宋体" w:cs="宋体"/>
                <w:kern w:val="0"/>
                <w:sz w:val="22"/>
                <w:szCs w:val="22"/>
                <w:lang w:eastAsia="en-US"/>
              </w:rPr>
            </w:pPr>
          </w:p>
        </w:tc>
        <w:tc>
          <w:tcPr>
            <w:tcW w:w="1140" w:type="dxa"/>
            <w:vAlign w:val="center"/>
          </w:tcPr>
          <w:p w14:paraId="589BCC41">
            <w:pPr>
              <w:autoSpaceDE w:val="0"/>
              <w:autoSpaceDN w:val="0"/>
              <w:jc w:val="center"/>
              <w:rPr>
                <w:rFonts w:hAnsi="宋体" w:cs="宋体"/>
                <w:kern w:val="0"/>
                <w:sz w:val="22"/>
                <w:szCs w:val="22"/>
                <w:lang w:eastAsia="en-US"/>
              </w:rPr>
            </w:pPr>
          </w:p>
        </w:tc>
        <w:tc>
          <w:tcPr>
            <w:tcW w:w="696" w:type="dxa"/>
            <w:vAlign w:val="center"/>
          </w:tcPr>
          <w:p w14:paraId="21812E10">
            <w:pPr>
              <w:autoSpaceDE w:val="0"/>
              <w:autoSpaceDN w:val="0"/>
              <w:jc w:val="center"/>
              <w:rPr>
                <w:rFonts w:hAnsi="宋体" w:cs="宋体"/>
                <w:kern w:val="0"/>
                <w:sz w:val="22"/>
                <w:szCs w:val="22"/>
                <w:lang w:eastAsia="en-US"/>
              </w:rPr>
            </w:pPr>
          </w:p>
        </w:tc>
        <w:tc>
          <w:tcPr>
            <w:tcW w:w="560" w:type="dxa"/>
            <w:vAlign w:val="center"/>
          </w:tcPr>
          <w:p w14:paraId="781438A7">
            <w:pPr>
              <w:autoSpaceDE w:val="0"/>
              <w:autoSpaceDN w:val="0"/>
              <w:jc w:val="center"/>
              <w:rPr>
                <w:rFonts w:hAnsi="宋体" w:cs="宋体"/>
                <w:kern w:val="0"/>
                <w:sz w:val="22"/>
                <w:szCs w:val="22"/>
                <w:lang w:eastAsia="en-US"/>
              </w:rPr>
            </w:pPr>
          </w:p>
        </w:tc>
        <w:tc>
          <w:tcPr>
            <w:tcW w:w="1304" w:type="dxa"/>
            <w:vAlign w:val="center"/>
          </w:tcPr>
          <w:p w14:paraId="7C165E34">
            <w:pPr>
              <w:autoSpaceDE w:val="0"/>
              <w:autoSpaceDN w:val="0"/>
              <w:jc w:val="center"/>
              <w:rPr>
                <w:rFonts w:hAnsi="宋体" w:cs="宋体"/>
                <w:kern w:val="0"/>
                <w:sz w:val="22"/>
                <w:szCs w:val="22"/>
                <w:lang w:eastAsia="en-US"/>
              </w:rPr>
            </w:pPr>
          </w:p>
        </w:tc>
        <w:tc>
          <w:tcPr>
            <w:tcW w:w="816" w:type="dxa"/>
            <w:vAlign w:val="center"/>
          </w:tcPr>
          <w:p w14:paraId="71FF22A6">
            <w:pPr>
              <w:autoSpaceDE w:val="0"/>
              <w:autoSpaceDN w:val="0"/>
              <w:jc w:val="center"/>
              <w:rPr>
                <w:rFonts w:hAnsi="宋体" w:cs="宋体"/>
                <w:kern w:val="0"/>
                <w:sz w:val="22"/>
                <w:szCs w:val="22"/>
                <w:lang w:eastAsia="en-US"/>
              </w:rPr>
            </w:pPr>
          </w:p>
        </w:tc>
        <w:tc>
          <w:tcPr>
            <w:tcW w:w="1004" w:type="dxa"/>
            <w:vAlign w:val="center"/>
          </w:tcPr>
          <w:p w14:paraId="23CDD2E0">
            <w:pPr>
              <w:autoSpaceDE w:val="0"/>
              <w:autoSpaceDN w:val="0"/>
              <w:jc w:val="center"/>
              <w:rPr>
                <w:rFonts w:hAnsi="宋体" w:cs="宋体"/>
                <w:kern w:val="0"/>
                <w:sz w:val="22"/>
                <w:szCs w:val="22"/>
                <w:lang w:eastAsia="en-US"/>
              </w:rPr>
            </w:pPr>
          </w:p>
        </w:tc>
        <w:tc>
          <w:tcPr>
            <w:tcW w:w="1304" w:type="dxa"/>
            <w:vAlign w:val="center"/>
          </w:tcPr>
          <w:p w14:paraId="3B606301">
            <w:pPr>
              <w:autoSpaceDE w:val="0"/>
              <w:autoSpaceDN w:val="0"/>
              <w:jc w:val="center"/>
              <w:rPr>
                <w:rFonts w:hAnsi="宋体" w:cs="宋体"/>
                <w:kern w:val="0"/>
                <w:sz w:val="22"/>
                <w:szCs w:val="22"/>
                <w:lang w:eastAsia="en-US"/>
              </w:rPr>
            </w:pPr>
          </w:p>
        </w:tc>
      </w:tr>
      <w:tr w14:paraId="5FB0A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59FABF80">
            <w:pPr>
              <w:autoSpaceDE w:val="0"/>
              <w:autoSpaceDN w:val="0"/>
              <w:jc w:val="center"/>
              <w:rPr>
                <w:rFonts w:hAnsi="宋体" w:cs="宋体"/>
                <w:kern w:val="0"/>
                <w:sz w:val="22"/>
                <w:szCs w:val="22"/>
                <w:lang w:eastAsia="en-US"/>
              </w:rPr>
            </w:pPr>
          </w:p>
        </w:tc>
        <w:tc>
          <w:tcPr>
            <w:tcW w:w="1467" w:type="dxa"/>
            <w:vAlign w:val="center"/>
          </w:tcPr>
          <w:p w14:paraId="60CD818E">
            <w:pPr>
              <w:autoSpaceDE w:val="0"/>
              <w:autoSpaceDN w:val="0"/>
              <w:jc w:val="center"/>
              <w:rPr>
                <w:rFonts w:hAnsi="宋体" w:cs="宋体"/>
                <w:kern w:val="0"/>
                <w:sz w:val="22"/>
                <w:szCs w:val="22"/>
                <w:lang w:eastAsia="en-US"/>
              </w:rPr>
            </w:pPr>
          </w:p>
        </w:tc>
        <w:tc>
          <w:tcPr>
            <w:tcW w:w="1140" w:type="dxa"/>
            <w:vAlign w:val="center"/>
          </w:tcPr>
          <w:p w14:paraId="55557FFB">
            <w:pPr>
              <w:autoSpaceDE w:val="0"/>
              <w:autoSpaceDN w:val="0"/>
              <w:jc w:val="center"/>
              <w:rPr>
                <w:rFonts w:hAnsi="宋体" w:cs="宋体"/>
                <w:kern w:val="0"/>
                <w:sz w:val="22"/>
                <w:szCs w:val="22"/>
                <w:lang w:eastAsia="en-US"/>
              </w:rPr>
            </w:pPr>
          </w:p>
        </w:tc>
        <w:tc>
          <w:tcPr>
            <w:tcW w:w="696" w:type="dxa"/>
            <w:vAlign w:val="center"/>
          </w:tcPr>
          <w:p w14:paraId="52A620BC">
            <w:pPr>
              <w:autoSpaceDE w:val="0"/>
              <w:autoSpaceDN w:val="0"/>
              <w:jc w:val="center"/>
              <w:rPr>
                <w:rFonts w:hAnsi="宋体" w:cs="宋体"/>
                <w:kern w:val="0"/>
                <w:sz w:val="22"/>
                <w:szCs w:val="22"/>
                <w:lang w:eastAsia="en-US"/>
              </w:rPr>
            </w:pPr>
          </w:p>
        </w:tc>
        <w:tc>
          <w:tcPr>
            <w:tcW w:w="560" w:type="dxa"/>
            <w:vAlign w:val="center"/>
          </w:tcPr>
          <w:p w14:paraId="306E1CFA">
            <w:pPr>
              <w:autoSpaceDE w:val="0"/>
              <w:autoSpaceDN w:val="0"/>
              <w:jc w:val="center"/>
              <w:rPr>
                <w:rFonts w:hAnsi="宋体" w:cs="宋体"/>
                <w:kern w:val="0"/>
                <w:sz w:val="22"/>
                <w:szCs w:val="22"/>
                <w:lang w:eastAsia="en-US"/>
              </w:rPr>
            </w:pPr>
          </w:p>
        </w:tc>
        <w:tc>
          <w:tcPr>
            <w:tcW w:w="1304" w:type="dxa"/>
            <w:vAlign w:val="center"/>
          </w:tcPr>
          <w:p w14:paraId="256C3BC4">
            <w:pPr>
              <w:autoSpaceDE w:val="0"/>
              <w:autoSpaceDN w:val="0"/>
              <w:jc w:val="center"/>
              <w:rPr>
                <w:rFonts w:hAnsi="宋体" w:cs="宋体"/>
                <w:kern w:val="0"/>
                <w:sz w:val="22"/>
                <w:szCs w:val="22"/>
                <w:lang w:eastAsia="en-US"/>
              </w:rPr>
            </w:pPr>
          </w:p>
        </w:tc>
        <w:tc>
          <w:tcPr>
            <w:tcW w:w="816" w:type="dxa"/>
            <w:vAlign w:val="center"/>
          </w:tcPr>
          <w:p w14:paraId="6689DA1F">
            <w:pPr>
              <w:autoSpaceDE w:val="0"/>
              <w:autoSpaceDN w:val="0"/>
              <w:jc w:val="center"/>
              <w:rPr>
                <w:rFonts w:hAnsi="宋体" w:cs="宋体"/>
                <w:kern w:val="0"/>
                <w:sz w:val="22"/>
                <w:szCs w:val="22"/>
                <w:lang w:eastAsia="en-US"/>
              </w:rPr>
            </w:pPr>
          </w:p>
        </w:tc>
        <w:tc>
          <w:tcPr>
            <w:tcW w:w="1004" w:type="dxa"/>
            <w:vAlign w:val="center"/>
          </w:tcPr>
          <w:p w14:paraId="6032A4C0">
            <w:pPr>
              <w:autoSpaceDE w:val="0"/>
              <w:autoSpaceDN w:val="0"/>
              <w:jc w:val="center"/>
              <w:rPr>
                <w:rFonts w:hAnsi="宋体" w:cs="宋体"/>
                <w:kern w:val="0"/>
                <w:sz w:val="22"/>
                <w:szCs w:val="22"/>
                <w:lang w:eastAsia="en-US"/>
              </w:rPr>
            </w:pPr>
          </w:p>
        </w:tc>
        <w:tc>
          <w:tcPr>
            <w:tcW w:w="1304" w:type="dxa"/>
            <w:vAlign w:val="center"/>
          </w:tcPr>
          <w:p w14:paraId="48D888F4">
            <w:pPr>
              <w:autoSpaceDE w:val="0"/>
              <w:autoSpaceDN w:val="0"/>
              <w:jc w:val="center"/>
              <w:rPr>
                <w:rFonts w:hAnsi="宋体" w:cs="宋体"/>
                <w:kern w:val="0"/>
                <w:sz w:val="22"/>
                <w:szCs w:val="22"/>
                <w:lang w:eastAsia="en-US"/>
              </w:rPr>
            </w:pPr>
          </w:p>
        </w:tc>
      </w:tr>
      <w:tr w14:paraId="12F44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29AFA628">
            <w:pPr>
              <w:autoSpaceDE w:val="0"/>
              <w:autoSpaceDN w:val="0"/>
              <w:jc w:val="center"/>
              <w:rPr>
                <w:rFonts w:hAnsi="宋体" w:cs="宋体"/>
                <w:kern w:val="0"/>
                <w:sz w:val="22"/>
                <w:szCs w:val="22"/>
                <w:lang w:eastAsia="en-US"/>
              </w:rPr>
            </w:pPr>
          </w:p>
        </w:tc>
        <w:tc>
          <w:tcPr>
            <w:tcW w:w="1467" w:type="dxa"/>
            <w:vAlign w:val="center"/>
          </w:tcPr>
          <w:p w14:paraId="60A3A390">
            <w:pPr>
              <w:autoSpaceDE w:val="0"/>
              <w:autoSpaceDN w:val="0"/>
              <w:jc w:val="center"/>
              <w:rPr>
                <w:rFonts w:hAnsi="宋体" w:cs="宋体"/>
                <w:kern w:val="0"/>
                <w:sz w:val="22"/>
                <w:szCs w:val="22"/>
                <w:lang w:eastAsia="en-US"/>
              </w:rPr>
            </w:pPr>
          </w:p>
        </w:tc>
        <w:tc>
          <w:tcPr>
            <w:tcW w:w="1140" w:type="dxa"/>
            <w:vAlign w:val="center"/>
          </w:tcPr>
          <w:p w14:paraId="21606352">
            <w:pPr>
              <w:autoSpaceDE w:val="0"/>
              <w:autoSpaceDN w:val="0"/>
              <w:jc w:val="center"/>
              <w:rPr>
                <w:rFonts w:hAnsi="宋体" w:cs="宋体"/>
                <w:kern w:val="0"/>
                <w:sz w:val="22"/>
                <w:szCs w:val="22"/>
                <w:lang w:eastAsia="en-US"/>
              </w:rPr>
            </w:pPr>
          </w:p>
        </w:tc>
        <w:tc>
          <w:tcPr>
            <w:tcW w:w="696" w:type="dxa"/>
            <w:vAlign w:val="center"/>
          </w:tcPr>
          <w:p w14:paraId="2D88158B">
            <w:pPr>
              <w:autoSpaceDE w:val="0"/>
              <w:autoSpaceDN w:val="0"/>
              <w:jc w:val="center"/>
              <w:rPr>
                <w:rFonts w:hAnsi="宋体" w:cs="宋体"/>
                <w:kern w:val="0"/>
                <w:sz w:val="22"/>
                <w:szCs w:val="22"/>
                <w:lang w:eastAsia="en-US"/>
              </w:rPr>
            </w:pPr>
          </w:p>
        </w:tc>
        <w:tc>
          <w:tcPr>
            <w:tcW w:w="560" w:type="dxa"/>
            <w:vAlign w:val="center"/>
          </w:tcPr>
          <w:p w14:paraId="0C049529">
            <w:pPr>
              <w:autoSpaceDE w:val="0"/>
              <w:autoSpaceDN w:val="0"/>
              <w:jc w:val="center"/>
              <w:rPr>
                <w:rFonts w:hAnsi="宋体" w:cs="宋体"/>
                <w:kern w:val="0"/>
                <w:sz w:val="22"/>
                <w:szCs w:val="22"/>
                <w:lang w:eastAsia="en-US"/>
              </w:rPr>
            </w:pPr>
          </w:p>
        </w:tc>
        <w:tc>
          <w:tcPr>
            <w:tcW w:w="1304" w:type="dxa"/>
            <w:vAlign w:val="center"/>
          </w:tcPr>
          <w:p w14:paraId="0A7739E4">
            <w:pPr>
              <w:autoSpaceDE w:val="0"/>
              <w:autoSpaceDN w:val="0"/>
              <w:jc w:val="center"/>
              <w:rPr>
                <w:rFonts w:hAnsi="宋体" w:cs="宋体"/>
                <w:kern w:val="0"/>
                <w:sz w:val="22"/>
                <w:szCs w:val="22"/>
                <w:lang w:eastAsia="en-US"/>
              </w:rPr>
            </w:pPr>
          </w:p>
        </w:tc>
        <w:tc>
          <w:tcPr>
            <w:tcW w:w="816" w:type="dxa"/>
            <w:vAlign w:val="center"/>
          </w:tcPr>
          <w:p w14:paraId="1F0351E5">
            <w:pPr>
              <w:autoSpaceDE w:val="0"/>
              <w:autoSpaceDN w:val="0"/>
              <w:jc w:val="center"/>
              <w:rPr>
                <w:rFonts w:hAnsi="宋体" w:cs="宋体"/>
                <w:kern w:val="0"/>
                <w:sz w:val="22"/>
                <w:szCs w:val="22"/>
                <w:lang w:eastAsia="en-US"/>
              </w:rPr>
            </w:pPr>
          </w:p>
        </w:tc>
        <w:tc>
          <w:tcPr>
            <w:tcW w:w="1004" w:type="dxa"/>
            <w:vAlign w:val="center"/>
          </w:tcPr>
          <w:p w14:paraId="50E922BE">
            <w:pPr>
              <w:autoSpaceDE w:val="0"/>
              <w:autoSpaceDN w:val="0"/>
              <w:jc w:val="center"/>
              <w:rPr>
                <w:rFonts w:hAnsi="宋体" w:cs="宋体"/>
                <w:kern w:val="0"/>
                <w:sz w:val="22"/>
                <w:szCs w:val="22"/>
                <w:lang w:eastAsia="en-US"/>
              </w:rPr>
            </w:pPr>
          </w:p>
        </w:tc>
        <w:tc>
          <w:tcPr>
            <w:tcW w:w="1304" w:type="dxa"/>
            <w:vAlign w:val="center"/>
          </w:tcPr>
          <w:p w14:paraId="7790354A">
            <w:pPr>
              <w:autoSpaceDE w:val="0"/>
              <w:autoSpaceDN w:val="0"/>
              <w:jc w:val="center"/>
              <w:rPr>
                <w:rFonts w:hAnsi="宋体" w:cs="宋体"/>
                <w:kern w:val="0"/>
                <w:sz w:val="22"/>
                <w:szCs w:val="22"/>
                <w:lang w:eastAsia="en-US"/>
              </w:rPr>
            </w:pPr>
          </w:p>
        </w:tc>
      </w:tr>
      <w:tr w14:paraId="113AB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210E5A10">
            <w:pPr>
              <w:autoSpaceDE w:val="0"/>
              <w:autoSpaceDN w:val="0"/>
              <w:jc w:val="center"/>
              <w:rPr>
                <w:rFonts w:hAnsi="宋体" w:cs="宋体"/>
                <w:kern w:val="0"/>
                <w:sz w:val="22"/>
                <w:szCs w:val="22"/>
                <w:lang w:eastAsia="en-US"/>
              </w:rPr>
            </w:pPr>
          </w:p>
        </w:tc>
        <w:tc>
          <w:tcPr>
            <w:tcW w:w="1467" w:type="dxa"/>
            <w:vAlign w:val="center"/>
          </w:tcPr>
          <w:p w14:paraId="7F49D7C6">
            <w:pPr>
              <w:autoSpaceDE w:val="0"/>
              <w:autoSpaceDN w:val="0"/>
              <w:jc w:val="center"/>
              <w:rPr>
                <w:rFonts w:hAnsi="宋体" w:cs="宋体"/>
                <w:kern w:val="0"/>
                <w:sz w:val="22"/>
                <w:szCs w:val="22"/>
                <w:lang w:eastAsia="en-US"/>
              </w:rPr>
            </w:pPr>
          </w:p>
        </w:tc>
        <w:tc>
          <w:tcPr>
            <w:tcW w:w="1140" w:type="dxa"/>
            <w:vAlign w:val="center"/>
          </w:tcPr>
          <w:p w14:paraId="6181C09B">
            <w:pPr>
              <w:autoSpaceDE w:val="0"/>
              <w:autoSpaceDN w:val="0"/>
              <w:jc w:val="center"/>
              <w:rPr>
                <w:rFonts w:hAnsi="宋体" w:cs="宋体"/>
                <w:kern w:val="0"/>
                <w:sz w:val="22"/>
                <w:szCs w:val="22"/>
                <w:lang w:eastAsia="en-US"/>
              </w:rPr>
            </w:pPr>
          </w:p>
        </w:tc>
        <w:tc>
          <w:tcPr>
            <w:tcW w:w="696" w:type="dxa"/>
            <w:vAlign w:val="center"/>
          </w:tcPr>
          <w:p w14:paraId="04B352ED">
            <w:pPr>
              <w:autoSpaceDE w:val="0"/>
              <w:autoSpaceDN w:val="0"/>
              <w:jc w:val="center"/>
              <w:rPr>
                <w:rFonts w:hAnsi="宋体" w:cs="宋体"/>
                <w:kern w:val="0"/>
                <w:sz w:val="22"/>
                <w:szCs w:val="22"/>
                <w:lang w:eastAsia="en-US"/>
              </w:rPr>
            </w:pPr>
          </w:p>
        </w:tc>
        <w:tc>
          <w:tcPr>
            <w:tcW w:w="560" w:type="dxa"/>
            <w:vAlign w:val="center"/>
          </w:tcPr>
          <w:p w14:paraId="0EA84584">
            <w:pPr>
              <w:autoSpaceDE w:val="0"/>
              <w:autoSpaceDN w:val="0"/>
              <w:jc w:val="center"/>
              <w:rPr>
                <w:rFonts w:hAnsi="宋体" w:cs="宋体"/>
                <w:kern w:val="0"/>
                <w:sz w:val="22"/>
                <w:szCs w:val="22"/>
                <w:lang w:eastAsia="en-US"/>
              </w:rPr>
            </w:pPr>
          </w:p>
        </w:tc>
        <w:tc>
          <w:tcPr>
            <w:tcW w:w="1304" w:type="dxa"/>
            <w:vAlign w:val="center"/>
          </w:tcPr>
          <w:p w14:paraId="6CD1F101">
            <w:pPr>
              <w:autoSpaceDE w:val="0"/>
              <w:autoSpaceDN w:val="0"/>
              <w:jc w:val="center"/>
              <w:rPr>
                <w:rFonts w:hAnsi="宋体" w:cs="宋体"/>
                <w:kern w:val="0"/>
                <w:sz w:val="22"/>
                <w:szCs w:val="22"/>
                <w:lang w:eastAsia="en-US"/>
              </w:rPr>
            </w:pPr>
          </w:p>
        </w:tc>
        <w:tc>
          <w:tcPr>
            <w:tcW w:w="816" w:type="dxa"/>
            <w:vAlign w:val="center"/>
          </w:tcPr>
          <w:p w14:paraId="0CB572EF">
            <w:pPr>
              <w:autoSpaceDE w:val="0"/>
              <w:autoSpaceDN w:val="0"/>
              <w:jc w:val="center"/>
              <w:rPr>
                <w:rFonts w:hAnsi="宋体" w:cs="宋体"/>
                <w:kern w:val="0"/>
                <w:sz w:val="22"/>
                <w:szCs w:val="22"/>
                <w:lang w:eastAsia="en-US"/>
              </w:rPr>
            </w:pPr>
          </w:p>
        </w:tc>
        <w:tc>
          <w:tcPr>
            <w:tcW w:w="1004" w:type="dxa"/>
            <w:vAlign w:val="center"/>
          </w:tcPr>
          <w:p w14:paraId="39F0FB22">
            <w:pPr>
              <w:autoSpaceDE w:val="0"/>
              <w:autoSpaceDN w:val="0"/>
              <w:jc w:val="center"/>
              <w:rPr>
                <w:rFonts w:hAnsi="宋体" w:cs="宋体"/>
                <w:kern w:val="0"/>
                <w:sz w:val="22"/>
                <w:szCs w:val="22"/>
                <w:lang w:eastAsia="en-US"/>
              </w:rPr>
            </w:pPr>
          </w:p>
        </w:tc>
        <w:tc>
          <w:tcPr>
            <w:tcW w:w="1304" w:type="dxa"/>
            <w:vAlign w:val="center"/>
          </w:tcPr>
          <w:p w14:paraId="78A0CA2B">
            <w:pPr>
              <w:autoSpaceDE w:val="0"/>
              <w:autoSpaceDN w:val="0"/>
              <w:jc w:val="center"/>
              <w:rPr>
                <w:rFonts w:hAnsi="宋体" w:cs="宋体"/>
                <w:kern w:val="0"/>
                <w:sz w:val="22"/>
                <w:szCs w:val="22"/>
                <w:lang w:eastAsia="en-US"/>
              </w:rPr>
            </w:pPr>
          </w:p>
        </w:tc>
      </w:tr>
      <w:tr w14:paraId="69778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jc w:val="center"/>
        </w:trPr>
        <w:tc>
          <w:tcPr>
            <w:tcW w:w="939" w:type="dxa"/>
            <w:vAlign w:val="center"/>
          </w:tcPr>
          <w:p w14:paraId="68AEBA9B">
            <w:pPr>
              <w:autoSpaceDE w:val="0"/>
              <w:autoSpaceDN w:val="0"/>
              <w:jc w:val="center"/>
              <w:rPr>
                <w:rFonts w:hAnsi="宋体" w:cs="宋体"/>
                <w:kern w:val="0"/>
                <w:sz w:val="22"/>
                <w:szCs w:val="22"/>
                <w:lang w:eastAsia="en-US"/>
              </w:rPr>
            </w:pPr>
          </w:p>
        </w:tc>
        <w:tc>
          <w:tcPr>
            <w:tcW w:w="1467" w:type="dxa"/>
            <w:vAlign w:val="center"/>
          </w:tcPr>
          <w:p w14:paraId="5E4BD2F5">
            <w:pPr>
              <w:autoSpaceDE w:val="0"/>
              <w:autoSpaceDN w:val="0"/>
              <w:jc w:val="center"/>
              <w:rPr>
                <w:rFonts w:hAnsi="宋体" w:cs="宋体"/>
                <w:kern w:val="0"/>
                <w:sz w:val="22"/>
                <w:szCs w:val="22"/>
                <w:lang w:eastAsia="en-US"/>
              </w:rPr>
            </w:pPr>
          </w:p>
        </w:tc>
        <w:tc>
          <w:tcPr>
            <w:tcW w:w="1140" w:type="dxa"/>
            <w:vAlign w:val="center"/>
          </w:tcPr>
          <w:p w14:paraId="32C4C670">
            <w:pPr>
              <w:autoSpaceDE w:val="0"/>
              <w:autoSpaceDN w:val="0"/>
              <w:jc w:val="center"/>
              <w:rPr>
                <w:rFonts w:hAnsi="宋体" w:cs="宋体"/>
                <w:kern w:val="0"/>
                <w:sz w:val="22"/>
                <w:szCs w:val="22"/>
                <w:lang w:eastAsia="en-US"/>
              </w:rPr>
            </w:pPr>
          </w:p>
        </w:tc>
        <w:tc>
          <w:tcPr>
            <w:tcW w:w="696" w:type="dxa"/>
            <w:vAlign w:val="center"/>
          </w:tcPr>
          <w:p w14:paraId="480AAD3A">
            <w:pPr>
              <w:autoSpaceDE w:val="0"/>
              <w:autoSpaceDN w:val="0"/>
              <w:jc w:val="center"/>
              <w:rPr>
                <w:rFonts w:hAnsi="宋体" w:cs="宋体"/>
                <w:kern w:val="0"/>
                <w:sz w:val="22"/>
                <w:szCs w:val="22"/>
                <w:lang w:eastAsia="en-US"/>
              </w:rPr>
            </w:pPr>
          </w:p>
        </w:tc>
        <w:tc>
          <w:tcPr>
            <w:tcW w:w="560" w:type="dxa"/>
            <w:vAlign w:val="center"/>
          </w:tcPr>
          <w:p w14:paraId="2E93301F">
            <w:pPr>
              <w:autoSpaceDE w:val="0"/>
              <w:autoSpaceDN w:val="0"/>
              <w:jc w:val="center"/>
              <w:rPr>
                <w:rFonts w:hAnsi="宋体" w:cs="宋体"/>
                <w:kern w:val="0"/>
                <w:sz w:val="22"/>
                <w:szCs w:val="22"/>
                <w:lang w:eastAsia="en-US"/>
              </w:rPr>
            </w:pPr>
          </w:p>
        </w:tc>
        <w:tc>
          <w:tcPr>
            <w:tcW w:w="1304" w:type="dxa"/>
            <w:vAlign w:val="center"/>
          </w:tcPr>
          <w:p w14:paraId="1F984BFF">
            <w:pPr>
              <w:autoSpaceDE w:val="0"/>
              <w:autoSpaceDN w:val="0"/>
              <w:jc w:val="center"/>
              <w:rPr>
                <w:rFonts w:hAnsi="宋体" w:cs="宋体"/>
                <w:kern w:val="0"/>
                <w:sz w:val="22"/>
                <w:szCs w:val="22"/>
                <w:lang w:eastAsia="en-US"/>
              </w:rPr>
            </w:pPr>
          </w:p>
        </w:tc>
        <w:tc>
          <w:tcPr>
            <w:tcW w:w="816" w:type="dxa"/>
            <w:vAlign w:val="center"/>
          </w:tcPr>
          <w:p w14:paraId="22E28908">
            <w:pPr>
              <w:autoSpaceDE w:val="0"/>
              <w:autoSpaceDN w:val="0"/>
              <w:jc w:val="center"/>
              <w:rPr>
                <w:rFonts w:hAnsi="宋体" w:cs="宋体"/>
                <w:kern w:val="0"/>
                <w:sz w:val="22"/>
                <w:szCs w:val="22"/>
                <w:lang w:eastAsia="en-US"/>
              </w:rPr>
            </w:pPr>
          </w:p>
        </w:tc>
        <w:tc>
          <w:tcPr>
            <w:tcW w:w="1004" w:type="dxa"/>
            <w:vAlign w:val="center"/>
          </w:tcPr>
          <w:p w14:paraId="1FA39157">
            <w:pPr>
              <w:autoSpaceDE w:val="0"/>
              <w:autoSpaceDN w:val="0"/>
              <w:jc w:val="center"/>
              <w:rPr>
                <w:rFonts w:hAnsi="宋体" w:cs="宋体"/>
                <w:kern w:val="0"/>
                <w:sz w:val="22"/>
                <w:szCs w:val="22"/>
                <w:lang w:eastAsia="en-US"/>
              </w:rPr>
            </w:pPr>
          </w:p>
        </w:tc>
        <w:tc>
          <w:tcPr>
            <w:tcW w:w="1304" w:type="dxa"/>
            <w:vAlign w:val="center"/>
          </w:tcPr>
          <w:p w14:paraId="59408D17">
            <w:pPr>
              <w:autoSpaceDE w:val="0"/>
              <w:autoSpaceDN w:val="0"/>
              <w:jc w:val="center"/>
              <w:rPr>
                <w:rFonts w:hAnsi="宋体" w:cs="宋体"/>
                <w:kern w:val="0"/>
                <w:sz w:val="22"/>
                <w:szCs w:val="22"/>
                <w:lang w:eastAsia="en-US"/>
              </w:rPr>
            </w:pPr>
          </w:p>
        </w:tc>
      </w:tr>
      <w:tr w14:paraId="4C26A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1014FDD3">
            <w:pPr>
              <w:autoSpaceDE w:val="0"/>
              <w:autoSpaceDN w:val="0"/>
              <w:jc w:val="center"/>
              <w:rPr>
                <w:rFonts w:hAnsi="宋体" w:cs="宋体"/>
                <w:kern w:val="0"/>
                <w:sz w:val="22"/>
                <w:szCs w:val="22"/>
                <w:lang w:eastAsia="en-US"/>
              </w:rPr>
            </w:pPr>
          </w:p>
        </w:tc>
        <w:tc>
          <w:tcPr>
            <w:tcW w:w="1467" w:type="dxa"/>
            <w:vAlign w:val="center"/>
          </w:tcPr>
          <w:p w14:paraId="734B0A1F">
            <w:pPr>
              <w:autoSpaceDE w:val="0"/>
              <w:autoSpaceDN w:val="0"/>
              <w:jc w:val="center"/>
              <w:rPr>
                <w:rFonts w:hAnsi="宋体" w:cs="宋体"/>
                <w:kern w:val="0"/>
                <w:sz w:val="22"/>
                <w:szCs w:val="22"/>
                <w:lang w:eastAsia="en-US"/>
              </w:rPr>
            </w:pPr>
          </w:p>
        </w:tc>
        <w:tc>
          <w:tcPr>
            <w:tcW w:w="1140" w:type="dxa"/>
            <w:vAlign w:val="center"/>
          </w:tcPr>
          <w:p w14:paraId="592F9033">
            <w:pPr>
              <w:autoSpaceDE w:val="0"/>
              <w:autoSpaceDN w:val="0"/>
              <w:jc w:val="center"/>
              <w:rPr>
                <w:rFonts w:hAnsi="宋体" w:cs="宋体"/>
                <w:kern w:val="0"/>
                <w:sz w:val="22"/>
                <w:szCs w:val="22"/>
                <w:lang w:eastAsia="en-US"/>
              </w:rPr>
            </w:pPr>
          </w:p>
        </w:tc>
        <w:tc>
          <w:tcPr>
            <w:tcW w:w="696" w:type="dxa"/>
            <w:vAlign w:val="center"/>
          </w:tcPr>
          <w:p w14:paraId="496D14C3">
            <w:pPr>
              <w:autoSpaceDE w:val="0"/>
              <w:autoSpaceDN w:val="0"/>
              <w:jc w:val="center"/>
              <w:rPr>
                <w:rFonts w:hAnsi="宋体" w:cs="宋体"/>
                <w:kern w:val="0"/>
                <w:sz w:val="22"/>
                <w:szCs w:val="22"/>
                <w:lang w:eastAsia="en-US"/>
              </w:rPr>
            </w:pPr>
          </w:p>
        </w:tc>
        <w:tc>
          <w:tcPr>
            <w:tcW w:w="560" w:type="dxa"/>
            <w:vAlign w:val="center"/>
          </w:tcPr>
          <w:p w14:paraId="016C468D">
            <w:pPr>
              <w:autoSpaceDE w:val="0"/>
              <w:autoSpaceDN w:val="0"/>
              <w:jc w:val="center"/>
              <w:rPr>
                <w:rFonts w:hAnsi="宋体" w:cs="宋体"/>
                <w:kern w:val="0"/>
                <w:sz w:val="22"/>
                <w:szCs w:val="22"/>
                <w:lang w:eastAsia="en-US"/>
              </w:rPr>
            </w:pPr>
          </w:p>
        </w:tc>
        <w:tc>
          <w:tcPr>
            <w:tcW w:w="1304" w:type="dxa"/>
            <w:vAlign w:val="center"/>
          </w:tcPr>
          <w:p w14:paraId="04164A93">
            <w:pPr>
              <w:autoSpaceDE w:val="0"/>
              <w:autoSpaceDN w:val="0"/>
              <w:jc w:val="center"/>
              <w:rPr>
                <w:rFonts w:hAnsi="宋体" w:cs="宋体"/>
                <w:kern w:val="0"/>
                <w:sz w:val="22"/>
                <w:szCs w:val="22"/>
                <w:lang w:eastAsia="en-US"/>
              </w:rPr>
            </w:pPr>
          </w:p>
        </w:tc>
        <w:tc>
          <w:tcPr>
            <w:tcW w:w="816" w:type="dxa"/>
            <w:vAlign w:val="center"/>
          </w:tcPr>
          <w:p w14:paraId="1FF5198A">
            <w:pPr>
              <w:autoSpaceDE w:val="0"/>
              <w:autoSpaceDN w:val="0"/>
              <w:jc w:val="center"/>
              <w:rPr>
                <w:rFonts w:hAnsi="宋体" w:cs="宋体"/>
                <w:kern w:val="0"/>
                <w:sz w:val="22"/>
                <w:szCs w:val="22"/>
                <w:lang w:eastAsia="en-US"/>
              </w:rPr>
            </w:pPr>
          </w:p>
        </w:tc>
        <w:tc>
          <w:tcPr>
            <w:tcW w:w="1004" w:type="dxa"/>
            <w:vAlign w:val="center"/>
          </w:tcPr>
          <w:p w14:paraId="44C01DC6">
            <w:pPr>
              <w:autoSpaceDE w:val="0"/>
              <w:autoSpaceDN w:val="0"/>
              <w:jc w:val="center"/>
              <w:rPr>
                <w:rFonts w:hAnsi="宋体" w:cs="宋体"/>
                <w:kern w:val="0"/>
                <w:sz w:val="22"/>
                <w:szCs w:val="22"/>
                <w:lang w:eastAsia="en-US"/>
              </w:rPr>
            </w:pPr>
          </w:p>
        </w:tc>
        <w:tc>
          <w:tcPr>
            <w:tcW w:w="1304" w:type="dxa"/>
            <w:vAlign w:val="center"/>
          </w:tcPr>
          <w:p w14:paraId="773F463F">
            <w:pPr>
              <w:autoSpaceDE w:val="0"/>
              <w:autoSpaceDN w:val="0"/>
              <w:jc w:val="center"/>
              <w:rPr>
                <w:rFonts w:hAnsi="宋体" w:cs="宋体"/>
                <w:kern w:val="0"/>
                <w:sz w:val="22"/>
                <w:szCs w:val="22"/>
                <w:lang w:eastAsia="en-US"/>
              </w:rPr>
            </w:pPr>
          </w:p>
        </w:tc>
      </w:tr>
      <w:tr w14:paraId="029CA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65880E79">
            <w:pPr>
              <w:autoSpaceDE w:val="0"/>
              <w:autoSpaceDN w:val="0"/>
              <w:jc w:val="center"/>
              <w:rPr>
                <w:rFonts w:hAnsi="宋体" w:cs="宋体"/>
                <w:kern w:val="0"/>
                <w:sz w:val="22"/>
                <w:szCs w:val="22"/>
                <w:lang w:eastAsia="en-US"/>
              </w:rPr>
            </w:pPr>
          </w:p>
        </w:tc>
        <w:tc>
          <w:tcPr>
            <w:tcW w:w="1467" w:type="dxa"/>
            <w:vAlign w:val="center"/>
          </w:tcPr>
          <w:p w14:paraId="4A97301C">
            <w:pPr>
              <w:autoSpaceDE w:val="0"/>
              <w:autoSpaceDN w:val="0"/>
              <w:jc w:val="center"/>
              <w:rPr>
                <w:rFonts w:hAnsi="宋体" w:cs="宋体"/>
                <w:kern w:val="0"/>
                <w:sz w:val="22"/>
                <w:szCs w:val="22"/>
                <w:lang w:eastAsia="en-US"/>
              </w:rPr>
            </w:pPr>
          </w:p>
        </w:tc>
        <w:tc>
          <w:tcPr>
            <w:tcW w:w="1140" w:type="dxa"/>
            <w:vAlign w:val="center"/>
          </w:tcPr>
          <w:p w14:paraId="2D572AC5">
            <w:pPr>
              <w:autoSpaceDE w:val="0"/>
              <w:autoSpaceDN w:val="0"/>
              <w:jc w:val="center"/>
              <w:rPr>
                <w:rFonts w:hAnsi="宋体" w:cs="宋体"/>
                <w:kern w:val="0"/>
                <w:sz w:val="22"/>
                <w:szCs w:val="22"/>
                <w:lang w:eastAsia="en-US"/>
              </w:rPr>
            </w:pPr>
          </w:p>
        </w:tc>
        <w:tc>
          <w:tcPr>
            <w:tcW w:w="696" w:type="dxa"/>
            <w:vAlign w:val="center"/>
          </w:tcPr>
          <w:p w14:paraId="2F1E5F94">
            <w:pPr>
              <w:autoSpaceDE w:val="0"/>
              <w:autoSpaceDN w:val="0"/>
              <w:jc w:val="center"/>
              <w:rPr>
                <w:rFonts w:hAnsi="宋体" w:cs="宋体"/>
                <w:kern w:val="0"/>
                <w:sz w:val="22"/>
                <w:szCs w:val="22"/>
                <w:lang w:eastAsia="en-US"/>
              </w:rPr>
            </w:pPr>
          </w:p>
        </w:tc>
        <w:tc>
          <w:tcPr>
            <w:tcW w:w="560" w:type="dxa"/>
            <w:vAlign w:val="center"/>
          </w:tcPr>
          <w:p w14:paraId="229571FB">
            <w:pPr>
              <w:autoSpaceDE w:val="0"/>
              <w:autoSpaceDN w:val="0"/>
              <w:jc w:val="center"/>
              <w:rPr>
                <w:rFonts w:hAnsi="宋体" w:cs="宋体"/>
                <w:kern w:val="0"/>
                <w:sz w:val="22"/>
                <w:szCs w:val="22"/>
                <w:lang w:eastAsia="en-US"/>
              </w:rPr>
            </w:pPr>
          </w:p>
        </w:tc>
        <w:tc>
          <w:tcPr>
            <w:tcW w:w="1304" w:type="dxa"/>
            <w:vAlign w:val="center"/>
          </w:tcPr>
          <w:p w14:paraId="108938C5">
            <w:pPr>
              <w:autoSpaceDE w:val="0"/>
              <w:autoSpaceDN w:val="0"/>
              <w:jc w:val="center"/>
              <w:rPr>
                <w:rFonts w:hAnsi="宋体" w:cs="宋体"/>
                <w:kern w:val="0"/>
                <w:sz w:val="22"/>
                <w:szCs w:val="22"/>
                <w:lang w:eastAsia="en-US"/>
              </w:rPr>
            </w:pPr>
          </w:p>
        </w:tc>
        <w:tc>
          <w:tcPr>
            <w:tcW w:w="816" w:type="dxa"/>
            <w:vAlign w:val="center"/>
          </w:tcPr>
          <w:p w14:paraId="0381E2BA">
            <w:pPr>
              <w:autoSpaceDE w:val="0"/>
              <w:autoSpaceDN w:val="0"/>
              <w:jc w:val="center"/>
              <w:rPr>
                <w:rFonts w:hAnsi="宋体" w:cs="宋体"/>
                <w:kern w:val="0"/>
                <w:sz w:val="22"/>
                <w:szCs w:val="22"/>
                <w:lang w:eastAsia="en-US"/>
              </w:rPr>
            </w:pPr>
          </w:p>
        </w:tc>
        <w:tc>
          <w:tcPr>
            <w:tcW w:w="1004" w:type="dxa"/>
            <w:vAlign w:val="center"/>
          </w:tcPr>
          <w:p w14:paraId="60A8CA24">
            <w:pPr>
              <w:autoSpaceDE w:val="0"/>
              <w:autoSpaceDN w:val="0"/>
              <w:jc w:val="center"/>
              <w:rPr>
                <w:rFonts w:hAnsi="宋体" w:cs="宋体"/>
                <w:kern w:val="0"/>
                <w:sz w:val="22"/>
                <w:szCs w:val="22"/>
                <w:lang w:eastAsia="en-US"/>
              </w:rPr>
            </w:pPr>
          </w:p>
        </w:tc>
        <w:tc>
          <w:tcPr>
            <w:tcW w:w="1304" w:type="dxa"/>
            <w:vAlign w:val="center"/>
          </w:tcPr>
          <w:p w14:paraId="008A0BA1">
            <w:pPr>
              <w:autoSpaceDE w:val="0"/>
              <w:autoSpaceDN w:val="0"/>
              <w:jc w:val="center"/>
              <w:rPr>
                <w:rFonts w:hAnsi="宋体" w:cs="宋体"/>
                <w:kern w:val="0"/>
                <w:sz w:val="22"/>
                <w:szCs w:val="22"/>
                <w:lang w:eastAsia="en-US"/>
              </w:rPr>
            </w:pPr>
          </w:p>
        </w:tc>
      </w:tr>
      <w:tr w14:paraId="2FE24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73BE2D7C">
            <w:pPr>
              <w:autoSpaceDE w:val="0"/>
              <w:autoSpaceDN w:val="0"/>
              <w:jc w:val="center"/>
              <w:rPr>
                <w:rFonts w:hAnsi="宋体" w:cs="宋体"/>
                <w:kern w:val="0"/>
                <w:sz w:val="22"/>
                <w:szCs w:val="22"/>
                <w:lang w:eastAsia="en-US"/>
              </w:rPr>
            </w:pPr>
          </w:p>
        </w:tc>
        <w:tc>
          <w:tcPr>
            <w:tcW w:w="1467" w:type="dxa"/>
            <w:vAlign w:val="center"/>
          </w:tcPr>
          <w:p w14:paraId="22379CE8">
            <w:pPr>
              <w:autoSpaceDE w:val="0"/>
              <w:autoSpaceDN w:val="0"/>
              <w:jc w:val="center"/>
              <w:rPr>
                <w:rFonts w:hAnsi="宋体" w:cs="宋体"/>
                <w:kern w:val="0"/>
                <w:sz w:val="22"/>
                <w:szCs w:val="22"/>
                <w:lang w:eastAsia="en-US"/>
              </w:rPr>
            </w:pPr>
          </w:p>
        </w:tc>
        <w:tc>
          <w:tcPr>
            <w:tcW w:w="1140" w:type="dxa"/>
            <w:vAlign w:val="center"/>
          </w:tcPr>
          <w:p w14:paraId="6148328F">
            <w:pPr>
              <w:autoSpaceDE w:val="0"/>
              <w:autoSpaceDN w:val="0"/>
              <w:jc w:val="center"/>
              <w:rPr>
                <w:rFonts w:hAnsi="宋体" w:cs="宋体"/>
                <w:kern w:val="0"/>
                <w:sz w:val="22"/>
                <w:szCs w:val="22"/>
                <w:lang w:eastAsia="en-US"/>
              </w:rPr>
            </w:pPr>
          </w:p>
        </w:tc>
        <w:tc>
          <w:tcPr>
            <w:tcW w:w="696" w:type="dxa"/>
            <w:vAlign w:val="center"/>
          </w:tcPr>
          <w:p w14:paraId="35CCA318">
            <w:pPr>
              <w:autoSpaceDE w:val="0"/>
              <w:autoSpaceDN w:val="0"/>
              <w:jc w:val="center"/>
              <w:rPr>
                <w:rFonts w:hAnsi="宋体" w:cs="宋体"/>
                <w:kern w:val="0"/>
                <w:sz w:val="22"/>
                <w:szCs w:val="22"/>
                <w:lang w:eastAsia="en-US"/>
              </w:rPr>
            </w:pPr>
          </w:p>
        </w:tc>
        <w:tc>
          <w:tcPr>
            <w:tcW w:w="560" w:type="dxa"/>
            <w:vAlign w:val="center"/>
          </w:tcPr>
          <w:p w14:paraId="39F8E382">
            <w:pPr>
              <w:autoSpaceDE w:val="0"/>
              <w:autoSpaceDN w:val="0"/>
              <w:jc w:val="center"/>
              <w:rPr>
                <w:rFonts w:hAnsi="宋体" w:cs="宋体"/>
                <w:kern w:val="0"/>
                <w:sz w:val="22"/>
                <w:szCs w:val="22"/>
                <w:lang w:eastAsia="en-US"/>
              </w:rPr>
            </w:pPr>
          </w:p>
        </w:tc>
        <w:tc>
          <w:tcPr>
            <w:tcW w:w="1304" w:type="dxa"/>
            <w:vAlign w:val="center"/>
          </w:tcPr>
          <w:p w14:paraId="5673863B">
            <w:pPr>
              <w:autoSpaceDE w:val="0"/>
              <w:autoSpaceDN w:val="0"/>
              <w:jc w:val="center"/>
              <w:rPr>
                <w:rFonts w:hAnsi="宋体" w:cs="宋体"/>
                <w:kern w:val="0"/>
                <w:sz w:val="22"/>
                <w:szCs w:val="22"/>
                <w:lang w:eastAsia="en-US"/>
              </w:rPr>
            </w:pPr>
          </w:p>
        </w:tc>
        <w:tc>
          <w:tcPr>
            <w:tcW w:w="816" w:type="dxa"/>
            <w:vAlign w:val="center"/>
          </w:tcPr>
          <w:p w14:paraId="3B5FC6A1">
            <w:pPr>
              <w:autoSpaceDE w:val="0"/>
              <w:autoSpaceDN w:val="0"/>
              <w:jc w:val="center"/>
              <w:rPr>
                <w:rFonts w:hAnsi="宋体" w:cs="宋体"/>
                <w:kern w:val="0"/>
                <w:sz w:val="22"/>
                <w:szCs w:val="22"/>
                <w:lang w:eastAsia="en-US"/>
              </w:rPr>
            </w:pPr>
          </w:p>
        </w:tc>
        <w:tc>
          <w:tcPr>
            <w:tcW w:w="1004" w:type="dxa"/>
            <w:vAlign w:val="center"/>
          </w:tcPr>
          <w:p w14:paraId="0CC1C6F9">
            <w:pPr>
              <w:autoSpaceDE w:val="0"/>
              <w:autoSpaceDN w:val="0"/>
              <w:jc w:val="center"/>
              <w:rPr>
                <w:rFonts w:hAnsi="宋体" w:cs="宋体"/>
                <w:kern w:val="0"/>
                <w:sz w:val="22"/>
                <w:szCs w:val="22"/>
                <w:lang w:eastAsia="en-US"/>
              </w:rPr>
            </w:pPr>
          </w:p>
        </w:tc>
        <w:tc>
          <w:tcPr>
            <w:tcW w:w="1304" w:type="dxa"/>
            <w:vAlign w:val="center"/>
          </w:tcPr>
          <w:p w14:paraId="6C918959">
            <w:pPr>
              <w:autoSpaceDE w:val="0"/>
              <w:autoSpaceDN w:val="0"/>
              <w:jc w:val="center"/>
              <w:rPr>
                <w:rFonts w:hAnsi="宋体" w:cs="宋体"/>
                <w:kern w:val="0"/>
                <w:sz w:val="22"/>
                <w:szCs w:val="22"/>
                <w:lang w:eastAsia="en-US"/>
              </w:rPr>
            </w:pPr>
          </w:p>
        </w:tc>
      </w:tr>
      <w:tr w14:paraId="16C1F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5E867E9E">
            <w:pPr>
              <w:autoSpaceDE w:val="0"/>
              <w:autoSpaceDN w:val="0"/>
              <w:jc w:val="center"/>
              <w:rPr>
                <w:rFonts w:hAnsi="宋体" w:cs="宋体"/>
                <w:kern w:val="0"/>
                <w:sz w:val="22"/>
                <w:szCs w:val="22"/>
                <w:lang w:eastAsia="en-US"/>
              </w:rPr>
            </w:pPr>
          </w:p>
        </w:tc>
        <w:tc>
          <w:tcPr>
            <w:tcW w:w="1467" w:type="dxa"/>
            <w:vAlign w:val="center"/>
          </w:tcPr>
          <w:p w14:paraId="2C893A82">
            <w:pPr>
              <w:autoSpaceDE w:val="0"/>
              <w:autoSpaceDN w:val="0"/>
              <w:jc w:val="center"/>
              <w:rPr>
                <w:rFonts w:hAnsi="宋体" w:cs="宋体"/>
                <w:kern w:val="0"/>
                <w:sz w:val="22"/>
                <w:szCs w:val="22"/>
                <w:lang w:eastAsia="en-US"/>
              </w:rPr>
            </w:pPr>
          </w:p>
        </w:tc>
        <w:tc>
          <w:tcPr>
            <w:tcW w:w="1140" w:type="dxa"/>
            <w:vAlign w:val="center"/>
          </w:tcPr>
          <w:p w14:paraId="2CAB000E">
            <w:pPr>
              <w:autoSpaceDE w:val="0"/>
              <w:autoSpaceDN w:val="0"/>
              <w:jc w:val="center"/>
              <w:rPr>
                <w:rFonts w:hAnsi="宋体" w:cs="宋体"/>
                <w:kern w:val="0"/>
                <w:sz w:val="22"/>
                <w:szCs w:val="22"/>
                <w:lang w:eastAsia="en-US"/>
              </w:rPr>
            </w:pPr>
          </w:p>
        </w:tc>
        <w:tc>
          <w:tcPr>
            <w:tcW w:w="696" w:type="dxa"/>
            <w:vAlign w:val="center"/>
          </w:tcPr>
          <w:p w14:paraId="3F7926E9">
            <w:pPr>
              <w:autoSpaceDE w:val="0"/>
              <w:autoSpaceDN w:val="0"/>
              <w:jc w:val="center"/>
              <w:rPr>
                <w:rFonts w:hAnsi="宋体" w:cs="宋体"/>
                <w:kern w:val="0"/>
                <w:sz w:val="22"/>
                <w:szCs w:val="22"/>
                <w:lang w:eastAsia="en-US"/>
              </w:rPr>
            </w:pPr>
          </w:p>
        </w:tc>
        <w:tc>
          <w:tcPr>
            <w:tcW w:w="560" w:type="dxa"/>
            <w:vAlign w:val="center"/>
          </w:tcPr>
          <w:p w14:paraId="1A4785FD">
            <w:pPr>
              <w:autoSpaceDE w:val="0"/>
              <w:autoSpaceDN w:val="0"/>
              <w:jc w:val="center"/>
              <w:rPr>
                <w:rFonts w:hAnsi="宋体" w:cs="宋体"/>
                <w:kern w:val="0"/>
                <w:sz w:val="22"/>
                <w:szCs w:val="22"/>
                <w:lang w:eastAsia="en-US"/>
              </w:rPr>
            </w:pPr>
          </w:p>
        </w:tc>
        <w:tc>
          <w:tcPr>
            <w:tcW w:w="1304" w:type="dxa"/>
            <w:vAlign w:val="center"/>
          </w:tcPr>
          <w:p w14:paraId="4BC5BA1A">
            <w:pPr>
              <w:autoSpaceDE w:val="0"/>
              <w:autoSpaceDN w:val="0"/>
              <w:jc w:val="center"/>
              <w:rPr>
                <w:rFonts w:hAnsi="宋体" w:cs="宋体"/>
                <w:kern w:val="0"/>
                <w:sz w:val="22"/>
                <w:szCs w:val="22"/>
                <w:lang w:eastAsia="en-US"/>
              </w:rPr>
            </w:pPr>
          </w:p>
        </w:tc>
        <w:tc>
          <w:tcPr>
            <w:tcW w:w="816" w:type="dxa"/>
            <w:vAlign w:val="center"/>
          </w:tcPr>
          <w:p w14:paraId="247FF6C0">
            <w:pPr>
              <w:autoSpaceDE w:val="0"/>
              <w:autoSpaceDN w:val="0"/>
              <w:jc w:val="center"/>
              <w:rPr>
                <w:rFonts w:hAnsi="宋体" w:cs="宋体"/>
                <w:kern w:val="0"/>
                <w:sz w:val="22"/>
                <w:szCs w:val="22"/>
                <w:lang w:eastAsia="en-US"/>
              </w:rPr>
            </w:pPr>
          </w:p>
        </w:tc>
        <w:tc>
          <w:tcPr>
            <w:tcW w:w="1004" w:type="dxa"/>
            <w:vAlign w:val="center"/>
          </w:tcPr>
          <w:p w14:paraId="0F2F8A32">
            <w:pPr>
              <w:autoSpaceDE w:val="0"/>
              <w:autoSpaceDN w:val="0"/>
              <w:jc w:val="center"/>
              <w:rPr>
                <w:rFonts w:hAnsi="宋体" w:cs="宋体"/>
                <w:kern w:val="0"/>
                <w:sz w:val="22"/>
                <w:szCs w:val="22"/>
                <w:lang w:eastAsia="en-US"/>
              </w:rPr>
            </w:pPr>
          </w:p>
        </w:tc>
        <w:tc>
          <w:tcPr>
            <w:tcW w:w="1304" w:type="dxa"/>
            <w:vAlign w:val="center"/>
          </w:tcPr>
          <w:p w14:paraId="0941410A">
            <w:pPr>
              <w:autoSpaceDE w:val="0"/>
              <w:autoSpaceDN w:val="0"/>
              <w:jc w:val="center"/>
              <w:rPr>
                <w:rFonts w:hAnsi="宋体" w:cs="宋体"/>
                <w:kern w:val="0"/>
                <w:sz w:val="22"/>
                <w:szCs w:val="22"/>
                <w:lang w:eastAsia="en-US"/>
              </w:rPr>
            </w:pPr>
          </w:p>
        </w:tc>
      </w:tr>
      <w:tr w14:paraId="51AA5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939" w:type="dxa"/>
            <w:vAlign w:val="center"/>
          </w:tcPr>
          <w:p w14:paraId="2979F317">
            <w:pPr>
              <w:autoSpaceDE w:val="0"/>
              <w:autoSpaceDN w:val="0"/>
              <w:jc w:val="center"/>
              <w:rPr>
                <w:rFonts w:hAnsi="宋体" w:cs="宋体"/>
                <w:kern w:val="0"/>
                <w:sz w:val="22"/>
                <w:szCs w:val="22"/>
                <w:lang w:eastAsia="en-US"/>
              </w:rPr>
            </w:pPr>
          </w:p>
        </w:tc>
        <w:tc>
          <w:tcPr>
            <w:tcW w:w="1467" w:type="dxa"/>
            <w:vAlign w:val="center"/>
          </w:tcPr>
          <w:p w14:paraId="772FB0F4">
            <w:pPr>
              <w:autoSpaceDE w:val="0"/>
              <w:autoSpaceDN w:val="0"/>
              <w:jc w:val="center"/>
              <w:rPr>
                <w:rFonts w:hAnsi="宋体" w:cs="宋体"/>
                <w:kern w:val="0"/>
                <w:sz w:val="22"/>
                <w:szCs w:val="22"/>
                <w:lang w:eastAsia="en-US"/>
              </w:rPr>
            </w:pPr>
          </w:p>
        </w:tc>
        <w:tc>
          <w:tcPr>
            <w:tcW w:w="1140" w:type="dxa"/>
            <w:vAlign w:val="center"/>
          </w:tcPr>
          <w:p w14:paraId="6A30F642">
            <w:pPr>
              <w:autoSpaceDE w:val="0"/>
              <w:autoSpaceDN w:val="0"/>
              <w:jc w:val="center"/>
              <w:rPr>
                <w:rFonts w:hAnsi="宋体" w:cs="宋体"/>
                <w:kern w:val="0"/>
                <w:sz w:val="22"/>
                <w:szCs w:val="22"/>
                <w:lang w:eastAsia="en-US"/>
              </w:rPr>
            </w:pPr>
          </w:p>
        </w:tc>
        <w:tc>
          <w:tcPr>
            <w:tcW w:w="696" w:type="dxa"/>
            <w:vAlign w:val="center"/>
          </w:tcPr>
          <w:p w14:paraId="7E5B07FC">
            <w:pPr>
              <w:autoSpaceDE w:val="0"/>
              <w:autoSpaceDN w:val="0"/>
              <w:jc w:val="center"/>
              <w:rPr>
                <w:rFonts w:hAnsi="宋体" w:cs="宋体"/>
                <w:kern w:val="0"/>
                <w:sz w:val="22"/>
                <w:szCs w:val="22"/>
                <w:lang w:eastAsia="en-US"/>
              </w:rPr>
            </w:pPr>
          </w:p>
        </w:tc>
        <w:tc>
          <w:tcPr>
            <w:tcW w:w="560" w:type="dxa"/>
            <w:vAlign w:val="center"/>
          </w:tcPr>
          <w:p w14:paraId="273D81DD">
            <w:pPr>
              <w:autoSpaceDE w:val="0"/>
              <w:autoSpaceDN w:val="0"/>
              <w:jc w:val="center"/>
              <w:rPr>
                <w:rFonts w:hAnsi="宋体" w:cs="宋体"/>
                <w:kern w:val="0"/>
                <w:sz w:val="22"/>
                <w:szCs w:val="22"/>
                <w:lang w:eastAsia="en-US"/>
              </w:rPr>
            </w:pPr>
          </w:p>
        </w:tc>
        <w:tc>
          <w:tcPr>
            <w:tcW w:w="1304" w:type="dxa"/>
            <w:vAlign w:val="center"/>
          </w:tcPr>
          <w:p w14:paraId="15DA97B3">
            <w:pPr>
              <w:autoSpaceDE w:val="0"/>
              <w:autoSpaceDN w:val="0"/>
              <w:jc w:val="center"/>
              <w:rPr>
                <w:rFonts w:hAnsi="宋体" w:cs="宋体"/>
                <w:kern w:val="0"/>
                <w:sz w:val="22"/>
                <w:szCs w:val="22"/>
                <w:lang w:eastAsia="en-US"/>
              </w:rPr>
            </w:pPr>
          </w:p>
        </w:tc>
        <w:tc>
          <w:tcPr>
            <w:tcW w:w="816" w:type="dxa"/>
            <w:vAlign w:val="center"/>
          </w:tcPr>
          <w:p w14:paraId="5597E912">
            <w:pPr>
              <w:autoSpaceDE w:val="0"/>
              <w:autoSpaceDN w:val="0"/>
              <w:jc w:val="center"/>
              <w:rPr>
                <w:rFonts w:hAnsi="宋体" w:cs="宋体"/>
                <w:kern w:val="0"/>
                <w:sz w:val="22"/>
                <w:szCs w:val="22"/>
                <w:lang w:eastAsia="en-US"/>
              </w:rPr>
            </w:pPr>
          </w:p>
        </w:tc>
        <w:tc>
          <w:tcPr>
            <w:tcW w:w="1004" w:type="dxa"/>
            <w:vAlign w:val="center"/>
          </w:tcPr>
          <w:p w14:paraId="17482B14">
            <w:pPr>
              <w:autoSpaceDE w:val="0"/>
              <w:autoSpaceDN w:val="0"/>
              <w:jc w:val="center"/>
              <w:rPr>
                <w:rFonts w:hAnsi="宋体" w:cs="宋体"/>
                <w:kern w:val="0"/>
                <w:sz w:val="22"/>
                <w:szCs w:val="22"/>
                <w:lang w:eastAsia="en-US"/>
              </w:rPr>
            </w:pPr>
          </w:p>
        </w:tc>
        <w:tc>
          <w:tcPr>
            <w:tcW w:w="1304" w:type="dxa"/>
            <w:vAlign w:val="center"/>
          </w:tcPr>
          <w:p w14:paraId="143322AC">
            <w:pPr>
              <w:autoSpaceDE w:val="0"/>
              <w:autoSpaceDN w:val="0"/>
              <w:jc w:val="center"/>
              <w:rPr>
                <w:rFonts w:hAnsi="宋体" w:cs="宋体"/>
                <w:kern w:val="0"/>
                <w:sz w:val="22"/>
                <w:szCs w:val="22"/>
                <w:lang w:eastAsia="en-US"/>
              </w:rPr>
            </w:pPr>
          </w:p>
        </w:tc>
      </w:tr>
      <w:tr w14:paraId="02FB8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jc w:val="center"/>
        </w:trPr>
        <w:tc>
          <w:tcPr>
            <w:tcW w:w="939" w:type="dxa"/>
            <w:vAlign w:val="center"/>
          </w:tcPr>
          <w:p w14:paraId="0BFF6785">
            <w:pPr>
              <w:autoSpaceDE w:val="0"/>
              <w:autoSpaceDN w:val="0"/>
              <w:jc w:val="center"/>
              <w:rPr>
                <w:rFonts w:hAnsi="宋体" w:cs="宋体"/>
                <w:kern w:val="0"/>
                <w:sz w:val="22"/>
                <w:szCs w:val="22"/>
                <w:lang w:eastAsia="en-US"/>
              </w:rPr>
            </w:pPr>
          </w:p>
        </w:tc>
        <w:tc>
          <w:tcPr>
            <w:tcW w:w="1467" w:type="dxa"/>
            <w:vAlign w:val="center"/>
          </w:tcPr>
          <w:p w14:paraId="49ECFD5C">
            <w:pPr>
              <w:autoSpaceDE w:val="0"/>
              <w:autoSpaceDN w:val="0"/>
              <w:jc w:val="center"/>
              <w:rPr>
                <w:rFonts w:hAnsi="宋体" w:cs="宋体"/>
                <w:kern w:val="0"/>
                <w:sz w:val="22"/>
                <w:szCs w:val="22"/>
                <w:lang w:eastAsia="en-US"/>
              </w:rPr>
            </w:pPr>
          </w:p>
        </w:tc>
        <w:tc>
          <w:tcPr>
            <w:tcW w:w="1140" w:type="dxa"/>
            <w:vAlign w:val="center"/>
          </w:tcPr>
          <w:p w14:paraId="095AD425">
            <w:pPr>
              <w:autoSpaceDE w:val="0"/>
              <w:autoSpaceDN w:val="0"/>
              <w:jc w:val="center"/>
              <w:rPr>
                <w:rFonts w:hAnsi="宋体" w:cs="宋体"/>
                <w:kern w:val="0"/>
                <w:sz w:val="22"/>
                <w:szCs w:val="22"/>
                <w:lang w:eastAsia="en-US"/>
              </w:rPr>
            </w:pPr>
          </w:p>
        </w:tc>
        <w:tc>
          <w:tcPr>
            <w:tcW w:w="696" w:type="dxa"/>
            <w:vAlign w:val="center"/>
          </w:tcPr>
          <w:p w14:paraId="25426F31">
            <w:pPr>
              <w:autoSpaceDE w:val="0"/>
              <w:autoSpaceDN w:val="0"/>
              <w:jc w:val="center"/>
              <w:rPr>
                <w:rFonts w:hAnsi="宋体" w:cs="宋体"/>
                <w:kern w:val="0"/>
                <w:sz w:val="22"/>
                <w:szCs w:val="22"/>
                <w:lang w:eastAsia="en-US"/>
              </w:rPr>
            </w:pPr>
          </w:p>
        </w:tc>
        <w:tc>
          <w:tcPr>
            <w:tcW w:w="560" w:type="dxa"/>
            <w:vAlign w:val="center"/>
          </w:tcPr>
          <w:p w14:paraId="4FF75F49">
            <w:pPr>
              <w:autoSpaceDE w:val="0"/>
              <w:autoSpaceDN w:val="0"/>
              <w:jc w:val="center"/>
              <w:rPr>
                <w:rFonts w:hAnsi="宋体" w:cs="宋体"/>
                <w:kern w:val="0"/>
                <w:sz w:val="22"/>
                <w:szCs w:val="22"/>
                <w:lang w:eastAsia="en-US"/>
              </w:rPr>
            </w:pPr>
          </w:p>
        </w:tc>
        <w:tc>
          <w:tcPr>
            <w:tcW w:w="1304" w:type="dxa"/>
            <w:vAlign w:val="center"/>
          </w:tcPr>
          <w:p w14:paraId="0A4BF885">
            <w:pPr>
              <w:autoSpaceDE w:val="0"/>
              <w:autoSpaceDN w:val="0"/>
              <w:jc w:val="center"/>
              <w:rPr>
                <w:rFonts w:hAnsi="宋体" w:cs="宋体"/>
                <w:kern w:val="0"/>
                <w:sz w:val="22"/>
                <w:szCs w:val="22"/>
                <w:lang w:eastAsia="en-US"/>
              </w:rPr>
            </w:pPr>
          </w:p>
        </w:tc>
        <w:tc>
          <w:tcPr>
            <w:tcW w:w="816" w:type="dxa"/>
            <w:vAlign w:val="center"/>
          </w:tcPr>
          <w:p w14:paraId="4DC24957">
            <w:pPr>
              <w:autoSpaceDE w:val="0"/>
              <w:autoSpaceDN w:val="0"/>
              <w:jc w:val="center"/>
              <w:rPr>
                <w:rFonts w:hAnsi="宋体" w:cs="宋体"/>
                <w:kern w:val="0"/>
                <w:sz w:val="22"/>
                <w:szCs w:val="22"/>
                <w:lang w:eastAsia="en-US"/>
              </w:rPr>
            </w:pPr>
          </w:p>
        </w:tc>
        <w:tc>
          <w:tcPr>
            <w:tcW w:w="1004" w:type="dxa"/>
            <w:vAlign w:val="center"/>
          </w:tcPr>
          <w:p w14:paraId="5DE71450">
            <w:pPr>
              <w:autoSpaceDE w:val="0"/>
              <w:autoSpaceDN w:val="0"/>
              <w:jc w:val="center"/>
              <w:rPr>
                <w:rFonts w:hAnsi="宋体" w:cs="宋体"/>
                <w:kern w:val="0"/>
                <w:sz w:val="22"/>
                <w:szCs w:val="22"/>
                <w:lang w:eastAsia="en-US"/>
              </w:rPr>
            </w:pPr>
          </w:p>
        </w:tc>
        <w:tc>
          <w:tcPr>
            <w:tcW w:w="1304" w:type="dxa"/>
            <w:vAlign w:val="center"/>
          </w:tcPr>
          <w:p w14:paraId="33B7D946">
            <w:pPr>
              <w:autoSpaceDE w:val="0"/>
              <w:autoSpaceDN w:val="0"/>
              <w:jc w:val="center"/>
              <w:rPr>
                <w:rFonts w:hAnsi="宋体" w:cs="宋体"/>
                <w:kern w:val="0"/>
                <w:sz w:val="22"/>
                <w:szCs w:val="22"/>
                <w:lang w:eastAsia="en-US"/>
              </w:rPr>
            </w:pPr>
          </w:p>
        </w:tc>
      </w:tr>
    </w:tbl>
    <w:p w14:paraId="4F811184">
      <w:pPr>
        <w:spacing w:line="20" w:lineRule="exact"/>
        <w:jc w:val="center"/>
        <w:rPr>
          <w:rFonts w:ascii="宋体" w:hAnsi="宋体"/>
          <w:szCs w:val="21"/>
        </w:rPr>
      </w:pPr>
    </w:p>
    <w:p w14:paraId="3D346C2E">
      <w:pPr>
        <w:spacing w:line="360" w:lineRule="auto"/>
        <w:ind w:firstLine="420" w:firstLineChars="200"/>
        <w:jc w:val="left"/>
        <w:rPr>
          <w:rFonts w:ascii="宋体" w:hAnsi="宋体"/>
          <w:szCs w:val="21"/>
        </w:rPr>
      </w:pPr>
      <w:r>
        <w:rPr>
          <w:rFonts w:hint="eastAsia" w:ascii="宋体" w:hAnsi="宋体"/>
          <w:szCs w:val="21"/>
        </w:rPr>
        <w:t>备注：本表仅填招标文件资格要求和商务评审要求的人员相关信息</w:t>
      </w:r>
    </w:p>
    <w:p w14:paraId="712584E1">
      <w:pPr>
        <w:pStyle w:val="5"/>
        <w:spacing w:before="0" w:after="0" w:line="240" w:lineRule="auto"/>
        <w:jc w:val="center"/>
        <w:rPr>
          <w:rFonts w:ascii="宋体" w:hAnsi="宋体"/>
        </w:rPr>
      </w:pPr>
      <w:r>
        <w:rPr>
          <w:rFonts w:ascii="宋体" w:hAnsi="宋体"/>
        </w:rPr>
        <w:br w:type="page"/>
      </w:r>
      <w:bookmarkEnd w:id="967"/>
      <w:bookmarkEnd w:id="968"/>
      <w:bookmarkStart w:id="973" w:name="_Toc9497"/>
      <w:r>
        <w:rPr>
          <w:rFonts w:hint="eastAsia" w:ascii="宋体" w:hAnsi="宋体"/>
          <w:b w:val="0"/>
          <w:bCs w:val="0"/>
        </w:rPr>
        <w:t>（五）主要人员简历表</w:t>
      </w:r>
      <w:bookmarkEnd w:id="973"/>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7EF239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F18F9AD">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11578A01">
            <w:pPr>
              <w:autoSpaceDE w:val="0"/>
              <w:autoSpaceDN w:val="0"/>
              <w:adjustRightInd w:val="0"/>
              <w:snapToGrid w:val="0"/>
              <w:jc w:val="center"/>
              <w:rPr>
                <w:rFonts w:ascii="宋体" w:hAnsi="宋体"/>
                <w:kern w:val="0"/>
                <w:szCs w:val="21"/>
              </w:rPr>
            </w:pPr>
          </w:p>
        </w:tc>
        <w:tc>
          <w:tcPr>
            <w:tcW w:w="1020" w:type="dxa"/>
            <w:vAlign w:val="center"/>
          </w:tcPr>
          <w:p w14:paraId="7CA7E3A4">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020599AE">
            <w:pPr>
              <w:autoSpaceDE w:val="0"/>
              <w:autoSpaceDN w:val="0"/>
              <w:adjustRightInd w:val="0"/>
              <w:snapToGrid w:val="0"/>
              <w:jc w:val="center"/>
              <w:rPr>
                <w:rFonts w:ascii="宋体" w:hAnsi="宋体"/>
                <w:kern w:val="0"/>
                <w:szCs w:val="21"/>
              </w:rPr>
            </w:pPr>
          </w:p>
        </w:tc>
        <w:tc>
          <w:tcPr>
            <w:tcW w:w="2346" w:type="dxa"/>
            <w:gridSpan w:val="3"/>
            <w:vAlign w:val="center"/>
          </w:tcPr>
          <w:p w14:paraId="32E5D419">
            <w:pPr>
              <w:autoSpaceDE w:val="0"/>
              <w:autoSpaceDN w:val="0"/>
              <w:adjustRightInd w:val="0"/>
              <w:snapToGrid w:val="0"/>
              <w:jc w:val="center"/>
              <w:rPr>
                <w:rFonts w:ascii="宋体" w:hAnsi="宋体"/>
                <w:kern w:val="0"/>
                <w:szCs w:val="21"/>
              </w:rPr>
            </w:pPr>
            <w:r>
              <w:t>执业资格证书（或上岗证书）名称</w:t>
            </w:r>
          </w:p>
        </w:tc>
        <w:tc>
          <w:tcPr>
            <w:tcW w:w="2528" w:type="dxa"/>
            <w:vAlign w:val="center"/>
          </w:tcPr>
          <w:p w14:paraId="50EFD5B2">
            <w:pPr>
              <w:autoSpaceDE w:val="0"/>
              <w:autoSpaceDN w:val="0"/>
              <w:adjustRightInd w:val="0"/>
              <w:snapToGrid w:val="0"/>
              <w:jc w:val="center"/>
              <w:rPr>
                <w:rFonts w:ascii="宋体" w:hAnsi="宋体"/>
                <w:kern w:val="0"/>
                <w:szCs w:val="21"/>
              </w:rPr>
            </w:pPr>
          </w:p>
        </w:tc>
      </w:tr>
      <w:tr w14:paraId="02AC1B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69218C1">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25A74ACA">
            <w:pPr>
              <w:autoSpaceDE w:val="0"/>
              <w:autoSpaceDN w:val="0"/>
              <w:adjustRightInd w:val="0"/>
              <w:snapToGrid w:val="0"/>
              <w:jc w:val="center"/>
              <w:rPr>
                <w:rFonts w:ascii="宋体" w:hAnsi="宋体"/>
                <w:kern w:val="0"/>
                <w:szCs w:val="21"/>
              </w:rPr>
            </w:pPr>
          </w:p>
        </w:tc>
        <w:tc>
          <w:tcPr>
            <w:tcW w:w="1020" w:type="dxa"/>
            <w:vAlign w:val="center"/>
          </w:tcPr>
          <w:p w14:paraId="54E2AD40">
            <w:pPr>
              <w:autoSpaceDE w:val="0"/>
              <w:autoSpaceDN w:val="0"/>
              <w:adjustRightInd w:val="0"/>
              <w:snapToGrid w:val="0"/>
              <w:jc w:val="center"/>
              <w:rPr>
                <w:rFonts w:ascii="宋体" w:hAnsi="宋体"/>
                <w:kern w:val="0"/>
                <w:szCs w:val="21"/>
              </w:rPr>
            </w:pPr>
            <w:r>
              <w:rPr>
                <w:rFonts w:hint="eastAsia" w:ascii="宋体" w:hAnsi="宋体"/>
                <w:kern w:val="0"/>
                <w:szCs w:val="21"/>
              </w:rPr>
              <w:t>学历</w:t>
            </w:r>
          </w:p>
        </w:tc>
        <w:tc>
          <w:tcPr>
            <w:tcW w:w="1175" w:type="dxa"/>
            <w:vAlign w:val="center"/>
          </w:tcPr>
          <w:p w14:paraId="78096458">
            <w:pPr>
              <w:autoSpaceDE w:val="0"/>
              <w:autoSpaceDN w:val="0"/>
              <w:adjustRightInd w:val="0"/>
              <w:snapToGrid w:val="0"/>
              <w:jc w:val="center"/>
              <w:rPr>
                <w:rFonts w:ascii="宋体" w:hAnsi="宋体"/>
                <w:kern w:val="0"/>
                <w:szCs w:val="21"/>
              </w:rPr>
            </w:pPr>
          </w:p>
        </w:tc>
        <w:tc>
          <w:tcPr>
            <w:tcW w:w="2346" w:type="dxa"/>
            <w:gridSpan w:val="3"/>
            <w:vAlign w:val="center"/>
          </w:tcPr>
          <w:p w14:paraId="7B2C3789">
            <w:pPr>
              <w:autoSpaceDE w:val="0"/>
              <w:autoSpaceDN w:val="0"/>
              <w:adjustRightInd w:val="0"/>
              <w:snapToGrid w:val="0"/>
              <w:jc w:val="center"/>
              <w:rPr>
                <w:rFonts w:ascii="宋体" w:hAnsi="宋体"/>
                <w:kern w:val="0"/>
                <w:szCs w:val="21"/>
              </w:rPr>
            </w:pPr>
            <w:r>
              <w:rPr>
                <w:rFonts w:ascii="宋体" w:hAnsi="宋体"/>
                <w:kern w:val="0"/>
                <w:szCs w:val="21"/>
              </w:rPr>
              <w:t>拟在本</w:t>
            </w:r>
            <w:r>
              <w:rPr>
                <w:rFonts w:hint="eastAsia" w:ascii="宋体" w:hAnsi="宋体"/>
                <w:kern w:val="0"/>
                <w:szCs w:val="21"/>
              </w:rPr>
              <w:t>项目</w:t>
            </w:r>
            <w:r>
              <w:rPr>
                <w:rFonts w:ascii="宋体" w:hAnsi="宋体"/>
                <w:kern w:val="0"/>
                <w:szCs w:val="21"/>
              </w:rPr>
              <w:t>任职</w:t>
            </w:r>
          </w:p>
        </w:tc>
        <w:tc>
          <w:tcPr>
            <w:tcW w:w="2528" w:type="dxa"/>
            <w:vAlign w:val="center"/>
          </w:tcPr>
          <w:p w14:paraId="372256F4">
            <w:pPr>
              <w:autoSpaceDE w:val="0"/>
              <w:autoSpaceDN w:val="0"/>
              <w:adjustRightInd w:val="0"/>
              <w:snapToGrid w:val="0"/>
              <w:jc w:val="center"/>
              <w:rPr>
                <w:rFonts w:ascii="宋体" w:hAnsi="宋体"/>
                <w:kern w:val="0"/>
                <w:szCs w:val="21"/>
              </w:rPr>
            </w:pPr>
          </w:p>
        </w:tc>
      </w:tr>
      <w:tr w14:paraId="6E6E19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E5B807E">
            <w:pPr>
              <w:tabs>
                <w:tab w:val="left" w:pos="520"/>
              </w:tabs>
              <w:autoSpaceDE w:val="0"/>
              <w:autoSpaceDN w:val="0"/>
              <w:adjustRightInd w:val="0"/>
              <w:snapToGrid w:val="0"/>
              <w:jc w:val="center"/>
              <w:rPr>
                <w:rFonts w:ascii="宋体" w:hAnsi="宋体"/>
                <w:kern w:val="0"/>
                <w:szCs w:val="21"/>
              </w:rPr>
            </w:pPr>
            <w:r>
              <w:rPr>
                <w:rFonts w:hint="eastAsia" w:ascii="宋体" w:hAnsi="宋体"/>
                <w:kern w:val="0"/>
                <w:szCs w:val="21"/>
              </w:rPr>
              <w:t>工作年限</w:t>
            </w:r>
          </w:p>
        </w:tc>
        <w:tc>
          <w:tcPr>
            <w:tcW w:w="3385" w:type="dxa"/>
            <w:gridSpan w:val="4"/>
            <w:vAlign w:val="center"/>
          </w:tcPr>
          <w:p w14:paraId="7139BFB7">
            <w:pPr>
              <w:autoSpaceDE w:val="0"/>
              <w:autoSpaceDN w:val="0"/>
              <w:adjustRightInd w:val="0"/>
              <w:snapToGrid w:val="0"/>
              <w:jc w:val="center"/>
              <w:rPr>
                <w:rFonts w:ascii="宋体" w:hAnsi="宋体"/>
                <w:kern w:val="0"/>
                <w:szCs w:val="21"/>
              </w:rPr>
            </w:pPr>
          </w:p>
        </w:tc>
        <w:tc>
          <w:tcPr>
            <w:tcW w:w="2346" w:type="dxa"/>
            <w:gridSpan w:val="3"/>
            <w:vAlign w:val="center"/>
          </w:tcPr>
          <w:p w14:paraId="5DE1AC03">
            <w:pPr>
              <w:autoSpaceDE w:val="0"/>
              <w:autoSpaceDN w:val="0"/>
              <w:adjustRightInd w:val="0"/>
              <w:snapToGrid w:val="0"/>
              <w:jc w:val="center"/>
              <w:rPr>
                <w:rFonts w:ascii="宋体" w:hAnsi="宋体"/>
                <w:kern w:val="0"/>
                <w:szCs w:val="21"/>
              </w:rPr>
            </w:pPr>
            <w:r>
              <w:rPr>
                <w:rFonts w:hint="eastAsia" w:ascii="宋体" w:hAnsi="宋体"/>
                <w:kern w:val="0"/>
                <w:szCs w:val="21"/>
              </w:rPr>
              <w:t>从事设计工作年限</w:t>
            </w:r>
          </w:p>
        </w:tc>
        <w:tc>
          <w:tcPr>
            <w:tcW w:w="2528" w:type="dxa"/>
            <w:vAlign w:val="center"/>
          </w:tcPr>
          <w:p w14:paraId="056F3F3E">
            <w:pPr>
              <w:autoSpaceDE w:val="0"/>
              <w:autoSpaceDN w:val="0"/>
              <w:adjustRightInd w:val="0"/>
              <w:snapToGrid w:val="0"/>
              <w:jc w:val="center"/>
              <w:rPr>
                <w:rFonts w:ascii="宋体" w:hAnsi="宋体"/>
                <w:kern w:val="0"/>
                <w:szCs w:val="21"/>
              </w:rPr>
            </w:pPr>
          </w:p>
        </w:tc>
      </w:tr>
      <w:tr w14:paraId="7ACB96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0710D8B5">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259" w:type="dxa"/>
            <w:gridSpan w:val="8"/>
            <w:vAlign w:val="center"/>
          </w:tcPr>
          <w:p w14:paraId="3292EFAC">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5714A4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196B2F1B">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5448D2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BA46B6">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769E1384">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67C44E1B">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706" w:type="dxa"/>
            <w:gridSpan w:val="2"/>
            <w:vAlign w:val="center"/>
          </w:tcPr>
          <w:p w14:paraId="4A04F0F6">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7D2491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B481966">
            <w:pPr>
              <w:autoSpaceDE w:val="0"/>
              <w:autoSpaceDN w:val="0"/>
              <w:adjustRightInd w:val="0"/>
              <w:snapToGrid w:val="0"/>
              <w:jc w:val="center"/>
              <w:rPr>
                <w:rFonts w:ascii="宋体" w:hAnsi="宋体"/>
                <w:kern w:val="0"/>
                <w:szCs w:val="21"/>
              </w:rPr>
            </w:pPr>
          </w:p>
        </w:tc>
        <w:tc>
          <w:tcPr>
            <w:tcW w:w="3768" w:type="dxa"/>
            <w:gridSpan w:val="4"/>
            <w:vAlign w:val="center"/>
          </w:tcPr>
          <w:p w14:paraId="76782EDE">
            <w:pPr>
              <w:autoSpaceDE w:val="0"/>
              <w:autoSpaceDN w:val="0"/>
              <w:adjustRightInd w:val="0"/>
              <w:snapToGrid w:val="0"/>
              <w:jc w:val="center"/>
              <w:rPr>
                <w:rFonts w:ascii="宋体" w:hAnsi="宋体"/>
                <w:kern w:val="0"/>
                <w:szCs w:val="21"/>
              </w:rPr>
            </w:pPr>
          </w:p>
        </w:tc>
        <w:tc>
          <w:tcPr>
            <w:tcW w:w="1388" w:type="dxa"/>
            <w:vAlign w:val="center"/>
          </w:tcPr>
          <w:p w14:paraId="1D2250B8">
            <w:pPr>
              <w:autoSpaceDE w:val="0"/>
              <w:autoSpaceDN w:val="0"/>
              <w:adjustRightInd w:val="0"/>
              <w:snapToGrid w:val="0"/>
              <w:jc w:val="center"/>
              <w:rPr>
                <w:rFonts w:ascii="宋体" w:hAnsi="宋体"/>
                <w:kern w:val="0"/>
                <w:szCs w:val="21"/>
              </w:rPr>
            </w:pPr>
          </w:p>
        </w:tc>
        <w:tc>
          <w:tcPr>
            <w:tcW w:w="2706" w:type="dxa"/>
            <w:gridSpan w:val="2"/>
            <w:vAlign w:val="center"/>
          </w:tcPr>
          <w:p w14:paraId="160394F5">
            <w:pPr>
              <w:autoSpaceDE w:val="0"/>
              <w:autoSpaceDN w:val="0"/>
              <w:adjustRightInd w:val="0"/>
              <w:snapToGrid w:val="0"/>
              <w:jc w:val="center"/>
              <w:rPr>
                <w:rFonts w:ascii="宋体" w:hAnsi="宋体"/>
                <w:kern w:val="0"/>
                <w:szCs w:val="21"/>
              </w:rPr>
            </w:pPr>
          </w:p>
        </w:tc>
      </w:tr>
      <w:tr w14:paraId="01F856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EE444D3">
            <w:pPr>
              <w:autoSpaceDE w:val="0"/>
              <w:autoSpaceDN w:val="0"/>
              <w:adjustRightInd w:val="0"/>
              <w:snapToGrid w:val="0"/>
              <w:jc w:val="center"/>
              <w:rPr>
                <w:rFonts w:ascii="宋体" w:hAnsi="宋体"/>
                <w:kern w:val="0"/>
                <w:szCs w:val="21"/>
              </w:rPr>
            </w:pPr>
          </w:p>
        </w:tc>
        <w:tc>
          <w:tcPr>
            <w:tcW w:w="3768" w:type="dxa"/>
            <w:gridSpan w:val="4"/>
            <w:vAlign w:val="center"/>
          </w:tcPr>
          <w:p w14:paraId="2BD4552D">
            <w:pPr>
              <w:autoSpaceDE w:val="0"/>
              <w:autoSpaceDN w:val="0"/>
              <w:adjustRightInd w:val="0"/>
              <w:snapToGrid w:val="0"/>
              <w:jc w:val="center"/>
              <w:rPr>
                <w:rFonts w:ascii="宋体" w:hAnsi="宋体"/>
                <w:kern w:val="0"/>
                <w:szCs w:val="21"/>
              </w:rPr>
            </w:pPr>
          </w:p>
        </w:tc>
        <w:tc>
          <w:tcPr>
            <w:tcW w:w="1388" w:type="dxa"/>
            <w:vAlign w:val="center"/>
          </w:tcPr>
          <w:p w14:paraId="1C303071">
            <w:pPr>
              <w:autoSpaceDE w:val="0"/>
              <w:autoSpaceDN w:val="0"/>
              <w:adjustRightInd w:val="0"/>
              <w:snapToGrid w:val="0"/>
              <w:jc w:val="center"/>
              <w:rPr>
                <w:rFonts w:ascii="宋体" w:hAnsi="宋体"/>
                <w:kern w:val="0"/>
                <w:szCs w:val="21"/>
              </w:rPr>
            </w:pPr>
          </w:p>
        </w:tc>
        <w:tc>
          <w:tcPr>
            <w:tcW w:w="2706" w:type="dxa"/>
            <w:gridSpan w:val="2"/>
            <w:vAlign w:val="center"/>
          </w:tcPr>
          <w:p w14:paraId="664A7C51">
            <w:pPr>
              <w:autoSpaceDE w:val="0"/>
              <w:autoSpaceDN w:val="0"/>
              <w:adjustRightInd w:val="0"/>
              <w:snapToGrid w:val="0"/>
              <w:jc w:val="center"/>
              <w:rPr>
                <w:rFonts w:ascii="宋体" w:hAnsi="宋体"/>
                <w:kern w:val="0"/>
                <w:szCs w:val="21"/>
              </w:rPr>
            </w:pPr>
          </w:p>
        </w:tc>
      </w:tr>
      <w:tr w14:paraId="69787C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E1B5F8">
            <w:pPr>
              <w:autoSpaceDE w:val="0"/>
              <w:autoSpaceDN w:val="0"/>
              <w:adjustRightInd w:val="0"/>
              <w:snapToGrid w:val="0"/>
              <w:jc w:val="center"/>
              <w:rPr>
                <w:rFonts w:ascii="宋体" w:hAnsi="宋体"/>
                <w:kern w:val="0"/>
                <w:szCs w:val="21"/>
              </w:rPr>
            </w:pPr>
          </w:p>
        </w:tc>
        <w:tc>
          <w:tcPr>
            <w:tcW w:w="3768" w:type="dxa"/>
            <w:gridSpan w:val="4"/>
            <w:vAlign w:val="center"/>
          </w:tcPr>
          <w:p w14:paraId="2142F059">
            <w:pPr>
              <w:autoSpaceDE w:val="0"/>
              <w:autoSpaceDN w:val="0"/>
              <w:adjustRightInd w:val="0"/>
              <w:snapToGrid w:val="0"/>
              <w:jc w:val="center"/>
              <w:rPr>
                <w:rFonts w:ascii="宋体" w:hAnsi="宋体"/>
                <w:kern w:val="0"/>
                <w:szCs w:val="21"/>
              </w:rPr>
            </w:pPr>
          </w:p>
        </w:tc>
        <w:tc>
          <w:tcPr>
            <w:tcW w:w="1388" w:type="dxa"/>
            <w:vAlign w:val="center"/>
          </w:tcPr>
          <w:p w14:paraId="4FC39840">
            <w:pPr>
              <w:autoSpaceDE w:val="0"/>
              <w:autoSpaceDN w:val="0"/>
              <w:adjustRightInd w:val="0"/>
              <w:snapToGrid w:val="0"/>
              <w:jc w:val="center"/>
              <w:rPr>
                <w:rFonts w:ascii="宋体" w:hAnsi="宋体"/>
                <w:kern w:val="0"/>
                <w:szCs w:val="21"/>
              </w:rPr>
            </w:pPr>
          </w:p>
        </w:tc>
        <w:tc>
          <w:tcPr>
            <w:tcW w:w="2706" w:type="dxa"/>
            <w:gridSpan w:val="2"/>
            <w:vAlign w:val="center"/>
          </w:tcPr>
          <w:p w14:paraId="1B883F2C">
            <w:pPr>
              <w:autoSpaceDE w:val="0"/>
              <w:autoSpaceDN w:val="0"/>
              <w:adjustRightInd w:val="0"/>
              <w:snapToGrid w:val="0"/>
              <w:jc w:val="center"/>
              <w:rPr>
                <w:rFonts w:ascii="宋体" w:hAnsi="宋体"/>
                <w:kern w:val="0"/>
                <w:szCs w:val="21"/>
              </w:rPr>
            </w:pPr>
          </w:p>
        </w:tc>
      </w:tr>
      <w:tr w14:paraId="3B4C6A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79C0465">
            <w:pPr>
              <w:autoSpaceDE w:val="0"/>
              <w:autoSpaceDN w:val="0"/>
              <w:adjustRightInd w:val="0"/>
              <w:snapToGrid w:val="0"/>
              <w:jc w:val="center"/>
              <w:rPr>
                <w:rFonts w:ascii="宋体" w:hAnsi="宋体"/>
                <w:kern w:val="0"/>
                <w:szCs w:val="21"/>
              </w:rPr>
            </w:pPr>
          </w:p>
        </w:tc>
        <w:tc>
          <w:tcPr>
            <w:tcW w:w="3768" w:type="dxa"/>
            <w:gridSpan w:val="4"/>
            <w:vAlign w:val="center"/>
          </w:tcPr>
          <w:p w14:paraId="62DEFA93">
            <w:pPr>
              <w:autoSpaceDE w:val="0"/>
              <w:autoSpaceDN w:val="0"/>
              <w:adjustRightInd w:val="0"/>
              <w:snapToGrid w:val="0"/>
              <w:jc w:val="center"/>
              <w:rPr>
                <w:rFonts w:ascii="宋体" w:hAnsi="宋体"/>
                <w:kern w:val="0"/>
                <w:szCs w:val="21"/>
              </w:rPr>
            </w:pPr>
          </w:p>
        </w:tc>
        <w:tc>
          <w:tcPr>
            <w:tcW w:w="1388" w:type="dxa"/>
            <w:vAlign w:val="center"/>
          </w:tcPr>
          <w:p w14:paraId="547FAF3E">
            <w:pPr>
              <w:autoSpaceDE w:val="0"/>
              <w:autoSpaceDN w:val="0"/>
              <w:adjustRightInd w:val="0"/>
              <w:snapToGrid w:val="0"/>
              <w:jc w:val="center"/>
              <w:rPr>
                <w:rFonts w:ascii="宋体" w:hAnsi="宋体"/>
                <w:kern w:val="0"/>
                <w:szCs w:val="21"/>
              </w:rPr>
            </w:pPr>
          </w:p>
        </w:tc>
        <w:tc>
          <w:tcPr>
            <w:tcW w:w="2706" w:type="dxa"/>
            <w:gridSpan w:val="2"/>
            <w:vAlign w:val="center"/>
          </w:tcPr>
          <w:p w14:paraId="38F3ECDE">
            <w:pPr>
              <w:autoSpaceDE w:val="0"/>
              <w:autoSpaceDN w:val="0"/>
              <w:adjustRightInd w:val="0"/>
              <w:snapToGrid w:val="0"/>
              <w:jc w:val="center"/>
              <w:rPr>
                <w:rFonts w:ascii="宋体" w:hAnsi="宋体"/>
                <w:kern w:val="0"/>
                <w:szCs w:val="21"/>
              </w:rPr>
            </w:pPr>
          </w:p>
        </w:tc>
      </w:tr>
      <w:tr w14:paraId="5F0A62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89C0FBD">
            <w:pPr>
              <w:autoSpaceDE w:val="0"/>
              <w:autoSpaceDN w:val="0"/>
              <w:adjustRightInd w:val="0"/>
              <w:snapToGrid w:val="0"/>
              <w:jc w:val="center"/>
              <w:rPr>
                <w:rFonts w:ascii="宋体" w:hAnsi="宋体"/>
                <w:kern w:val="0"/>
                <w:szCs w:val="21"/>
              </w:rPr>
            </w:pPr>
          </w:p>
        </w:tc>
        <w:tc>
          <w:tcPr>
            <w:tcW w:w="3768" w:type="dxa"/>
            <w:gridSpan w:val="4"/>
            <w:vAlign w:val="center"/>
          </w:tcPr>
          <w:p w14:paraId="7A0AE97E">
            <w:pPr>
              <w:autoSpaceDE w:val="0"/>
              <w:autoSpaceDN w:val="0"/>
              <w:adjustRightInd w:val="0"/>
              <w:snapToGrid w:val="0"/>
              <w:jc w:val="center"/>
              <w:rPr>
                <w:rFonts w:ascii="宋体" w:hAnsi="宋体"/>
                <w:kern w:val="0"/>
                <w:szCs w:val="21"/>
              </w:rPr>
            </w:pPr>
          </w:p>
        </w:tc>
        <w:tc>
          <w:tcPr>
            <w:tcW w:w="1388" w:type="dxa"/>
            <w:vAlign w:val="center"/>
          </w:tcPr>
          <w:p w14:paraId="7562AE3C">
            <w:pPr>
              <w:autoSpaceDE w:val="0"/>
              <w:autoSpaceDN w:val="0"/>
              <w:adjustRightInd w:val="0"/>
              <w:snapToGrid w:val="0"/>
              <w:jc w:val="center"/>
              <w:rPr>
                <w:rFonts w:ascii="宋体" w:hAnsi="宋体"/>
                <w:kern w:val="0"/>
                <w:szCs w:val="21"/>
              </w:rPr>
            </w:pPr>
          </w:p>
        </w:tc>
        <w:tc>
          <w:tcPr>
            <w:tcW w:w="2706" w:type="dxa"/>
            <w:gridSpan w:val="2"/>
            <w:vAlign w:val="center"/>
          </w:tcPr>
          <w:p w14:paraId="7370569C">
            <w:pPr>
              <w:autoSpaceDE w:val="0"/>
              <w:autoSpaceDN w:val="0"/>
              <w:adjustRightInd w:val="0"/>
              <w:snapToGrid w:val="0"/>
              <w:jc w:val="center"/>
              <w:rPr>
                <w:rFonts w:ascii="宋体" w:hAnsi="宋体"/>
                <w:kern w:val="0"/>
                <w:szCs w:val="21"/>
              </w:rPr>
            </w:pPr>
          </w:p>
        </w:tc>
      </w:tr>
      <w:tr w14:paraId="5BA6FA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711C6CE">
            <w:pPr>
              <w:autoSpaceDE w:val="0"/>
              <w:autoSpaceDN w:val="0"/>
              <w:adjustRightInd w:val="0"/>
              <w:snapToGrid w:val="0"/>
              <w:jc w:val="center"/>
              <w:rPr>
                <w:rFonts w:ascii="宋体" w:hAnsi="宋体"/>
                <w:kern w:val="0"/>
                <w:szCs w:val="21"/>
              </w:rPr>
            </w:pPr>
          </w:p>
        </w:tc>
        <w:tc>
          <w:tcPr>
            <w:tcW w:w="3768" w:type="dxa"/>
            <w:gridSpan w:val="4"/>
            <w:vAlign w:val="center"/>
          </w:tcPr>
          <w:p w14:paraId="31C95E3A">
            <w:pPr>
              <w:autoSpaceDE w:val="0"/>
              <w:autoSpaceDN w:val="0"/>
              <w:adjustRightInd w:val="0"/>
              <w:snapToGrid w:val="0"/>
              <w:jc w:val="center"/>
              <w:rPr>
                <w:rFonts w:ascii="宋体" w:hAnsi="宋体"/>
                <w:kern w:val="0"/>
                <w:szCs w:val="21"/>
              </w:rPr>
            </w:pPr>
          </w:p>
        </w:tc>
        <w:tc>
          <w:tcPr>
            <w:tcW w:w="1388" w:type="dxa"/>
            <w:vAlign w:val="center"/>
          </w:tcPr>
          <w:p w14:paraId="00D0F540">
            <w:pPr>
              <w:autoSpaceDE w:val="0"/>
              <w:autoSpaceDN w:val="0"/>
              <w:adjustRightInd w:val="0"/>
              <w:snapToGrid w:val="0"/>
              <w:jc w:val="center"/>
              <w:rPr>
                <w:rFonts w:ascii="宋体" w:hAnsi="宋体"/>
                <w:kern w:val="0"/>
                <w:szCs w:val="21"/>
              </w:rPr>
            </w:pPr>
          </w:p>
        </w:tc>
        <w:tc>
          <w:tcPr>
            <w:tcW w:w="2706" w:type="dxa"/>
            <w:gridSpan w:val="2"/>
            <w:vAlign w:val="center"/>
          </w:tcPr>
          <w:p w14:paraId="7F4EFAAA">
            <w:pPr>
              <w:autoSpaceDE w:val="0"/>
              <w:autoSpaceDN w:val="0"/>
              <w:adjustRightInd w:val="0"/>
              <w:snapToGrid w:val="0"/>
              <w:jc w:val="center"/>
              <w:rPr>
                <w:rFonts w:ascii="宋体" w:hAnsi="宋体"/>
                <w:kern w:val="0"/>
                <w:szCs w:val="21"/>
              </w:rPr>
            </w:pPr>
          </w:p>
        </w:tc>
      </w:tr>
      <w:tr w14:paraId="28A882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C6D6B16">
            <w:pPr>
              <w:autoSpaceDE w:val="0"/>
              <w:autoSpaceDN w:val="0"/>
              <w:adjustRightInd w:val="0"/>
              <w:snapToGrid w:val="0"/>
              <w:jc w:val="center"/>
              <w:rPr>
                <w:rFonts w:ascii="宋体" w:hAnsi="宋体"/>
                <w:kern w:val="0"/>
                <w:szCs w:val="21"/>
              </w:rPr>
            </w:pPr>
          </w:p>
        </w:tc>
        <w:tc>
          <w:tcPr>
            <w:tcW w:w="3768" w:type="dxa"/>
            <w:gridSpan w:val="4"/>
            <w:vAlign w:val="center"/>
          </w:tcPr>
          <w:p w14:paraId="50E7EC89">
            <w:pPr>
              <w:autoSpaceDE w:val="0"/>
              <w:autoSpaceDN w:val="0"/>
              <w:adjustRightInd w:val="0"/>
              <w:snapToGrid w:val="0"/>
              <w:jc w:val="center"/>
              <w:rPr>
                <w:rFonts w:ascii="宋体" w:hAnsi="宋体"/>
                <w:kern w:val="0"/>
                <w:szCs w:val="21"/>
              </w:rPr>
            </w:pPr>
          </w:p>
        </w:tc>
        <w:tc>
          <w:tcPr>
            <w:tcW w:w="1388" w:type="dxa"/>
            <w:vAlign w:val="center"/>
          </w:tcPr>
          <w:p w14:paraId="0993EF80">
            <w:pPr>
              <w:autoSpaceDE w:val="0"/>
              <w:autoSpaceDN w:val="0"/>
              <w:adjustRightInd w:val="0"/>
              <w:snapToGrid w:val="0"/>
              <w:jc w:val="center"/>
              <w:rPr>
                <w:rFonts w:ascii="宋体" w:hAnsi="宋体"/>
                <w:kern w:val="0"/>
                <w:szCs w:val="21"/>
              </w:rPr>
            </w:pPr>
          </w:p>
        </w:tc>
        <w:tc>
          <w:tcPr>
            <w:tcW w:w="2706" w:type="dxa"/>
            <w:gridSpan w:val="2"/>
            <w:vAlign w:val="center"/>
          </w:tcPr>
          <w:p w14:paraId="1F27DBFE">
            <w:pPr>
              <w:autoSpaceDE w:val="0"/>
              <w:autoSpaceDN w:val="0"/>
              <w:adjustRightInd w:val="0"/>
              <w:snapToGrid w:val="0"/>
              <w:jc w:val="center"/>
              <w:rPr>
                <w:rFonts w:ascii="宋体" w:hAnsi="宋体"/>
                <w:kern w:val="0"/>
                <w:szCs w:val="21"/>
              </w:rPr>
            </w:pPr>
          </w:p>
        </w:tc>
      </w:tr>
      <w:tr w14:paraId="2A290C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9D70A85">
            <w:pPr>
              <w:autoSpaceDE w:val="0"/>
              <w:autoSpaceDN w:val="0"/>
              <w:adjustRightInd w:val="0"/>
              <w:snapToGrid w:val="0"/>
              <w:jc w:val="center"/>
              <w:rPr>
                <w:rFonts w:ascii="宋体" w:hAnsi="宋体"/>
                <w:kern w:val="0"/>
                <w:szCs w:val="21"/>
              </w:rPr>
            </w:pPr>
          </w:p>
        </w:tc>
        <w:tc>
          <w:tcPr>
            <w:tcW w:w="3768" w:type="dxa"/>
            <w:gridSpan w:val="4"/>
            <w:vAlign w:val="center"/>
          </w:tcPr>
          <w:p w14:paraId="097F63EA">
            <w:pPr>
              <w:autoSpaceDE w:val="0"/>
              <w:autoSpaceDN w:val="0"/>
              <w:adjustRightInd w:val="0"/>
              <w:snapToGrid w:val="0"/>
              <w:jc w:val="center"/>
              <w:rPr>
                <w:rFonts w:ascii="宋体" w:hAnsi="宋体"/>
                <w:kern w:val="0"/>
                <w:szCs w:val="21"/>
              </w:rPr>
            </w:pPr>
          </w:p>
        </w:tc>
        <w:tc>
          <w:tcPr>
            <w:tcW w:w="1388" w:type="dxa"/>
            <w:vAlign w:val="center"/>
          </w:tcPr>
          <w:p w14:paraId="03297CB9">
            <w:pPr>
              <w:autoSpaceDE w:val="0"/>
              <w:autoSpaceDN w:val="0"/>
              <w:adjustRightInd w:val="0"/>
              <w:snapToGrid w:val="0"/>
              <w:jc w:val="center"/>
              <w:rPr>
                <w:rFonts w:ascii="宋体" w:hAnsi="宋体"/>
                <w:kern w:val="0"/>
                <w:szCs w:val="21"/>
              </w:rPr>
            </w:pPr>
          </w:p>
        </w:tc>
        <w:tc>
          <w:tcPr>
            <w:tcW w:w="2706" w:type="dxa"/>
            <w:gridSpan w:val="2"/>
            <w:vAlign w:val="center"/>
          </w:tcPr>
          <w:p w14:paraId="66883570">
            <w:pPr>
              <w:autoSpaceDE w:val="0"/>
              <w:autoSpaceDN w:val="0"/>
              <w:adjustRightInd w:val="0"/>
              <w:snapToGrid w:val="0"/>
              <w:jc w:val="center"/>
              <w:rPr>
                <w:rFonts w:ascii="宋体" w:hAnsi="宋体"/>
                <w:kern w:val="0"/>
                <w:szCs w:val="21"/>
              </w:rPr>
            </w:pPr>
          </w:p>
        </w:tc>
      </w:tr>
      <w:tr w14:paraId="5C860C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00F366A">
            <w:pPr>
              <w:autoSpaceDE w:val="0"/>
              <w:autoSpaceDN w:val="0"/>
              <w:adjustRightInd w:val="0"/>
              <w:snapToGrid w:val="0"/>
              <w:jc w:val="center"/>
              <w:rPr>
                <w:rFonts w:ascii="宋体" w:hAnsi="宋体"/>
                <w:kern w:val="0"/>
                <w:szCs w:val="21"/>
              </w:rPr>
            </w:pPr>
          </w:p>
        </w:tc>
        <w:tc>
          <w:tcPr>
            <w:tcW w:w="3768" w:type="dxa"/>
            <w:gridSpan w:val="4"/>
            <w:vAlign w:val="center"/>
          </w:tcPr>
          <w:p w14:paraId="70B7D092">
            <w:pPr>
              <w:autoSpaceDE w:val="0"/>
              <w:autoSpaceDN w:val="0"/>
              <w:adjustRightInd w:val="0"/>
              <w:snapToGrid w:val="0"/>
              <w:jc w:val="center"/>
              <w:rPr>
                <w:rFonts w:ascii="宋体" w:hAnsi="宋体"/>
                <w:kern w:val="0"/>
                <w:szCs w:val="21"/>
              </w:rPr>
            </w:pPr>
          </w:p>
        </w:tc>
        <w:tc>
          <w:tcPr>
            <w:tcW w:w="1388" w:type="dxa"/>
            <w:vAlign w:val="center"/>
          </w:tcPr>
          <w:p w14:paraId="465306BE">
            <w:pPr>
              <w:autoSpaceDE w:val="0"/>
              <w:autoSpaceDN w:val="0"/>
              <w:adjustRightInd w:val="0"/>
              <w:snapToGrid w:val="0"/>
              <w:jc w:val="center"/>
              <w:rPr>
                <w:rFonts w:ascii="宋体" w:hAnsi="宋体"/>
                <w:kern w:val="0"/>
                <w:szCs w:val="21"/>
              </w:rPr>
            </w:pPr>
          </w:p>
        </w:tc>
        <w:tc>
          <w:tcPr>
            <w:tcW w:w="2706" w:type="dxa"/>
            <w:gridSpan w:val="2"/>
            <w:vAlign w:val="center"/>
          </w:tcPr>
          <w:p w14:paraId="255446D7">
            <w:pPr>
              <w:autoSpaceDE w:val="0"/>
              <w:autoSpaceDN w:val="0"/>
              <w:adjustRightInd w:val="0"/>
              <w:snapToGrid w:val="0"/>
              <w:jc w:val="center"/>
              <w:rPr>
                <w:rFonts w:ascii="宋体" w:hAnsi="宋体"/>
                <w:kern w:val="0"/>
                <w:szCs w:val="21"/>
              </w:rPr>
            </w:pPr>
          </w:p>
        </w:tc>
      </w:tr>
      <w:tr w14:paraId="14F6C1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87643A6">
            <w:pPr>
              <w:autoSpaceDE w:val="0"/>
              <w:autoSpaceDN w:val="0"/>
              <w:adjustRightInd w:val="0"/>
              <w:snapToGrid w:val="0"/>
              <w:jc w:val="center"/>
              <w:rPr>
                <w:rFonts w:ascii="宋体" w:hAnsi="宋体"/>
                <w:kern w:val="0"/>
                <w:szCs w:val="21"/>
              </w:rPr>
            </w:pPr>
          </w:p>
        </w:tc>
        <w:tc>
          <w:tcPr>
            <w:tcW w:w="3768" w:type="dxa"/>
            <w:gridSpan w:val="4"/>
            <w:vAlign w:val="center"/>
          </w:tcPr>
          <w:p w14:paraId="72E6EDB0">
            <w:pPr>
              <w:autoSpaceDE w:val="0"/>
              <w:autoSpaceDN w:val="0"/>
              <w:adjustRightInd w:val="0"/>
              <w:snapToGrid w:val="0"/>
              <w:jc w:val="center"/>
              <w:rPr>
                <w:rFonts w:ascii="宋体" w:hAnsi="宋体"/>
                <w:kern w:val="0"/>
                <w:szCs w:val="21"/>
              </w:rPr>
            </w:pPr>
          </w:p>
        </w:tc>
        <w:tc>
          <w:tcPr>
            <w:tcW w:w="1388" w:type="dxa"/>
            <w:vAlign w:val="center"/>
          </w:tcPr>
          <w:p w14:paraId="7D38F347">
            <w:pPr>
              <w:autoSpaceDE w:val="0"/>
              <w:autoSpaceDN w:val="0"/>
              <w:adjustRightInd w:val="0"/>
              <w:snapToGrid w:val="0"/>
              <w:jc w:val="center"/>
              <w:rPr>
                <w:rFonts w:ascii="宋体" w:hAnsi="宋体"/>
                <w:kern w:val="0"/>
                <w:szCs w:val="21"/>
              </w:rPr>
            </w:pPr>
          </w:p>
        </w:tc>
        <w:tc>
          <w:tcPr>
            <w:tcW w:w="2706" w:type="dxa"/>
            <w:gridSpan w:val="2"/>
            <w:vAlign w:val="center"/>
          </w:tcPr>
          <w:p w14:paraId="034905EB">
            <w:pPr>
              <w:autoSpaceDE w:val="0"/>
              <w:autoSpaceDN w:val="0"/>
              <w:adjustRightInd w:val="0"/>
              <w:snapToGrid w:val="0"/>
              <w:jc w:val="center"/>
              <w:rPr>
                <w:rFonts w:ascii="宋体" w:hAnsi="宋体"/>
                <w:kern w:val="0"/>
                <w:szCs w:val="21"/>
              </w:rPr>
            </w:pPr>
          </w:p>
        </w:tc>
      </w:tr>
      <w:tr w14:paraId="06384E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8940B7D">
            <w:pPr>
              <w:autoSpaceDE w:val="0"/>
              <w:autoSpaceDN w:val="0"/>
              <w:adjustRightInd w:val="0"/>
              <w:snapToGrid w:val="0"/>
              <w:jc w:val="center"/>
              <w:rPr>
                <w:rFonts w:ascii="宋体" w:hAnsi="宋体"/>
                <w:kern w:val="0"/>
                <w:szCs w:val="21"/>
              </w:rPr>
            </w:pPr>
          </w:p>
        </w:tc>
        <w:tc>
          <w:tcPr>
            <w:tcW w:w="3768" w:type="dxa"/>
            <w:gridSpan w:val="4"/>
            <w:vAlign w:val="center"/>
          </w:tcPr>
          <w:p w14:paraId="00355B70">
            <w:pPr>
              <w:autoSpaceDE w:val="0"/>
              <w:autoSpaceDN w:val="0"/>
              <w:adjustRightInd w:val="0"/>
              <w:snapToGrid w:val="0"/>
              <w:jc w:val="center"/>
              <w:rPr>
                <w:rFonts w:ascii="宋体" w:hAnsi="宋体"/>
                <w:kern w:val="0"/>
                <w:szCs w:val="21"/>
              </w:rPr>
            </w:pPr>
          </w:p>
        </w:tc>
        <w:tc>
          <w:tcPr>
            <w:tcW w:w="1388" w:type="dxa"/>
            <w:vAlign w:val="center"/>
          </w:tcPr>
          <w:p w14:paraId="5C8944B3">
            <w:pPr>
              <w:autoSpaceDE w:val="0"/>
              <w:autoSpaceDN w:val="0"/>
              <w:adjustRightInd w:val="0"/>
              <w:snapToGrid w:val="0"/>
              <w:jc w:val="center"/>
              <w:rPr>
                <w:rFonts w:ascii="宋体" w:hAnsi="宋体"/>
                <w:kern w:val="0"/>
                <w:szCs w:val="21"/>
              </w:rPr>
            </w:pPr>
          </w:p>
        </w:tc>
        <w:tc>
          <w:tcPr>
            <w:tcW w:w="2706" w:type="dxa"/>
            <w:gridSpan w:val="2"/>
            <w:vAlign w:val="center"/>
          </w:tcPr>
          <w:p w14:paraId="0AD3C1A5">
            <w:pPr>
              <w:autoSpaceDE w:val="0"/>
              <w:autoSpaceDN w:val="0"/>
              <w:adjustRightInd w:val="0"/>
              <w:snapToGrid w:val="0"/>
              <w:jc w:val="center"/>
              <w:rPr>
                <w:rFonts w:ascii="宋体" w:hAnsi="宋体"/>
                <w:kern w:val="0"/>
                <w:szCs w:val="21"/>
              </w:rPr>
            </w:pPr>
          </w:p>
        </w:tc>
      </w:tr>
      <w:tr w14:paraId="27C76D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2F3C63C">
            <w:pPr>
              <w:autoSpaceDE w:val="0"/>
              <w:autoSpaceDN w:val="0"/>
              <w:adjustRightInd w:val="0"/>
              <w:snapToGrid w:val="0"/>
              <w:jc w:val="center"/>
              <w:rPr>
                <w:rFonts w:ascii="宋体" w:hAnsi="宋体"/>
                <w:kern w:val="0"/>
                <w:szCs w:val="21"/>
              </w:rPr>
            </w:pPr>
          </w:p>
        </w:tc>
        <w:tc>
          <w:tcPr>
            <w:tcW w:w="3768" w:type="dxa"/>
            <w:gridSpan w:val="4"/>
            <w:vAlign w:val="center"/>
          </w:tcPr>
          <w:p w14:paraId="4DCEFAAE">
            <w:pPr>
              <w:autoSpaceDE w:val="0"/>
              <w:autoSpaceDN w:val="0"/>
              <w:adjustRightInd w:val="0"/>
              <w:snapToGrid w:val="0"/>
              <w:jc w:val="center"/>
              <w:rPr>
                <w:rFonts w:ascii="宋体" w:hAnsi="宋体"/>
                <w:kern w:val="0"/>
                <w:szCs w:val="21"/>
              </w:rPr>
            </w:pPr>
          </w:p>
        </w:tc>
        <w:tc>
          <w:tcPr>
            <w:tcW w:w="1388" w:type="dxa"/>
            <w:vAlign w:val="center"/>
          </w:tcPr>
          <w:p w14:paraId="58C82AD6">
            <w:pPr>
              <w:autoSpaceDE w:val="0"/>
              <w:autoSpaceDN w:val="0"/>
              <w:adjustRightInd w:val="0"/>
              <w:snapToGrid w:val="0"/>
              <w:jc w:val="center"/>
              <w:rPr>
                <w:rFonts w:ascii="宋体" w:hAnsi="宋体"/>
                <w:kern w:val="0"/>
                <w:szCs w:val="21"/>
              </w:rPr>
            </w:pPr>
          </w:p>
        </w:tc>
        <w:tc>
          <w:tcPr>
            <w:tcW w:w="2706" w:type="dxa"/>
            <w:gridSpan w:val="2"/>
            <w:vAlign w:val="center"/>
          </w:tcPr>
          <w:p w14:paraId="0B1C5467">
            <w:pPr>
              <w:autoSpaceDE w:val="0"/>
              <w:autoSpaceDN w:val="0"/>
              <w:adjustRightInd w:val="0"/>
              <w:snapToGrid w:val="0"/>
              <w:jc w:val="center"/>
              <w:rPr>
                <w:rFonts w:ascii="宋体" w:hAnsi="宋体"/>
                <w:kern w:val="0"/>
                <w:szCs w:val="21"/>
              </w:rPr>
            </w:pPr>
          </w:p>
        </w:tc>
      </w:tr>
    </w:tbl>
    <w:p w14:paraId="20197A12">
      <w:pPr>
        <w:spacing w:line="360" w:lineRule="auto"/>
        <w:rPr>
          <w:rFonts w:ascii="宋体" w:hAnsi="宋体"/>
        </w:rPr>
      </w:pPr>
      <w:bookmarkStart w:id="974" w:name="_Toc224103515"/>
    </w:p>
    <w:p w14:paraId="699807EB">
      <w:pPr>
        <w:rPr>
          <w:rFonts w:ascii="宋体" w:hAnsi="宋体"/>
        </w:rPr>
      </w:pPr>
      <w:bookmarkStart w:id="975" w:name="_Toc430530550"/>
      <w:bookmarkStart w:id="976" w:name="_Toc287620834"/>
      <w:bookmarkStart w:id="977" w:name="_Toc534185841"/>
      <w:bookmarkStart w:id="978" w:name="_Toc277082660"/>
      <w:bookmarkStart w:id="979" w:name="_Toc509218864"/>
      <w:bookmarkStart w:id="980" w:name="_Toc287607888"/>
      <w:r>
        <w:rPr>
          <w:rFonts w:hint="eastAsia" w:ascii="宋体" w:hAnsi="宋体"/>
        </w:rPr>
        <w:br w:type="page"/>
      </w:r>
    </w:p>
    <w:p w14:paraId="751E21CB">
      <w:pPr>
        <w:pStyle w:val="5"/>
        <w:spacing w:before="0" w:line="240" w:lineRule="auto"/>
        <w:jc w:val="center"/>
        <w:rPr>
          <w:rFonts w:ascii="宋体" w:hAnsi="宋体"/>
          <w:b w:val="0"/>
        </w:rPr>
      </w:pPr>
      <w:bookmarkStart w:id="981" w:name="_Toc7293"/>
      <w:r>
        <w:rPr>
          <w:rFonts w:hint="eastAsia" w:ascii="宋体" w:hAnsi="宋体"/>
          <w:b w:val="0"/>
        </w:rPr>
        <w:t>（六）近年财务状况表</w:t>
      </w:r>
      <w:bookmarkEnd w:id="974"/>
      <w:bookmarkEnd w:id="975"/>
      <w:bookmarkEnd w:id="976"/>
      <w:bookmarkEnd w:id="977"/>
      <w:bookmarkEnd w:id="978"/>
      <w:bookmarkEnd w:id="979"/>
      <w:bookmarkEnd w:id="980"/>
      <w:bookmarkEnd w:id="981"/>
    </w:p>
    <w:p w14:paraId="5E5CC89B">
      <w:pPr>
        <w:adjustRightInd w:val="0"/>
        <w:snapToGrid w:val="0"/>
        <w:spacing w:line="360" w:lineRule="auto"/>
        <w:rPr>
          <w:rFonts w:ascii="宋体" w:hAnsi="宋体"/>
        </w:rPr>
      </w:pPr>
      <w:r>
        <w:rPr>
          <w:rFonts w:ascii="宋体" w:hAnsi="宋体"/>
        </w:rPr>
        <w:br w:type="page"/>
      </w:r>
    </w:p>
    <w:p w14:paraId="7653AFF5">
      <w:pPr>
        <w:pStyle w:val="5"/>
        <w:spacing w:before="0" w:line="240" w:lineRule="auto"/>
        <w:jc w:val="center"/>
        <w:rPr>
          <w:rFonts w:ascii="宋体" w:hAnsi="宋体"/>
          <w:b w:val="0"/>
        </w:rPr>
      </w:pPr>
      <w:bookmarkStart w:id="982" w:name="_Toc277082661"/>
      <w:bookmarkStart w:id="983" w:name="_Toc31230"/>
      <w:bookmarkStart w:id="984" w:name="_Toc509218865"/>
      <w:bookmarkStart w:id="985" w:name="_Toc534185842"/>
      <w:bookmarkStart w:id="986" w:name="_Toc287607889"/>
      <w:bookmarkStart w:id="987" w:name="_Toc430530551"/>
      <w:bookmarkStart w:id="988" w:name="_Toc224103516"/>
      <w:bookmarkStart w:id="989" w:name="_Toc287620835"/>
      <w:r>
        <w:rPr>
          <w:rFonts w:ascii="宋体" w:hAnsi="宋体"/>
          <w:b w:val="0"/>
        </w:rPr>
        <w:t>（</w:t>
      </w:r>
      <w:r>
        <w:rPr>
          <w:rFonts w:hint="eastAsia" w:ascii="宋体" w:hAnsi="宋体"/>
          <w:b w:val="0"/>
        </w:rPr>
        <w:t>七</w:t>
      </w:r>
      <w:r>
        <w:rPr>
          <w:rFonts w:ascii="宋体" w:hAnsi="宋体"/>
          <w:b w:val="0"/>
        </w:rPr>
        <w:t>）类似项目</w:t>
      </w:r>
      <w:r>
        <w:rPr>
          <w:rFonts w:hint="eastAsia" w:ascii="宋体" w:hAnsi="宋体"/>
          <w:b w:val="0"/>
          <w:lang w:eastAsia="zh-CN"/>
        </w:rPr>
        <w:t>情况</w:t>
      </w:r>
      <w:r>
        <w:rPr>
          <w:rFonts w:ascii="宋体" w:hAnsi="宋体"/>
          <w:b w:val="0"/>
        </w:rPr>
        <w:t>表</w:t>
      </w:r>
      <w:bookmarkEnd w:id="982"/>
      <w:bookmarkEnd w:id="983"/>
      <w:bookmarkEnd w:id="984"/>
      <w:bookmarkEnd w:id="985"/>
      <w:bookmarkEnd w:id="986"/>
      <w:bookmarkEnd w:id="987"/>
      <w:bookmarkEnd w:id="988"/>
      <w:bookmarkEnd w:id="989"/>
    </w:p>
    <w:tbl>
      <w:tblPr>
        <w:tblStyle w:val="45"/>
        <w:tblW w:w="960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73"/>
        <w:gridCol w:w="8127"/>
      </w:tblGrid>
      <w:tr w14:paraId="3FE111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44" w:hRule="exact"/>
          <w:jc w:val="center"/>
        </w:trPr>
        <w:tc>
          <w:tcPr>
            <w:tcW w:w="1473" w:type="dxa"/>
            <w:vAlign w:val="center"/>
          </w:tcPr>
          <w:p w14:paraId="7A604C23">
            <w:pPr>
              <w:autoSpaceDE w:val="0"/>
              <w:autoSpaceDN w:val="0"/>
              <w:adjustRightInd w:val="0"/>
              <w:snapToGrid w:val="0"/>
              <w:jc w:val="center"/>
              <w:rPr>
                <w:rFonts w:ascii="宋体" w:hAnsi="宋体"/>
                <w:kern w:val="0"/>
                <w:szCs w:val="21"/>
              </w:rPr>
            </w:pPr>
            <w:r>
              <w:rPr>
                <w:rFonts w:ascii="宋体" w:hAnsi="宋体"/>
                <w:kern w:val="0"/>
                <w:szCs w:val="21"/>
              </w:rPr>
              <w:t>项目名称</w:t>
            </w:r>
          </w:p>
        </w:tc>
        <w:tc>
          <w:tcPr>
            <w:tcW w:w="8127" w:type="dxa"/>
            <w:vAlign w:val="center"/>
          </w:tcPr>
          <w:p w14:paraId="2D0A3CD5">
            <w:pPr>
              <w:autoSpaceDE w:val="0"/>
              <w:autoSpaceDN w:val="0"/>
              <w:adjustRightInd w:val="0"/>
              <w:snapToGrid w:val="0"/>
              <w:jc w:val="center"/>
              <w:rPr>
                <w:rFonts w:ascii="宋体" w:hAnsi="宋体"/>
                <w:kern w:val="0"/>
                <w:szCs w:val="21"/>
              </w:rPr>
            </w:pPr>
          </w:p>
        </w:tc>
      </w:tr>
      <w:tr w14:paraId="7ACA8A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4" w:hRule="exact"/>
          <w:jc w:val="center"/>
        </w:trPr>
        <w:tc>
          <w:tcPr>
            <w:tcW w:w="1473" w:type="dxa"/>
            <w:vAlign w:val="center"/>
          </w:tcPr>
          <w:p w14:paraId="77F86171">
            <w:pPr>
              <w:autoSpaceDE w:val="0"/>
              <w:autoSpaceDN w:val="0"/>
              <w:adjustRightInd w:val="0"/>
              <w:snapToGrid w:val="0"/>
              <w:jc w:val="center"/>
              <w:rPr>
                <w:rFonts w:ascii="宋体" w:hAnsi="宋体"/>
                <w:kern w:val="0"/>
                <w:szCs w:val="21"/>
              </w:rPr>
            </w:pPr>
            <w:r>
              <w:rPr>
                <w:rFonts w:ascii="宋体" w:hAnsi="宋体"/>
                <w:kern w:val="0"/>
                <w:szCs w:val="21"/>
              </w:rPr>
              <w:t>项目所在地</w:t>
            </w:r>
          </w:p>
        </w:tc>
        <w:tc>
          <w:tcPr>
            <w:tcW w:w="8127" w:type="dxa"/>
            <w:vAlign w:val="center"/>
          </w:tcPr>
          <w:p w14:paraId="2B035C32">
            <w:pPr>
              <w:autoSpaceDE w:val="0"/>
              <w:autoSpaceDN w:val="0"/>
              <w:adjustRightInd w:val="0"/>
              <w:snapToGrid w:val="0"/>
              <w:jc w:val="center"/>
              <w:rPr>
                <w:rFonts w:ascii="宋体" w:hAnsi="宋体"/>
                <w:kern w:val="0"/>
                <w:szCs w:val="21"/>
              </w:rPr>
            </w:pPr>
          </w:p>
        </w:tc>
      </w:tr>
      <w:tr w14:paraId="19299E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75" w:hRule="exact"/>
          <w:jc w:val="center"/>
        </w:trPr>
        <w:tc>
          <w:tcPr>
            <w:tcW w:w="1473" w:type="dxa"/>
            <w:vAlign w:val="center"/>
          </w:tcPr>
          <w:p w14:paraId="743D4DBA">
            <w:pPr>
              <w:autoSpaceDE w:val="0"/>
              <w:autoSpaceDN w:val="0"/>
              <w:adjustRightInd w:val="0"/>
              <w:snapToGrid w:val="0"/>
              <w:jc w:val="center"/>
              <w:rPr>
                <w:rFonts w:ascii="宋体" w:hAnsi="宋体"/>
                <w:kern w:val="0"/>
                <w:szCs w:val="21"/>
              </w:rPr>
            </w:pPr>
            <w:r>
              <w:rPr>
                <w:rFonts w:ascii="宋体" w:hAnsi="宋体"/>
                <w:kern w:val="0"/>
                <w:szCs w:val="21"/>
              </w:rPr>
              <w:t>发包人名称</w:t>
            </w:r>
          </w:p>
        </w:tc>
        <w:tc>
          <w:tcPr>
            <w:tcW w:w="8127" w:type="dxa"/>
            <w:vAlign w:val="center"/>
          </w:tcPr>
          <w:p w14:paraId="30DEEF1E">
            <w:pPr>
              <w:autoSpaceDE w:val="0"/>
              <w:autoSpaceDN w:val="0"/>
              <w:adjustRightInd w:val="0"/>
              <w:snapToGrid w:val="0"/>
              <w:jc w:val="center"/>
              <w:rPr>
                <w:rFonts w:ascii="宋体" w:hAnsi="宋体"/>
                <w:kern w:val="0"/>
                <w:szCs w:val="21"/>
              </w:rPr>
            </w:pPr>
          </w:p>
        </w:tc>
      </w:tr>
      <w:tr w14:paraId="3C5EB5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6" w:hRule="exact"/>
          <w:jc w:val="center"/>
        </w:trPr>
        <w:tc>
          <w:tcPr>
            <w:tcW w:w="1473" w:type="dxa"/>
            <w:vAlign w:val="center"/>
          </w:tcPr>
          <w:p w14:paraId="2E1F1993">
            <w:pPr>
              <w:autoSpaceDE w:val="0"/>
              <w:autoSpaceDN w:val="0"/>
              <w:adjustRightInd w:val="0"/>
              <w:snapToGrid w:val="0"/>
              <w:jc w:val="center"/>
              <w:rPr>
                <w:rFonts w:ascii="宋体" w:hAnsi="宋体"/>
                <w:kern w:val="0"/>
                <w:szCs w:val="21"/>
              </w:rPr>
            </w:pPr>
            <w:r>
              <w:rPr>
                <w:rFonts w:ascii="宋体" w:hAnsi="宋体"/>
                <w:kern w:val="0"/>
                <w:szCs w:val="21"/>
              </w:rPr>
              <w:t>发包人地址</w:t>
            </w:r>
          </w:p>
        </w:tc>
        <w:tc>
          <w:tcPr>
            <w:tcW w:w="8127" w:type="dxa"/>
            <w:vAlign w:val="center"/>
          </w:tcPr>
          <w:p w14:paraId="3BA60634">
            <w:pPr>
              <w:autoSpaceDE w:val="0"/>
              <w:autoSpaceDN w:val="0"/>
              <w:adjustRightInd w:val="0"/>
              <w:snapToGrid w:val="0"/>
              <w:jc w:val="center"/>
              <w:rPr>
                <w:rFonts w:ascii="宋体" w:hAnsi="宋体"/>
                <w:kern w:val="0"/>
                <w:szCs w:val="21"/>
              </w:rPr>
            </w:pPr>
          </w:p>
        </w:tc>
      </w:tr>
      <w:tr w14:paraId="2FEB16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76" w:hRule="exact"/>
          <w:jc w:val="center"/>
        </w:trPr>
        <w:tc>
          <w:tcPr>
            <w:tcW w:w="1473" w:type="dxa"/>
            <w:vAlign w:val="center"/>
          </w:tcPr>
          <w:p w14:paraId="64B5938C">
            <w:pPr>
              <w:autoSpaceDE w:val="0"/>
              <w:autoSpaceDN w:val="0"/>
              <w:adjustRightInd w:val="0"/>
              <w:snapToGrid w:val="0"/>
              <w:jc w:val="center"/>
              <w:rPr>
                <w:rFonts w:ascii="宋体" w:hAnsi="宋体"/>
                <w:kern w:val="0"/>
                <w:szCs w:val="21"/>
              </w:rPr>
            </w:pPr>
            <w:r>
              <w:rPr>
                <w:rFonts w:ascii="宋体" w:hAnsi="宋体"/>
                <w:kern w:val="0"/>
                <w:szCs w:val="21"/>
              </w:rPr>
              <w:t>发包人电话</w:t>
            </w:r>
          </w:p>
        </w:tc>
        <w:tc>
          <w:tcPr>
            <w:tcW w:w="8127" w:type="dxa"/>
            <w:vAlign w:val="center"/>
          </w:tcPr>
          <w:p w14:paraId="548330E5">
            <w:pPr>
              <w:autoSpaceDE w:val="0"/>
              <w:autoSpaceDN w:val="0"/>
              <w:adjustRightInd w:val="0"/>
              <w:snapToGrid w:val="0"/>
              <w:jc w:val="center"/>
              <w:rPr>
                <w:rFonts w:ascii="宋体" w:hAnsi="宋体"/>
                <w:kern w:val="0"/>
                <w:szCs w:val="21"/>
              </w:rPr>
            </w:pPr>
          </w:p>
        </w:tc>
      </w:tr>
      <w:tr w14:paraId="10C1B3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8" w:hRule="exact"/>
          <w:jc w:val="center"/>
        </w:trPr>
        <w:tc>
          <w:tcPr>
            <w:tcW w:w="1473" w:type="dxa"/>
            <w:vAlign w:val="center"/>
          </w:tcPr>
          <w:p w14:paraId="0B452A4B">
            <w:pPr>
              <w:autoSpaceDE w:val="0"/>
              <w:autoSpaceDN w:val="0"/>
              <w:adjustRightInd w:val="0"/>
              <w:snapToGrid w:val="0"/>
              <w:jc w:val="center"/>
              <w:rPr>
                <w:rFonts w:ascii="宋体" w:hAnsi="宋体"/>
                <w:kern w:val="0"/>
                <w:szCs w:val="21"/>
              </w:rPr>
            </w:pPr>
            <w:r>
              <w:rPr>
                <w:rFonts w:ascii="宋体" w:hAnsi="宋体"/>
                <w:kern w:val="0"/>
                <w:szCs w:val="21"/>
              </w:rPr>
              <w:t>合同价格</w:t>
            </w:r>
          </w:p>
        </w:tc>
        <w:tc>
          <w:tcPr>
            <w:tcW w:w="8127" w:type="dxa"/>
            <w:vAlign w:val="center"/>
          </w:tcPr>
          <w:p w14:paraId="06152EE8">
            <w:pPr>
              <w:autoSpaceDE w:val="0"/>
              <w:autoSpaceDN w:val="0"/>
              <w:adjustRightInd w:val="0"/>
              <w:snapToGrid w:val="0"/>
              <w:jc w:val="center"/>
              <w:rPr>
                <w:rFonts w:ascii="宋体" w:hAnsi="宋体"/>
                <w:kern w:val="0"/>
                <w:szCs w:val="21"/>
              </w:rPr>
            </w:pPr>
          </w:p>
        </w:tc>
      </w:tr>
      <w:tr w14:paraId="74DDA4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1" w:hRule="exact"/>
          <w:jc w:val="center"/>
        </w:trPr>
        <w:tc>
          <w:tcPr>
            <w:tcW w:w="1473" w:type="dxa"/>
            <w:vAlign w:val="center"/>
          </w:tcPr>
          <w:p w14:paraId="7ED7E103">
            <w:pPr>
              <w:autoSpaceDE w:val="0"/>
              <w:autoSpaceDN w:val="0"/>
              <w:adjustRightInd w:val="0"/>
              <w:snapToGrid w:val="0"/>
              <w:jc w:val="center"/>
              <w:rPr>
                <w:rFonts w:ascii="宋体" w:hAnsi="宋体"/>
                <w:kern w:val="0"/>
                <w:szCs w:val="21"/>
              </w:rPr>
            </w:pPr>
            <w:r>
              <w:rPr>
                <w:rFonts w:hint="eastAsia" w:ascii="宋体" w:hAnsi="宋体"/>
                <w:kern w:val="0"/>
                <w:szCs w:val="21"/>
              </w:rPr>
              <w:t>设计服务期限</w:t>
            </w:r>
          </w:p>
        </w:tc>
        <w:tc>
          <w:tcPr>
            <w:tcW w:w="8127" w:type="dxa"/>
            <w:vAlign w:val="center"/>
          </w:tcPr>
          <w:p w14:paraId="6C02F3D8">
            <w:pPr>
              <w:autoSpaceDE w:val="0"/>
              <w:autoSpaceDN w:val="0"/>
              <w:adjustRightInd w:val="0"/>
              <w:snapToGrid w:val="0"/>
              <w:jc w:val="center"/>
              <w:rPr>
                <w:rFonts w:ascii="宋体" w:hAnsi="宋体"/>
                <w:kern w:val="0"/>
                <w:szCs w:val="21"/>
              </w:rPr>
            </w:pPr>
          </w:p>
        </w:tc>
      </w:tr>
      <w:tr w14:paraId="0ADEE6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92" w:hRule="exact"/>
          <w:jc w:val="center"/>
        </w:trPr>
        <w:tc>
          <w:tcPr>
            <w:tcW w:w="1473" w:type="dxa"/>
            <w:vAlign w:val="center"/>
          </w:tcPr>
          <w:p w14:paraId="74620233">
            <w:pPr>
              <w:autoSpaceDE w:val="0"/>
              <w:autoSpaceDN w:val="0"/>
              <w:adjustRightInd w:val="0"/>
              <w:snapToGrid w:val="0"/>
              <w:jc w:val="center"/>
              <w:rPr>
                <w:rFonts w:ascii="宋体" w:hAnsi="宋体"/>
                <w:kern w:val="0"/>
                <w:szCs w:val="21"/>
              </w:rPr>
            </w:pPr>
            <w:r>
              <w:rPr>
                <w:rFonts w:hint="eastAsia" w:ascii="宋体" w:hAnsi="宋体"/>
                <w:kern w:val="0"/>
                <w:szCs w:val="21"/>
              </w:rPr>
              <w:t>设计内容</w:t>
            </w:r>
          </w:p>
        </w:tc>
        <w:tc>
          <w:tcPr>
            <w:tcW w:w="8127" w:type="dxa"/>
            <w:vAlign w:val="center"/>
          </w:tcPr>
          <w:p w14:paraId="64D68F03">
            <w:pPr>
              <w:autoSpaceDE w:val="0"/>
              <w:autoSpaceDN w:val="0"/>
              <w:adjustRightInd w:val="0"/>
              <w:snapToGrid w:val="0"/>
              <w:jc w:val="center"/>
              <w:rPr>
                <w:rFonts w:ascii="宋体" w:hAnsi="宋体"/>
                <w:kern w:val="0"/>
                <w:szCs w:val="21"/>
              </w:rPr>
            </w:pPr>
          </w:p>
        </w:tc>
      </w:tr>
      <w:tr w14:paraId="38A320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6" w:hRule="exact"/>
          <w:jc w:val="center"/>
        </w:trPr>
        <w:tc>
          <w:tcPr>
            <w:tcW w:w="1473" w:type="dxa"/>
            <w:vAlign w:val="center"/>
          </w:tcPr>
          <w:p w14:paraId="6207F0B2">
            <w:pPr>
              <w:autoSpaceDE w:val="0"/>
              <w:autoSpaceDN w:val="0"/>
              <w:adjustRightInd w:val="0"/>
              <w:snapToGrid w:val="0"/>
              <w:jc w:val="center"/>
              <w:rPr>
                <w:rFonts w:ascii="宋体" w:hAnsi="宋体"/>
                <w:kern w:val="0"/>
                <w:szCs w:val="21"/>
              </w:rPr>
            </w:pPr>
            <w:r>
              <w:rPr>
                <w:rFonts w:ascii="宋体" w:hAnsi="宋体"/>
                <w:kern w:val="0"/>
                <w:szCs w:val="21"/>
              </w:rPr>
              <w:t>项目</w:t>
            </w:r>
            <w:r>
              <w:rPr>
                <w:rFonts w:hint="eastAsia" w:ascii="宋体" w:hAnsi="宋体"/>
                <w:kern w:val="0"/>
                <w:szCs w:val="21"/>
              </w:rPr>
              <w:t>负责人</w:t>
            </w:r>
          </w:p>
        </w:tc>
        <w:tc>
          <w:tcPr>
            <w:tcW w:w="8127" w:type="dxa"/>
            <w:vAlign w:val="center"/>
          </w:tcPr>
          <w:p w14:paraId="1B5EAB38">
            <w:pPr>
              <w:autoSpaceDE w:val="0"/>
              <w:autoSpaceDN w:val="0"/>
              <w:adjustRightInd w:val="0"/>
              <w:snapToGrid w:val="0"/>
              <w:jc w:val="center"/>
              <w:rPr>
                <w:rFonts w:ascii="宋体" w:hAnsi="宋体"/>
                <w:kern w:val="0"/>
                <w:szCs w:val="21"/>
              </w:rPr>
            </w:pPr>
          </w:p>
        </w:tc>
      </w:tr>
      <w:tr w14:paraId="42CCCF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113" w:hRule="exact"/>
          <w:jc w:val="center"/>
        </w:trPr>
        <w:tc>
          <w:tcPr>
            <w:tcW w:w="1473" w:type="dxa"/>
            <w:vAlign w:val="center"/>
          </w:tcPr>
          <w:p w14:paraId="02D23342">
            <w:pPr>
              <w:autoSpaceDE w:val="0"/>
              <w:autoSpaceDN w:val="0"/>
              <w:adjustRightInd w:val="0"/>
              <w:snapToGrid w:val="0"/>
              <w:jc w:val="center"/>
              <w:rPr>
                <w:rFonts w:ascii="宋体" w:hAnsi="宋体"/>
                <w:kern w:val="0"/>
                <w:szCs w:val="21"/>
              </w:rPr>
            </w:pPr>
            <w:r>
              <w:rPr>
                <w:rFonts w:ascii="宋体" w:hAnsi="宋体"/>
                <w:kern w:val="0"/>
                <w:szCs w:val="21"/>
              </w:rPr>
              <w:t>项目描述</w:t>
            </w:r>
          </w:p>
        </w:tc>
        <w:tc>
          <w:tcPr>
            <w:tcW w:w="8127" w:type="dxa"/>
            <w:vAlign w:val="center"/>
          </w:tcPr>
          <w:p w14:paraId="2C844E3F">
            <w:pPr>
              <w:autoSpaceDE w:val="0"/>
              <w:autoSpaceDN w:val="0"/>
              <w:adjustRightInd w:val="0"/>
              <w:snapToGrid w:val="0"/>
              <w:jc w:val="center"/>
              <w:rPr>
                <w:rFonts w:ascii="宋体" w:hAnsi="宋体"/>
                <w:kern w:val="0"/>
                <w:szCs w:val="21"/>
              </w:rPr>
            </w:pPr>
          </w:p>
        </w:tc>
      </w:tr>
      <w:tr w14:paraId="649CE0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377" w:hRule="exact"/>
          <w:jc w:val="center"/>
        </w:trPr>
        <w:tc>
          <w:tcPr>
            <w:tcW w:w="1473" w:type="dxa"/>
            <w:vAlign w:val="center"/>
          </w:tcPr>
          <w:p w14:paraId="6BA62923">
            <w:pPr>
              <w:autoSpaceDE w:val="0"/>
              <w:autoSpaceDN w:val="0"/>
              <w:adjustRightInd w:val="0"/>
              <w:snapToGrid w:val="0"/>
              <w:jc w:val="center"/>
              <w:rPr>
                <w:rFonts w:ascii="宋体" w:hAnsi="宋体"/>
                <w:kern w:val="0"/>
                <w:szCs w:val="21"/>
              </w:rPr>
            </w:pPr>
            <w:r>
              <w:rPr>
                <w:rFonts w:ascii="宋体" w:hAnsi="宋体"/>
                <w:kern w:val="0"/>
                <w:szCs w:val="21"/>
              </w:rPr>
              <w:t>备注</w:t>
            </w:r>
          </w:p>
        </w:tc>
        <w:tc>
          <w:tcPr>
            <w:tcW w:w="8127" w:type="dxa"/>
            <w:vAlign w:val="center"/>
          </w:tcPr>
          <w:p w14:paraId="08957B8F">
            <w:pPr>
              <w:autoSpaceDE w:val="0"/>
              <w:autoSpaceDN w:val="0"/>
              <w:adjustRightInd w:val="0"/>
              <w:snapToGrid w:val="0"/>
              <w:jc w:val="center"/>
              <w:rPr>
                <w:rFonts w:ascii="宋体" w:hAnsi="宋体"/>
                <w:kern w:val="0"/>
                <w:szCs w:val="21"/>
              </w:rPr>
            </w:pPr>
          </w:p>
        </w:tc>
      </w:tr>
    </w:tbl>
    <w:p w14:paraId="51D27140">
      <w:pPr>
        <w:pStyle w:val="5"/>
        <w:spacing w:before="0" w:line="360" w:lineRule="auto"/>
        <w:jc w:val="center"/>
        <w:rPr>
          <w:rFonts w:ascii="宋体" w:hAnsi="宋体"/>
          <w:b w:val="0"/>
        </w:rPr>
      </w:pPr>
      <w:bookmarkStart w:id="990" w:name="_Toc287607893"/>
      <w:bookmarkStart w:id="991" w:name="_Toc509218866"/>
      <w:bookmarkStart w:id="992" w:name="_Toc224103520"/>
      <w:bookmarkStart w:id="993" w:name="_Toc430530552"/>
      <w:bookmarkStart w:id="994" w:name="_Toc534185843"/>
      <w:bookmarkStart w:id="995" w:name="_Toc277082663"/>
      <w:bookmarkStart w:id="996" w:name="_Toc287620839"/>
      <w:bookmarkStart w:id="997" w:name="_Toc12708"/>
      <w:r>
        <w:rPr>
          <w:rFonts w:ascii="宋体" w:hAnsi="宋体"/>
          <w:b w:val="0"/>
        </w:rPr>
        <w:t>（</w:t>
      </w:r>
      <w:r>
        <w:rPr>
          <w:rFonts w:hint="eastAsia" w:ascii="宋体" w:hAnsi="宋体"/>
          <w:b w:val="0"/>
        </w:rPr>
        <w:t>八</w:t>
      </w:r>
      <w:r>
        <w:rPr>
          <w:rFonts w:ascii="宋体" w:hAnsi="宋体"/>
          <w:b w:val="0"/>
        </w:rPr>
        <w:t>）</w:t>
      </w:r>
      <w:bookmarkEnd w:id="990"/>
      <w:bookmarkEnd w:id="991"/>
      <w:bookmarkEnd w:id="992"/>
      <w:bookmarkEnd w:id="993"/>
      <w:bookmarkEnd w:id="994"/>
      <w:bookmarkEnd w:id="995"/>
      <w:bookmarkEnd w:id="996"/>
      <w:r>
        <w:rPr>
          <w:rFonts w:hint="eastAsia" w:ascii="宋体" w:hAnsi="宋体"/>
          <w:b w:val="0"/>
        </w:rPr>
        <w:t>承诺</w:t>
      </w:r>
      <w:bookmarkEnd w:id="997"/>
    </w:p>
    <w:p w14:paraId="43482E9B">
      <w:pPr>
        <w:snapToGrid w:val="0"/>
        <w:spacing w:line="400" w:lineRule="exact"/>
        <w:rPr>
          <w:rFonts w:ascii="宋体" w:hAnsi="宋体"/>
          <w:szCs w:val="21"/>
          <w:u w:val="single"/>
        </w:rPr>
      </w:pPr>
      <w:r>
        <w:rPr>
          <w:rFonts w:hint="eastAsia" w:ascii="宋体" w:hAnsi="宋体"/>
          <w:szCs w:val="21"/>
          <w:u w:val="single"/>
        </w:rPr>
        <w:t xml:space="preserve">        （招标人名称）</w:t>
      </w:r>
      <w:r>
        <w:rPr>
          <w:rFonts w:hint="eastAsia" w:ascii="宋体" w:hAnsi="宋体"/>
          <w:szCs w:val="21"/>
        </w:rPr>
        <w:t>：</w:t>
      </w:r>
    </w:p>
    <w:p w14:paraId="079FA293">
      <w:pPr>
        <w:snapToGrid w:val="0"/>
        <w:spacing w:line="40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14:paraId="1455197D">
      <w:pPr>
        <w:snapToGrid w:val="0"/>
        <w:spacing w:line="400" w:lineRule="exact"/>
        <w:ind w:firstLine="420" w:firstLineChars="200"/>
        <w:rPr>
          <w:rFonts w:ascii="宋体" w:hAnsi="宋体"/>
          <w:szCs w:val="21"/>
        </w:rPr>
      </w:pPr>
      <w:r>
        <w:rPr>
          <w:rFonts w:hint="eastAsia" w:ascii="宋体" w:hAnsi="宋体"/>
          <w:szCs w:val="21"/>
        </w:rPr>
        <w:t>1、我公司投标截止日投标资格</w:t>
      </w:r>
      <w:r>
        <w:rPr>
          <w:rFonts w:hint="eastAsia" w:ascii="宋体" w:hAnsi="宋体"/>
          <w:szCs w:val="21"/>
          <w:lang w:eastAsia="zh-CN"/>
        </w:rPr>
        <w:t>情况</w:t>
      </w:r>
      <w:r>
        <w:rPr>
          <w:rFonts w:hint="eastAsia" w:ascii="宋体" w:hAnsi="宋体"/>
          <w:szCs w:val="21"/>
        </w:rPr>
        <w:t>不存在下列情形之一：</w:t>
      </w:r>
    </w:p>
    <w:p w14:paraId="00BD2FFD">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0972B409">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723113B7">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（3）被列入《重庆市工程建设领域招标投标信用管理暂行办法》规定的重庆市工程建设领域招标投标失信惩戒对象名单且在记分有效期内；</w:t>
      </w:r>
    </w:p>
    <w:p w14:paraId="0B952DA5">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169100AA">
      <w:pPr>
        <w:snapToGrid w:val="0"/>
        <w:spacing w:line="400" w:lineRule="exact"/>
        <w:ind w:firstLine="420" w:firstLineChars="200"/>
        <w:rPr>
          <w:rFonts w:ascii="宋体" w:hAnsi="宋体"/>
          <w:szCs w:val="21"/>
        </w:rPr>
      </w:pPr>
      <w:r>
        <w:rPr>
          <w:rFonts w:hint="eastAsia" w:ascii="宋体" w:hAnsi="宋体"/>
          <w:szCs w:val="21"/>
        </w:rPr>
        <w:t>（5）被重庆市</w:t>
      </w:r>
      <w:r>
        <w:rPr>
          <w:rFonts w:hint="eastAsia" w:ascii="宋体" w:hAnsi="宋体"/>
          <w:szCs w:val="21"/>
          <w:lang w:eastAsia="zh-CN"/>
        </w:rPr>
        <w:t>市级有关</w:t>
      </w:r>
      <w:r>
        <w:rPr>
          <w:rFonts w:hint="eastAsia" w:ascii="宋体" w:hAnsi="宋体"/>
          <w:szCs w:val="21"/>
          <w:lang w:val="en-US" w:eastAsia="zh-CN"/>
        </w:rPr>
        <w:t>行业</w:t>
      </w:r>
      <w:r>
        <w:rPr>
          <w:rFonts w:hint="eastAsia" w:ascii="宋体" w:hAnsi="宋体"/>
          <w:szCs w:val="21"/>
        </w:rPr>
        <w:t>主管部门暂停在渝承揽新业务且在暂停期内。</w:t>
      </w:r>
    </w:p>
    <w:p w14:paraId="260DE6BF">
      <w:pPr>
        <w:snapToGrid w:val="0"/>
        <w:spacing w:line="400" w:lineRule="exact"/>
        <w:ind w:firstLine="420" w:firstLineChars="200"/>
        <w:rPr>
          <w:rFonts w:ascii="宋体" w:hAnsi="宋体"/>
          <w:szCs w:val="21"/>
        </w:rPr>
      </w:pPr>
      <w:r>
        <w:rPr>
          <w:rFonts w:hint="eastAsia" w:ascii="宋体" w:hAnsi="宋体"/>
          <w:szCs w:val="21"/>
        </w:rPr>
        <w:t>2、项目负责人、</w:t>
      </w:r>
      <w:r>
        <w:rPr>
          <w:rFonts w:hint="eastAsia" w:ascii="宋体" w:hAnsi="宋体" w:cs="宋体"/>
          <w:kern w:val="0"/>
        </w:rPr>
        <w:t>□</w:t>
      </w:r>
      <w:r>
        <w:rPr>
          <w:rFonts w:hint="eastAsia"/>
        </w:rPr>
        <w:t>设计团队其他主要人员</w:t>
      </w:r>
    </w:p>
    <w:p w14:paraId="613BA06A">
      <w:pPr>
        <w:snapToGrid w:val="0"/>
        <w:spacing w:line="400" w:lineRule="exact"/>
        <w:ind w:firstLine="420" w:firstLineChars="200"/>
        <w:rPr>
          <w:rFonts w:ascii="宋体" w:hAnsi="宋体"/>
          <w:szCs w:val="21"/>
        </w:rPr>
      </w:pPr>
      <w:r>
        <w:rPr>
          <w:rFonts w:hint="eastAsia" w:ascii="宋体" w:hAnsi="宋体"/>
          <w:szCs w:val="21"/>
        </w:rPr>
        <w:t>2.1我公司承诺拟派项目负责人履职和未被禁止参与投标。</w:t>
      </w:r>
    </w:p>
    <w:p w14:paraId="4D83FF54">
      <w:pPr>
        <w:snapToGrid w:val="0"/>
        <w:spacing w:line="400" w:lineRule="exact"/>
        <w:ind w:firstLine="420" w:firstLineChars="200"/>
        <w:rPr>
          <w:rFonts w:ascii="宋体" w:hAnsi="宋体"/>
          <w:szCs w:val="21"/>
        </w:rPr>
      </w:pPr>
      <w:r>
        <w:rPr>
          <w:rFonts w:hint="eastAsia" w:ascii="宋体" w:hAnsi="宋体"/>
          <w:szCs w:val="21"/>
        </w:rPr>
        <w:t>（1）拟派项目负责人中标后在本项目履职，签订合同时拟派的项目负责人与投标文件中的项目负责人一致，并满足办理相关手续的要求。不能按承诺履职的，按合同相关条款处罚并上报行政主管部门，给贵单位造成损失的，我公司依法承担违约赔偿责任。拟派项目负责人中标后不得随意更换。</w:t>
      </w:r>
    </w:p>
    <w:p w14:paraId="314E5BD0">
      <w:pPr>
        <w:snapToGrid w:val="0"/>
        <w:spacing w:line="400" w:lineRule="exact"/>
        <w:ind w:firstLine="420" w:firstLineChars="200"/>
        <w:rPr>
          <w:rFonts w:ascii="宋体" w:hAnsi="宋体"/>
          <w:szCs w:val="21"/>
        </w:rPr>
      </w:pPr>
      <w:r>
        <w:rPr>
          <w:rFonts w:hint="eastAsia" w:ascii="宋体" w:hAnsi="宋体"/>
          <w:szCs w:val="21"/>
        </w:rPr>
        <w:t>（2）拟派项目负责人未被重庆市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w:t>
      </w:r>
      <w:r>
        <w:rPr>
          <w:rFonts w:hint="eastAsia" w:ascii="宋体" w:hAnsi="宋体"/>
          <w:szCs w:val="21"/>
        </w:rPr>
        <w:t>主管部门暂停在渝承揽新业务。若被暂停在渝承揽新业务但仍参加投标，将被否决投标；已取得中标候选人资格或中标资格的，贵单位有权取消其中标候选人资格或中标资格；给贵单位造成损失的，我公司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38B0F160">
      <w:pPr>
        <w:snapToGrid w:val="0"/>
        <w:spacing w:line="400" w:lineRule="exact"/>
        <w:ind w:firstLine="420" w:firstLineChars="200"/>
        <w:rPr>
          <w:rFonts w:ascii="宋体" w:hAnsi="宋体"/>
          <w:szCs w:val="21"/>
        </w:rPr>
      </w:pPr>
      <w:r>
        <w:rPr>
          <w:rFonts w:hint="eastAsia" w:ascii="宋体" w:hAnsi="宋体"/>
          <w:szCs w:val="21"/>
        </w:rPr>
        <w:t>□2.2我公司若中标，在签订合同之前，根据项目实际</w:t>
      </w:r>
      <w:r>
        <w:rPr>
          <w:rFonts w:hint="eastAsia" w:ascii="宋体" w:hAnsi="宋体"/>
          <w:szCs w:val="21"/>
          <w:lang w:eastAsia="zh-CN"/>
        </w:rPr>
        <w:t>情况</w:t>
      </w:r>
      <w:r>
        <w:rPr>
          <w:rFonts w:hint="eastAsia" w:ascii="宋体" w:hAnsi="宋体"/>
          <w:szCs w:val="21"/>
        </w:rPr>
        <w:t>组建项目设计团队，出具任命文件。任命文件应当明确设计团队的职责、岗位设置、人员配备，并书面通知贵单位。专业设计人员应持有建设行政主管部门要求的岗位证书或注册证书或职称证书，并提供投标人为其缴纳的养老保险证明材料。中标后不能满足该要求的，取消我公司中标资格；签订合同后不满足该要求的，按合同相关条款处罚并上报行政主管部门；给贵单位造成损失的，我公司依法承担违约赔偿责任。</w:t>
      </w:r>
    </w:p>
    <w:p w14:paraId="628B5513">
      <w:pPr>
        <w:snapToGrid w:val="0"/>
        <w:spacing w:line="400" w:lineRule="exact"/>
        <w:ind w:firstLine="420" w:firstLineChars="200"/>
        <w:rPr>
          <w:rFonts w:ascii="宋体" w:hAnsi="宋体"/>
          <w:szCs w:val="21"/>
        </w:rPr>
      </w:pPr>
      <w:r>
        <w:rPr>
          <w:rFonts w:hint="eastAsia" w:ascii="宋体" w:hAnsi="宋体"/>
          <w:szCs w:val="21"/>
        </w:rPr>
        <w:t>□2.2我公司承诺拟派</w:t>
      </w:r>
      <w:r>
        <w:rPr>
          <w:rFonts w:hint="eastAsia"/>
        </w:rPr>
        <w:t>设计团队其他主要人员</w:t>
      </w:r>
      <w:r>
        <w:rPr>
          <w:rFonts w:hint="eastAsia" w:ascii="宋体" w:hAnsi="宋体"/>
          <w:szCs w:val="21"/>
        </w:rPr>
        <w:t>履职和未被禁止参与投标。</w:t>
      </w:r>
    </w:p>
    <w:p w14:paraId="12BAB0D2">
      <w:pPr>
        <w:snapToGrid w:val="0"/>
        <w:spacing w:line="400" w:lineRule="exact"/>
        <w:ind w:firstLine="420" w:firstLineChars="200"/>
        <w:rPr>
          <w:rFonts w:ascii="宋体" w:hAnsi="宋体"/>
          <w:szCs w:val="21"/>
        </w:rPr>
      </w:pPr>
      <w:r>
        <w:rPr>
          <w:rFonts w:hint="eastAsia" w:ascii="宋体" w:hAnsi="宋体"/>
          <w:szCs w:val="21"/>
        </w:rPr>
        <w:t>（1）拟派</w:t>
      </w:r>
      <w:r>
        <w:rPr>
          <w:rFonts w:hint="eastAsia"/>
        </w:rPr>
        <w:t>设计团队其他主要人员</w:t>
      </w:r>
      <w:r>
        <w:rPr>
          <w:rFonts w:hint="eastAsia" w:ascii="宋体" w:hAnsi="宋体"/>
          <w:szCs w:val="21"/>
        </w:rPr>
        <w:t>中标后在本项目履职，签订合同时拟派</w:t>
      </w:r>
      <w:r>
        <w:rPr>
          <w:rFonts w:hint="eastAsia"/>
        </w:rPr>
        <w:t>设计团队其他主要人员</w:t>
      </w:r>
      <w:r>
        <w:rPr>
          <w:rFonts w:hint="eastAsia" w:ascii="宋体" w:hAnsi="宋体"/>
          <w:szCs w:val="21"/>
        </w:rPr>
        <w:t>与投标文件中的</w:t>
      </w:r>
      <w:r>
        <w:rPr>
          <w:rFonts w:hint="eastAsia" w:ascii="宋体" w:hAnsi="宋体"/>
          <w:szCs w:val="21"/>
          <w:lang w:val="en-US" w:eastAsia="zh-CN"/>
        </w:rPr>
        <w:t>拟派</w:t>
      </w:r>
      <w:r>
        <w:rPr>
          <w:rFonts w:hint="eastAsia"/>
        </w:rPr>
        <w:t>设计团队其他主要人员</w:t>
      </w:r>
      <w:r>
        <w:rPr>
          <w:rFonts w:hint="eastAsia" w:ascii="宋体" w:hAnsi="宋体"/>
          <w:szCs w:val="21"/>
        </w:rPr>
        <w:t>一致，并满足办理相关手续的要求。不能按承诺履职的，按合同相关条款处罚并上报行政主管部门，给贵单位造成损失的，我公司依法承担违约赔偿责任。拟派</w:t>
      </w:r>
      <w:r>
        <w:rPr>
          <w:rFonts w:hint="eastAsia"/>
        </w:rPr>
        <w:t>设计团队其他主要人员</w:t>
      </w:r>
      <w:r>
        <w:rPr>
          <w:rFonts w:hint="eastAsia" w:ascii="宋体" w:hAnsi="宋体"/>
          <w:szCs w:val="21"/>
        </w:rPr>
        <w:t>中标后不得随意更换。</w:t>
      </w:r>
    </w:p>
    <w:p w14:paraId="0C9FFFAE">
      <w:pPr>
        <w:snapToGrid w:val="0"/>
        <w:spacing w:line="400" w:lineRule="exact"/>
        <w:ind w:firstLine="420" w:firstLineChars="200"/>
        <w:rPr>
          <w:rFonts w:ascii="宋体" w:hAnsi="宋体"/>
          <w:szCs w:val="21"/>
        </w:rPr>
      </w:pPr>
      <w:r>
        <w:rPr>
          <w:rFonts w:hint="eastAsia" w:ascii="宋体" w:hAnsi="宋体"/>
          <w:szCs w:val="21"/>
        </w:rPr>
        <w:t>（2）拟派</w:t>
      </w:r>
      <w:r>
        <w:rPr>
          <w:rFonts w:hint="eastAsia"/>
        </w:rPr>
        <w:t>设计团队其他主要人员</w:t>
      </w:r>
      <w:r>
        <w:rPr>
          <w:rFonts w:hint="eastAsia" w:ascii="宋体" w:hAnsi="宋体"/>
          <w:szCs w:val="21"/>
        </w:rPr>
        <w:t>未被重庆市</w:t>
      </w:r>
      <w:r>
        <w:rPr>
          <w:rFonts w:hint="eastAsia" w:ascii="宋体" w:hAnsi="宋体"/>
          <w:szCs w:val="21"/>
          <w:highlight w:val="none"/>
          <w:lang w:eastAsia="zh-CN"/>
        </w:rPr>
        <w:t>市级有关</w:t>
      </w:r>
      <w:r>
        <w:rPr>
          <w:rFonts w:hint="eastAsia" w:ascii="宋体" w:hAnsi="宋体"/>
          <w:szCs w:val="21"/>
          <w:highlight w:val="none"/>
          <w:lang w:val="en-US" w:eastAsia="zh-CN"/>
        </w:rPr>
        <w:t>行业</w:t>
      </w:r>
      <w:r>
        <w:rPr>
          <w:rFonts w:hint="eastAsia" w:ascii="宋体" w:hAnsi="宋体"/>
          <w:szCs w:val="21"/>
        </w:rPr>
        <w:t>主管部门暂停在渝承揽新业务。若被暂停在渝承揽新业务但仍参加投标，将被否决投标；已取得中标候选人资格或中标资格的，贵单位有权取消其中标候选人资格或中标资格；给贵单位造成损失的，我公司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7F2EB14D">
      <w:pPr>
        <w:snapToGrid w:val="0"/>
        <w:spacing w:line="400" w:lineRule="exact"/>
        <w:ind w:firstLine="420" w:firstLineChars="200"/>
        <w:rPr>
          <w:rFonts w:ascii="宋体" w:hAnsi="宋体"/>
          <w:szCs w:val="21"/>
        </w:rPr>
      </w:pPr>
      <w:r>
        <w:rPr>
          <w:rFonts w:hint="eastAsia" w:ascii="宋体" w:hAnsi="宋体"/>
          <w:szCs w:val="21"/>
        </w:rPr>
        <w:t>3、我公司在资格审查部分及商务部分中提供的相关证明材料真实有效，不存在弄虚作假情形。贵单位在合同签订前均有权对我公司提供的资料进行核实，若发现弄虚作假，取消我公司中标资格，并按相关法律法规报招标投标监督部门，投标保证金不予退还，我公司自愿承担因此造成的相关责任并赔偿相应损失。</w:t>
      </w:r>
    </w:p>
    <w:p w14:paraId="50DAEB56">
      <w:pPr>
        <w:spacing w:line="360" w:lineRule="auto"/>
        <w:ind w:firstLine="420" w:firstLineChars="200"/>
        <w:rPr>
          <w:rFonts w:ascii="宋体" w:hAnsi="宋体"/>
          <w:szCs w:val="21"/>
        </w:rPr>
      </w:pPr>
      <w:r>
        <w:rPr>
          <w:rFonts w:hint="eastAsia" w:ascii="宋体" w:hAnsi="宋体"/>
          <w:szCs w:val="21"/>
        </w:rPr>
        <w:t>4、我公司不存在第二章“投标人须知”第 1.4.3 项规定的任何一种情形。</w:t>
      </w:r>
    </w:p>
    <w:p w14:paraId="00068DE6">
      <w:pPr>
        <w:spacing w:line="360" w:lineRule="auto"/>
        <w:ind w:firstLine="420" w:firstLineChars="200"/>
        <w:rPr>
          <w:rFonts w:ascii="宋体" w:hAnsi="宋体"/>
          <w:szCs w:val="21"/>
        </w:rPr>
      </w:pPr>
      <w:r>
        <w:rPr>
          <w:rFonts w:hint="eastAsia" w:ascii="宋体" w:hAnsi="宋体"/>
          <w:szCs w:val="21"/>
        </w:rPr>
        <w:t>5、我公司的投标文件符合第二章“投标人须知”第 1.12.1 项的规定。</w:t>
      </w:r>
    </w:p>
    <w:p w14:paraId="39A01992">
      <w:pPr>
        <w:spacing w:line="360" w:lineRule="auto"/>
        <w:ind w:firstLine="420" w:firstLineChars="200"/>
        <w:rPr>
          <w:rFonts w:ascii="宋体" w:hAnsi="宋体"/>
          <w:szCs w:val="21"/>
        </w:rPr>
      </w:pPr>
      <w:r>
        <w:rPr>
          <w:rFonts w:hint="eastAsia" w:ascii="宋体" w:hAnsi="宋体"/>
          <w:szCs w:val="21"/>
        </w:rPr>
        <w:t>6、我公司的投标文件符合招标文件第四章“合同条款及格式”规定，投标文件中没有贵单位不能接受的条件。</w:t>
      </w:r>
    </w:p>
    <w:p w14:paraId="1B11490B">
      <w:pPr>
        <w:snapToGrid w:val="0"/>
        <w:spacing w:line="400" w:lineRule="exact"/>
        <w:ind w:firstLine="420" w:firstLineChars="200"/>
        <w:rPr>
          <w:rFonts w:ascii="宋体" w:hAnsi="宋体"/>
          <w:szCs w:val="21"/>
        </w:rPr>
      </w:pPr>
      <w:r>
        <w:rPr>
          <w:rFonts w:hint="eastAsia" w:ascii="宋体" w:hAnsi="宋体"/>
          <w:szCs w:val="21"/>
        </w:rPr>
        <w:t>7、我公司的投标文件符合招标文件第五章“发包人要求”</w:t>
      </w:r>
      <w:r>
        <w:rPr>
          <w:rFonts w:hint="eastAsia" w:ascii="宋体" w:hAnsi="宋体" w:cs="宋体"/>
          <w:kern w:val="0"/>
        </w:rPr>
        <w:t>中的实质性要求和条件</w:t>
      </w:r>
      <w:r>
        <w:rPr>
          <w:rFonts w:hint="eastAsia" w:ascii="宋体" w:hAnsi="宋体"/>
          <w:szCs w:val="21"/>
        </w:rPr>
        <w:t>。</w:t>
      </w:r>
    </w:p>
    <w:p w14:paraId="015D7EE5">
      <w:pPr>
        <w:snapToGrid w:val="0"/>
        <w:spacing w:line="400" w:lineRule="exact"/>
        <w:ind w:firstLine="420" w:firstLineChars="200"/>
        <w:rPr>
          <w:rFonts w:ascii="宋体" w:hAnsi="宋体"/>
          <w:szCs w:val="21"/>
        </w:rPr>
      </w:pPr>
    </w:p>
    <w:p w14:paraId="5DA5F76F">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5F19DC04">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4266206C">
      <w:pPr>
        <w:snapToGrid w:val="0"/>
        <w:spacing w:line="40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187B9835">
      <w:pPr>
        <w:widowControl/>
        <w:jc w:val="left"/>
      </w:pPr>
      <w:r>
        <w:br w:type="page"/>
      </w:r>
    </w:p>
    <w:p w14:paraId="61B5E925"/>
    <w:p w14:paraId="490F6D8D">
      <w:pPr>
        <w:pStyle w:val="5"/>
        <w:spacing w:before="0" w:line="360" w:lineRule="auto"/>
        <w:jc w:val="center"/>
        <w:rPr>
          <w:rFonts w:ascii="宋体" w:hAnsi="宋体"/>
        </w:rPr>
      </w:pPr>
      <w:bookmarkStart w:id="998" w:name="_Toc2214"/>
      <w:r>
        <w:rPr>
          <w:rFonts w:hint="eastAsia" w:ascii="宋体" w:hAnsi="宋体"/>
          <w:b w:val="0"/>
        </w:rPr>
        <w:t>（九）其他资料</w:t>
      </w:r>
      <w:bookmarkEnd w:id="998"/>
    </w:p>
    <w:bookmarkEnd w:id="697"/>
    <w:bookmarkEnd w:id="698"/>
    <w:bookmarkEnd w:id="699"/>
    <w:p w14:paraId="55D59BAD">
      <w:pPr>
        <w:spacing w:line="360" w:lineRule="auto"/>
        <w:ind w:firstLine="420" w:firstLineChars="200"/>
        <w:rPr>
          <w:rFonts w:ascii="宋体" w:hAnsi="宋体"/>
          <w:szCs w:val="21"/>
        </w:rPr>
      </w:pPr>
      <w:r>
        <w:rPr>
          <w:rFonts w:hint="eastAsia" w:ascii="宋体" w:hAnsi="宋体"/>
          <w:szCs w:val="21"/>
        </w:rPr>
        <w:t>1. 投标保证金</w:t>
      </w:r>
    </w:p>
    <w:p w14:paraId="39C30524">
      <w:pPr>
        <w:spacing w:line="360" w:lineRule="auto"/>
        <w:ind w:firstLine="420" w:firstLineChars="200"/>
        <w:rPr>
          <w:rFonts w:ascii="宋体" w:hAnsi="宋体"/>
          <w:i/>
          <w:szCs w:val="21"/>
        </w:rPr>
      </w:pPr>
      <w:r>
        <w:rPr>
          <w:rFonts w:hint="eastAsia" w:ascii="宋体" w:hAnsi="宋体"/>
          <w:i/>
          <w:szCs w:val="21"/>
        </w:rPr>
        <w:t>[提示：以转账支票或电汇形式交纳投标保证金的提供以下资料]</w:t>
      </w:r>
    </w:p>
    <w:p w14:paraId="6C8DF4D3">
      <w:pPr>
        <w:spacing w:line="360" w:lineRule="auto"/>
        <w:ind w:firstLine="420" w:firstLineChars="200"/>
        <w:rPr>
          <w:rFonts w:ascii="宋体" w:hAnsi="宋体"/>
          <w:szCs w:val="21"/>
        </w:rPr>
      </w:pPr>
      <w:r>
        <w:rPr>
          <w:rFonts w:hint="eastAsia" w:ascii="宋体" w:hAnsi="宋体"/>
          <w:szCs w:val="21"/>
        </w:rPr>
        <w:t>（1）企业基本账户开户证明文件。</w:t>
      </w:r>
    </w:p>
    <w:p w14:paraId="224CA794">
      <w:pPr>
        <w:spacing w:line="360" w:lineRule="auto"/>
        <w:ind w:firstLine="420" w:firstLineChars="200"/>
        <w:rPr>
          <w:rFonts w:ascii="宋体" w:hAnsi="宋体"/>
          <w:i/>
          <w:szCs w:val="21"/>
        </w:rPr>
      </w:pPr>
      <w:r>
        <w:rPr>
          <w:rFonts w:hint="eastAsia" w:ascii="宋体" w:hAnsi="宋体"/>
          <w:i/>
          <w:szCs w:val="21"/>
        </w:rPr>
        <w:t>[提示：以纸质投标保函形式交纳投标保证金的提供以下资料]</w:t>
      </w:r>
    </w:p>
    <w:p w14:paraId="01BBC8A5">
      <w:pPr>
        <w:spacing w:line="360" w:lineRule="auto"/>
        <w:ind w:firstLine="420" w:firstLineChars="200"/>
        <w:rPr>
          <w:rFonts w:ascii="宋体" w:hAnsi="宋体"/>
          <w:szCs w:val="21"/>
        </w:rPr>
      </w:pPr>
      <w:r>
        <w:rPr>
          <w:rFonts w:hint="eastAsia" w:ascii="宋体" w:hAnsi="宋体"/>
          <w:szCs w:val="21"/>
        </w:rPr>
        <w:t>（1）纸质保函正本；</w:t>
      </w:r>
    </w:p>
    <w:p w14:paraId="58D4ECE8">
      <w:pPr>
        <w:spacing w:line="360" w:lineRule="auto"/>
        <w:ind w:firstLine="420" w:firstLineChars="200"/>
        <w:rPr>
          <w:rFonts w:ascii="宋体" w:hAnsi="宋体"/>
          <w:szCs w:val="21"/>
        </w:rPr>
      </w:pPr>
      <w:r>
        <w:rPr>
          <w:rFonts w:hint="eastAsia" w:ascii="宋体" w:hAnsi="宋体"/>
          <w:szCs w:val="21"/>
        </w:rPr>
        <w:t>（2）纸质投标保函的核验地点、方式和联系人。</w:t>
      </w:r>
    </w:p>
    <w:p w14:paraId="259F0659">
      <w:pPr>
        <w:spacing w:line="360" w:lineRule="auto"/>
        <w:ind w:firstLine="420" w:firstLineChars="200"/>
        <w:rPr>
          <w:rFonts w:ascii="宋体" w:hAnsi="宋体"/>
          <w:szCs w:val="21"/>
        </w:rPr>
      </w:pPr>
      <w:r>
        <w:rPr>
          <w:rFonts w:hint="eastAsia" w:ascii="宋体" w:hAnsi="宋体"/>
          <w:szCs w:val="21"/>
        </w:rPr>
        <w:t xml:space="preserve">2. </w:t>
      </w:r>
    </w:p>
    <w:p w14:paraId="3194C5DA">
      <w:pPr>
        <w:spacing w:line="360" w:lineRule="auto"/>
        <w:ind w:firstLine="420" w:firstLineChars="200"/>
        <w:rPr>
          <w:rFonts w:ascii="宋体" w:hAnsi="宋体"/>
          <w:szCs w:val="21"/>
        </w:rPr>
      </w:pPr>
      <w:r>
        <w:rPr>
          <w:rFonts w:ascii="宋体" w:hAnsi="宋体"/>
          <w:szCs w:val="21"/>
        </w:rPr>
        <w:t>……</w:t>
      </w:r>
    </w:p>
    <w:p w14:paraId="1A0A3CB9"/>
    <w:sectPr>
      <w:pgSz w:w="11906" w:h="16838"/>
      <w:pgMar w:top="1304" w:right="113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DEC9A">
    <w:pPr>
      <w:pStyle w:val="29"/>
      <w:framePr w:wrap="around" w:vAnchor="text" w:hAnchor="margin" w:xAlign="center" w:y="1"/>
      <w:rPr>
        <w:rStyle w:val="50"/>
      </w:rPr>
    </w:pPr>
    <w:r>
      <w:fldChar w:fldCharType="begin"/>
    </w:r>
    <w:r>
      <w:rPr>
        <w:rStyle w:val="50"/>
      </w:rPr>
      <w:instrText xml:space="preserve">PAGE  </w:instrText>
    </w:r>
    <w:r>
      <w:fldChar w:fldCharType="end"/>
    </w:r>
  </w:p>
  <w:p w14:paraId="07F6663C">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A32E5">
    <w:pPr>
      <w:pStyle w:val="29"/>
      <w:jc w:val="center"/>
    </w:pPr>
    <w:r>
      <w:t xml:space="preserve">- </w:t>
    </w:r>
    <w:r>
      <w:fldChar w:fldCharType="begin"/>
    </w:r>
    <w:r>
      <w:instrText xml:space="preserve"> PAGE </w:instrText>
    </w:r>
    <w:r>
      <w:fldChar w:fldCharType="separate"/>
    </w:r>
    <w:r>
      <w:t>1</w:t>
    </w:r>
    <w:r>
      <w:fldChar w:fldCharType="end"/>
    </w:r>
    <w:r>
      <w:t xml:space="preserve"> -</w:t>
    </w:r>
  </w:p>
  <w:p w14:paraId="44A439CC">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1D37E">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14:paraId="0E20AA9F">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A1CC6">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C6E46">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- 4 -</w:t>
    </w:r>
    <w:r>
      <w:fldChar w:fldCharType="end"/>
    </w:r>
  </w:p>
  <w:p w14:paraId="4CD71F6E">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05D5B">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61EBF">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0A889FB3">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456B0">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800C8"/>
    <w:multiLevelType w:val="multilevel"/>
    <w:tmpl w:val="0AF800C8"/>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1">
    <w:nsid w:val="190D33B6"/>
    <w:multiLevelType w:val="multilevel"/>
    <w:tmpl w:val="190D33B6"/>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2">
    <w:nsid w:val="3D9257C1"/>
    <w:multiLevelType w:val="multilevel"/>
    <w:tmpl w:val="3D9257C1"/>
    <w:lvl w:ilvl="0" w:tentative="0">
      <w:start w:val="1"/>
      <w:numFmt w:val="decimal"/>
      <w:lvlText w:val="%1."/>
      <w:lvlJc w:val="left"/>
      <w:pPr>
        <w:ind w:left="72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34" w:hanging="264"/>
      </w:pPr>
      <w:rPr>
        <w:rFonts w:hint="default"/>
      </w:rPr>
    </w:lvl>
    <w:lvl w:ilvl="2" w:tentative="0">
      <w:start w:val="0"/>
      <w:numFmt w:val="bullet"/>
      <w:lvlText w:val="•"/>
      <w:lvlJc w:val="left"/>
      <w:pPr>
        <w:ind w:left="2348" w:hanging="264"/>
      </w:pPr>
      <w:rPr>
        <w:rFonts w:hint="default"/>
      </w:rPr>
    </w:lvl>
    <w:lvl w:ilvl="3" w:tentative="0">
      <w:start w:val="0"/>
      <w:numFmt w:val="bullet"/>
      <w:lvlText w:val="•"/>
      <w:lvlJc w:val="left"/>
      <w:pPr>
        <w:ind w:left="3162" w:hanging="264"/>
      </w:pPr>
      <w:rPr>
        <w:rFonts w:hint="default"/>
      </w:rPr>
    </w:lvl>
    <w:lvl w:ilvl="4" w:tentative="0">
      <w:start w:val="0"/>
      <w:numFmt w:val="bullet"/>
      <w:lvlText w:val="•"/>
      <w:lvlJc w:val="left"/>
      <w:pPr>
        <w:ind w:left="3976" w:hanging="264"/>
      </w:pPr>
      <w:rPr>
        <w:rFonts w:hint="default"/>
      </w:rPr>
    </w:lvl>
    <w:lvl w:ilvl="5" w:tentative="0">
      <w:start w:val="0"/>
      <w:numFmt w:val="bullet"/>
      <w:lvlText w:val="•"/>
      <w:lvlJc w:val="left"/>
      <w:pPr>
        <w:ind w:left="4790" w:hanging="264"/>
      </w:pPr>
      <w:rPr>
        <w:rFonts w:hint="default"/>
      </w:rPr>
    </w:lvl>
    <w:lvl w:ilvl="6" w:tentative="0">
      <w:start w:val="0"/>
      <w:numFmt w:val="bullet"/>
      <w:lvlText w:val="•"/>
      <w:lvlJc w:val="left"/>
      <w:pPr>
        <w:ind w:left="5604" w:hanging="264"/>
      </w:pPr>
      <w:rPr>
        <w:rFonts w:hint="default"/>
      </w:rPr>
    </w:lvl>
    <w:lvl w:ilvl="7" w:tentative="0">
      <w:start w:val="0"/>
      <w:numFmt w:val="bullet"/>
      <w:lvlText w:val="•"/>
      <w:lvlJc w:val="left"/>
      <w:pPr>
        <w:ind w:left="6418" w:hanging="264"/>
      </w:pPr>
      <w:rPr>
        <w:rFonts w:hint="default"/>
      </w:rPr>
    </w:lvl>
    <w:lvl w:ilvl="8" w:tentative="0">
      <w:start w:val="0"/>
      <w:numFmt w:val="bullet"/>
      <w:lvlText w:val="•"/>
      <w:lvlJc w:val="left"/>
      <w:pPr>
        <w:ind w:left="7232" w:hanging="264"/>
      </w:pPr>
      <w:rPr>
        <w:rFonts w:hint="default"/>
      </w:rPr>
    </w:lvl>
  </w:abstractNum>
  <w:abstractNum w:abstractNumId="3">
    <w:nsid w:val="3E9526F8"/>
    <w:multiLevelType w:val="multilevel"/>
    <w:tmpl w:val="3E9526F8"/>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4">
    <w:nsid w:val="3F6546C8"/>
    <w:multiLevelType w:val="multilevel"/>
    <w:tmpl w:val="3F6546C8"/>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5">
    <w:nsid w:val="5241508D"/>
    <w:multiLevelType w:val="multilevel"/>
    <w:tmpl w:val="5241508D"/>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4" w:hanging="264"/>
      </w:pPr>
      <w:rPr>
        <w:rFonts w:hint="default"/>
      </w:rPr>
    </w:lvl>
    <w:lvl w:ilvl="2" w:tentative="0">
      <w:start w:val="0"/>
      <w:numFmt w:val="bullet"/>
      <w:lvlText w:val="•"/>
      <w:lvlJc w:val="left"/>
      <w:pPr>
        <w:ind w:left="2388" w:hanging="264"/>
      </w:pPr>
      <w:rPr>
        <w:rFonts w:hint="default"/>
      </w:rPr>
    </w:lvl>
    <w:lvl w:ilvl="3" w:tentative="0">
      <w:start w:val="0"/>
      <w:numFmt w:val="bullet"/>
      <w:lvlText w:val="•"/>
      <w:lvlJc w:val="left"/>
      <w:pPr>
        <w:ind w:left="3192" w:hanging="264"/>
      </w:pPr>
      <w:rPr>
        <w:rFonts w:hint="default"/>
      </w:rPr>
    </w:lvl>
    <w:lvl w:ilvl="4" w:tentative="0">
      <w:start w:val="0"/>
      <w:numFmt w:val="bullet"/>
      <w:lvlText w:val="•"/>
      <w:lvlJc w:val="left"/>
      <w:pPr>
        <w:ind w:left="3996" w:hanging="264"/>
      </w:pPr>
      <w:rPr>
        <w:rFonts w:hint="default"/>
      </w:rPr>
    </w:lvl>
    <w:lvl w:ilvl="5" w:tentative="0">
      <w:start w:val="0"/>
      <w:numFmt w:val="bullet"/>
      <w:lvlText w:val="•"/>
      <w:lvlJc w:val="left"/>
      <w:pPr>
        <w:ind w:left="4800" w:hanging="264"/>
      </w:pPr>
      <w:rPr>
        <w:rFonts w:hint="default"/>
      </w:rPr>
    </w:lvl>
    <w:lvl w:ilvl="6" w:tentative="0">
      <w:start w:val="0"/>
      <w:numFmt w:val="bullet"/>
      <w:lvlText w:val="•"/>
      <w:lvlJc w:val="left"/>
      <w:pPr>
        <w:ind w:left="5604" w:hanging="264"/>
      </w:pPr>
      <w:rPr>
        <w:rFonts w:hint="default"/>
      </w:rPr>
    </w:lvl>
    <w:lvl w:ilvl="7" w:tentative="0">
      <w:start w:val="0"/>
      <w:numFmt w:val="bullet"/>
      <w:lvlText w:val="•"/>
      <w:lvlJc w:val="left"/>
      <w:pPr>
        <w:ind w:left="6408" w:hanging="264"/>
      </w:pPr>
      <w:rPr>
        <w:rFonts w:hint="default"/>
      </w:rPr>
    </w:lvl>
    <w:lvl w:ilvl="8" w:tentative="0">
      <w:start w:val="0"/>
      <w:numFmt w:val="bullet"/>
      <w:lvlText w:val="•"/>
      <w:lvlJc w:val="left"/>
      <w:pPr>
        <w:ind w:left="7212" w:hanging="264"/>
      </w:pPr>
      <w:rPr>
        <w:rFonts w:hint="default"/>
      </w:rPr>
    </w:lvl>
  </w:abstractNum>
  <w:abstractNum w:abstractNumId="6">
    <w:nsid w:val="61027DAC"/>
    <w:multiLevelType w:val="singleLevel"/>
    <w:tmpl w:val="61027DAC"/>
    <w:lvl w:ilvl="0" w:tentative="0">
      <w:start w:val="1"/>
      <w:numFmt w:val="chineseCounting"/>
      <w:suff w:val="nothing"/>
      <w:lvlText w:val="%1、"/>
      <w:lvlJc w:val="left"/>
    </w:lvl>
  </w:abstractNum>
  <w:abstractNum w:abstractNumId="7">
    <w:nsid w:val="623F5842"/>
    <w:multiLevelType w:val="multilevel"/>
    <w:tmpl w:val="623F5842"/>
    <w:lvl w:ilvl="0" w:tentative="0">
      <w:start w:val="1"/>
      <w:numFmt w:val="decimal"/>
      <w:lvlText w:val="%1."/>
      <w:lvlJc w:val="left"/>
      <w:pPr>
        <w:ind w:left="100" w:hanging="264"/>
      </w:pPr>
      <w:rPr>
        <w:rFonts w:hint="default" w:ascii="Times New Roman" w:hAnsi="Times New Roman" w:eastAsia="Times New Roman" w:cs="Times New Roman"/>
        <w:w w:val="100"/>
        <w:sz w:val="21"/>
        <w:szCs w:val="21"/>
      </w:rPr>
    </w:lvl>
    <w:lvl w:ilvl="1" w:tentative="0">
      <w:start w:val="0"/>
      <w:numFmt w:val="bullet"/>
      <w:lvlText w:val="•"/>
      <w:lvlJc w:val="left"/>
      <w:pPr>
        <w:ind w:left="976" w:hanging="264"/>
      </w:pPr>
      <w:rPr>
        <w:rFonts w:hint="default"/>
      </w:rPr>
    </w:lvl>
    <w:lvl w:ilvl="2" w:tentative="0">
      <w:start w:val="0"/>
      <w:numFmt w:val="bullet"/>
      <w:lvlText w:val="•"/>
      <w:lvlJc w:val="left"/>
      <w:pPr>
        <w:ind w:left="1852" w:hanging="264"/>
      </w:pPr>
      <w:rPr>
        <w:rFonts w:hint="default"/>
      </w:rPr>
    </w:lvl>
    <w:lvl w:ilvl="3" w:tentative="0">
      <w:start w:val="0"/>
      <w:numFmt w:val="bullet"/>
      <w:lvlText w:val="•"/>
      <w:lvlJc w:val="left"/>
      <w:pPr>
        <w:ind w:left="2728" w:hanging="264"/>
      </w:pPr>
      <w:rPr>
        <w:rFonts w:hint="default"/>
      </w:rPr>
    </w:lvl>
    <w:lvl w:ilvl="4" w:tentative="0">
      <w:start w:val="0"/>
      <w:numFmt w:val="bullet"/>
      <w:lvlText w:val="•"/>
      <w:lvlJc w:val="left"/>
      <w:pPr>
        <w:ind w:left="3604" w:hanging="264"/>
      </w:pPr>
      <w:rPr>
        <w:rFonts w:hint="default"/>
      </w:rPr>
    </w:lvl>
    <w:lvl w:ilvl="5" w:tentative="0">
      <w:start w:val="0"/>
      <w:numFmt w:val="bullet"/>
      <w:lvlText w:val="•"/>
      <w:lvlJc w:val="left"/>
      <w:pPr>
        <w:ind w:left="4480" w:hanging="264"/>
      </w:pPr>
      <w:rPr>
        <w:rFonts w:hint="default"/>
      </w:rPr>
    </w:lvl>
    <w:lvl w:ilvl="6" w:tentative="0">
      <w:start w:val="0"/>
      <w:numFmt w:val="bullet"/>
      <w:lvlText w:val="•"/>
      <w:lvlJc w:val="left"/>
      <w:pPr>
        <w:ind w:left="5356" w:hanging="264"/>
      </w:pPr>
      <w:rPr>
        <w:rFonts w:hint="default"/>
      </w:rPr>
    </w:lvl>
    <w:lvl w:ilvl="7" w:tentative="0">
      <w:start w:val="0"/>
      <w:numFmt w:val="bullet"/>
      <w:lvlText w:val="•"/>
      <w:lvlJc w:val="left"/>
      <w:pPr>
        <w:ind w:left="6232" w:hanging="264"/>
      </w:pPr>
      <w:rPr>
        <w:rFonts w:hint="default"/>
      </w:rPr>
    </w:lvl>
    <w:lvl w:ilvl="8" w:tentative="0">
      <w:start w:val="0"/>
      <w:numFmt w:val="bullet"/>
      <w:lvlText w:val="•"/>
      <w:lvlJc w:val="left"/>
      <w:pPr>
        <w:ind w:left="7108" w:hanging="264"/>
      </w:pPr>
      <w:rPr>
        <w:rFonts w:hint="default"/>
      </w:rPr>
    </w:lvl>
  </w:abstractNum>
  <w:abstractNum w:abstractNumId="8">
    <w:nsid w:val="6A3302A3"/>
    <w:multiLevelType w:val="multilevel"/>
    <w:tmpl w:val="6A3302A3"/>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num w:numId="1">
    <w:abstractNumId w:val="6"/>
  </w:num>
  <w:num w:numId="2">
    <w:abstractNumId w:val="2"/>
  </w:num>
  <w:num w:numId="3">
    <w:abstractNumId w:val="4"/>
  </w:num>
  <w:num w:numId="4">
    <w:abstractNumId w:val="3"/>
  </w:num>
  <w:num w:numId="5">
    <w:abstractNumId w:val="8"/>
  </w:num>
  <w:num w:numId="6">
    <w:abstractNumId w:val="7"/>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1716C"/>
    <w:rsid w:val="000172B2"/>
    <w:rsid w:val="0003117E"/>
    <w:rsid w:val="00050B5A"/>
    <w:rsid w:val="00073A73"/>
    <w:rsid w:val="00091B45"/>
    <w:rsid w:val="00096C0D"/>
    <w:rsid w:val="000A45C9"/>
    <w:rsid w:val="000B1A49"/>
    <w:rsid w:val="000C0DAA"/>
    <w:rsid w:val="000C48CA"/>
    <w:rsid w:val="00107B10"/>
    <w:rsid w:val="00113606"/>
    <w:rsid w:val="00114822"/>
    <w:rsid w:val="00116908"/>
    <w:rsid w:val="00132DC2"/>
    <w:rsid w:val="00136F92"/>
    <w:rsid w:val="0014518F"/>
    <w:rsid w:val="00163AD2"/>
    <w:rsid w:val="001661FC"/>
    <w:rsid w:val="00172A27"/>
    <w:rsid w:val="00190F60"/>
    <w:rsid w:val="00195708"/>
    <w:rsid w:val="001C448A"/>
    <w:rsid w:val="001C5AC8"/>
    <w:rsid w:val="001D5B6E"/>
    <w:rsid w:val="00203544"/>
    <w:rsid w:val="00214982"/>
    <w:rsid w:val="002515CB"/>
    <w:rsid w:val="00276A4F"/>
    <w:rsid w:val="0027778B"/>
    <w:rsid w:val="002F0760"/>
    <w:rsid w:val="002F3314"/>
    <w:rsid w:val="002F599A"/>
    <w:rsid w:val="00303224"/>
    <w:rsid w:val="00326BDA"/>
    <w:rsid w:val="003347D8"/>
    <w:rsid w:val="00344821"/>
    <w:rsid w:val="00347F6A"/>
    <w:rsid w:val="00351AAE"/>
    <w:rsid w:val="00360932"/>
    <w:rsid w:val="003765C0"/>
    <w:rsid w:val="0038024F"/>
    <w:rsid w:val="0038701F"/>
    <w:rsid w:val="00391E87"/>
    <w:rsid w:val="003D0CDC"/>
    <w:rsid w:val="00406723"/>
    <w:rsid w:val="00411B6D"/>
    <w:rsid w:val="00415982"/>
    <w:rsid w:val="00420800"/>
    <w:rsid w:val="0042139F"/>
    <w:rsid w:val="00433569"/>
    <w:rsid w:val="00463DA8"/>
    <w:rsid w:val="00466F88"/>
    <w:rsid w:val="00467951"/>
    <w:rsid w:val="00472E48"/>
    <w:rsid w:val="004738D7"/>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43FE"/>
    <w:rsid w:val="00575F4A"/>
    <w:rsid w:val="00590FE4"/>
    <w:rsid w:val="00593DC0"/>
    <w:rsid w:val="00595353"/>
    <w:rsid w:val="005A6AE2"/>
    <w:rsid w:val="005B2E03"/>
    <w:rsid w:val="005B2E91"/>
    <w:rsid w:val="005B6CC9"/>
    <w:rsid w:val="005C4941"/>
    <w:rsid w:val="005F5759"/>
    <w:rsid w:val="005F6E7E"/>
    <w:rsid w:val="00601773"/>
    <w:rsid w:val="0060505A"/>
    <w:rsid w:val="006072F6"/>
    <w:rsid w:val="006136E6"/>
    <w:rsid w:val="00621A66"/>
    <w:rsid w:val="006232AB"/>
    <w:rsid w:val="00624515"/>
    <w:rsid w:val="00651630"/>
    <w:rsid w:val="006744F3"/>
    <w:rsid w:val="006A4F0D"/>
    <w:rsid w:val="006D1737"/>
    <w:rsid w:val="006D2C60"/>
    <w:rsid w:val="006E0BD0"/>
    <w:rsid w:val="006F18B9"/>
    <w:rsid w:val="006F3F5E"/>
    <w:rsid w:val="007101E2"/>
    <w:rsid w:val="007347BD"/>
    <w:rsid w:val="00736A8F"/>
    <w:rsid w:val="00747D81"/>
    <w:rsid w:val="00757B98"/>
    <w:rsid w:val="007672A6"/>
    <w:rsid w:val="00767A4A"/>
    <w:rsid w:val="00782EE9"/>
    <w:rsid w:val="00797E4E"/>
    <w:rsid w:val="007B06F0"/>
    <w:rsid w:val="007B1726"/>
    <w:rsid w:val="007B691A"/>
    <w:rsid w:val="0081619F"/>
    <w:rsid w:val="0082524D"/>
    <w:rsid w:val="008317BD"/>
    <w:rsid w:val="00834A1E"/>
    <w:rsid w:val="00842C80"/>
    <w:rsid w:val="00854254"/>
    <w:rsid w:val="00862AB9"/>
    <w:rsid w:val="00863569"/>
    <w:rsid w:val="008708D3"/>
    <w:rsid w:val="00875E0D"/>
    <w:rsid w:val="0088121D"/>
    <w:rsid w:val="00883DE3"/>
    <w:rsid w:val="008855A1"/>
    <w:rsid w:val="00895CA5"/>
    <w:rsid w:val="008B2A9B"/>
    <w:rsid w:val="008C2E51"/>
    <w:rsid w:val="008D56B3"/>
    <w:rsid w:val="008E0DF2"/>
    <w:rsid w:val="009229F7"/>
    <w:rsid w:val="00936E3A"/>
    <w:rsid w:val="00943E72"/>
    <w:rsid w:val="00947CBB"/>
    <w:rsid w:val="009501FF"/>
    <w:rsid w:val="00971A27"/>
    <w:rsid w:val="00980B01"/>
    <w:rsid w:val="00985BFD"/>
    <w:rsid w:val="0099244F"/>
    <w:rsid w:val="009957A5"/>
    <w:rsid w:val="00995C70"/>
    <w:rsid w:val="0099761C"/>
    <w:rsid w:val="00997A94"/>
    <w:rsid w:val="009D3348"/>
    <w:rsid w:val="009D5CBC"/>
    <w:rsid w:val="009E7317"/>
    <w:rsid w:val="00A004AD"/>
    <w:rsid w:val="00A13EB9"/>
    <w:rsid w:val="00A1465F"/>
    <w:rsid w:val="00A27990"/>
    <w:rsid w:val="00A319EE"/>
    <w:rsid w:val="00A377A8"/>
    <w:rsid w:val="00A42D25"/>
    <w:rsid w:val="00A53F00"/>
    <w:rsid w:val="00A5711F"/>
    <w:rsid w:val="00A667F4"/>
    <w:rsid w:val="00A70D81"/>
    <w:rsid w:val="00A763DA"/>
    <w:rsid w:val="00A817AB"/>
    <w:rsid w:val="00A818A8"/>
    <w:rsid w:val="00A82F99"/>
    <w:rsid w:val="00A84F79"/>
    <w:rsid w:val="00A90D27"/>
    <w:rsid w:val="00A91ECA"/>
    <w:rsid w:val="00AA1308"/>
    <w:rsid w:val="00AC25D4"/>
    <w:rsid w:val="00AC6A5B"/>
    <w:rsid w:val="00AC714D"/>
    <w:rsid w:val="00AD7A1A"/>
    <w:rsid w:val="00AE7597"/>
    <w:rsid w:val="00AF2F24"/>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D9B"/>
    <w:rsid w:val="00DB3AA5"/>
    <w:rsid w:val="00DD6B9D"/>
    <w:rsid w:val="00DE4FFB"/>
    <w:rsid w:val="00DF4946"/>
    <w:rsid w:val="00DF4FE5"/>
    <w:rsid w:val="00E11E56"/>
    <w:rsid w:val="00E120EE"/>
    <w:rsid w:val="00E40C30"/>
    <w:rsid w:val="00E47BD5"/>
    <w:rsid w:val="00E543D6"/>
    <w:rsid w:val="00E61612"/>
    <w:rsid w:val="00E67C87"/>
    <w:rsid w:val="00E87D55"/>
    <w:rsid w:val="00EB7B6A"/>
    <w:rsid w:val="00EF2041"/>
    <w:rsid w:val="00EF3EC0"/>
    <w:rsid w:val="00F00C7E"/>
    <w:rsid w:val="00F07C71"/>
    <w:rsid w:val="00F3279A"/>
    <w:rsid w:val="00F55A69"/>
    <w:rsid w:val="00F676F0"/>
    <w:rsid w:val="00F753F0"/>
    <w:rsid w:val="00F9257E"/>
    <w:rsid w:val="00FA261D"/>
    <w:rsid w:val="00FB621B"/>
    <w:rsid w:val="00FF4D4B"/>
    <w:rsid w:val="020110AA"/>
    <w:rsid w:val="027B37D5"/>
    <w:rsid w:val="02C73591"/>
    <w:rsid w:val="0403298E"/>
    <w:rsid w:val="04DE3380"/>
    <w:rsid w:val="06205B52"/>
    <w:rsid w:val="069E4D70"/>
    <w:rsid w:val="076D1CAF"/>
    <w:rsid w:val="09D848E1"/>
    <w:rsid w:val="09FF1FA9"/>
    <w:rsid w:val="0AF1029B"/>
    <w:rsid w:val="0B7E4269"/>
    <w:rsid w:val="0CE623A3"/>
    <w:rsid w:val="0DD94183"/>
    <w:rsid w:val="0FF25A15"/>
    <w:rsid w:val="10221450"/>
    <w:rsid w:val="110B2037"/>
    <w:rsid w:val="14B724B2"/>
    <w:rsid w:val="155A4791"/>
    <w:rsid w:val="169C4016"/>
    <w:rsid w:val="1975219A"/>
    <w:rsid w:val="198F308C"/>
    <w:rsid w:val="19DC4E7C"/>
    <w:rsid w:val="1C8552D5"/>
    <w:rsid w:val="1D5B06D2"/>
    <w:rsid w:val="1E16738A"/>
    <w:rsid w:val="1F2E2E47"/>
    <w:rsid w:val="20905657"/>
    <w:rsid w:val="2614570C"/>
    <w:rsid w:val="27914D3A"/>
    <w:rsid w:val="29630A8C"/>
    <w:rsid w:val="29AA0E8A"/>
    <w:rsid w:val="2AB721F8"/>
    <w:rsid w:val="2B28694F"/>
    <w:rsid w:val="3079709D"/>
    <w:rsid w:val="30FF126C"/>
    <w:rsid w:val="368D7B3B"/>
    <w:rsid w:val="36C06910"/>
    <w:rsid w:val="385D19D4"/>
    <w:rsid w:val="3A891C5C"/>
    <w:rsid w:val="3BBC418D"/>
    <w:rsid w:val="3C027E20"/>
    <w:rsid w:val="3E155B1B"/>
    <w:rsid w:val="3E3F16E6"/>
    <w:rsid w:val="3E570891"/>
    <w:rsid w:val="3E980CCF"/>
    <w:rsid w:val="3F2B55C2"/>
    <w:rsid w:val="3FA36C10"/>
    <w:rsid w:val="42B10760"/>
    <w:rsid w:val="45730A88"/>
    <w:rsid w:val="45CC1560"/>
    <w:rsid w:val="489D01C2"/>
    <w:rsid w:val="48A1490F"/>
    <w:rsid w:val="51E14199"/>
    <w:rsid w:val="521D586D"/>
    <w:rsid w:val="52610E93"/>
    <w:rsid w:val="52BC5F5E"/>
    <w:rsid w:val="54DD5342"/>
    <w:rsid w:val="56CB0A2B"/>
    <w:rsid w:val="58A91394"/>
    <w:rsid w:val="58AA4B33"/>
    <w:rsid w:val="5BEC7116"/>
    <w:rsid w:val="5D0E0B1C"/>
    <w:rsid w:val="5E5D237F"/>
    <w:rsid w:val="5E937F8B"/>
    <w:rsid w:val="5ECA6A83"/>
    <w:rsid w:val="5FB32C8F"/>
    <w:rsid w:val="62ED43A3"/>
    <w:rsid w:val="642E4744"/>
    <w:rsid w:val="64A75E62"/>
    <w:rsid w:val="652735EC"/>
    <w:rsid w:val="66741E8A"/>
    <w:rsid w:val="67CA6313"/>
    <w:rsid w:val="67D509EC"/>
    <w:rsid w:val="685C47AD"/>
    <w:rsid w:val="687436E1"/>
    <w:rsid w:val="692B7D65"/>
    <w:rsid w:val="6C862716"/>
    <w:rsid w:val="6D4C3D11"/>
    <w:rsid w:val="702B57EE"/>
    <w:rsid w:val="709C4221"/>
    <w:rsid w:val="72E10579"/>
    <w:rsid w:val="7438794A"/>
    <w:rsid w:val="77AF370B"/>
    <w:rsid w:val="784132C0"/>
    <w:rsid w:val="787C42EA"/>
    <w:rsid w:val="7FF96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1"/>
    <w:autoRedefine/>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2"/>
    <w:qFormat/>
    <w:uiPriority w:val="0"/>
    <w:pPr>
      <w:keepNext/>
      <w:keepLines/>
      <w:spacing w:before="260" w:after="260" w:line="416" w:lineRule="auto"/>
      <w:outlineLvl w:val="2"/>
    </w:pPr>
    <w:rPr>
      <w:b/>
      <w:bCs/>
      <w:sz w:val="32"/>
      <w:szCs w:val="32"/>
    </w:rPr>
  </w:style>
  <w:style w:type="paragraph" w:styleId="6">
    <w:name w:val="heading 4"/>
    <w:basedOn w:val="1"/>
    <w:next w:val="1"/>
    <w:link w:val="63"/>
    <w:autoRedefine/>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64"/>
    <w:autoRedefine/>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5"/>
    <w:qFormat/>
    <w:uiPriority w:val="0"/>
    <w:pPr>
      <w:keepNext/>
      <w:keepLines/>
      <w:ind w:firstLine="200" w:firstLineChars="200"/>
      <w:outlineLvl w:val="5"/>
    </w:pPr>
    <w:rPr>
      <w:rFonts w:hAnsi="Arial"/>
    </w:rPr>
  </w:style>
  <w:style w:type="paragraph" w:styleId="10">
    <w:name w:val="heading 7"/>
    <w:basedOn w:val="1"/>
    <w:next w:val="1"/>
    <w:link w:val="66"/>
    <w:autoRedefine/>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67"/>
    <w:autoRedefine/>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68"/>
    <w:autoRedefine/>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69"/>
    <w:autoRedefine/>
    <w:qFormat/>
    <w:uiPriority w:val="0"/>
    <w:pPr>
      <w:spacing w:after="120"/>
    </w:pPr>
  </w:style>
  <w:style w:type="paragraph" w:styleId="9">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autoRedefine/>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0"/>
    <w:qFormat/>
    <w:uiPriority w:val="0"/>
    <w:pPr>
      <w:shd w:val="clear" w:color="auto" w:fill="000080"/>
    </w:pPr>
  </w:style>
  <w:style w:type="paragraph" w:styleId="16">
    <w:name w:val="annotation text"/>
    <w:basedOn w:val="1"/>
    <w:link w:val="71"/>
    <w:autoRedefine/>
    <w:qFormat/>
    <w:uiPriority w:val="0"/>
    <w:pPr>
      <w:jc w:val="left"/>
    </w:pPr>
  </w:style>
  <w:style w:type="paragraph" w:styleId="17">
    <w:name w:val="Body Text 3"/>
    <w:basedOn w:val="1"/>
    <w:link w:val="72"/>
    <w:autoRedefine/>
    <w:qFormat/>
    <w:uiPriority w:val="0"/>
    <w:pPr>
      <w:spacing w:after="120"/>
    </w:pPr>
    <w:rPr>
      <w:sz w:val="16"/>
      <w:szCs w:val="16"/>
    </w:rPr>
  </w:style>
  <w:style w:type="paragraph" w:styleId="18">
    <w:name w:val="Body Text Indent"/>
    <w:basedOn w:val="1"/>
    <w:link w:val="73"/>
    <w:autoRedefine/>
    <w:qFormat/>
    <w:uiPriority w:val="0"/>
    <w:pPr>
      <w:ind w:firstLine="407" w:firstLineChars="200"/>
    </w:pPr>
  </w:style>
  <w:style w:type="paragraph" w:styleId="19">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autoRedefine/>
    <w:qFormat/>
    <w:uiPriority w:val="0"/>
    <w:pPr>
      <w:ind w:left="600" w:leftChars="600"/>
    </w:pPr>
  </w:style>
  <w:style w:type="paragraph" w:styleId="21">
    <w:name w:val="toc 5"/>
    <w:basedOn w:val="1"/>
    <w:next w:val="1"/>
    <w:autoRedefine/>
    <w:qFormat/>
    <w:uiPriority w:val="39"/>
    <w:pPr>
      <w:ind w:left="840"/>
      <w:jc w:val="left"/>
    </w:pPr>
    <w:rPr>
      <w:sz w:val="18"/>
      <w:szCs w:val="18"/>
    </w:rPr>
  </w:style>
  <w:style w:type="paragraph" w:styleId="22">
    <w:name w:val="toc 3"/>
    <w:basedOn w:val="5"/>
    <w:next w:val="1"/>
    <w:autoRedefine/>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4"/>
    <w:autoRedefine/>
    <w:qFormat/>
    <w:uiPriority w:val="0"/>
    <w:rPr>
      <w:rFonts w:ascii="宋体" w:hAnsi="Courier New" w:cs="Courier New"/>
      <w:szCs w:val="21"/>
    </w:rPr>
  </w:style>
  <w:style w:type="paragraph" w:styleId="24">
    <w:name w:val="toc 8"/>
    <w:basedOn w:val="1"/>
    <w:next w:val="1"/>
    <w:autoRedefine/>
    <w:qFormat/>
    <w:uiPriority w:val="39"/>
    <w:pPr>
      <w:ind w:left="1470"/>
      <w:jc w:val="left"/>
    </w:pPr>
    <w:rPr>
      <w:sz w:val="18"/>
      <w:szCs w:val="18"/>
    </w:rPr>
  </w:style>
  <w:style w:type="paragraph" w:styleId="25">
    <w:name w:val="Date"/>
    <w:basedOn w:val="1"/>
    <w:next w:val="1"/>
    <w:link w:val="75"/>
    <w:autoRedefine/>
    <w:qFormat/>
    <w:uiPriority w:val="99"/>
    <w:pPr>
      <w:ind w:left="100" w:leftChars="2500"/>
    </w:pPr>
  </w:style>
  <w:style w:type="paragraph" w:styleId="26">
    <w:name w:val="Body Text Indent 2"/>
    <w:basedOn w:val="1"/>
    <w:link w:val="76"/>
    <w:autoRedefine/>
    <w:qFormat/>
    <w:uiPriority w:val="0"/>
    <w:pPr>
      <w:widowControl/>
      <w:spacing w:line="480" w:lineRule="auto"/>
      <w:ind w:firstLine="560"/>
      <w:jc w:val="left"/>
    </w:pPr>
    <w:rPr>
      <w:kern w:val="0"/>
      <w:sz w:val="28"/>
    </w:rPr>
  </w:style>
  <w:style w:type="paragraph" w:styleId="27">
    <w:name w:val="endnote text"/>
    <w:basedOn w:val="1"/>
    <w:link w:val="77"/>
    <w:autoRedefine/>
    <w:qFormat/>
    <w:uiPriority w:val="0"/>
    <w:pPr>
      <w:widowControl/>
      <w:snapToGrid w:val="0"/>
      <w:jc w:val="left"/>
    </w:pPr>
    <w:rPr>
      <w:rFonts w:ascii="Arial" w:hAnsi="Arial" w:cs="Arial"/>
      <w:kern w:val="0"/>
      <w:sz w:val="20"/>
      <w:lang w:eastAsia="en-US"/>
    </w:rPr>
  </w:style>
  <w:style w:type="paragraph" w:styleId="28">
    <w:name w:val="Balloon Text"/>
    <w:basedOn w:val="1"/>
    <w:link w:val="78"/>
    <w:autoRedefine/>
    <w:qFormat/>
    <w:uiPriority w:val="99"/>
    <w:rPr>
      <w:sz w:val="18"/>
      <w:szCs w:val="18"/>
    </w:rPr>
  </w:style>
  <w:style w:type="paragraph" w:styleId="29">
    <w:name w:val="footer"/>
    <w:basedOn w:val="1"/>
    <w:link w:val="79"/>
    <w:autoRedefine/>
    <w:qFormat/>
    <w:uiPriority w:val="99"/>
    <w:pPr>
      <w:tabs>
        <w:tab w:val="center" w:pos="4153"/>
        <w:tab w:val="right" w:pos="8306"/>
      </w:tabs>
      <w:snapToGrid w:val="0"/>
      <w:jc w:val="left"/>
    </w:pPr>
    <w:rPr>
      <w:sz w:val="18"/>
      <w:szCs w:val="18"/>
    </w:rPr>
  </w:style>
  <w:style w:type="paragraph" w:styleId="30">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3"/>
    <w:next w:val="1"/>
    <w:autoRedefine/>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1"/>
    <w:autoRedefine/>
    <w:qFormat/>
    <w:uiPriority w:val="0"/>
    <w:pPr>
      <w:widowControl/>
      <w:jc w:val="center"/>
    </w:pPr>
    <w:rPr>
      <w:kern w:val="0"/>
      <w:sz w:val="20"/>
      <w:u w:val="single"/>
      <w:lang w:eastAsia="en-US"/>
    </w:rPr>
  </w:style>
  <w:style w:type="paragraph" w:styleId="34">
    <w:name w:val="footnote text"/>
    <w:basedOn w:val="1"/>
    <w:link w:val="82"/>
    <w:autoRedefine/>
    <w:qFormat/>
    <w:uiPriority w:val="0"/>
    <w:pPr>
      <w:widowControl/>
      <w:snapToGrid w:val="0"/>
      <w:jc w:val="left"/>
    </w:pPr>
    <w:rPr>
      <w:rFonts w:ascii="Arial" w:hAnsi="Arial" w:cs="Arial"/>
      <w:kern w:val="0"/>
      <w:sz w:val="18"/>
      <w:szCs w:val="18"/>
      <w:lang w:eastAsia="en-US"/>
    </w:rPr>
  </w:style>
  <w:style w:type="paragraph" w:styleId="35">
    <w:name w:val="toc 6"/>
    <w:basedOn w:val="1"/>
    <w:next w:val="1"/>
    <w:autoRedefine/>
    <w:qFormat/>
    <w:uiPriority w:val="39"/>
    <w:pPr>
      <w:ind w:left="1050"/>
      <w:jc w:val="left"/>
    </w:pPr>
    <w:rPr>
      <w:sz w:val="18"/>
      <w:szCs w:val="18"/>
    </w:rPr>
  </w:style>
  <w:style w:type="paragraph" w:styleId="36">
    <w:name w:val="Body Text Indent 3"/>
    <w:basedOn w:val="1"/>
    <w:link w:val="83"/>
    <w:autoRedefine/>
    <w:qFormat/>
    <w:uiPriority w:val="0"/>
    <w:pPr>
      <w:spacing w:line="360" w:lineRule="auto"/>
      <w:ind w:firstLine="280" w:firstLineChars="100"/>
    </w:pPr>
    <w:rPr>
      <w:rFonts w:ascii="宋体" w:hAnsi="宋体"/>
      <w:sz w:val="28"/>
      <w:szCs w:val="28"/>
    </w:rPr>
  </w:style>
  <w:style w:type="paragraph" w:styleId="37">
    <w:name w:val="toc 2"/>
    <w:basedOn w:val="4"/>
    <w:next w:val="1"/>
    <w:autoRedefine/>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autoRedefine/>
    <w:qFormat/>
    <w:uiPriority w:val="39"/>
    <w:pPr>
      <w:ind w:left="1680"/>
      <w:jc w:val="left"/>
    </w:pPr>
    <w:rPr>
      <w:sz w:val="18"/>
      <w:szCs w:val="18"/>
    </w:rPr>
  </w:style>
  <w:style w:type="paragraph" w:styleId="39">
    <w:name w:val="Body Text 2"/>
    <w:basedOn w:val="1"/>
    <w:link w:val="84"/>
    <w:autoRedefine/>
    <w:qFormat/>
    <w:uiPriority w:val="0"/>
    <w:rPr>
      <w:i/>
      <w:iCs/>
      <w:sz w:val="26"/>
    </w:rPr>
  </w:style>
  <w:style w:type="paragraph" w:styleId="40">
    <w:name w:val="HTML Preformatted"/>
    <w:basedOn w:val="1"/>
    <w:link w:val="85"/>
    <w:autoRedefine/>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link w:val="86"/>
    <w:autoRedefine/>
    <w:qFormat/>
    <w:uiPriority w:val="0"/>
    <w:pPr>
      <w:widowControl/>
      <w:jc w:val="center"/>
    </w:pPr>
    <w:rPr>
      <w:kern w:val="0"/>
      <w:sz w:val="20"/>
      <w:u w:val="single"/>
      <w:lang w:eastAsia="en-US"/>
    </w:rPr>
  </w:style>
  <w:style w:type="paragraph" w:styleId="44">
    <w:name w:val="annotation subject"/>
    <w:basedOn w:val="16"/>
    <w:next w:val="16"/>
    <w:link w:val="87"/>
    <w:autoRedefine/>
    <w:qFormat/>
    <w:uiPriority w:val="99"/>
    <w:rPr>
      <w:b/>
      <w:bCs/>
    </w:rPr>
  </w:style>
  <w:style w:type="table" w:styleId="46">
    <w:name w:val="Table Grid"/>
    <w:basedOn w:val="45"/>
    <w:autoRedefine/>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autoRedefine/>
    <w:qFormat/>
    <w:uiPriority w:val="0"/>
    <w:rPr>
      <w:b/>
      <w:bCs/>
    </w:rPr>
  </w:style>
  <w:style w:type="character" w:styleId="49">
    <w:name w:val="endnote reference"/>
    <w:autoRedefine/>
    <w:qFormat/>
    <w:uiPriority w:val="0"/>
    <w:rPr>
      <w:vertAlign w:val="superscript"/>
    </w:rPr>
  </w:style>
  <w:style w:type="character" w:styleId="50">
    <w:name w:val="page number"/>
    <w:basedOn w:val="47"/>
    <w:autoRedefine/>
    <w:qFormat/>
    <w:uiPriority w:val="0"/>
  </w:style>
  <w:style w:type="character" w:styleId="51">
    <w:name w:val="FollowedHyperlink"/>
    <w:autoRedefine/>
    <w:qFormat/>
    <w:uiPriority w:val="99"/>
    <w:rPr>
      <w:color w:val="800080"/>
      <w:u w:val="single"/>
    </w:rPr>
  </w:style>
  <w:style w:type="character" w:styleId="52">
    <w:name w:val="Emphasis"/>
    <w:autoRedefine/>
    <w:qFormat/>
    <w:uiPriority w:val="20"/>
    <w:rPr>
      <w:i/>
      <w:iCs/>
    </w:rPr>
  </w:style>
  <w:style w:type="character" w:styleId="53">
    <w:name w:val="HTML Definition"/>
    <w:basedOn w:val="47"/>
    <w:autoRedefine/>
    <w:unhideWhenUsed/>
    <w:qFormat/>
    <w:uiPriority w:val="99"/>
  </w:style>
  <w:style w:type="character" w:styleId="54">
    <w:name w:val="HTML Variable"/>
    <w:basedOn w:val="47"/>
    <w:autoRedefine/>
    <w:unhideWhenUsed/>
    <w:qFormat/>
    <w:uiPriority w:val="99"/>
  </w:style>
  <w:style w:type="character" w:styleId="55">
    <w:name w:val="Hyperlink"/>
    <w:autoRedefine/>
    <w:qFormat/>
    <w:uiPriority w:val="99"/>
    <w:rPr>
      <w:color w:val="0000FF"/>
      <w:u w:val="single"/>
    </w:rPr>
  </w:style>
  <w:style w:type="character" w:styleId="56">
    <w:name w:val="HTML Code"/>
    <w:basedOn w:val="47"/>
    <w:autoRedefine/>
    <w:unhideWhenUsed/>
    <w:qFormat/>
    <w:uiPriority w:val="99"/>
    <w:rPr>
      <w:rFonts w:ascii="Courier New" w:hAnsi="Courier New"/>
      <w:sz w:val="20"/>
    </w:rPr>
  </w:style>
  <w:style w:type="character" w:styleId="57">
    <w:name w:val="annotation reference"/>
    <w:autoRedefine/>
    <w:qFormat/>
    <w:uiPriority w:val="0"/>
    <w:rPr>
      <w:sz w:val="21"/>
      <w:szCs w:val="21"/>
    </w:rPr>
  </w:style>
  <w:style w:type="character" w:styleId="58">
    <w:name w:val="HTML Cite"/>
    <w:basedOn w:val="47"/>
    <w:unhideWhenUsed/>
    <w:qFormat/>
    <w:uiPriority w:val="99"/>
  </w:style>
  <w:style w:type="character" w:styleId="59">
    <w:name w:val="footnote reference"/>
    <w:autoRedefine/>
    <w:qFormat/>
    <w:uiPriority w:val="0"/>
    <w:rPr>
      <w:vertAlign w:val="superscript"/>
    </w:rPr>
  </w:style>
  <w:style w:type="character" w:customStyle="1" w:styleId="60">
    <w:name w:val="标题 1 Char2"/>
    <w:basedOn w:val="47"/>
    <w:link w:val="3"/>
    <w:autoRedefine/>
    <w:qFormat/>
    <w:uiPriority w:val="9"/>
    <w:rPr>
      <w:rFonts w:ascii="Times New Roman" w:hAnsi="Times New Roman" w:eastAsia="宋体" w:cs="Times New Roman"/>
      <w:b/>
      <w:bCs/>
      <w:kern w:val="44"/>
      <w:sz w:val="44"/>
      <w:szCs w:val="44"/>
    </w:rPr>
  </w:style>
  <w:style w:type="character" w:customStyle="1" w:styleId="61">
    <w:name w:val="标题 2 Char2"/>
    <w:basedOn w:val="47"/>
    <w:link w:val="4"/>
    <w:autoRedefine/>
    <w:qFormat/>
    <w:uiPriority w:val="9"/>
    <w:rPr>
      <w:rFonts w:ascii="Cambria" w:hAnsi="Cambria" w:eastAsia="宋体" w:cs="Times New Roman"/>
      <w:b/>
      <w:bCs/>
      <w:sz w:val="32"/>
      <w:szCs w:val="32"/>
    </w:rPr>
  </w:style>
  <w:style w:type="character" w:customStyle="1" w:styleId="62">
    <w:name w:val="标题 3 Char2"/>
    <w:basedOn w:val="47"/>
    <w:link w:val="5"/>
    <w:autoRedefine/>
    <w:qFormat/>
    <w:uiPriority w:val="0"/>
    <w:rPr>
      <w:rFonts w:ascii="Times New Roman" w:hAnsi="Times New Roman" w:eastAsia="宋体" w:cs="Times New Roman"/>
      <w:b/>
      <w:bCs/>
      <w:sz w:val="32"/>
      <w:szCs w:val="32"/>
    </w:rPr>
  </w:style>
  <w:style w:type="character" w:customStyle="1" w:styleId="63">
    <w:name w:val="标题 4 Char2"/>
    <w:basedOn w:val="47"/>
    <w:link w:val="6"/>
    <w:autoRedefine/>
    <w:qFormat/>
    <w:uiPriority w:val="0"/>
    <w:rPr>
      <w:rFonts w:ascii="宋体" w:hAnsi="宋体" w:eastAsia="宋体" w:cs="宋体"/>
      <w:b/>
      <w:bCs/>
      <w:kern w:val="0"/>
      <w:sz w:val="24"/>
      <w:szCs w:val="24"/>
    </w:rPr>
  </w:style>
  <w:style w:type="character" w:customStyle="1" w:styleId="64">
    <w:name w:val="标题 5 Char2"/>
    <w:basedOn w:val="47"/>
    <w:link w:val="7"/>
    <w:autoRedefine/>
    <w:qFormat/>
    <w:uiPriority w:val="0"/>
    <w:rPr>
      <w:rFonts w:ascii="宋体" w:hAnsi="宋体" w:eastAsia="宋体" w:cs="宋体"/>
      <w:b/>
      <w:bCs/>
      <w:kern w:val="0"/>
      <w:sz w:val="20"/>
      <w:szCs w:val="20"/>
    </w:rPr>
  </w:style>
  <w:style w:type="character" w:customStyle="1" w:styleId="65">
    <w:name w:val="标题 6 Char2"/>
    <w:basedOn w:val="47"/>
    <w:link w:val="8"/>
    <w:autoRedefine/>
    <w:qFormat/>
    <w:uiPriority w:val="0"/>
    <w:rPr>
      <w:rFonts w:ascii="Times New Roman" w:hAnsi="Arial" w:eastAsia="仿宋_GB2312" w:cs="Times New Roman"/>
      <w:kern w:val="0"/>
      <w:sz w:val="30"/>
      <w:szCs w:val="20"/>
    </w:rPr>
  </w:style>
  <w:style w:type="character" w:customStyle="1" w:styleId="66">
    <w:name w:val="标题 7 Char2"/>
    <w:basedOn w:val="47"/>
    <w:link w:val="10"/>
    <w:autoRedefine/>
    <w:qFormat/>
    <w:uiPriority w:val="0"/>
    <w:rPr>
      <w:rFonts w:ascii="Times New Roman" w:hAnsi="Times New Roman" w:eastAsia="仿宋_GB2312" w:cs="Times New Roman"/>
      <w:kern w:val="0"/>
      <w:sz w:val="30"/>
      <w:szCs w:val="20"/>
    </w:rPr>
  </w:style>
  <w:style w:type="character" w:customStyle="1" w:styleId="67">
    <w:name w:val="标题 8 Char2"/>
    <w:basedOn w:val="47"/>
    <w:link w:val="11"/>
    <w:autoRedefine/>
    <w:qFormat/>
    <w:uiPriority w:val="0"/>
    <w:rPr>
      <w:rFonts w:ascii="Times New Roman" w:hAnsi="Arial" w:eastAsia="仿宋_GB2312" w:cs="Times New Roman"/>
      <w:kern w:val="0"/>
      <w:sz w:val="30"/>
      <w:szCs w:val="20"/>
    </w:rPr>
  </w:style>
  <w:style w:type="character" w:customStyle="1" w:styleId="68">
    <w:name w:val="标题 9 Char2"/>
    <w:basedOn w:val="47"/>
    <w:link w:val="12"/>
    <w:autoRedefine/>
    <w:qFormat/>
    <w:uiPriority w:val="0"/>
    <w:rPr>
      <w:rFonts w:ascii="Times New Roman" w:hAnsi="Times New Roman" w:eastAsia="仿宋_GB2312" w:cs="Times New Roman"/>
      <w:kern w:val="0"/>
      <w:sz w:val="30"/>
      <w:szCs w:val="20"/>
    </w:rPr>
  </w:style>
  <w:style w:type="character" w:customStyle="1" w:styleId="69">
    <w:name w:val="正文文本 Char4"/>
    <w:basedOn w:val="47"/>
    <w:link w:val="2"/>
    <w:autoRedefine/>
    <w:qFormat/>
    <w:uiPriority w:val="0"/>
    <w:rPr>
      <w:rFonts w:ascii="Times New Roman" w:hAnsi="Times New Roman" w:eastAsia="宋体" w:cs="Times New Roman"/>
      <w:szCs w:val="24"/>
    </w:rPr>
  </w:style>
  <w:style w:type="character" w:customStyle="1" w:styleId="70">
    <w:name w:val="文档结构图 Char4"/>
    <w:basedOn w:val="47"/>
    <w:link w:val="15"/>
    <w:autoRedefine/>
    <w:qFormat/>
    <w:uiPriority w:val="0"/>
    <w:rPr>
      <w:rFonts w:ascii="Times New Roman" w:hAnsi="Times New Roman" w:eastAsia="宋体" w:cs="Times New Roman"/>
      <w:szCs w:val="24"/>
      <w:shd w:val="clear" w:color="auto" w:fill="000080"/>
    </w:rPr>
  </w:style>
  <w:style w:type="character" w:customStyle="1" w:styleId="71">
    <w:name w:val="批注文字 Char3"/>
    <w:basedOn w:val="47"/>
    <w:link w:val="16"/>
    <w:autoRedefine/>
    <w:qFormat/>
    <w:uiPriority w:val="0"/>
    <w:rPr>
      <w:rFonts w:ascii="Times New Roman" w:hAnsi="Times New Roman" w:eastAsia="宋体" w:cs="Times New Roman"/>
      <w:szCs w:val="24"/>
    </w:rPr>
  </w:style>
  <w:style w:type="character" w:customStyle="1" w:styleId="72">
    <w:name w:val="正文文本 3 Char3"/>
    <w:basedOn w:val="47"/>
    <w:link w:val="17"/>
    <w:autoRedefine/>
    <w:qFormat/>
    <w:uiPriority w:val="0"/>
    <w:rPr>
      <w:rFonts w:ascii="Times New Roman" w:hAnsi="Times New Roman" w:eastAsia="宋体" w:cs="Times New Roman"/>
      <w:sz w:val="16"/>
      <w:szCs w:val="16"/>
    </w:rPr>
  </w:style>
  <w:style w:type="character" w:customStyle="1" w:styleId="73">
    <w:name w:val="正文文本缩进 Char3"/>
    <w:basedOn w:val="47"/>
    <w:link w:val="18"/>
    <w:autoRedefine/>
    <w:qFormat/>
    <w:uiPriority w:val="0"/>
    <w:rPr>
      <w:rFonts w:ascii="Times New Roman" w:hAnsi="Times New Roman" w:eastAsia="宋体" w:cs="Times New Roman"/>
      <w:szCs w:val="24"/>
    </w:rPr>
  </w:style>
  <w:style w:type="character" w:customStyle="1" w:styleId="74">
    <w:name w:val="纯文本 Char3"/>
    <w:basedOn w:val="47"/>
    <w:link w:val="23"/>
    <w:autoRedefine/>
    <w:qFormat/>
    <w:uiPriority w:val="0"/>
    <w:rPr>
      <w:rFonts w:ascii="宋体" w:hAnsi="Courier New" w:eastAsia="宋体" w:cs="Courier New"/>
      <w:szCs w:val="21"/>
    </w:rPr>
  </w:style>
  <w:style w:type="character" w:customStyle="1" w:styleId="75">
    <w:name w:val="日期 Char4"/>
    <w:basedOn w:val="47"/>
    <w:link w:val="25"/>
    <w:autoRedefine/>
    <w:qFormat/>
    <w:uiPriority w:val="99"/>
    <w:rPr>
      <w:rFonts w:ascii="Times New Roman" w:hAnsi="Times New Roman" w:eastAsia="宋体" w:cs="Times New Roman"/>
      <w:szCs w:val="24"/>
    </w:rPr>
  </w:style>
  <w:style w:type="character" w:customStyle="1" w:styleId="76">
    <w:name w:val="正文文本缩进 2 Char3"/>
    <w:basedOn w:val="47"/>
    <w:link w:val="26"/>
    <w:autoRedefine/>
    <w:qFormat/>
    <w:uiPriority w:val="0"/>
    <w:rPr>
      <w:rFonts w:ascii="Times New Roman" w:hAnsi="Times New Roman" w:eastAsia="宋体" w:cs="Times New Roman"/>
      <w:kern w:val="0"/>
      <w:sz w:val="28"/>
      <w:szCs w:val="24"/>
    </w:rPr>
  </w:style>
  <w:style w:type="character" w:customStyle="1" w:styleId="77">
    <w:name w:val="尾注文本 Char3"/>
    <w:basedOn w:val="47"/>
    <w:link w:val="27"/>
    <w:autoRedefine/>
    <w:qFormat/>
    <w:uiPriority w:val="0"/>
    <w:rPr>
      <w:rFonts w:ascii="Arial" w:hAnsi="Arial" w:eastAsia="宋体" w:cs="Arial"/>
      <w:kern w:val="0"/>
      <w:sz w:val="20"/>
      <w:szCs w:val="24"/>
      <w:lang w:eastAsia="en-US"/>
    </w:rPr>
  </w:style>
  <w:style w:type="character" w:customStyle="1" w:styleId="78">
    <w:name w:val="批注框文本 Char4"/>
    <w:basedOn w:val="47"/>
    <w:link w:val="28"/>
    <w:qFormat/>
    <w:uiPriority w:val="99"/>
    <w:rPr>
      <w:rFonts w:ascii="Times New Roman" w:hAnsi="Times New Roman" w:eastAsia="宋体" w:cs="Times New Roman"/>
      <w:sz w:val="18"/>
      <w:szCs w:val="18"/>
    </w:rPr>
  </w:style>
  <w:style w:type="character" w:customStyle="1" w:styleId="79">
    <w:name w:val="页脚 Char2"/>
    <w:basedOn w:val="47"/>
    <w:link w:val="29"/>
    <w:qFormat/>
    <w:uiPriority w:val="99"/>
    <w:rPr>
      <w:rFonts w:ascii="Times New Roman" w:hAnsi="Times New Roman" w:eastAsia="宋体" w:cs="Times New Roman"/>
      <w:sz w:val="18"/>
      <w:szCs w:val="18"/>
    </w:rPr>
  </w:style>
  <w:style w:type="character" w:customStyle="1" w:styleId="80">
    <w:name w:val="页眉 Char2"/>
    <w:basedOn w:val="47"/>
    <w:link w:val="30"/>
    <w:qFormat/>
    <w:uiPriority w:val="99"/>
    <w:rPr>
      <w:rFonts w:ascii="Times New Roman" w:hAnsi="Times New Roman" w:eastAsia="宋体" w:cs="Times New Roman"/>
      <w:sz w:val="18"/>
      <w:szCs w:val="18"/>
    </w:rPr>
  </w:style>
  <w:style w:type="character" w:customStyle="1" w:styleId="81">
    <w:name w:val="副标题 Char3"/>
    <w:basedOn w:val="47"/>
    <w:link w:val="33"/>
    <w:qFormat/>
    <w:uiPriority w:val="0"/>
    <w:rPr>
      <w:rFonts w:ascii="Times New Roman" w:hAnsi="Times New Roman" w:eastAsia="宋体" w:cs="Times New Roman"/>
      <w:kern w:val="0"/>
      <w:sz w:val="20"/>
      <w:szCs w:val="24"/>
      <w:u w:val="single"/>
      <w:lang w:eastAsia="en-US"/>
    </w:rPr>
  </w:style>
  <w:style w:type="character" w:customStyle="1" w:styleId="82">
    <w:name w:val="脚注文本 Char3"/>
    <w:basedOn w:val="47"/>
    <w:link w:val="34"/>
    <w:qFormat/>
    <w:uiPriority w:val="0"/>
    <w:rPr>
      <w:rFonts w:ascii="Arial" w:hAnsi="Arial" w:eastAsia="宋体" w:cs="Arial"/>
      <w:kern w:val="0"/>
      <w:sz w:val="18"/>
      <w:szCs w:val="18"/>
      <w:lang w:eastAsia="en-US"/>
    </w:rPr>
  </w:style>
  <w:style w:type="character" w:customStyle="1" w:styleId="83">
    <w:name w:val="正文文本缩进 3 Char3"/>
    <w:basedOn w:val="47"/>
    <w:link w:val="36"/>
    <w:qFormat/>
    <w:uiPriority w:val="0"/>
    <w:rPr>
      <w:rFonts w:ascii="宋体" w:hAnsi="宋体" w:eastAsia="宋体" w:cs="Times New Roman"/>
      <w:sz w:val="28"/>
      <w:szCs w:val="28"/>
    </w:rPr>
  </w:style>
  <w:style w:type="character" w:customStyle="1" w:styleId="84">
    <w:name w:val="正文文本 2 Char"/>
    <w:basedOn w:val="47"/>
    <w:link w:val="39"/>
    <w:qFormat/>
    <w:uiPriority w:val="0"/>
    <w:rPr>
      <w:rFonts w:ascii="Times New Roman" w:hAnsi="Times New Roman" w:eastAsia="宋体" w:cs="Times New Roman"/>
      <w:i/>
      <w:iCs/>
      <w:sz w:val="26"/>
      <w:szCs w:val="24"/>
    </w:rPr>
  </w:style>
  <w:style w:type="character" w:customStyle="1" w:styleId="85">
    <w:name w:val="HTML 预设格式 Char3"/>
    <w:basedOn w:val="47"/>
    <w:link w:val="40"/>
    <w:qFormat/>
    <w:uiPriority w:val="0"/>
    <w:rPr>
      <w:rFonts w:ascii="宋体" w:hAnsi="宋体" w:eastAsia="宋体" w:cs="宋体"/>
      <w:color w:val="000000"/>
      <w:kern w:val="0"/>
      <w:sz w:val="24"/>
      <w:szCs w:val="24"/>
    </w:rPr>
  </w:style>
  <w:style w:type="character" w:customStyle="1" w:styleId="86">
    <w:name w:val="标题 Char3"/>
    <w:basedOn w:val="47"/>
    <w:link w:val="43"/>
    <w:qFormat/>
    <w:uiPriority w:val="0"/>
    <w:rPr>
      <w:rFonts w:ascii="Times New Roman" w:hAnsi="Times New Roman" w:eastAsia="宋体" w:cs="Times New Roman"/>
      <w:kern w:val="0"/>
      <w:sz w:val="20"/>
      <w:szCs w:val="24"/>
      <w:u w:val="single"/>
      <w:lang w:eastAsia="en-US"/>
    </w:rPr>
  </w:style>
  <w:style w:type="character" w:customStyle="1" w:styleId="87">
    <w:name w:val="批注主题 Char4"/>
    <w:basedOn w:val="71"/>
    <w:link w:val="44"/>
    <w:qFormat/>
    <w:uiPriority w:val="99"/>
    <w:rPr>
      <w:rFonts w:ascii="Times New Roman" w:hAnsi="Times New Roman" w:eastAsia="宋体" w:cs="Times New Roman"/>
      <w:b/>
      <w:bCs/>
      <w:szCs w:val="24"/>
    </w:rPr>
  </w:style>
  <w:style w:type="paragraph" w:customStyle="1" w:styleId="88">
    <w:name w:val="列出段落1"/>
    <w:basedOn w:val="1"/>
    <w:qFormat/>
    <w:uiPriority w:val="99"/>
    <w:pPr>
      <w:ind w:firstLine="420" w:firstLineChars="200"/>
    </w:pPr>
    <w:rPr>
      <w:sz w:val="28"/>
      <w:szCs w:val="28"/>
    </w:rPr>
  </w:style>
  <w:style w:type="paragraph" w:customStyle="1" w:styleId="8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0">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1">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3">
    <w:name w:val="1 Char"/>
    <w:basedOn w:val="1"/>
    <w:qFormat/>
    <w:uiPriority w:val="0"/>
    <w:pPr>
      <w:widowControl/>
      <w:spacing w:after="160" w:line="240" w:lineRule="exact"/>
      <w:jc w:val="left"/>
    </w:pPr>
    <w:rPr>
      <w:rFonts w:ascii="Calibri" w:hAnsi="Calibri"/>
      <w:szCs w:val="20"/>
    </w:rPr>
  </w:style>
  <w:style w:type="paragraph" w:customStyle="1" w:styleId="94">
    <w:name w:val="列表段落1"/>
    <w:basedOn w:val="1"/>
    <w:qFormat/>
    <w:uiPriority w:val="34"/>
    <w:pPr>
      <w:ind w:firstLine="420" w:firstLineChars="200"/>
    </w:pPr>
    <w:rPr>
      <w:rFonts w:ascii="Calibri" w:hAnsi="Calibri"/>
    </w:rPr>
  </w:style>
  <w:style w:type="paragraph" w:customStyle="1" w:styleId="95">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6">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97">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98">
    <w:name w:val="TOC 标题2"/>
    <w:basedOn w:val="3"/>
    <w:next w:val="1"/>
    <w:unhideWhenUsed/>
    <w:qFormat/>
    <w:uiPriority w:val="0"/>
    <w:pPr>
      <w:outlineLvl w:val="9"/>
    </w:pPr>
    <w:rPr>
      <w:rFonts w:ascii="Calibri" w:hAnsi="Calibri"/>
    </w:rPr>
  </w:style>
  <w:style w:type="paragraph" w:customStyle="1" w:styleId="99">
    <w:name w:val="样式1"/>
    <w:basedOn w:val="1"/>
    <w:next w:val="6"/>
    <w:qFormat/>
    <w:uiPriority w:val="0"/>
    <w:pPr>
      <w:spacing w:line="360" w:lineRule="auto"/>
      <w:ind w:firstLine="420" w:firstLineChars="200"/>
    </w:pPr>
    <w:rPr>
      <w:rFonts w:ascii="宋体" w:hAnsi="宋体"/>
      <w:szCs w:val="21"/>
    </w:rPr>
  </w:style>
  <w:style w:type="paragraph" w:customStyle="1" w:styleId="100">
    <w:name w:val="列出段落111"/>
    <w:basedOn w:val="1"/>
    <w:qFormat/>
    <w:uiPriority w:val="0"/>
    <w:pPr>
      <w:ind w:firstLine="420" w:firstLineChars="200"/>
    </w:pPr>
    <w:rPr>
      <w:sz w:val="28"/>
      <w:szCs w:val="28"/>
    </w:rPr>
  </w:style>
  <w:style w:type="paragraph" w:customStyle="1" w:styleId="101">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02">
    <w:name w:val="pa-27"/>
    <w:basedOn w:val="1"/>
    <w:qFormat/>
    <w:uiPriority w:val="0"/>
    <w:pPr>
      <w:widowControl/>
      <w:spacing w:line="360" w:lineRule="atLeast"/>
      <w:ind w:firstLine="420"/>
    </w:pPr>
    <w:rPr>
      <w:rFonts w:ascii="宋体" w:hAnsi="宋体" w:cs="宋体"/>
      <w:kern w:val="0"/>
      <w:sz w:val="24"/>
    </w:rPr>
  </w:style>
  <w:style w:type="paragraph" w:customStyle="1" w:styleId="103">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0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06">
    <w:name w:val="Char Char Char Char"/>
    <w:basedOn w:val="15"/>
    <w:qFormat/>
    <w:uiPriority w:val="0"/>
    <w:pPr>
      <w:spacing w:line="360" w:lineRule="auto"/>
      <w:ind w:firstLine="200" w:firstLineChars="200"/>
    </w:pPr>
    <w:rPr>
      <w:rFonts w:ascii="Tahoma" w:hAnsi="Tahoma"/>
      <w:sz w:val="24"/>
    </w:rPr>
  </w:style>
  <w:style w:type="paragraph" w:customStyle="1" w:styleId="107">
    <w:name w:val="表格内容"/>
    <w:basedOn w:val="1"/>
    <w:qFormat/>
    <w:uiPriority w:val="0"/>
    <w:pPr>
      <w:suppressLineNumbers/>
      <w:suppressAutoHyphens/>
    </w:pPr>
  </w:style>
  <w:style w:type="paragraph" w:customStyle="1" w:styleId="108">
    <w:name w:val="_Style 90"/>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1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1">
    <w:name w:val="明显引用1"/>
    <w:basedOn w:val="1"/>
    <w:next w:val="1"/>
    <w:link w:val="112"/>
    <w:qFormat/>
    <w:uiPriority w:val="0"/>
    <w:pPr>
      <w:pBdr>
        <w:bottom w:val="single" w:color="4F81BD" w:sz="4" w:space="4"/>
      </w:pBdr>
      <w:spacing w:before="200" w:after="280"/>
      <w:ind w:left="936" w:right="936"/>
    </w:pPr>
    <w:rPr>
      <w:b/>
      <w:bCs/>
      <w:i/>
      <w:iCs/>
      <w:color w:val="4F81BD"/>
      <w:szCs w:val="22"/>
    </w:rPr>
  </w:style>
  <w:style w:type="character" w:customStyle="1" w:styleId="112">
    <w:name w:val="明显引用 Char4"/>
    <w:basedOn w:val="47"/>
    <w:link w:val="111"/>
    <w:qFormat/>
    <w:uiPriority w:val="0"/>
    <w:rPr>
      <w:rFonts w:ascii="Times New Roman" w:hAnsi="Times New Roman" w:eastAsia="宋体" w:cs="Times New Roman"/>
      <w:b/>
      <w:bCs/>
      <w:i/>
      <w:iCs/>
      <w:color w:val="4F81BD"/>
    </w:rPr>
  </w:style>
  <w:style w:type="paragraph" w:customStyle="1" w:styleId="113">
    <w:name w:val="表体"/>
    <w:basedOn w:val="1"/>
    <w:next w:val="1"/>
    <w:qFormat/>
    <w:uiPriority w:val="0"/>
    <w:pPr>
      <w:spacing w:line="0" w:lineRule="atLeast"/>
    </w:pPr>
    <w:rPr>
      <w:rFonts w:ascii="Calibri" w:hAnsi="Calibri"/>
      <w:b/>
      <w:snapToGrid w:val="0"/>
      <w:szCs w:val="20"/>
    </w:rPr>
  </w:style>
  <w:style w:type="paragraph" w:customStyle="1" w:styleId="11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15">
    <w:name w:val="pa-34"/>
    <w:basedOn w:val="1"/>
    <w:qFormat/>
    <w:uiPriority w:val="0"/>
    <w:pPr>
      <w:widowControl/>
      <w:spacing w:line="360" w:lineRule="atLeast"/>
      <w:ind w:firstLine="420"/>
      <w:jc w:val="left"/>
    </w:pPr>
    <w:rPr>
      <w:rFonts w:ascii="宋体" w:hAnsi="宋体" w:cs="宋体"/>
      <w:kern w:val="0"/>
      <w:sz w:val="24"/>
    </w:rPr>
  </w:style>
  <w:style w:type="paragraph" w:customStyle="1" w:styleId="116">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18">
    <w:name w:val="p16"/>
    <w:basedOn w:val="1"/>
    <w:qFormat/>
    <w:uiPriority w:val="0"/>
    <w:pPr>
      <w:widowControl/>
    </w:pPr>
    <w:rPr>
      <w:rFonts w:ascii="Calibri" w:hAnsi="Calibri" w:cs="宋体"/>
      <w:kern w:val="0"/>
      <w:szCs w:val="21"/>
    </w:rPr>
  </w:style>
  <w:style w:type="paragraph" w:customStyle="1" w:styleId="119">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20">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2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2">
    <w:name w:val="标题4"/>
    <w:basedOn w:val="4"/>
    <w:next w:val="20"/>
    <w:link w:val="287"/>
    <w:qFormat/>
    <w:uiPriority w:val="0"/>
    <w:pPr>
      <w:spacing w:line="413" w:lineRule="auto"/>
    </w:pPr>
    <w:rPr>
      <w:rFonts w:ascii="Arial" w:hAnsi="Arial"/>
      <w:kern w:val="0"/>
      <w:sz w:val="24"/>
    </w:rPr>
  </w:style>
  <w:style w:type="paragraph" w:customStyle="1" w:styleId="123">
    <w:name w:val="Char Char"/>
    <w:basedOn w:val="1"/>
    <w:qFormat/>
    <w:uiPriority w:val="0"/>
    <w:pPr>
      <w:widowControl/>
      <w:jc w:val="left"/>
    </w:pPr>
    <w:rPr>
      <w:rFonts w:ascii="Verdana" w:hAnsi="Verdana" w:eastAsia="Times New Roman"/>
      <w:kern w:val="0"/>
      <w:sz w:val="16"/>
      <w:szCs w:val="20"/>
      <w:lang w:eastAsia="en-US"/>
    </w:rPr>
  </w:style>
  <w:style w:type="paragraph" w:customStyle="1" w:styleId="1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26">
    <w:name w:val="WW-表格内容"/>
    <w:basedOn w:val="1"/>
    <w:qFormat/>
    <w:uiPriority w:val="0"/>
    <w:pPr>
      <w:suppressLineNumbers/>
      <w:suppressAutoHyphens/>
    </w:pPr>
  </w:style>
  <w:style w:type="paragraph" w:customStyle="1" w:styleId="127">
    <w:name w:val="Char"/>
    <w:basedOn w:val="1"/>
    <w:qFormat/>
    <w:uiPriority w:val="0"/>
  </w:style>
  <w:style w:type="paragraph" w:customStyle="1" w:styleId="128">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29">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3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1">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32">
    <w:name w:val="Char9 Char Char Char Char Char Char"/>
    <w:basedOn w:val="15"/>
    <w:qFormat/>
    <w:uiPriority w:val="0"/>
    <w:pPr>
      <w:spacing w:line="360" w:lineRule="auto"/>
      <w:ind w:firstLine="200" w:firstLineChars="200"/>
    </w:pPr>
    <w:rPr>
      <w:rFonts w:ascii="Tahoma" w:hAnsi="Tahoma"/>
      <w:sz w:val="24"/>
    </w:rPr>
  </w:style>
  <w:style w:type="paragraph" w:customStyle="1" w:styleId="13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34">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5">
    <w:name w:val="p15"/>
    <w:basedOn w:val="1"/>
    <w:qFormat/>
    <w:uiPriority w:val="0"/>
    <w:pPr>
      <w:widowControl/>
      <w:spacing w:after="120"/>
    </w:pPr>
    <w:rPr>
      <w:kern w:val="0"/>
      <w:szCs w:val="21"/>
    </w:rPr>
  </w:style>
  <w:style w:type="paragraph" w:customStyle="1" w:styleId="13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37">
    <w:name w:val="正  文"/>
    <w:basedOn w:val="1"/>
    <w:qFormat/>
    <w:uiPriority w:val="0"/>
    <w:pPr>
      <w:spacing w:line="360" w:lineRule="auto"/>
      <w:ind w:firstLine="200" w:firstLineChars="200"/>
    </w:pPr>
    <w:rPr>
      <w:rFonts w:ascii="宋体" w:hAnsi="Calibri"/>
      <w:sz w:val="24"/>
    </w:rPr>
  </w:style>
  <w:style w:type="paragraph" w:customStyle="1" w:styleId="138">
    <w:name w:val="列出段落11"/>
    <w:basedOn w:val="1"/>
    <w:qFormat/>
    <w:uiPriority w:val="0"/>
    <w:pPr>
      <w:ind w:firstLine="420" w:firstLineChars="200"/>
    </w:pPr>
    <w:rPr>
      <w:sz w:val="28"/>
      <w:szCs w:val="28"/>
    </w:rPr>
  </w:style>
  <w:style w:type="paragraph" w:customStyle="1" w:styleId="1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40">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41">
    <w:name w:val="_Style 96"/>
    <w:semiHidden/>
    <w:qFormat/>
    <w:uiPriority w:val="99"/>
    <w:rPr>
      <w:rFonts w:ascii="Calibri" w:hAnsi="Calibri" w:eastAsia="宋体" w:cs="Times New Roman"/>
      <w:kern w:val="2"/>
      <w:sz w:val="21"/>
      <w:szCs w:val="24"/>
      <w:lang w:val="en-US" w:eastAsia="zh-CN" w:bidi="ar-SA"/>
    </w:rPr>
  </w:style>
  <w:style w:type="paragraph" w:customStyle="1" w:styleId="142">
    <w:name w:val="表格文字"/>
    <w:basedOn w:val="1"/>
    <w:qFormat/>
    <w:uiPriority w:val="0"/>
    <w:pPr>
      <w:adjustRightInd w:val="0"/>
      <w:spacing w:line="420" w:lineRule="atLeast"/>
      <w:jc w:val="left"/>
      <w:textAlignment w:val="baseline"/>
    </w:pPr>
    <w:rPr>
      <w:kern w:val="0"/>
      <w:szCs w:val="20"/>
    </w:rPr>
  </w:style>
  <w:style w:type="paragraph" w:customStyle="1" w:styleId="143">
    <w:name w:val="表格"/>
    <w:basedOn w:val="1"/>
    <w:qFormat/>
    <w:uiPriority w:val="0"/>
    <w:pPr>
      <w:jc w:val="center"/>
      <w:textAlignment w:val="center"/>
    </w:pPr>
    <w:rPr>
      <w:rFonts w:ascii="华文细黑" w:hAnsi="华文细黑"/>
      <w:kern w:val="0"/>
      <w:szCs w:val="20"/>
    </w:rPr>
  </w:style>
  <w:style w:type="paragraph" w:customStyle="1" w:styleId="144">
    <w:name w:val="Char1"/>
    <w:basedOn w:val="1"/>
    <w:qFormat/>
    <w:uiPriority w:val="0"/>
  </w:style>
  <w:style w:type="paragraph" w:customStyle="1" w:styleId="145">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46">
    <w:name w:val="引用2"/>
    <w:basedOn w:val="1"/>
    <w:next w:val="1"/>
    <w:link w:val="249"/>
    <w:qFormat/>
    <w:uiPriority w:val="0"/>
    <w:rPr>
      <w:i/>
      <w:iCs/>
      <w:color w:val="000000"/>
    </w:rPr>
  </w:style>
  <w:style w:type="paragraph" w:customStyle="1" w:styleId="147">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48">
    <w:name w:val="引用1"/>
    <w:basedOn w:val="1"/>
    <w:next w:val="1"/>
    <w:link w:val="149"/>
    <w:qFormat/>
    <w:uiPriority w:val="0"/>
    <w:rPr>
      <w:i/>
      <w:iCs/>
      <w:color w:val="000000"/>
      <w:szCs w:val="22"/>
    </w:rPr>
  </w:style>
  <w:style w:type="character" w:customStyle="1" w:styleId="149">
    <w:name w:val="引用 Char4"/>
    <w:basedOn w:val="47"/>
    <w:link w:val="148"/>
    <w:qFormat/>
    <w:uiPriority w:val="0"/>
    <w:rPr>
      <w:rFonts w:ascii="Times New Roman" w:hAnsi="Times New Roman" w:eastAsia="宋体" w:cs="Times New Roman"/>
      <w:i/>
      <w:iCs/>
      <w:color w:val="000000"/>
    </w:rPr>
  </w:style>
  <w:style w:type="paragraph" w:customStyle="1" w:styleId="150">
    <w:name w:val="修订1"/>
    <w:qFormat/>
    <w:uiPriority w:val="99"/>
    <w:rPr>
      <w:rFonts w:ascii="Times New Roman" w:hAnsi="Times New Roman" w:eastAsia="宋体" w:cs="Times New Roman"/>
      <w:kern w:val="2"/>
      <w:sz w:val="21"/>
      <w:szCs w:val="24"/>
      <w:lang w:val="en-US" w:eastAsia="zh-CN" w:bidi="ar-SA"/>
    </w:rPr>
  </w:style>
  <w:style w:type="paragraph" w:customStyle="1" w:styleId="151">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52">
    <w:name w:val="Char2"/>
    <w:basedOn w:val="1"/>
    <w:qFormat/>
    <w:uiPriority w:val="0"/>
    <w:rPr>
      <w:rFonts w:ascii="Calibri" w:hAnsi="Calibri"/>
    </w:rPr>
  </w:style>
  <w:style w:type="paragraph" w:customStyle="1" w:styleId="153">
    <w:name w:val="标题5"/>
    <w:basedOn w:val="5"/>
    <w:link w:val="286"/>
    <w:qFormat/>
    <w:uiPriority w:val="0"/>
    <w:pPr>
      <w:spacing w:line="413" w:lineRule="auto"/>
    </w:pPr>
    <w:rPr>
      <w:rFonts w:ascii="Arial" w:hAnsi="Arial"/>
      <w:kern w:val="0"/>
      <w:sz w:val="24"/>
    </w:rPr>
  </w:style>
  <w:style w:type="paragraph" w:customStyle="1" w:styleId="154">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5">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6">
    <w:name w:val="表格标题"/>
    <w:basedOn w:val="107"/>
    <w:qFormat/>
    <w:uiPriority w:val="0"/>
  </w:style>
  <w:style w:type="paragraph" w:customStyle="1" w:styleId="157">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58">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59">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1">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WW-表格标题"/>
    <w:basedOn w:val="126"/>
    <w:qFormat/>
    <w:uiPriority w:val="0"/>
  </w:style>
  <w:style w:type="paragraph" w:customStyle="1" w:styleId="163">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64">
    <w:name w:val="明显引用12"/>
    <w:basedOn w:val="1"/>
    <w:next w:val="1"/>
    <w:link w:val="255"/>
    <w:qFormat/>
    <w:uiPriority w:val="30"/>
    <w:pPr>
      <w:pBdr>
        <w:bottom w:val="single" w:color="4F81BD" w:sz="4" w:space="4"/>
      </w:pBdr>
      <w:spacing w:before="200" w:after="280"/>
      <w:ind w:left="936" w:right="936"/>
    </w:pPr>
    <w:rPr>
      <w:b/>
      <w:bCs/>
      <w:i/>
      <w:iCs/>
      <w:color w:val="4F81BD"/>
      <w:szCs w:val="20"/>
    </w:rPr>
  </w:style>
  <w:style w:type="paragraph" w:customStyle="1" w:styleId="165">
    <w:name w:val="标准样式1"/>
    <w:basedOn w:val="1"/>
    <w:qFormat/>
    <w:uiPriority w:val="0"/>
    <w:pPr>
      <w:spacing w:line="600" w:lineRule="exact"/>
      <w:ind w:firstLine="567"/>
    </w:pPr>
    <w:rPr>
      <w:rFonts w:ascii="Calibri" w:hAnsi="Calibri"/>
      <w:sz w:val="28"/>
    </w:rPr>
  </w:style>
  <w:style w:type="paragraph" w:customStyle="1" w:styleId="166">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6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68">
    <w:name w:val="引用11"/>
    <w:basedOn w:val="1"/>
    <w:next w:val="1"/>
    <w:link w:val="268"/>
    <w:qFormat/>
    <w:uiPriority w:val="29"/>
    <w:rPr>
      <w:i/>
      <w:iCs/>
      <w:color w:val="000000"/>
      <w:szCs w:val="20"/>
    </w:rPr>
  </w:style>
  <w:style w:type="paragraph" w:customStyle="1" w:styleId="169">
    <w:name w:val="_Style 87"/>
    <w:basedOn w:val="1"/>
    <w:qFormat/>
    <w:uiPriority w:val="99"/>
    <w:pPr>
      <w:ind w:firstLine="420" w:firstLineChars="200"/>
    </w:pPr>
    <w:rPr>
      <w:rFonts w:ascii="Calibri" w:hAnsi="Calibri"/>
      <w:sz w:val="28"/>
      <w:szCs w:val="28"/>
    </w:rPr>
  </w:style>
  <w:style w:type="paragraph" w:customStyle="1" w:styleId="170">
    <w:name w:val="自定样式1"/>
    <w:basedOn w:val="1"/>
    <w:qFormat/>
    <w:uiPriority w:val="0"/>
    <w:pPr>
      <w:suppressAutoHyphens/>
      <w:jc w:val="center"/>
    </w:pPr>
    <w:rPr>
      <w:rFonts w:ascii="宋体" w:hAnsi="宋体"/>
      <w:color w:val="000000"/>
      <w:sz w:val="18"/>
    </w:rPr>
  </w:style>
  <w:style w:type="paragraph" w:customStyle="1" w:styleId="17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73">
    <w:name w:val="未处理的提及1"/>
    <w:unhideWhenUsed/>
    <w:qFormat/>
    <w:uiPriority w:val="99"/>
    <w:rPr>
      <w:color w:val="808080"/>
      <w:shd w:val="clear" w:color="auto" w:fill="E6E6E6"/>
    </w:rPr>
  </w:style>
  <w:style w:type="character" w:customStyle="1" w:styleId="174">
    <w:name w:val="正文文本 3 Char"/>
    <w:qFormat/>
    <w:uiPriority w:val="0"/>
    <w:rPr>
      <w:kern w:val="2"/>
      <w:sz w:val="16"/>
      <w:szCs w:val="16"/>
    </w:rPr>
  </w:style>
  <w:style w:type="character" w:customStyle="1" w:styleId="175">
    <w:name w:val="正文文本缩进 Char2"/>
    <w:semiHidden/>
    <w:qFormat/>
    <w:uiPriority w:val="99"/>
    <w:rPr>
      <w:rFonts w:ascii="Calibri" w:hAnsi="Calibri" w:eastAsia="宋体" w:cs="Times New Roman"/>
      <w:szCs w:val="24"/>
    </w:rPr>
  </w:style>
  <w:style w:type="character" w:customStyle="1" w:styleId="176">
    <w:name w:val="标题 3 Char"/>
    <w:qFormat/>
    <w:uiPriority w:val="0"/>
    <w:rPr>
      <w:rFonts w:ascii="仿宋_GB2312" w:hAnsi="Calibri" w:eastAsia="仿宋_GB2312" w:cs="Times New Roman"/>
      <w:b/>
      <w:kern w:val="0"/>
      <w:sz w:val="24"/>
      <w:szCs w:val="28"/>
    </w:rPr>
  </w:style>
  <w:style w:type="character" w:customStyle="1" w:styleId="177">
    <w:name w:val="批注框文本 Char2"/>
    <w:qFormat/>
    <w:uiPriority w:val="99"/>
    <w:rPr>
      <w:kern w:val="2"/>
      <w:sz w:val="18"/>
      <w:szCs w:val="18"/>
    </w:rPr>
  </w:style>
  <w:style w:type="character" w:customStyle="1" w:styleId="178">
    <w:name w:val="textcontents"/>
    <w:qFormat/>
    <w:uiPriority w:val="0"/>
    <w:rPr>
      <w:rFonts w:cs="Times New Roman"/>
    </w:rPr>
  </w:style>
  <w:style w:type="character" w:customStyle="1" w:styleId="179">
    <w:name w:val="ht1"/>
    <w:qFormat/>
    <w:uiPriority w:val="0"/>
    <w:rPr>
      <w:rFonts w:ascii="黑体" w:eastAsia="黑体"/>
      <w:b/>
      <w:bCs/>
    </w:rPr>
  </w:style>
  <w:style w:type="character" w:customStyle="1" w:styleId="180">
    <w:name w:val="标题 Char"/>
    <w:qFormat/>
    <w:uiPriority w:val="0"/>
    <w:rPr>
      <w:rFonts w:ascii="Cambria" w:hAnsi="Cambria" w:eastAsia="宋体" w:cs="Times New Roman"/>
      <w:b/>
      <w:bCs/>
      <w:kern w:val="2"/>
      <w:sz w:val="32"/>
      <w:szCs w:val="32"/>
    </w:rPr>
  </w:style>
  <w:style w:type="character" w:customStyle="1" w:styleId="181">
    <w:name w:val="14t1"/>
    <w:qFormat/>
    <w:uiPriority w:val="0"/>
    <w:rPr>
      <w:rFonts w:hint="eastAsia" w:ascii="宋体" w:hAnsi="宋体" w:eastAsia="宋体"/>
      <w:sz w:val="11"/>
      <w:szCs w:val="11"/>
    </w:rPr>
  </w:style>
  <w:style w:type="character" w:customStyle="1" w:styleId="182">
    <w:name w:val="Char Char36"/>
    <w:qFormat/>
    <w:uiPriority w:val="0"/>
    <w:rPr>
      <w:rFonts w:ascii="仿宋_GB2312" w:eastAsia="仿宋_GB2312" w:cs="MingLiU"/>
      <w:b/>
      <w:sz w:val="24"/>
      <w:szCs w:val="28"/>
    </w:rPr>
  </w:style>
  <w:style w:type="character" w:customStyle="1" w:styleId="183">
    <w:name w:val="文档结构图 Char"/>
    <w:qFormat/>
    <w:uiPriority w:val="0"/>
    <w:rPr>
      <w:rFonts w:ascii="宋体"/>
      <w:kern w:val="2"/>
      <w:sz w:val="18"/>
      <w:szCs w:val="18"/>
    </w:rPr>
  </w:style>
  <w:style w:type="character" w:customStyle="1" w:styleId="184">
    <w:name w:val="普通文字 Char Char2"/>
    <w:qFormat/>
    <w:uiPriority w:val="0"/>
    <w:rPr>
      <w:rFonts w:ascii="宋体" w:hAnsi="Courier New"/>
      <w:kern w:val="2"/>
      <w:sz w:val="28"/>
      <w:szCs w:val="28"/>
    </w:rPr>
  </w:style>
  <w:style w:type="character" w:customStyle="1" w:styleId="185">
    <w:name w:val="HTML 预设格式 Char"/>
    <w:qFormat/>
    <w:uiPriority w:val="0"/>
    <w:rPr>
      <w:rFonts w:ascii="宋体" w:hAnsi="宋体" w:eastAsia="宋体" w:cs="宋体"/>
      <w:color w:val="000000"/>
      <w:sz w:val="24"/>
      <w:szCs w:val="24"/>
    </w:rPr>
  </w:style>
  <w:style w:type="character" w:customStyle="1" w:styleId="186">
    <w:name w:val="纯文本 Char"/>
    <w:qFormat/>
    <w:uiPriority w:val="0"/>
    <w:rPr>
      <w:rFonts w:ascii="宋体" w:hAnsi="Courier New"/>
      <w:sz w:val="28"/>
      <w:szCs w:val="28"/>
    </w:rPr>
  </w:style>
  <w:style w:type="character" w:customStyle="1" w:styleId="187">
    <w:name w:val="批注框文本 Char"/>
    <w:qFormat/>
    <w:uiPriority w:val="0"/>
    <w:rPr>
      <w:sz w:val="18"/>
      <w:szCs w:val="18"/>
    </w:rPr>
  </w:style>
  <w:style w:type="character" w:customStyle="1" w:styleId="188">
    <w:name w:val="页脚 Char"/>
    <w:qFormat/>
    <w:uiPriority w:val="0"/>
    <w:rPr>
      <w:sz w:val="18"/>
      <w:szCs w:val="18"/>
    </w:rPr>
  </w:style>
  <w:style w:type="character" w:customStyle="1" w:styleId="189">
    <w:name w:val="正文文本缩进 3 Char"/>
    <w:qFormat/>
    <w:uiPriority w:val="0"/>
    <w:rPr>
      <w:kern w:val="2"/>
      <w:sz w:val="16"/>
      <w:szCs w:val="16"/>
    </w:rPr>
  </w:style>
  <w:style w:type="character" w:customStyle="1" w:styleId="190">
    <w:name w:val="标题 8 Char"/>
    <w:qFormat/>
    <w:uiPriority w:val="0"/>
    <w:rPr>
      <w:rFonts w:ascii="Arial" w:hAnsi="Arial" w:eastAsia="黑体" w:cs="Times New Roman"/>
      <w:sz w:val="24"/>
      <w:szCs w:val="24"/>
    </w:rPr>
  </w:style>
  <w:style w:type="character" w:customStyle="1" w:styleId="191">
    <w:name w:val="正文文本缩进 2 Char1"/>
    <w:qFormat/>
    <w:uiPriority w:val="0"/>
    <w:rPr>
      <w:sz w:val="28"/>
      <w:szCs w:val="24"/>
    </w:rPr>
  </w:style>
  <w:style w:type="character" w:customStyle="1" w:styleId="192">
    <w:name w:val="标题 5 Char1"/>
    <w:qFormat/>
    <w:uiPriority w:val="0"/>
    <w:rPr>
      <w:rFonts w:ascii="宋体" w:hAnsi="宋体" w:eastAsia="宋体" w:cs="宋体"/>
      <w:b/>
      <w:bCs/>
      <w:sz w:val="20"/>
      <w:szCs w:val="20"/>
    </w:rPr>
  </w:style>
  <w:style w:type="character" w:customStyle="1" w:styleId="193">
    <w:name w:val="批注文字 Char"/>
    <w:qFormat/>
    <w:uiPriority w:val="0"/>
    <w:rPr>
      <w:rFonts w:ascii="Times New Roman" w:hAnsi="Times New Roman" w:eastAsia="宋体" w:cs="Times New Roman"/>
      <w:kern w:val="2"/>
      <w:sz w:val="21"/>
      <w:szCs w:val="24"/>
    </w:rPr>
  </w:style>
  <w:style w:type="character" w:customStyle="1" w:styleId="194">
    <w:name w:val="style121"/>
    <w:qFormat/>
    <w:uiPriority w:val="0"/>
    <w:rPr>
      <w:rFonts w:hint="eastAsia" w:ascii="宋体" w:hAnsi="宋体" w:eastAsia="宋体"/>
      <w:sz w:val="18"/>
      <w:szCs w:val="18"/>
    </w:rPr>
  </w:style>
  <w:style w:type="character" w:customStyle="1" w:styleId="195">
    <w:name w:val="Section Char"/>
    <w:qFormat/>
    <w:uiPriority w:val="0"/>
    <w:rPr>
      <w:rFonts w:ascii="仿宋_GB2312" w:eastAsia="仿宋_GB2312" w:cs="MingLiU"/>
      <w:b/>
      <w:sz w:val="24"/>
      <w:szCs w:val="28"/>
      <w:lang w:val="en-US" w:eastAsia="zh-CN" w:bidi="ar-SA"/>
    </w:rPr>
  </w:style>
  <w:style w:type="character" w:customStyle="1" w:styleId="196">
    <w:name w:val="正文文本 3 Char1"/>
    <w:qFormat/>
    <w:uiPriority w:val="0"/>
    <w:rPr>
      <w:kern w:val="2"/>
      <w:sz w:val="16"/>
      <w:szCs w:val="16"/>
    </w:rPr>
  </w:style>
  <w:style w:type="character" w:customStyle="1" w:styleId="197">
    <w:name w:val="文档结构图 Char1"/>
    <w:qFormat/>
    <w:uiPriority w:val="0"/>
    <w:rPr>
      <w:rFonts w:ascii="宋体"/>
      <w:kern w:val="2"/>
      <w:sz w:val="18"/>
      <w:szCs w:val="18"/>
    </w:rPr>
  </w:style>
  <w:style w:type="character" w:customStyle="1" w:styleId="198">
    <w:name w:val="标题 9 Char"/>
    <w:qFormat/>
    <w:uiPriority w:val="0"/>
    <w:rPr>
      <w:rFonts w:ascii="Arial" w:hAnsi="Arial" w:eastAsia="黑体" w:cs="Times New Roman"/>
      <w:szCs w:val="21"/>
    </w:rPr>
  </w:style>
  <w:style w:type="character" w:customStyle="1" w:styleId="199">
    <w:name w:val="页眉 Char1"/>
    <w:semiHidden/>
    <w:qFormat/>
    <w:uiPriority w:val="99"/>
    <w:rPr>
      <w:kern w:val="2"/>
      <w:sz w:val="18"/>
      <w:szCs w:val="18"/>
    </w:rPr>
  </w:style>
  <w:style w:type="character" w:customStyle="1" w:styleId="200">
    <w:name w:val="Char Char35"/>
    <w:qFormat/>
    <w:uiPriority w:val="0"/>
    <w:rPr>
      <w:rFonts w:ascii="仿宋_GB2312" w:eastAsia="仿宋_GB2312" w:cs="MingLiU"/>
      <w:b/>
      <w:sz w:val="24"/>
      <w:szCs w:val="28"/>
    </w:rPr>
  </w:style>
  <w:style w:type="character" w:customStyle="1" w:styleId="201">
    <w:name w:val="日期 Char2"/>
    <w:qFormat/>
    <w:uiPriority w:val="99"/>
    <w:rPr>
      <w:kern w:val="2"/>
      <w:sz w:val="21"/>
      <w:szCs w:val="24"/>
    </w:rPr>
  </w:style>
  <w:style w:type="character" w:customStyle="1" w:styleId="202">
    <w:name w:val="Char Char22"/>
    <w:qFormat/>
    <w:uiPriority w:val="0"/>
    <w:rPr>
      <w:b/>
      <w:bCs/>
      <w:kern w:val="2"/>
      <w:sz w:val="32"/>
      <w:szCs w:val="32"/>
    </w:rPr>
  </w:style>
  <w:style w:type="character" w:customStyle="1" w:styleId="203">
    <w:name w:val="正文文本缩进 2 Char2"/>
    <w:semiHidden/>
    <w:qFormat/>
    <w:uiPriority w:val="99"/>
    <w:rPr>
      <w:rFonts w:ascii="Calibri" w:hAnsi="Calibri" w:eastAsia="宋体" w:cs="Times New Roman"/>
      <w:szCs w:val="24"/>
    </w:rPr>
  </w:style>
  <w:style w:type="character" w:customStyle="1" w:styleId="204">
    <w:name w:val="明显强调1"/>
    <w:qFormat/>
    <w:uiPriority w:val="0"/>
    <w:rPr>
      <w:b/>
      <w:bCs/>
      <w:i/>
      <w:iCs/>
      <w:color w:val="4F81BD"/>
    </w:rPr>
  </w:style>
  <w:style w:type="character" w:customStyle="1" w:styleId="205">
    <w:name w:val="Char Char14"/>
    <w:qFormat/>
    <w:uiPriority w:val="0"/>
    <w:rPr>
      <w:kern w:val="2"/>
      <w:sz w:val="18"/>
      <w:szCs w:val="18"/>
    </w:rPr>
  </w:style>
  <w:style w:type="character" w:customStyle="1" w:styleId="206">
    <w:name w:val="s3"/>
    <w:qFormat/>
    <w:uiPriority w:val="0"/>
  </w:style>
  <w:style w:type="character" w:customStyle="1" w:styleId="207">
    <w:name w:val="标题 1 Char"/>
    <w:qFormat/>
    <w:uiPriority w:val="0"/>
    <w:rPr>
      <w:rFonts w:ascii="Times New Roman" w:hAnsi="Times New Roman" w:eastAsia="宋体" w:cs="Times New Roman"/>
      <w:b/>
      <w:bCs/>
      <w:kern w:val="44"/>
      <w:sz w:val="44"/>
      <w:szCs w:val="44"/>
    </w:rPr>
  </w:style>
  <w:style w:type="character" w:customStyle="1" w:styleId="208">
    <w:name w:val="日期 Char3"/>
    <w:semiHidden/>
    <w:qFormat/>
    <w:uiPriority w:val="99"/>
    <w:rPr>
      <w:rFonts w:ascii="Calibri" w:hAnsi="Calibri" w:eastAsia="宋体" w:cs="Times New Roman"/>
      <w:szCs w:val="24"/>
    </w:rPr>
  </w:style>
  <w:style w:type="character" w:customStyle="1" w:styleId="209">
    <w:name w:val="title11"/>
    <w:qFormat/>
    <w:uiPriority w:val="0"/>
    <w:rPr>
      <w:b/>
      <w:bCs/>
      <w:color w:val="FFFFFF"/>
      <w:sz w:val="11"/>
      <w:szCs w:val="11"/>
    </w:rPr>
  </w:style>
  <w:style w:type="character" w:customStyle="1" w:styleId="210">
    <w:name w:val="明显引用 Char2"/>
    <w:qFormat/>
    <w:uiPriority w:val="99"/>
    <w:rPr>
      <w:b/>
      <w:bCs/>
      <w:i/>
      <w:iCs/>
      <w:color w:val="4F81BD"/>
      <w:kern w:val="2"/>
      <w:sz w:val="21"/>
      <w:szCs w:val="24"/>
    </w:rPr>
  </w:style>
  <w:style w:type="character" w:customStyle="1" w:styleId="211">
    <w:name w:val="批注框文本 Char3"/>
    <w:semiHidden/>
    <w:qFormat/>
    <w:uiPriority w:val="99"/>
    <w:rPr>
      <w:rFonts w:ascii="Calibri" w:hAnsi="Calibri" w:eastAsia="宋体" w:cs="Times New Roman"/>
      <w:sz w:val="18"/>
      <w:szCs w:val="18"/>
    </w:rPr>
  </w:style>
  <w:style w:type="character" w:customStyle="1" w:styleId="212">
    <w:name w:val="Char Char33"/>
    <w:qFormat/>
    <w:uiPriority w:val="0"/>
    <w:rPr>
      <w:rFonts w:ascii="仿宋_GB2312" w:eastAsia="仿宋_GB2312" w:cs="MingLiU"/>
      <w:b/>
      <w:sz w:val="24"/>
      <w:szCs w:val="28"/>
    </w:rPr>
  </w:style>
  <w:style w:type="character" w:customStyle="1" w:styleId="213">
    <w:name w:val="标题 2 Char"/>
    <w:qFormat/>
    <w:uiPriority w:val="0"/>
    <w:rPr>
      <w:rFonts w:ascii="仿宋_GB2312" w:hAnsi="Calibri" w:eastAsia="仿宋_GB2312" w:cs="Times New Roman"/>
      <w:b/>
      <w:spacing w:val="1"/>
      <w:w w:val="99"/>
      <w:kern w:val="0"/>
      <w:sz w:val="28"/>
      <w:szCs w:val="32"/>
    </w:rPr>
  </w:style>
  <w:style w:type="character" w:customStyle="1" w:styleId="214">
    <w:name w:val="l1"/>
    <w:basedOn w:val="47"/>
    <w:qFormat/>
    <w:uiPriority w:val="0"/>
  </w:style>
  <w:style w:type="character" w:customStyle="1" w:styleId="215">
    <w:name w:val="手改 Char Char"/>
    <w:qFormat/>
    <w:uiPriority w:val="0"/>
    <w:rPr>
      <w:kern w:val="2"/>
      <w:sz w:val="21"/>
      <w:szCs w:val="24"/>
    </w:rPr>
  </w:style>
  <w:style w:type="character" w:customStyle="1" w:styleId="216">
    <w:name w:val="style21"/>
    <w:qFormat/>
    <w:uiPriority w:val="0"/>
    <w:rPr>
      <w:b/>
      <w:bCs/>
      <w:sz w:val="28"/>
      <w:szCs w:val="28"/>
    </w:rPr>
  </w:style>
  <w:style w:type="character" w:customStyle="1" w:styleId="217">
    <w:name w:val="Char Char24"/>
    <w:qFormat/>
    <w:uiPriority w:val="0"/>
    <w:rPr>
      <w:b/>
      <w:bCs/>
      <w:kern w:val="44"/>
      <w:sz w:val="44"/>
      <w:szCs w:val="44"/>
    </w:rPr>
  </w:style>
  <w:style w:type="character" w:customStyle="1" w:styleId="218">
    <w:name w:val="纯文本 Char1"/>
    <w:qFormat/>
    <w:uiPriority w:val="0"/>
    <w:rPr>
      <w:rFonts w:ascii="宋体" w:hAnsi="Courier New" w:cs="Courier New"/>
      <w:kern w:val="2"/>
      <w:sz w:val="21"/>
      <w:szCs w:val="21"/>
    </w:rPr>
  </w:style>
  <w:style w:type="character" w:customStyle="1" w:styleId="219">
    <w:name w:val="尾注文本 Char"/>
    <w:qFormat/>
    <w:uiPriority w:val="0"/>
    <w:rPr>
      <w:kern w:val="2"/>
      <w:sz w:val="21"/>
      <w:szCs w:val="24"/>
    </w:rPr>
  </w:style>
  <w:style w:type="character" w:customStyle="1" w:styleId="220">
    <w:name w:val="日期 Char1"/>
    <w:qFormat/>
    <w:uiPriority w:val="0"/>
    <w:rPr>
      <w:kern w:val="2"/>
      <w:sz w:val="21"/>
      <w:szCs w:val="22"/>
    </w:rPr>
  </w:style>
  <w:style w:type="character" w:customStyle="1" w:styleId="221">
    <w:name w:val="正文文本 Char1"/>
    <w:qFormat/>
    <w:uiPriority w:val="0"/>
    <w:rPr>
      <w:kern w:val="2"/>
      <w:sz w:val="21"/>
      <w:szCs w:val="22"/>
    </w:rPr>
  </w:style>
  <w:style w:type="character" w:customStyle="1" w:styleId="222">
    <w:name w:val="标题 9 Char1"/>
    <w:qFormat/>
    <w:uiPriority w:val="0"/>
    <w:rPr>
      <w:rFonts w:ascii="Times New Roman" w:hAnsi="Times New Roman" w:eastAsia="仿宋_GB2312" w:cs="Times New Roman"/>
      <w:sz w:val="30"/>
      <w:szCs w:val="20"/>
    </w:rPr>
  </w:style>
  <w:style w:type="character" w:customStyle="1" w:styleId="223">
    <w:name w:val="脚注文本 Char1"/>
    <w:qFormat/>
    <w:uiPriority w:val="0"/>
    <w:rPr>
      <w:rFonts w:ascii="Arial" w:hAnsi="Arial" w:cs="Arial"/>
      <w:sz w:val="18"/>
      <w:szCs w:val="18"/>
      <w:lang w:eastAsia="en-US"/>
    </w:rPr>
  </w:style>
  <w:style w:type="character" w:customStyle="1" w:styleId="224">
    <w:name w:val="正文文本缩进 Char"/>
    <w:qFormat/>
    <w:uiPriority w:val="0"/>
    <w:rPr>
      <w:rFonts w:ascii="黑体" w:hAnsi="宋体" w:eastAsia="黑体"/>
      <w:color w:val="000000"/>
      <w:sz w:val="28"/>
      <w:szCs w:val="32"/>
    </w:rPr>
  </w:style>
  <w:style w:type="character" w:customStyle="1" w:styleId="225">
    <w:name w:val="HTML 预设格式 Char1"/>
    <w:qFormat/>
    <w:uiPriority w:val="0"/>
    <w:rPr>
      <w:rFonts w:ascii="宋体" w:hAnsi="宋体" w:cs="宋体"/>
      <w:color w:val="000000"/>
      <w:sz w:val="24"/>
      <w:szCs w:val="24"/>
    </w:rPr>
  </w:style>
  <w:style w:type="character" w:customStyle="1" w:styleId="226">
    <w:name w:val="引用 Char3"/>
    <w:qFormat/>
    <w:uiPriority w:val="29"/>
    <w:rPr>
      <w:rFonts w:ascii="Calibri" w:hAnsi="Calibri" w:eastAsia="宋体" w:cs="Times New Roman"/>
      <w:i/>
      <w:iCs/>
      <w:color w:val="000000"/>
      <w:szCs w:val="24"/>
    </w:rPr>
  </w:style>
  <w:style w:type="character" w:customStyle="1" w:styleId="227">
    <w:name w:val="标题 7 Char1"/>
    <w:qFormat/>
    <w:uiPriority w:val="0"/>
    <w:rPr>
      <w:rFonts w:ascii="Times New Roman" w:hAnsi="Times New Roman" w:eastAsia="仿宋_GB2312" w:cs="Times New Roman"/>
      <w:sz w:val="30"/>
      <w:szCs w:val="20"/>
    </w:rPr>
  </w:style>
  <w:style w:type="character" w:customStyle="1" w:styleId="228">
    <w:name w:val="普通文字 Char Char1"/>
    <w:qFormat/>
    <w:uiPriority w:val="0"/>
    <w:rPr>
      <w:rFonts w:ascii="宋体" w:hAnsi="Courier New"/>
      <w:kern w:val="2"/>
      <w:sz w:val="28"/>
      <w:szCs w:val="28"/>
    </w:rPr>
  </w:style>
  <w:style w:type="character" w:customStyle="1" w:styleId="229">
    <w:name w:val="明显参考1"/>
    <w:qFormat/>
    <w:uiPriority w:val="0"/>
    <w:rPr>
      <w:b/>
      <w:bCs/>
      <w:smallCaps/>
      <w:color w:val="C0504D"/>
      <w:spacing w:val="5"/>
      <w:u w:val="single"/>
    </w:rPr>
  </w:style>
  <w:style w:type="character" w:customStyle="1" w:styleId="230">
    <w:name w:val="正文文本缩进 Char1"/>
    <w:qFormat/>
    <w:uiPriority w:val="0"/>
    <w:rPr>
      <w:kern w:val="2"/>
      <w:sz w:val="21"/>
      <w:szCs w:val="24"/>
    </w:rPr>
  </w:style>
  <w:style w:type="character" w:customStyle="1" w:styleId="231">
    <w:name w:val="页眉 Char"/>
    <w:qFormat/>
    <w:uiPriority w:val="0"/>
    <w:rPr>
      <w:sz w:val="18"/>
      <w:szCs w:val="18"/>
    </w:rPr>
  </w:style>
  <w:style w:type="character" w:customStyle="1" w:styleId="232">
    <w:name w:val="style31"/>
    <w:qFormat/>
    <w:uiPriority w:val="0"/>
    <w:rPr>
      <w:sz w:val="10"/>
      <w:szCs w:val="10"/>
    </w:rPr>
  </w:style>
  <w:style w:type="character" w:customStyle="1" w:styleId="233">
    <w:name w:val="日期 Char"/>
    <w:qFormat/>
    <w:uiPriority w:val="0"/>
    <w:rPr>
      <w:rFonts w:eastAsia="宋体"/>
      <w:szCs w:val="24"/>
    </w:rPr>
  </w:style>
  <w:style w:type="character" w:customStyle="1" w:styleId="234">
    <w:name w:val="标题 1 Char1"/>
    <w:qFormat/>
    <w:uiPriority w:val="0"/>
    <w:rPr>
      <w:rFonts w:ascii="Times New Roman" w:hAnsi="Times New Roman" w:eastAsia="宋体" w:cs="Times New Roman"/>
      <w:b/>
      <w:bCs/>
      <w:kern w:val="44"/>
      <w:sz w:val="44"/>
      <w:szCs w:val="44"/>
    </w:rPr>
  </w:style>
  <w:style w:type="character" w:customStyle="1" w:styleId="235">
    <w:name w:val="main_tdbg_7601"/>
    <w:qFormat/>
    <w:uiPriority w:val="0"/>
    <w:rPr>
      <w:sz w:val="14"/>
      <w:szCs w:val="14"/>
    </w:rPr>
  </w:style>
  <w:style w:type="character" w:customStyle="1" w:styleId="236">
    <w:name w:val="尾注文本 Char1"/>
    <w:qFormat/>
    <w:uiPriority w:val="0"/>
    <w:rPr>
      <w:rFonts w:ascii="Arial" w:hAnsi="Arial" w:cs="Arial"/>
      <w:szCs w:val="24"/>
      <w:lang w:eastAsia="en-US"/>
    </w:rPr>
  </w:style>
  <w:style w:type="character" w:customStyle="1" w:styleId="237">
    <w:name w:val="副标题 Char2"/>
    <w:qFormat/>
    <w:uiPriority w:val="11"/>
    <w:rPr>
      <w:rFonts w:ascii="Cambria" w:hAnsi="Cambria" w:eastAsia="宋体" w:cs="Times New Roman"/>
      <w:b/>
      <w:bCs/>
      <w:kern w:val="28"/>
      <w:sz w:val="32"/>
      <w:szCs w:val="32"/>
    </w:rPr>
  </w:style>
  <w:style w:type="character" w:customStyle="1" w:styleId="238">
    <w:name w:val="正文文本缩进 3 Char2"/>
    <w:semiHidden/>
    <w:qFormat/>
    <w:uiPriority w:val="99"/>
    <w:rPr>
      <w:rFonts w:ascii="Calibri" w:hAnsi="Calibri" w:eastAsia="宋体" w:cs="Times New Roman"/>
      <w:sz w:val="16"/>
      <w:szCs w:val="16"/>
    </w:rPr>
  </w:style>
  <w:style w:type="character" w:customStyle="1" w:styleId="239">
    <w:name w:val="Char Char34"/>
    <w:qFormat/>
    <w:uiPriority w:val="0"/>
    <w:rPr>
      <w:rFonts w:ascii="仿宋_GB2312" w:eastAsia="仿宋_GB2312" w:cs="MingLiU"/>
      <w:b/>
      <w:spacing w:val="1"/>
      <w:w w:val="99"/>
      <w:sz w:val="28"/>
      <w:szCs w:val="32"/>
    </w:rPr>
  </w:style>
  <w:style w:type="character" w:customStyle="1" w:styleId="240">
    <w:name w:val="docpro"/>
    <w:basedOn w:val="47"/>
    <w:qFormat/>
    <w:uiPriority w:val="0"/>
  </w:style>
  <w:style w:type="character" w:customStyle="1" w:styleId="241">
    <w:name w:val="ITTHEADER1 Char"/>
    <w:qFormat/>
    <w:uiPriority w:val="0"/>
    <w:rPr>
      <w:rFonts w:eastAsia="黑体"/>
      <w:kern w:val="2"/>
      <w:sz w:val="44"/>
      <w:szCs w:val="44"/>
      <w:lang w:val="en-US" w:eastAsia="zh-CN" w:bidi="ar-SA"/>
    </w:rPr>
  </w:style>
  <w:style w:type="character" w:customStyle="1" w:styleId="242">
    <w:name w:val="副标题 Char"/>
    <w:qFormat/>
    <w:uiPriority w:val="0"/>
    <w:rPr>
      <w:rFonts w:ascii="Cambria" w:hAnsi="Cambria" w:eastAsia="宋体" w:cs="Times New Roman"/>
      <w:b/>
      <w:bCs/>
      <w:kern w:val="28"/>
      <w:sz w:val="32"/>
      <w:szCs w:val="32"/>
    </w:rPr>
  </w:style>
  <w:style w:type="character" w:customStyle="1" w:styleId="243">
    <w:name w:val="标题 Char2"/>
    <w:qFormat/>
    <w:uiPriority w:val="10"/>
    <w:rPr>
      <w:rFonts w:ascii="Cambria" w:hAnsi="Cambria" w:eastAsia="宋体" w:cs="Times New Roman"/>
      <w:b/>
      <w:bCs/>
      <w:sz w:val="32"/>
      <w:szCs w:val="32"/>
    </w:rPr>
  </w:style>
  <w:style w:type="character" w:customStyle="1" w:styleId="244">
    <w:name w:val="正文文本 Char2"/>
    <w:qFormat/>
    <w:uiPriority w:val="99"/>
    <w:rPr>
      <w:kern w:val="2"/>
      <w:sz w:val="21"/>
      <w:szCs w:val="24"/>
    </w:rPr>
  </w:style>
  <w:style w:type="character" w:customStyle="1" w:styleId="245">
    <w:name w:val="0d1471"/>
    <w:qFormat/>
    <w:uiPriority w:val="0"/>
    <w:rPr>
      <w:color w:val="000000"/>
      <w:sz w:val="11"/>
      <w:szCs w:val="11"/>
      <w:u w:val="none"/>
    </w:rPr>
  </w:style>
  <w:style w:type="character" w:customStyle="1" w:styleId="246">
    <w:name w:val="批注主题 Char"/>
    <w:qFormat/>
    <w:uiPriority w:val="0"/>
    <w:rPr>
      <w:rFonts w:ascii="宋体" w:hAnsi="宋体" w:eastAsia="宋体"/>
      <w:kern w:val="2"/>
      <w:sz w:val="24"/>
      <w:szCs w:val="28"/>
      <w:lang w:val="en-US" w:eastAsia="zh-CN" w:bidi="ar-SA"/>
    </w:rPr>
  </w:style>
  <w:style w:type="character" w:customStyle="1" w:styleId="247">
    <w:name w:val="正文文本 2 Char1"/>
    <w:semiHidden/>
    <w:qFormat/>
    <w:uiPriority w:val="99"/>
    <w:rPr>
      <w:rFonts w:ascii="Calibri" w:hAnsi="Calibri" w:eastAsia="宋体" w:cs="Times New Roman"/>
      <w:szCs w:val="24"/>
    </w:rPr>
  </w:style>
  <w:style w:type="character" w:customStyle="1" w:styleId="248">
    <w:name w:val="批注框文本 Char1"/>
    <w:qFormat/>
    <w:uiPriority w:val="0"/>
    <w:rPr>
      <w:kern w:val="2"/>
      <w:sz w:val="18"/>
      <w:szCs w:val="18"/>
    </w:rPr>
  </w:style>
  <w:style w:type="character" w:customStyle="1" w:styleId="249">
    <w:name w:val="引用 Char"/>
    <w:link w:val="146"/>
    <w:qFormat/>
    <w:uiPriority w:val="0"/>
    <w:rPr>
      <w:rFonts w:ascii="Times New Roman" w:hAnsi="Times New Roman" w:eastAsia="宋体" w:cs="Times New Roman"/>
      <w:i/>
      <w:iCs/>
      <w:color w:val="000000"/>
      <w:szCs w:val="24"/>
    </w:rPr>
  </w:style>
  <w:style w:type="character" w:customStyle="1" w:styleId="250">
    <w:name w:val="font161"/>
    <w:qFormat/>
    <w:uiPriority w:val="0"/>
    <w:rPr>
      <w:b/>
      <w:bCs/>
      <w:sz w:val="32"/>
      <w:szCs w:val="32"/>
    </w:rPr>
  </w:style>
  <w:style w:type="character" w:customStyle="1" w:styleId="251">
    <w:name w:val="Char Char32"/>
    <w:qFormat/>
    <w:uiPriority w:val="0"/>
    <w:rPr>
      <w:rFonts w:ascii="仿宋_GB2312" w:eastAsia="仿宋_GB2312" w:cs="MingLiU"/>
      <w:b/>
      <w:spacing w:val="1"/>
      <w:w w:val="99"/>
      <w:sz w:val="28"/>
      <w:szCs w:val="32"/>
    </w:rPr>
  </w:style>
  <w:style w:type="character" w:customStyle="1" w:styleId="252">
    <w:name w:val="标题 2 Char1"/>
    <w:qFormat/>
    <w:uiPriority w:val="0"/>
    <w:rPr>
      <w:rFonts w:ascii="Cambria" w:hAnsi="Cambria" w:eastAsia="宋体" w:cs="Times New Roman"/>
      <w:b/>
      <w:bCs/>
      <w:kern w:val="2"/>
      <w:sz w:val="32"/>
      <w:szCs w:val="32"/>
    </w:rPr>
  </w:style>
  <w:style w:type="character" w:customStyle="1" w:styleId="253">
    <w:name w:val="ss16"/>
    <w:qFormat/>
    <w:uiPriority w:val="0"/>
    <w:rPr>
      <w:rFonts w:hint="eastAsia" w:ascii="宋体" w:hAnsi="宋体" w:eastAsia="宋体"/>
      <w:color w:val="000000"/>
      <w:sz w:val="9"/>
      <w:szCs w:val="9"/>
    </w:rPr>
  </w:style>
  <w:style w:type="character" w:customStyle="1" w:styleId="254">
    <w:name w:val="批注主题 Char3"/>
    <w:semiHidden/>
    <w:qFormat/>
    <w:uiPriority w:val="99"/>
    <w:rPr>
      <w:rFonts w:ascii="Calibri" w:hAnsi="Calibri" w:eastAsia="宋体" w:cs="Times New Roman"/>
      <w:b/>
      <w:bCs/>
      <w:szCs w:val="24"/>
    </w:rPr>
  </w:style>
  <w:style w:type="character" w:customStyle="1" w:styleId="255">
    <w:name w:val="明显引用 Char1"/>
    <w:link w:val="164"/>
    <w:qFormat/>
    <w:uiPriority w:val="30"/>
    <w:rPr>
      <w:rFonts w:ascii="Times New Roman" w:hAnsi="Times New Roman" w:eastAsia="宋体" w:cs="Times New Roman"/>
      <w:b/>
      <w:bCs/>
      <w:i/>
      <w:iCs/>
      <w:color w:val="4F81BD"/>
      <w:szCs w:val="20"/>
    </w:rPr>
  </w:style>
  <w:style w:type="character" w:customStyle="1" w:styleId="256">
    <w:name w:val="HTML 预设格式 Char2"/>
    <w:semiHidden/>
    <w:qFormat/>
    <w:uiPriority w:val="99"/>
    <w:rPr>
      <w:rFonts w:ascii="Courier New" w:hAnsi="Courier New" w:eastAsia="宋体" w:cs="Courier New"/>
      <w:sz w:val="20"/>
      <w:szCs w:val="20"/>
    </w:rPr>
  </w:style>
  <w:style w:type="character" w:customStyle="1" w:styleId="257">
    <w:name w:val="Char Char17"/>
    <w:qFormat/>
    <w:uiPriority w:val="0"/>
    <w:rPr>
      <w:kern w:val="2"/>
      <w:sz w:val="26"/>
      <w:szCs w:val="24"/>
    </w:rPr>
  </w:style>
  <w:style w:type="character" w:customStyle="1" w:styleId="258">
    <w:name w:val="标题 3 Char1"/>
    <w:qFormat/>
    <w:uiPriority w:val="0"/>
    <w:rPr>
      <w:rFonts w:ascii="Times New Roman" w:hAnsi="Times New Roman" w:eastAsia="宋体" w:cs="Times New Roman"/>
      <w:b/>
      <w:bCs/>
      <w:kern w:val="2"/>
      <w:sz w:val="32"/>
      <w:szCs w:val="32"/>
    </w:rPr>
  </w:style>
  <w:style w:type="character" w:customStyle="1" w:styleId="259">
    <w:name w:val="标题 5 Char"/>
    <w:qFormat/>
    <w:uiPriority w:val="0"/>
    <w:rPr>
      <w:rFonts w:ascii="Calibri" w:hAnsi="Calibri" w:eastAsia="宋体" w:cs="Times New Roman"/>
      <w:b/>
      <w:bCs/>
      <w:sz w:val="28"/>
      <w:szCs w:val="28"/>
    </w:rPr>
  </w:style>
  <w:style w:type="character" w:customStyle="1" w:styleId="260">
    <w:name w:val="页脚 Char1"/>
    <w:semiHidden/>
    <w:qFormat/>
    <w:uiPriority w:val="99"/>
    <w:rPr>
      <w:kern w:val="2"/>
      <w:sz w:val="18"/>
      <w:szCs w:val="18"/>
    </w:rPr>
  </w:style>
  <w:style w:type="character" w:customStyle="1" w:styleId="261">
    <w:name w:val="unnamed1"/>
    <w:basedOn w:val="47"/>
    <w:qFormat/>
    <w:uiPriority w:val="0"/>
  </w:style>
  <w:style w:type="character" w:customStyle="1" w:styleId="262">
    <w:name w:val="Char Char9"/>
    <w:qFormat/>
    <w:locked/>
    <w:uiPriority w:val="0"/>
    <w:rPr>
      <w:rFonts w:ascii="仿宋_GB2312" w:eastAsia="仿宋_GB2312" w:cs="MingLiU"/>
      <w:b/>
      <w:sz w:val="24"/>
      <w:szCs w:val="28"/>
      <w:lang w:val="en-US" w:eastAsia="zh-CN" w:bidi="ar-SA"/>
    </w:rPr>
  </w:style>
  <w:style w:type="character" w:customStyle="1" w:styleId="263">
    <w:name w:val="批注主题 Char1"/>
    <w:qFormat/>
    <w:uiPriority w:val="0"/>
    <w:rPr>
      <w:b/>
      <w:bCs/>
      <w:kern w:val="2"/>
      <w:sz w:val="21"/>
      <w:szCs w:val="22"/>
    </w:rPr>
  </w:style>
  <w:style w:type="character" w:customStyle="1" w:styleId="264">
    <w:name w:val="纯文本 Char2"/>
    <w:semiHidden/>
    <w:qFormat/>
    <w:uiPriority w:val="99"/>
    <w:rPr>
      <w:rFonts w:ascii="宋体" w:hAnsi="Courier New" w:eastAsia="宋体" w:cs="Courier New"/>
      <w:szCs w:val="21"/>
    </w:rPr>
  </w:style>
  <w:style w:type="character" w:customStyle="1" w:styleId="265">
    <w:name w:val="intel3"/>
    <w:basedOn w:val="47"/>
    <w:qFormat/>
    <w:uiPriority w:val="0"/>
  </w:style>
  <w:style w:type="character" w:customStyle="1" w:styleId="266">
    <w:name w:val="subhead1"/>
    <w:qFormat/>
    <w:uiPriority w:val="0"/>
    <w:rPr>
      <w:rFonts w:hint="default" w:ascii="Tahoma" w:hAnsi="Tahoma" w:cs="Tahoma"/>
      <w:color w:val="000000"/>
      <w:sz w:val="18"/>
      <w:szCs w:val="18"/>
      <w:u w:val="none"/>
      <w:shd w:val="clear" w:color="auto" w:fill="FFFFFF"/>
    </w:rPr>
  </w:style>
  <w:style w:type="character" w:customStyle="1" w:styleId="267">
    <w:name w:val="脚注文本 Char"/>
    <w:qFormat/>
    <w:uiPriority w:val="0"/>
    <w:rPr>
      <w:rFonts w:ascii="Arial" w:hAnsi="Arial" w:eastAsia="宋体" w:cs="Arial"/>
      <w:sz w:val="18"/>
      <w:szCs w:val="18"/>
      <w:lang w:eastAsia="en-US"/>
    </w:rPr>
  </w:style>
  <w:style w:type="character" w:customStyle="1" w:styleId="268">
    <w:name w:val="引用 Char1"/>
    <w:link w:val="168"/>
    <w:qFormat/>
    <w:uiPriority w:val="29"/>
    <w:rPr>
      <w:rFonts w:ascii="Times New Roman" w:hAnsi="Times New Roman" w:eastAsia="宋体" w:cs="Times New Roman"/>
      <w:i/>
      <w:iCs/>
      <w:color w:val="000000"/>
      <w:szCs w:val="20"/>
    </w:rPr>
  </w:style>
  <w:style w:type="character" w:customStyle="1" w:styleId="269">
    <w:name w:val="正文文本缩进 2 Char"/>
    <w:qFormat/>
    <w:uiPriority w:val="0"/>
    <w:rPr>
      <w:kern w:val="2"/>
      <w:sz w:val="21"/>
      <w:szCs w:val="24"/>
    </w:rPr>
  </w:style>
  <w:style w:type="character" w:customStyle="1" w:styleId="270">
    <w:name w:val="脚注文本 Char2"/>
    <w:semiHidden/>
    <w:qFormat/>
    <w:uiPriority w:val="99"/>
    <w:rPr>
      <w:rFonts w:ascii="Calibri" w:hAnsi="Calibri" w:eastAsia="宋体" w:cs="Times New Roman"/>
      <w:sz w:val="18"/>
      <w:szCs w:val="18"/>
    </w:rPr>
  </w:style>
  <w:style w:type="character" w:customStyle="1" w:styleId="271">
    <w:name w:val="ca-141"/>
    <w:qFormat/>
    <w:uiPriority w:val="0"/>
    <w:rPr>
      <w:rFonts w:hint="eastAsia" w:ascii="仿宋_GB2312" w:eastAsia="仿宋_GB2312"/>
      <w:sz w:val="21"/>
      <w:szCs w:val="21"/>
    </w:rPr>
  </w:style>
  <w:style w:type="character" w:customStyle="1" w:styleId="272">
    <w:name w:val="标题 Char1"/>
    <w:qFormat/>
    <w:uiPriority w:val="10"/>
    <w:rPr>
      <w:szCs w:val="24"/>
      <w:u w:val="single"/>
      <w:lang w:eastAsia="en-US"/>
    </w:rPr>
  </w:style>
  <w:style w:type="character" w:customStyle="1" w:styleId="273">
    <w:name w:val="style161"/>
    <w:qFormat/>
    <w:uiPriority w:val="0"/>
    <w:rPr>
      <w:b/>
      <w:bCs/>
      <w:color w:val="333333"/>
    </w:rPr>
  </w:style>
  <w:style w:type="character" w:customStyle="1" w:styleId="274">
    <w:name w:val="Char Char11"/>
    <w:qFormat/>
    <w:locked/>
    <w:uiPriority w:val="0"/>
    <w:rPr>
      <w:rFonts w:eastAsia="黑体"/>
      <w:kern w:val="2"/>
      <w:sz w:val="44"/>
      <w:szCs w:val="44"/>
      <w:lang w:val="en-US" w:eastAsia="zh-CN" w:bidi="ar-SA"/>
    </w:rPr>
  </w:style>
  <w:style w:type="character" w:customStyle="1" w:styleId="275">
    <w:name w:val="标题 7 Char"/>
    <w:qFormat/>
    <w:uiPriority w:val="0"/>
    <w:rPr>
      <w:rFonts w:ascii="Calibri" w:hAnsi="Calibri" w:eastAsia="宋体" w:cs="Times New Roman"/>
      <w:b/>
      <w:bCs/>
      <w:sz w:val="24"/>
      <w:szCs w:val="24"/>
    </w:rPr>
  </w:style>
  <w:style w:type="character" w:customStyle="1" w:styleId="276">
    <w:name w:val="批注文字 Char1"/>
    <w:qFormat/>
    <w:uiPriority w:val="99"/>
    <w:rPr>
      <w:rFonts w:ascii="Times New Roman" w:hAnsi="Times New Roman" w:eastAsia="宋体" w:cs="Times New Roman"/>
      <w:szCs w:val="24"/>
    </w:rPr>
  </w:style>
  <w:style w:type="character" w:customStyle="1" w:styleId="277">
    <w:name w:val="明显引用 Char"/>
    <w:qFormat/>
    <w:uiPriority w:val="0"/>
    <w:rPr>
      <w:rFonts w:ascii="Times New Roman" w:hAnsi="Times New Roman" w:eastAsia="宋体" w:cs="Times New Roman"/>
      <w:b/>
      <w:bCs/>
      <w:i/>
      <w:iCs/>
      <w:color w:val="4F81BD"/>
      <w:kern w:val="2"/>
      <w:sz w:val="21"/>
      <w:szCs w:val="24"/>
    </w:rPr>
  </w:style>
  <w:style w:type="character" w:customStyle="1" w:styleId="278">
    <w:name w:val="正文文本缩进 3 Char1"/>
    <w:qFormat/>
    <w:uiPriority w:val="0"/>
    <w:rPr>
      <w:rFonts w:ascii="宋体" w:hAnsi="宋体"/>
      <w:kern w:val="2"/>
      <w:sz w:val="28"/>
      <w:szCs w:val="28"/>
    </w:rPr>
  </w:style>
  <w:style w:type="character" w:customStyle="1" w:styleId="279">
    <w:name w:val="正文文本 Char"/>
    <w:qFormat/>
    <w:uiPriority w:val="0"/>
    <w:rPr>
      <w:sz w:val="26"/>
      <w:szCs w:val="24"/>
    </w:rPr>
  </w:style>
  <w:style w:type="character" w:customStyle="1" w:styleId="280">
    <w:name w:val="Char Char12"/>
    <w:qFormat/>
    <w:uiPriority w:val="0"/>
    <w:rPr>
      <w:rFonts w:eastAsia="黑体"/>
      <w:kern w:val="2"/>
      <w:sz w:val="44"/>
      <w:szCs w:val="44"/>
      <w:lang w:val="en-US" w:eastAsia="zh-CN" w:bidi="ar-SA"/>
    </w:rPr>
  </w:style>
  <w:style w:type="character" w:customStyle="1" w:styleId="281">
    <w:name w:val="标题 4 Char"/>
    <w:qFormat/>
    <w:uiPriority w:val="0"/>
    <w:rPr>
      <w:rFonts w:ascii="仿宋_GB2312" w:hAnsi="Calibri" w:eastAsia="仿宋_GB2312" w:cs="Times New Roman"/>
      <w:b/>
      <w:kern w:val="0"/>
      <w:sz w:val="24"/>
      <w:szCs w:val="28"/>
    </w:rPr>
  </w:style>
  <w:style w:type="character" w:customStyle="1" w:styleId="282">
    <w:name w:val="明显引用 Char3"/>
    <w:qFormat/>
    <w:uiPriority w:val="30"/>
    <w:rPr>
      <w:rFonts w:ascii="Calibri" w:hAnsi="Calibri" w:eastAsia="宋体" w:cs="Times New Roman"/>
      <w:b/>
      <w:bCs/>
      <w:i/>
      <w:iCs/>
      <w:color w:val="4F81BD"/>
      <w:szCs w:val="24"/>
    </w:rPr>
  </w:style>
  <w:style w:type="character" w:customStyle="1" w:styleId="283">
    <w:name w:val="引用 Char2"/>
    <w:qFormat/>
    <w:uiPriority w:val="99"/>
    <w:rPr>
      <w:i/>
      <w:iCs/>
      <w:color w:val="000000"/>
      <w:kern w:val="2"/>
      <w:sz w:val="21"/>
      <w:szCs w:val="24"/>
    </w:rPr>
  </w:style>
  <w:style w:type="character" w:customStyle="1" w:styleId="284">
    <w:name w:val="不明显强调1"/>
    <w:qFormat/>
    <w:uiPriority w:val="0"/>
    <w:rPr>
      <w:i/>
      <w:iCs/>
      <w:color w:val="808080"/>
    </w:rPr>
  </w:style>
  <w:style w:type="character" w:customStyle="1" w:styleId="285">
    <w:name w:val="color_red1"/>
    <w:qFormat/>
    <w:uiPriority w:val="0"/>
    <w:rPr>
      <w:color w:val="FA0004"/>
    </w:rPr>
  </w:style>
  <w:style w:type="character" w:customStyle="1" w:styleId="286">
    <w:name w:val="标题5 Char Char"/>
    <w:link w:val="153"/>
    <w:qFormat/>
    <w:uiPriority w:val="0"/>
    <w:rPr>
      <w:rFonts w:ascii="Arial" w:hAnsi="Arial" w:eastAsia="宋体" w:cs="Times New Roman"/>
      <w:b/>
      <w:bCs/>
      <w:kern w:val="0"/>
      <w:sz w:val="24"/>
      <w:szCs w:val="32"/>
    </w:rPr>
  </w:style>
  <w:style w:type="character" w:customStyle="1" w:styleId="287">
    <w:name w:val="标题4 Char Char"/>
    <w:link w:val="122"/>
    <w:qFormat/>
    <w:uiPriority w:val="0"/>
    <w:rPr>
      <w:rFonts w:ascii="Arial" w:hAnsi="Arial" w:eastAsia="宋体" w:cs="Times New Roman"/>
      <w:b/>
      <w:bCs/>
      <w:kern w:val="0"/>
      <w:sz w:val="24"/>
      <w:szCs w:val="32"/>
    </w:rPr>
  </w:style>
  <w:style w:type="character" w:customStyle="1" w:styleId="288">
    <w:name w:val="Char Char13"/>
    <w:qFormat/>
    <w:uiPriority w:val="0"/>
    <w:rPr>
      <w:kern w:val="2"/>
      <w:sz w:val="18"/>
      <w:szCs w:val="18"/>
    </w:rPr>
  </w:style>
  <w:style w:type="character" w:customStyle="1" w:styleId="289">
    <w:name w:val="文档结构图 Char2"/>
    <w:qFormat/>
    <w:uiPriority w:val="99"/>
    <w:rPr>
      <w:kern w:val="2"/>
      <w:sz w:val="21"/>
      <w:szCs w:val="24"/>
      <w:shd w:val="clear" w:color="auto" w:fill="000080"/>
    </w:rPr>
  </w:style>
  <w:style w:type="character" w:customStyle="1" w:styleId="290">
    <w:name w:val="批注文字 Char2"/>
    <w:qFormat/>
    <w:uiPriority w:val="0"/>
    <w:rPr>
      <w:rFonts w:ascii="Calibri" w:hAnsi="Calibri" w:eastAsia="宋体" w:cs="Times New Roman"/>
      <w:szCs w:val="24"/>
    </w:rPr>
  </w:style>
  <w:style w:type="character" w:customStyle="1" w:styleId="291">
    <w:name w:val="标题 8 Char1"/>
    <w:qFormat/>
    <w:uiPriority w:val="0"/>
    <w:rPr>
      <w:rFonts w:ascii="Times New Roman" w:hAnsi="Arial" w:eastAsia="仿宋_GB2312" w:cs="Times New Roman"/>
      <w:sz w:val="30"/>
      <w:szCs w:val="20"/>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副标题 Char1"/>
    <w:qFormat/>
    <w:uiPriority w:val="0"/>
    <w:rPr>
      <w:szCs w:val="24"/>
      <w:u w:val="single"/>
      <w:lang w:eastAsia="en-US"/>
    </w:rPr>
  </w:style>
  <w:style w:type="character" w:customStyle="1" w:styleId="295">
    <w:name w:val="正文文本 Char3"/>
    <w:semiHidden/>
    <w:qFormat/>
    <w:uiPriority w:val="99"/>
    <w:rPr>
      <w:rFonts w:ascii="Calibri" w:hAnsi="Calibri" w:eastAsia="宋体" w:cs="Times New Roman"/>
      <w:szCs w:val="24"/>
    </w:rPr>
  </w:style>
  <w:style w:type="character" w:customStyle="1" w:styleId="296">
    <w:name w:val="标题 4 Char1"/>
    <w:qFormat/>
    <w:uiPriority w:val="0"/>
    <w:rPr>
      <w:rFonts w:ascii="宋体" w:hAnsi="宋体" w:eastAsia="宋体" w:cs="宋体"/>
      <w:b/>
      <w:bCs/>
      <w:sz w:val="24"/>
      <w:szCs w:val="24"/>
    </w:rPr>
  </w:style>
  <w:style w:type="character" w:customStyle="1" w:styleId="297">
    <w:name w:val="文档结构图 Char3"/>
    <w:semiHidden/>
    <w:qFormat/>
    <w:uiPriority w:val="99"/>
    <w:rPr>
      <w:rFonts w:ascii="宋体" w:hAnsi="Calibri" w:eastAsia="宋体" w:cs="Times New Roman"/>
      <w:sz w:val="18"/>
      <w:szCs w:val="18"/>
    </w:rPr>
  </w:style>
  <w:style w:type="character" w:customStyle="1" w:styleId="298">
    <w:name w:val="正文文本 3 Char2"/>
    <w:semiHidden/>
    <w:qFormat/>
    <w:uiPriority w:val="99"/>
    <w:rPr>
      <w:rFonts w:ascii="Calibri" w:hAnsi="Calibri" w:eastAsia="宋体" w:cs="Times New Roman"/>
      <w:sz w:val="16"/>
      <w:szCs w:val="16"/>
    </w:rPr>
  </w:style>
  <w:style w:type="character" w:customStyle="1" w:styleId="299">
    <w:name w:val="Char Char23"/>
    <w:qFormat/>
    <w:uiPriority w:val="0"/>
    <w:rPr>
      <w:rFonts w:ascii="Cambria" w:hAnsi="Cambria" w:eastAsia="宋体" w:cs="Times New Roman"/>
      <w:b/>
      <w:bCs/>
      <w:kern w:val="2"/>
      <w:sz w:val="32"/>
      <w:szCs w:val="32"/>
    </w:rPr>
  </w:style>
  <w:style w:type="character" w:customStyle="1" w:styleId="300">
    <w:name w:val="尾注文本 Char2"/>
    <w:semiHidden/>
    <w:qFormat/>
    <w:uiPriority w:val="99"/>
    <w:rPr>
      <w:rFonts w:ascii="Calibri" w:hAnsi="Calibri" w:eastAsia="宋体" w:cs="Times New Roman"/>
      <w:szCs w:val="24"/>
    </w:rPr>
  </w:style>
  <w:style w:type="character" w:customStyle="1" w:styleId="301">
    <w:name w:val="书籍标题1"/>
    <w:qFormat/>
    <w:uiPriority w:val="0"/>
    <w:rPr>
      <w:b/>
      <w:bCs/>
      <w:smallCaps/>
      <w:spacing w:val="5"/>
    </w:rPr>
  </w:style>
  <w:style w:type="character" w:customStyle="1" w:styleId="302">
    <w:name w:val="ITTHEADER2 Char"/>
    <w:qFormat/>
    <w:uiPriority w:val="0"/>
    <w:rPr>
      <w:rFonts w:ascii="仿宋_GB2312" w:eastAsia="仿宋_GB2312" w:cs="MingLiU"/>
      <w:b/>
      <w:spacing w:val="1"/>
      <w:w w:val="99"/>
      <w:sz w:val="28"/>
      <w:szCs w:val="32"/>
      <w:lang w:val="en-US" w:eastAsia="zh-CN" w:bidi="ar-SA"/>
    </w:rPr>
  </w:style>
  <w:style w:type="character" w:customStyle="1" w:styleId="303">
    <w:name w:val="批注文字 Char Char"/>
    <w:qFormat/>
    <w:uiPriority w:val="0"/>
    <w:rPr>
      <w:rFonts w:ascii="宋体" w:hAnsi="Times New Roman" w:eastAsia="宋体" w:cs="Times New Roman"/>
      <w:sz w:val="28"/>
      <w:szCs w:val="20"/>
    </w:rPr>
  </w:style>
  <w:style w:type="character" w:customStyle="1" w:styleId="304">
    <w:name w:val="批注主题 Char2"/>
    <w:qFormat/>
    <w:uiPriority w:val="99"/>
    <w:rPr>
      <w:b/>
      <w:bCs/>
      <w:kern w:val="2"/>
      <w:sz w:val="21"/>
      <w:szCs w:val="24"/>
    </w:rPr>
  </w:style>
  <w:style w:type="character" w:customStyle="1" w:styleId="305">
    <w:name w:val="normaltext1"/>
    <w:qFormat/>
    <w:uiPriority w:val="0"/>
    <w:rPr>
      <w:rFonts w:hint="default" w:ascii="ˎ̥" w:hAnsi="ˎ̥"/>
      <w:sz w:val="9"/>
      <w:szCs w:val="9"/>
    </w:rPr>
  </w:style>
  <w:style w:type="character" w:customStyle="1" w:styleId="306">
    <w:name w:val="不明显参考1"/>
    <w:qFormat/>
    <w:uiPriority w:val="0"/>
    <w:rPr>
      <w:smallCaps/>
      <w:color w:val="C0504D"/>
      <w:u w:val="single"/>
    </w:rPr>
  </w:style>
  <w:style w:type="character" w:customStyle="1" w:styleId="307">
    <w:name w:val="标题 6 Char"/>
    <w:qFormat/>
    <w:uiPriority w:val="0"/>
    <w:rPr>
      <w:rFonts w:ascii="Arial" w:hAnsi="Arial" w:eastAsia="黑体" w:cs="Times New Roman"/>
      <w:b/>
      <w:bCs/>
      <w:sz w:val="24"/>
      <w:szCs w:val="24"/>
    </w:rPr>
  </w:style>
  <w:style w:type="character" w:customStyle="1" w:styleId="308">
    <w:name w:val="未处理的提及2"/>
    <w:basedOn w:val="47"/>
    <w:unhideWhenUsed/>
    <w:qFormat/>
    <w:uiPriority w:val="99"/>
    <w:rPr>
      <w:color w:val="605E5C"/>
      <w:shd w:val="clear" w:color="auto" w:fill="E1DFDD"/>
    </w:rPr>
  </w:style>
  <w:style w:type="paragraph" w:customStyle="1" w:styleId="309">
    <w:name w:val="Table Paragraph"/>
    <w:basedOn w:val="1"/>
    <w:qFormat/>
    <w:uiPriority w:val="1"/>
    <w:rPr>
      <w:rFonts w:ascii="宋体" w:hAnsi="宋体" w:cs="宋体"/>
    </w:rPr>
  </w:style>
  <w:style w:type="table" w:customStyle="1" w:styleId="310">
    <w:name w:val="网格型1"/>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1">
    <w:name w:val="占位符文本1"/>
    <w:basedOn w:val="47"/>
    <w:semiHidden/>
    <w:qFormat/>
    <w:uiPriority w:val="99"/>
    <w:rPr>
      <w:color w:val="808080"/>
    </w:rPr>
  </w:style>
  <w:style w:type="character" w:customStyle="1" w:styleId="312">
    <w:name w:val="datetime"/>
    <w:basedOn w:val="47"/>
    <w:qFormat/>
    <w:uiPriority w:val="0"/>
    <w:rPr>
      <w:color w:val="808080"/>
      <w:sz w:val="21"/>
      <w:szCs w:val="21"/>
    </w:rPr>
  </w:style>
  <w:style w:type="character" w:customStyle="1" w:styleId="313">
    <w:name w:val="datetime1"/>
    <w:basedOn w:val="47"/>
    <w:qFormat/>
    <w:uiPriority w:val="0"/>
  </w:style>
  <w:style w:type="character" w:customStyle="1" w:styleId="314">
    <w:name w:val="datetime2"/>
    <w:basedOn w:val="47"/>
    <w:qFormat/>
    <w:uiPriority w:val="0"/>
  </w:style>
  <w:style w:type="character" w:customStyle="1" w:styleId="315">
    <w:name w:val="datetime3"/>
    <w:basedOn w:val="47"/>
    <w:qFormat/>
    <w:uiPriority w:val="0"/>
  </w:style>
  <w:style w:type="character" w:customStyle="1" w:styleId="316">
    <w:name w:val="datetime4"/>
    <w:basedOn w:val="47"/>
    <w:qFormat/>
    <w:uiPriority w:val="0"/>
    <w:rPr>
      <w:color w:val="808080"/>
      <w:sz w:val="21"/>
      <w:szCs w:val="21"/>
    </w:rPr>
  </w:style>
  <w:style w:type="character" w:customStyle="1" w:styleId="317">
    <w:name w:val="cldh_img"/>
    <w:basedOn w:val="47"/>
    <w:qFormat/>
    <w:uiPriority w:val="0"/>
  </w:style>
  <w:style w:type="character" w:customStyle="1" w:styleId="318">
    <w:name w:val="cldh_img1"/>
    <w:basedOn w:val="47"/>
    <w:qFormat/>
    <w:uiPriority w:val="0"/>
  </w:style>
  <w:style w:type="character" w:customStyle="1" w:styleId="319">
    <w:name w:val="cldh_img2"/>
    <w:basedOn w:val="47"/>
    <w:qFormat/>
    <w:uiPriority w:val="0"/>
  </w:style>
  <w:style w:type="table" w:customStyle="1" w:styleId="320">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21">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22">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23">
    <w:name w:val="未处理的提及3"/>
    <w:basedOn w:val="47"/>
    <w:unhideWhenUsed/>
    <w:qFormat/>
    <w:uiPriority w:val="99"/>
    <w:rPr>
      <w:color w:val="605E5C"/>
      <w:shd w:val="clear" w:color="auto" w:fill="E1DFDD"/>
    </w:rPr>
  </w:style>
  <w:style w:type="paragraph" w:customStyle="1" w:styleId="324">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25">
    <w:name w:val="未处理的提及4"/>
    <w:basedOn w:val="47"/>
    <w:unhideWhenUsed/>
    <w:qFormat/>
    <w:uiPriority w:val="99"/>
    <w:rPr>
      <w:color w:val="605E5C"/>
      <w:shd w:val="clear" w:color="auto" w:fill="E1DFDD"/>
    </w:rPr>
  </w:style>
  <w:style w:type="paragraph" w:customStyle="1" w:styleId="326">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27">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95EC8-6765-4790-A8E4-3F2F09368DD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136</Pages>
  <Words>3182</Words>
  <Characters>3650</Characters>
  <Lines>854</Lines>
  <Paragraphs>240</Paragraphs>
  <TotalTime>2</TotalTime>
  <ScaleCrop>false</ScaleCrop>
  <LinksUpToDate>false</LinksUpToDate>
  <CharactersWithSpaces>4067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2021-06-29T09:05:00Z</dcterms:created>
  <dc:creator>he hang</dc:creator>
  <cp:lastModifiedBy>温星星</cp:lastModifiedBy>
  <dcterms:modified xsi:type="dcterms:W3CDTF">2025-05-26T07:47:52Z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683CD9245BE84529BEBC46BC7B83FD4F</vt:lpwstr>
  </property>
  <property fmtid="{D5CDD505-2E9C-101B-9397-08002B2CF9AE}" pid="4" name="KSOTemplateDocerSaveRecord">
    <vt:lpwstr>eyJoZGlkIjoiZDRlMTI0ZmZkNWVkNDk2ZTg4NWYwOTQyMjQxMmY4NGEiLCJ1c2VySWQiOiIxMzIzODcwMDMzIn0=</vt:lpwstr>
  </property>
</Properties>
</file>