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CDD8B">
      <w:pPr>
        <w:snapToGri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0800842">
      <w:pPr>
        <w:snapToGri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98A6338">
      <w:pPr>
        <w:snapToGri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A1E2095">
      <w:pPr>
        <w:snapToGri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CC042C0">
      <w:pPr>
        <w:snapToGri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DF9AB6A">
      <w:pPr>
        <w:snapToGri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5E852B8">
      <w:pPr>
        <w:snapToGrid w:val="0"/>
        <w:spacing w:line="570" w:lineRule="exact"/>
        <w:ind w:firstLine="883" w:firstLineChars="200"/>
        <w:jc w:val="center"/>
        <w:rPr>
          <w:rFonts w:hint="default" w:ascii="Times New Roman" w:hAnsi="Times New Roman" w:eastAsia="方正仿宋_GBK" w:cs="Times New Roman"/>
          <w:b/>
          <w:sz w:val="44"/>
          <w:szCs w:val="44"/>
        </w:rPr>
      </w:pPr>
    </w:p>
    <w:p w14:paraId="48A3F718">
      <w:pPr>
        <w:spacing w:line="57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丰都发改发〔202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7DF0BA12">
      <w:pPr>
        <w:spacing w:line="57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</w:p>
    <w:p w14:paraId="256004F0">
      <w:pPr>
        <w:spacing w:line="57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丰都县发展和改革委员会</w:t>
      </w:r>
    </w:p>
    <w:p w14:paraId="4C1F5B25"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于丰都县栗子乡康养中心建设项目实施</w:t>
      </w:r>
    </w:p>
    <w:p w14:paraId="735A8120"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方案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的批复</w:t>
      </w:r>
    </w:p>
    <w:p w14:paraId="013B8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933E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栗子乡人民政府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4D4DB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审批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丰都县栗子乡康养中心建设项目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实施方案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栗子府函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号）及有关材料收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悉。经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研究，现批复如下：</w:t>
      </w:r>
    </w:p>
    <w:p w14:paraId="69F11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一、项目名称</w:t>
      </w:r>
    </w:p>
    <w:p w14:paraId="0DDA8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丰都县栗子乡康养中心建设项目</w:t>
      </w:r>
    </w:p>
    <w:p w14:paraId="50768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（项目代码：2504-500230-04-05-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690750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</w:t>
      </w:r>
    </w:p>
    <w:p w14:paraId="1D92B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二、项目法人</w:t>
      </w:r>
    </w:p>
    <w:p w14:paraId="01A33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栗子乡人民政府</w:t>
      </w:r>
    </w:p>
    <w:p w14:paraId="4179A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三、建设性质</w:t>
      </w:r>
    </w:p>
    <w:p w14:paraId="389FD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改建</w:t>
      </w:r>
    </w:p>
    <w:p w14:paraId="7FF90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四、建设地点</w:t>
      </w:r>
    </w:p>
    <w:p w14:paraId="4C3E0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栗子乡原卫生院</w:t>
      </w:r>
    </w:p>
    <w:p w14:paraId="254BE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五、建设内容及规模</w:t>
      </w:r>
    </w:p>
    <w:p w14:paraId="533242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本项目为丰都县栗子乡康养中心建设工程，建设内容及规模为：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对现有建筑1511.04㎡，共2层（其中第1层建筑高度3.3m，第2层建筑高度3m），16间房进行改造，其中拆除工程包括砖砌体拆除28.97m³，楼面砖拆除1026㎡，天棚面龙骨及饰面拆除1026㎡等；恢复安装工程包括砌块墙72.87m³，墙面一般抹灰（内墙）3963㎡，铝合金窗63.45㎡，成品套装门41樘等；室内装饰装修工程包括800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800玻化砖楼面594.09㎡，600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600玻化砖楼面46.91㎡，天棚吊顶1026.67㎡，400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800墙砖208.25㎡，墙面木饰面板66.61㎡，木质踢脚线831.09m等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 w14:paraId="3ACEF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六、投资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概算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及资金来源</w:t>
      </w:r>
    </w:p>
    <w:p w14:paraId="30FF6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本项目概算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总投资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130.22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万元，其中工程费用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99.7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万元，工程建设其它费用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万元，预备费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5.39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万元；项目建设资金来源为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TW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市人大帮扶资金130.22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TW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27C9F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七、建设工期</w:t>
      </w:r>
    </w:p>
    <w:p w14:paraId="74790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048C1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八、节能</w:t>
      </w:r>
    </w:p>
    <w:p w14:paraId="2CBD4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6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该项目须按建筑节能标准设计建设，按国家有关建筑节能的要求选用节能建筑材料。</w:t>
      </w:r>
    </w:p>
    <w:p w14:paraId="39728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九、招投标</w:t>
      </w:r>
    </w:p>
    <w:p w14:paraId="3485F0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本项目招投标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丰都府办〔2020〕78号文件执行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 w14:paraId="3B2D5D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接此批复后，请你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单位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抓紧做好项目建设前期工作，落实建设条件，认真落实环保、安全生产“三同时”制度，优化设计方案，争取早日开工建设。</w:t>
      </w:r>
    </w:p>
    <w:p w14:paraId="56616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FEBBCB">
      <w:pPr>
        <w:pStyle w:val="2"/>
        <w:rPr>
          <w:rFonts w:hint="default" w:ascii="Times New Roman" w:hAnsi="Times New Roman" w:cs="Times New Roman"/>
        </w:rPr>
      </w:pPr>
    </w:p>
    <w:p w14:paraId="7303F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丰都县发展和改革委员会</w:t>
      </w:r>
    </w:p>
    <w:p w14:paraId="44226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56638A81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8CE4A68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7EB1A50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A82A78D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9867AAE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8C3A90D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92FC217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89A3E64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8887415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1E16012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42AED4F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4EF462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896FF98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08725AD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75FB13F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8C39596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CFE0048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ED5AD19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ADDA509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2A0FDF8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CA2B621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503208C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8BFC01A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2D6B408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F226034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F8A887E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A8696F5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183AFAE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7E4FCE99"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3E729D28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6E9C209E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3540C792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84237AE"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88FF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            </w:t>
      </w:r>
    </w:p>
    <w:p w14:paraId="6E38A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</w:pP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　丰都县发展和改革委员会办公室            202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日印发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418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725A2">
    <w:pPr>
      <w:pStyle w:val="3"/>
      <w:ind w:right="360" w:firstLine="3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54B1C">
    <w:pPr>
      <w:pStyle w:val="3"/>
      <w:ind w:right="360" w:firstLine="360"/>
      <w:jc w:val="both"/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8A6E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7925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F2BFB"/>
    <w:rsid w:val="5A1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2025-06-03T08:21:43Z</dcterms:created>
  <dc:creator>Administrator</dc:creator>
  <cp:lastModifiedBy>Administrator</cp:lastModifiedBy>
  <dcterms:modified xsi:type="dcterms:W3CDTF">2025-06-03T08:22:36Z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eyJoZGlkIjoiYzUzNzlhYjVhYzlmYmUwMTFmODllM2Y1MmRjNzZlZjIiLCJ1c2VySWQiOiI0MjU4MzU0MjMifQ==</vt:lpwstr>
  </property>
  <property fmtid="{D5CDD505-2E9C-101B-9397-08002B2CF9AE}" pid="4" name="ICV">
    <vt:lpwstr>3E31FDD2BA4E40249270A6EF8B85F68C_12</vt:lpwstr>
  </property>
</Properties>
</file>