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413E">
      <w:pPr>
        <w:spacing w:line="570" w:lineRule="exact"/>
        <w:textAlignment w:val="baseline"/>
        <w:rPr>
          <w:rFonts w:eastAsia="方正仿宋_GBK"/>
          <w:sz w:val="32"/>
          <w:szCs w:val="32"/>
        </w:rPr>
      </w:pPr>
      <w:bookmarkStart w:id="0" w:name="_GoBack"/>
      <w:bookmarkEnd w:id="0"/>
    </w:p>
    <w:p w14:paraId="0CEAD7B3">
      <w:pPr>
        <w:spacing w:line="570" w:lineRule="exact"/>
        <w:textAlignment w:val="baseline"/>
        <w:rPr>
          <w:rFonts w:eastAsia="方正仿宋_GBK"/>
          <w:sz w:val="32"/>
          <w:szCs w:val="32"/>
        </w:rPr>
      </w:pPr>
    </w:p>
    <w:p w14:paraId="7283F3E8">
      <w:pPr>
        <w:spacing w:line="570" w:lineRule="exact"/>
        <w:textAlignment w:val="baseline"/>
        <w:rPr>
          <w:rFonts w:hint="eastAsia" w:eastAsia="方正仿宋_GBK"/>
          <w:sz w:val="32"/>
          <w:szCs w:val="32"/>
        </w:rPr>
      </w:pPr>
    </w:p>
    <w:p w14:paraId="6D44ED96">
      <w:pPr>
        <w:spacing w:line="570" w:lineRule="exact"/>
        <w:textAlignment w:val="baseline"/>
        <w:rPr>
          <w:rFonts w:hint="eastAsia" w:eastAsia="方正仿宋_GBK"/>
          <w:sz w:val="32"/>
          <w:szCs w:val="32"/>
        </w:rPr>
      </w:pPr>
    </w:p>
    <w:p w14:paraId="64BADE99">
      <w:pPr>
        <w:spacing w:line="570" w:lineRule="exact"/>
        <w:textAlignment w:val="baseline"/>
        <w:rPr>
          <w:rFonts w:hint="eastAsia" w:eastAsia="方正仿宋_GBK"/>
          <w:sz w:val="32"/>
          <w:szCs w:val="32"/>
        </w:rPr>
      </w:pPr>
    </w:p>
    <w:p w14:paraId="011150C6">
      <w:pPr>
        <w:spacing w:line="570" w:lineRule="exact"/>
        <w:textAlignment w:val="baseline"/>
        <w:rPr>
          <w:rFonts w:hint="eastAsia" w:eastAsia="方正仿宋_GBK"/>
          <w:sz w:val="32"/>
          <w:szCs w:val="32"/>
        </w:rPr>
      </w:pPr>
    </w:p>
    <w:p w14:paraId="0C8FC57B">
      <w:pPr>
        <w:spacing w:line="570" w:lineRule="exact"/>
        <w:textAlignment w:val="baseline"/>
        <w:rPr>
          <w:rFonts w:hint="eastAsia" w:eastAsia="方正仿宋_GBK"/>
          <w:sz w:val="32"/>
          <w:szCs w:val="32"/>
        </w:rPr>
      </w:pPr>
    </w:p>
    <w:p w14:paraId="32DEE551">
      <w:pPr>
        <w:spacing w:line="570" w:lineRule="exact"/>
        <w:textAlignment w:val="baseline"/>
        <w:rPr>
          <w:rFonts w:hint="eastAsia" w:eastAsia="方正仿宋_GBK"/>
          <w:sz w:val="32"/>
          <w:szCs w:val="32"/>
        </w:rPr>
      </w:pPr>
    </w:p>
    <w:p w14:paraId="3A78BA78">
      <w:pPr>
        <w:spacing w:line="570" w:lineRule="exact"/>
        <w:jc w:val="center"/>
        <w:textAlignment w:val="baseline"/>
        <w:rPr>
          <w:rFonts w:eastAsia="方正仿宋_GBK"/>
          <w:sz w:val="32"/>
          <w:szCs w:val="32"/>
        </w:rPr>
      </w:pPr>
      <w:r>
        <w:rPr>
          <w:rFonts w:eastAsia="方正仿宋_GBK"/>
          <w:sz w:val="32"/>
          <w:szCs w:val="32"/>
        </w:rPr>
        <w:t>丰都发改发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394</w:t>
      </w:r>
      <w:r>
        <w:rPr>
          <w:rFonts w:hint="eastAsia" w:ascii="Times New Roman" w:hAnsi="Times New Roman" w:eastAsia="方正仿宋_GBK" w:cs="Times New Roman"/>
          <w:sz w:val="32"/>
          <w:szCs w:val="32"/>
        </w:rPr>
        <w:t>号</w:t>
      </w:r>
    </w:p>
    <w:p w14:paraId="0E354A75">
      <w:pPr>
        <w:spacing w:line="570" w:lineRule="exact"/>
        <w:textAlignment w:val="baseline"/>
        <w:rPr>
          <w:rFonts w:eastAsia="方正仿宋_GBK"/>
          <w:sz w:val="32"/>
          <w:szCs w:val="32"/>
        </w:rPr>
      </w:pPr>
    </w:p>
    <w:p w14:paraId="2B2F4E6D">
      <w:pPr>
        <w:spacing w:line="520" w:lineRule="exact"/>
        <w:textAlignment w:val="baseline"/>
        <w:rPr>
          <w:rFonts w:eastAsia="方正仿宋_GBK"/>
          <w:sz w:val="32"/>
          <w:szCs w:val="32"/>
        </w:rPr>
      </w:pPr>
    </w:p>
    <w:p w14:paraId="1203FA02">
      <w:pPr>
        <w:spacing w:line="570" w:lineRule="exact"/>
        <w:jc w:val="center"/>
        <w:textAlignment w:val="baseline"/>
        <w:rPr>
          <w:rFonts w:hint="eastAsia" w:ascii="方正小标宋_GBK" w:eastAsia="方正小标宋_GBK"/>
          <w:sz w:val="44"/>
          <w:szCs w:val="44"/>
        </w:rPr>
      </w:pPr>
      <w:r>
        <w:rPr>
          <w:rFonts w:hint="eastAsia" w:ascii="方正小标宋_GBK" w:eastAsia="方正小标宋_GBK"/>
          <w:sz w:val="44"/>
          <w:szCs w:val="44"/>
        </w:rPr>
        <w:t>丰都县发展和改革委员会</w:t>
      </w:r>
    </w:p>
    <w:p w14:paraId="37A1C3E5">
      <w:pPr>
        <w:spacing w:line="570" w:lineRule="exact"/>
        <w:jc w:val="center"/>
        <w:rPr>
          <w:rFonts w:hint="eastAsia" w:ascii="方正小标宋_GBK" w:eastAsia="方正小标宋_GBK"/>
          <w:sz w:val="44"/>
          <w:szCs w:val="44"/>
        </w:rPr>
      </w:pPr>
      <w:r>
        <w:rPr>
          <w:rFonts w:hint="eastAsia" w:ascii="方正小标宋_GBK" w:eastAsia="方正小标宋_GBK"/>
          <w:color w:val="000000"/>
          <w:sz w:val="44"/>
          <w:szCs w:val="44"/>
        </w:rPr>
        <w:t>关于</w:t>
      </w:r>
      <w:r>
        <w:rPr>
          <w:rFonts w:hint="eastAsia" w:ascii="方正小标宋_GBK" w:eastAsia="方正小标宋_GBK"/>
          <w:sz w:val="44"/>
          <w:szCs w:val="44"/>
          <w:lang w:val="en-US" w:eastAsia="zh-CN"/>
        </w:rPr>
        <w:t>丰都县三合街道平都西路社区生态环境改善工程投资概算的批复</w:t>
      </w:r>
    </w:p>
    <w:p w14:paraId="13DDFEE5">
      <w:pPr>
        <w:widowControl/>
        <w:spacing w:line="530" w:lineRule="exact"/>
        <w:rPr>
          <w:rFonts w:hint="eastAsia" w:eastAsia="方正仿宋_GBK"/>
          <w:sz w:val="32"/>
          <w:szCs w:val="32"/>
        </w:rPr>
      </w:pPr>
    </w:p>
    <w:p w14:paraId="0228EB6A">
      <w:pPr>
        <w:widowControl/>
        <w:spacing w:line="530" w:lineRule="exact"/>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仿宋_GBK" w:cs="Times New Roman"/>
          <w:kern w:val="0"/>
          <w:sz w:val="32"/>
          <w:szCs w:val="32"/>
          <w:lang w:val="en-US" w:eastAsia="zh-CN"/>
        </w:rPr>
        <w:t>丰都县水利工程服务中心</w:t>
      </w:r>
      <w:r>
        <w:rPr>
          <w:rFonts w:hint="eastAsia" w:eastAsia="方正仿宋_GBK"/>
          <w:sz w:val="32"/>
          <w:szCs w:val="32"/>
        </w:rPr>
        <w:t>：</w:t>
      </w:r>
    </w:p>
    <w:p w14:paraId="0BD0BF6E">
      <w:pPr>
        <w:autoSpaceDE w:val="0"/>
        <w:autoSpaceDN w:val="0"/>
        <w:spacing w:line="540" w:lineRule="exact"/>
        <w:jc w:val="left"/>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你中心《关于审批丰都县三合街道平都西路社区生态环境改善工程概算的请示》（</w:t>
      </w:r>
      <w:r>
        <w:rPr>
          <w:rFonts w:ascii="Times New Roman" w:hAnsi="Times New Roman" w:eastAsia="方正仿宋_GBK" w:cs="Times New Roman"/>
          <w:sz w:val="32"/>
          <w:szCs w:val="32"/>
        </w:rPr>
        <w:t>丰</w:t>
      </w:r>
      <w:r>
        <w:rPr>
          <w:rFonts w:hint="eastAsia" w:ascii="Times New Roman" w:hAnsi="Times New Roman" w:eastAsia="方正仿宋_GBK" w:cs="Times New Roman"/>
          <w:sz w:val="32"/>
          <w:szCs w:val="32"/>
        </w:rPr>
        <w:t>水工程文</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99</w:t>
      </w:r>
      <w:r>
        <w:rPr>
          <w:rFonts w:ascii="Times New Roman" w:hAnsi="Times New Roman" w:eastAsia="方正仿宋_GBK" w:cs="Times New Roman"/>
          <w:sz w:val="32"/>
          <w:szCs w:val="32"/>
        </w:rPr>
        <w:t>号</w:t>
      </w:r>
      <w:r>
        <w:rPr>
          <w:rFonts w:hint="eastAsia" w:ascii="Times New Roman" w:hAnsi="Times New Roman" w:eastAsia="方正仿宋_GBK" w:cs="Times New Roman"/>
          <w:kern w:val="0"/>
          <w:sz w:val="32"/>
          <w:szCs w:val="32"/>
          <w:lang w:val="en-US" w:eastAsia="zh-CN"/>
        </w:rPr>
        <w:t>）及有关资料收悉。根据</w:t>
      </w:r>
      <w:r>
        <w:rPr>
          <w:rFonts w:hint="default" w:ascii="Times New Roman" w:hAnsi="Times New Roman" w:eastAsia="方正仿宋_GBK" w:cs="Times New Roman"/>
          <w:sz w:val="32"/>
          <w:szCs w:val="32"/>
        </w:rPr>
        <w:t>三方机构出具的概算审查报告，经研究，原则同意工程概算编制的原则、方法和采用的定额标准，现批复如下：</w:t>
      </w:r>
    </w:p>
    <w:p w14:paraId="77C18D4E">
      <w:pPr>
        <w:numPr>
          <w:ilvl w:val="0"/>
          <w:numId w:val="1"/>
        </w:num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黑体_GBK" w:cs="Times New Roman"/>
          <w:sz w:val="32"/>
          <w:szCs w:val="32"/>
        </w:rPr>
        <w:t>项目名称及代码</w:t>
      </w:r>
    </w:p>
    <w:p w14:paraId="6F623E6E">
      <w:pPr>
        <w:numPr>
          <w:ilvl w:val="0"/>
          <w:numId w:val="0"/>
        </w:num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丰都县三合街道平都西路社区</w:t>
      </w:r>
      <w:r>
        <w:rPr>
          <w:rFonts w:hint="eastAsia" w:ascii="Times New Roman" w:hAnsi="Times New Roman" w:eastAsia="方正仿宋_GBK" w:cs="Times New Roman"/>
          <w:sz w:val="32"/>
          <w:szCs w:val="32"/>
          <w:lang w:val="en-US" w:eastAsia="zh-CN"/>
        </w:rPr>
        <w:t>生态</w:t>
      </w:r>
      <w:r>
        <w:rPr>
          <w:rFonts w:hint="eastAsia" w:ascii="Times New Roman" w:hAnsi="Times New Roman" w:eastAsia="方正仿宋_GBK" w:cs="Times New Roman"/>
          <w:sz w:val="32"/>
          <w:szCs w:val="32"/>
          <w:lang w:eastAsia="zh-CN"/>
        </w:rPr>
        <w:t>环境改善工程</w:t>
      </w:r>
      <w:r>
        <w:rPr>
          <w:rFonts w:hint="eastAsia" w:ascii="Times New Roman" w:hAnsi="Times New Roman" w:eastAsia="方正仿宋_GBK" w:cs="Times New Roman"/>
          <w:sz w:val="32"/>
          <w:szCs w:val="32"/>
        </w:rPr>
        <w:t>（项目代码：</w:t>
      </w:r>
      <w:r>
        <w:rPr>
          <w:rFonts w:hint="eastAsia" w:ascii="Times New Roman" w:hAnsi="Times New Roman" w:eastAsia="方正仿宋_GBK" w:cs="Times New Roman"/>
          <w:kern w:val="0"/>
          <w:sz w:val="32"/>
          <w:szCs w:val="32"/>
          <w:lang w:val="en-US" w:eastAsia="zh-CN"/>
        </w:rPr>
        <w:t>2406-500230-04-01-566185）</w:t>
      </w:r>
    </w:p>
    <w:p w14:paraId="683ADF77">
      <w:pPr>
        <w:numPr>
          <w:ilvl w:val="0"/>
          <w:numId w:val="1"/>
        </w:numPr>
        <w:spacing w:line="540" w:lineRule="exact"/>
        <w:ind w:left="0" w:leftChars="0"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项目法人</w:t>
      </w:r>
    </w:p>
    <w:p w14:paraId="0F7AD652">
      <w:pPr>
        <w:numPr>
          <w:ilvl w:val="0"/>
          <w:numId w:val="0"/>
        </w:numPr>
        <w:spacing w:line="54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丰都县水利工程服务中心</w:t>
      </w:r>
    </w:p>
    <w:p w14:paraId="0A628268">
      <w:pPr>
        <w:widowControl/>
        <w:numPr>
          <w:ilvl w:val="0"/>
          <w:numId w:val="0"/>
        </w:numPr>
        <w:spacing w:line="540" w:lineRule="exac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 xml:space="preserve">    四、</w:t>
      </w:r>
      <w:r>
        <w:rPr>
          <w:rFonts w:ascii="Times New Roman" w:hAnsi="Times New Roman" w:eastAsia="方正黑体_GBK" w:cs="Times New Roman"/>
          <w:sz w:val="32"/>
          <w:szCs w:val="32"/>
        </w:rPr>
        <w:t>建设地点</w:t>
      </w:r>
    </w:p>
    <w:p w14:paraId="0E8AF213">
      <w:pPr>
        <w:widowControl/>
        <w:numPr>
          <w:ilvl w:val="0"/>
          <w:numId w:val="0"/>
        </w:numPr>
        <w:spacing w:line="54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三合街道平都西路社区</w:t>
      </w:r>
    </w:p>
    <w:p w14:paraId="133EDEDD">
      <w:pPr>
        <w:spacing w:line="54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五</w:t>
      </w:r>
      <w:r>
        <w:rPr>
          <w:rFonts w:ascii="Times New Roman" w:hAnsi="Times New Roman" w:eastAsia="方正黑体_GBK" w:cs="Times New Roman"/>
          <w:sz w:val="32"/>
          <w:szCs w:val="32"/>
        </w:rPr>
        <w:t>、主要建设内容及规模</w:t>
      </w:r>
    </w:p>
    <w:p w14:paraId="528EA8EA">
      <w:pPr>
        <w:widowControl/>
        <w:numPr>
          <w:ilvl w:val="0"/>
          <w:numId w:val="0"/>
        </w:numPr>
        <w:spacing w:line="54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环境改善面积28837㎡（公共文化活动场地生态环境改造880㎡，小区绿化改造4075㎡，新建排水沟300m，排水沟环境改造150㎡，路面整治21344㎡，护坡整治2388㎡），新建公厕1处，生化池2座等。</w:t>
      </w:r>
    </w:p>
    <w:p w14:paraId="54E6422E">
      <w:pPr>
        <w:widowControl/>
        <w:numPr>
          <w:ilvl w:val="0"/>
          <w:numId w:val="0"/>
        </w:numPr>
        <w:spacing w:line="54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五、</w:t>
      </w:r>
      <w:r>
        <w:rPr>
          <w:rFonts w:ascii="Times New Roman" w:hAnsi="Times New Roman" w:eastAsia="方正黑体_GBK" w:cs="Times New Roman"/>
          <w:sz w:val="32"/>
          <w:szCs w:val="32"/>
        </w:rPr>
        <w:t>投资</w:t>
      </w:r>
      <w:r>
        <w:rPr>
          <w:rFonts w:hint="eastAsia" w:ascii="Times New Roman" w:hAnsi="Times New Roman" w:eastAsia="方正黑体_GBK" w:cs="Times New Roman"/>
          <w:sz w:val="32"/>
          <w:szCs w:val="32"/>
          <w:lang w:val="en-US" w:eastAsia="zh-CN"/>
        </w:rPr>
        <w:t>概算</w:t>
      </w:r>
      <w:r>
        <w:rPr>
          <w:rFonts w:ascii="Times New Roman" w:hAnsi="Times New Roman" w:eastAsia="方正黑体_GBK" w:cs="Times New Roman"/>
          <w:sz w:val="32"/>
          <w:szCs w:val="32"/>
        </w:rPr>
        <w:t>及资金来源</w:t>
      </w:r>
    </w:p>
    <w:p w14:paraId="4EFFAFB4">
      <w:pPr>
        <w:widowControl/>
        <w:numPr>
          <w:ilvl w:val="0"/>
          <w:numId w:val="0"/>
        </w:numPr>
        <w:spacing w:line="54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工程投资概算为997.05万元。其中工程费用893.48万元，工程建设其他费用84.02元，预备费19.55万元。资金来源为三峡后续专项补助资金。</w:t>
      </w:r>
    </w:p>
    <w:p w14:paraId="29FB8D13">
      <w:pPr>
        <w:widowControl/>
        <w:numPr>
          <w:ilvl w:val="0"/>
          <w:numId w:val="0"/>
        </w:numPr>
        <w:spacing w:line="540" w:lineRule="exact"/>
        <w:ind w:firstLine="640" w:firstLineChars="200"/>
        <w:rPr>
          <w:rFonts w:hint="default" w:ascii="Times New Roman" w:hAnsi="Times New Roman" w:eastAsia="方正仿宋_GBK" w:cs="Times New Roman"/>
          <w:sz w:val="32"/>
          <w:szCs w:val="32"/>
          <w:lang w:val="en-US" w:eastAsia="zh-CN"/>
        </w:rPr>
      </w:pPr>
    </w:p>
    <w:p w14:paraId="22DA3A3F">
      <w:pPr>
        <w:wordWrap/>
        <w:adjustRightInd/>
        <w:snapToGrid/>
        <w:spacing w:line="530" w:lineRule="exact"/>
        <w:ind w:left="0" w:leftChars="0" w:right="0"/>
        <w:textAlignment w:val="baseline"/>
        <w:outlineLvl w:val="9"/>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 xml:space="preserve"> </w:t>
      </w:r>
    </w:p>
    <w:p w14:paraId="7D0F368B">
      <w:pPr>
        <w:widowControl/>
        <w:numPr>
          <w:ilvl w:val="0"/>
          <w:numId w:val="0"/>
        </w:numPr>
        <w:spacing w:line="540" w:lineRule="exact"/>
        <w:ind w:firstLine="640" w:firstLineChars="200"/>
        <w:rPr>
          <w:rFonts w:hint="default" w:ascii="Times New Roman" w:hAnsi="Times New Roman" w:eastAsia="方正仿宋_GBK" w:cs="Times New Roman"/>
          <w:sz w:val="32"/>
          <w:szCs w:val="32"/>
          <w:lang w:val="en-US" w:eastAsia="zh-CN"/>
        </w:rPr>
      </w:pPr>
    </w:p>
    <w:p w14:paraId="4AB45A4B">
      <w:pPr>
        <w:widowControl/>
        <w:numPr>
          <w:ilvl w:val="0"/>
          <w:numId w:val="0"/>
        </w:numPr>
        <w:spacing w:line="540" w:lineRule="exact"/>
        <w:ind w:firstLine="640" w:firstLineChars="200"/>
        <w:jc w:val="right"/>
        <w:rPr>
          <w:rFonts w:hint="eastAsia" w:ascii="Times New Roman" w:hAnsi="Times New Roman" w:eastAsia="方正仿宋_GBK" w:cs="Times New Roman"/>
          <w:sz w:val="32"/>
          <w:szCs w:val="32"/>
          <w:lang w:val="en-US" w:eastAsia="zh-CN"/>
        </w:rPr>
      </w:pPr>
    </w:p>
    <w:p w14:paraId="45BC46E0">
      <w:pPr>
        <w:widowControl/>
        <w:numPr>
          <w:ilvl w:val="0"/>
          <w:numId w:val="0"/>
        </w:numPr>
        <w:spacing w:line="540" w:lineRule="exact"/>
        <w:ind w:firstLine="640" w:firstLineChars="200"/>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丰都县发展和改革委员会</w:t>
      </w:r>
    </w:p>
    <w:p w14:paraId="33C018BD">
      <w:pPr>
        <w:spacing w:line="570" w:lineRule="exact"/>
        <w:jc w:val="center"/>
        <w:textAlignment w:val="baseline"/>
        <w:rPr>
          <w:rFonts w:hint="eastAsia" w:eastAsia="方正仿宋_GBK"/>
          <w:sz w:val="32"/>
          <w:szCs w:val="32"/>
        </w:rPr>
      </w:pPr>
      <w:r>
        <w:rPr>
          <w:rFonts w:hint="eastAsia" w:ascii="Times New Roman" w:hAnsi="Times New Roman" w:eastAsia="方正仿宋_GBK" w:cs="Times New Roman"/>
          <w:sz w:val="32"/>
          <w:szCs w:val="32"/>
          <w:lang w:val="en-US" w:eastAsia="zh-CN"/>
        </w:rPr>
        <w:t xml:space="preserve">                            2024年10月16日</w:t>
      </w:r>
    </w:p>
    <w:p w14:paraId="46C097AB">
      <w:pPr>
        <w:keepNext w:val="0"/>
        <w:keepLines w:val="0"/>
        <w:pageBreakBefore w:val="0"/>
        <w:kinsoku/>
        <w:wordWrap/>
        <w:overflowPunct/>
        <w:topLinePunct w:val="0"/>
        <w:autoSpaceDE/>
        <w:autoSpaceDN/>
        <w:bidi w:val="0"/>
        <w:adjustRightInd/>
        <w:snapToGrid/>
        <w:spacing w:line="510" w:lineRule="exact"/>
        <w:ind w:left="0" w:leftChars="0" w:right="0" w:rightChars="0" w:firstLine="630"/>
        <w:jc w:val="both"/>
        <w:textAlignment w:val="baseline"/>
        <w:outlineLvl w:val="9"/>
        <w:rPr>
          <w:rFonts w:hint="eastAsia" w:eastAsia="方正仿宋_GBK"/>
          <w:sz w:val="32"/>
          <w:szCs w:val="32"/>
          <w:lang w:eastAsia="zh-CN"/>
        </w:rPr>
      </w:pPr>
      <w:r>
        <w:rPr>
          <w:rFonts w:hint="eastAsia" w:eastAsia="方正仿宋_GBK"/>
          <w:sz w:val="32"/>
          <w:szCs w:val="32"/>
          <w:lang w:eastAsia="zh-CN"/>
        </w:rPr>
        <w:t>（此件公开发布）</w:t>
      </w:r>
    </w:p>
    <w:p w14:paraId="24C89BED">
      <w:pPr>
        <w:spacing w:line="570" w:lineRule="exact"/>
        <w:textAlignment w:val="baseline"/>
        <w:rPr>
          <w:rFonts w:eastAsia="方正仿宋_GBK"/>
          <w:sz w:val="32"/>
          <w:szCs w:val="32"/>
        </w:rPr>
      </w:pPr>
    </w:p>
    <w:p w14:paraId="1CE60D64">
      <w:pPr>
        <w:spacing w:line="570" w:lineRule="exact"/>
        <w:textAlignment w:val="baseline"/>
        <w:rPr>
          <w:rFonts w:eastAsia="方正仿宋_GBK"/>
          <w:sz w:val="32"/>
          <w:szCs w:val="32"/>
        </w:rPr>
      </w:pPr>
    </w:p>
    <w:p w14:paraId="78E3FBC1">
      <w:pPr>
        <w:spacing w:line="570" w:lineRule="exact"/>
        <w:textAlignment w:val="baseline"/>
        <w:rPr>
          <w:rFonts w:eastAsia="方正仿宋_GBK"/>
          <w:sz w:val="32"/>
          <w:szCs w:val="32"/>
        </w:rPr>
      </w:pPr>
    </w:p>
    <w:p w14:paraId="15162307">
      <w:pPr>
        <w:spacing w:line="570" w:lineRule="exact"/>
        <w:textAlignment w:val="baseline"/>
        <w:rPr>
          <w:rFonts w:hint="default" w:eastAsia="方正仿宋_GBK"/>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DBB70"/>
    <w:multiLevelType w:val="singleLevel"/>
    <w:tmpl w:val="4F2DBB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M0MjFhNmZkOWExNGQ2YzVkOTdmZTUyYzcxZjhlZWEifQ=="/>
  </w:docVars>
  <w:rsids>
    <w:rsidRoot w:val="00000000"/>
    <w:rsid w:val="023747AF"/>
    <w:rsid w:val="023C68B5"/>
    <w:rsid w:val="02507824"/>
    <w:rsid w:val="065476EE"/>
    <w:rsid w:val="09ED2274"/>
    <w:rsid w:val="0C2553C9"/>
    <w:rsid w:val="0E8900B6"/>
    <w:rsid w:val="103D5E34"/>
    <w:rsid w:val="12F93204"/>
    <w:rsid w:val="136043D7"/>
    <w:rsid w:val="16D76FAE"/>
    <w:rsid w:val="1775491F"/>
    <w:rsid w:val="18A85F36"/>
    <w:rsid w:val="1BBF6495"/>
    <w:rsid w:val="23DA77E6"/>
    <w:rsid w:val="23FC3497"/>
    <w:rsid w:val="26A37EF2"/>
    <w:rsid w:val="26D12FC0"/>
    <w:rsid w:val="2ABA484E"/>
    <w:rsid w:val="31C14418"/>
    <w:rsid w:val="36136069"/>
    <w:rsid w:val="37F62D74"/>
    <w:rsid w:val="3AF005B3"/>
    <w:rsid w:val="45B6759E"/>
    <w:rsid w:val="4D9F60AC"/>
    <w:rsid w:val="4DB92B50"/>
    <w:rsid w:val="551C6F9A"/>
    <w:rsid w:val="561B3B02"/>
    <w:rsid w:val="57D94226"/>
    <w:rsid w:val="61304377"/>
    <w:rsid w:val="62815A12"/>
    <w:rsid w:val="66E8475B"/>
    <w:rsid w:val="69CA3620"/>
    <w:rsid w:val="6A401060"/>
    <w:rsid w:val="72ED157D"/>
    <w:rsid w:val="7F7905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450</Words>
  <Characters>526</Characters>
  <Lines>0</Lines>
  <Paragraphs>0</Paragraphs>
  <TotalTime>0</TotalTime>
  <ScaleCrop>false</ScaleCrop>
  <LinksUpToDate>false</LinksUpToDate>
  <CharactersWithSpaces>600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2023-04-26T13:16:00Z</dcterms:created>
  <dc:creator>XRKJ</dc:creator>
  <cp:lastModifiedBy>李孟佳</cp:lastModifiedBy>
  <cp:lastPrinted>2024-10-16T06:57:00Z</cp:lastPrinted>
  <dcterms:modified xsi:type="dcterms:W3CDTF">2024-10-23T08:59:42Z</dcterms:modified>
  <dc:title>丰都发改委发〔2023〕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904523895F374228833B569F5C075CEF_13</vt:lpwstr>
  </property>
</Properties>
</file>