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丰都发改发</w:t>
      </w:r>
      <w:r>
        <w:rPr>
          <w:rFonts w:ascii="Times New Roman" w:hAnsi="Times New Roman" w:eastAsia="方正仿宋_GBK"/>
          <w:bCs/>
          <w:sz w:val="32"/>
          <w:szCs w:val="32"/>
        </w:rPr>
        <w:t>〔2024〕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69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号</w:t>
      </w:r>
    </w:p>
    <w:p>
      <w:pPr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安全生产监督检查计划》的通知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委内各科室，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各相关企业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年度安全生产监督检查计划》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审批同意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现印发给你们，请认真贯彻落实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安全生产监督检查计划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380" w:leftChars="200" w:hanging="960" w:hangingChars="3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丰都县发展和改革委员会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024年度安全生产监督检查计划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安全</w:t>
      </w:r>
      <w:r>
        <w:rPr>
          <w:rFonts w:hint="eastAsia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是国家的生命线，为进一步规范安全生产监督检查工作，根据《重庆市人民政府安全生产委员会关于〈印发重庆市安全生产年度监督检查计划编制实施细则〉的通知》（渝安委〔</w:t>
      </w:r>
      <w:r>
        <w:rPr>
          <w:rFonts w:ascii="Times New Roman" w:hAnsi="Times New Roman" w:eastAsia="方正仿宋_GBK" w:cs="Times New Roman"/>
          <w:sz w:val="32"/>
          <w:szCs w:val="32"/>
        </w:rPr>
        <w:t>2018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号）及有关文件精神，结合我委实际，</w:t>
      </w:r>
      <w:r>
        <w:rPr>
          <w:rFonts w:ascii="Times New Roman" w:hAnsi="Times New Roman" w:eastAsia="方正仿宋_GBK" w:cs="Times New Roman"/>
          <w:sz w:val="32"/>
          <w:szCs w:val="32"/>
        </w:rPr>
        <w:t>特制定2024年度安全生产监督检查计划。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以习近平新时代中国特色社会主义思想为指导，深入学习贯彻习近平总书记关于应急管理的重要论述，深入贯彻党的二十大和二十届二中全会精神，坚持人民至上、生命至上，统筹高质量发展和高水平安全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以安全生产“遏重大、降较大、减总量”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为目标，以</w:t>
      </w:r>
      <w:r>
        <w:rPr>
          <w:rFonts w:ascii="Times New Roman" w:hAnsi="Times New Roman" w:eastAsia="方正仿宋_GBK" w:cs="Times New Roman"/>
          <w:sz w:val="32"/>
          <w:szCs w:val="32"/>
        </w:rPr>
        <w:t>安全生产治本攻坚三年行动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为统揽，压实监管责任，严格监管执法，切实化解各类安全隐患，防范安全生产事故发生，为全县经济社会发展营造良好的安全稳定环境。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</w:t>
      </w: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进一步强化安全生产监督检查执法力度，做到检查范围全覆盖，加强对油气长输管道、政策性储备粮、能源施工项目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检查盯防，加大执法力度和频率，依法查处安全生产非法违法行为，有效推动企业落实安全生产主体责任，将安全隐患化解在萌芽状态，促进监管行业安全生产形势持续向好。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三、检查单位及范围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1.检查单位：国家管网集团重庆天然气管道有限责任公司，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重庆丰都抽水蓄能有限公司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，重庆市丰都县储备粮有限公司，丰都县仁安房地产开发有限公司、重庆贵博易东置业有限公司、重庆市金云凌房地产开发有限公司。根据行业监管实际，适时增加。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2.检查范围：机关办公区域，</w:t>
      </w:r>
      <w:r>
        <w:rPr>
          <w:rFonts w:hint="eastAsia" w:cs="Times New Roman"/>
          <w:sz w:val="32"/>
          <w:szCs w:val="32"/>
          <w:lang w:eastAsia="zh-CN"/>
        </w:rPr>
        <w:t>油气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长输管道及阀室、高后果区，栗子湾抽水蓄能电站项目施工现场，政策性粮油储备、加工，仓储库建设；在建的新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能源项目施工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现场、在建的防空地下室建设项目施工现场。根据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行业监管实际，适时增加。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请属地乡镇（街道）对以上企业和建设项目落实好安全监管属地责任，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辖区内屋顶光伏项目由属地乡镇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（街道）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负责安全监管。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四、监督检查人员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主要领导每月深入企业开展安全执法检查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1次以上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分管领导每周协调调度、每月检查督查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1次以上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；主要领导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每季度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开展安全形势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综合研判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每半年听取1次班子成员安全生产履职专题汇报。具体检查月份为：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主要领导：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1、5、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6、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8、11月检查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丰都县政策性粮食储备库，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3、9检查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防空地下室建设项目，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2月检查机关安全，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4、12月检查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油气长输管道，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7月检查抽水蓄能电站项目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10月检查回山坪扩建项目。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2.分管领导：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每周协调调度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分管领域安全工作，每月带队到分管领域开展安全检查。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3.检查科室：能源科、粮食科、民防中心、办公室</w:t>
      </w:r>
      <w:r>
        <w:rPr>
          <w:rFonts w:hint="eastAsia" w:cs="Times New Roman"/>
          <w:sz w:val="32"/>
          <w:szCs w:val="32"/>
          <w:lang w:val="en-US" w:eastAsia="zh-CN"/>
        </w:rPr>
        <w:t>按职责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负责监督检查具体工作。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五、监督检查时间安排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一月：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机关办公区域，国家管网集团重庆天然气管道有限责任公司油气长输管道，重庆市丰都县储备粮有限公司丰都县政策性粮食储备库，丰都县仁安房地产开发有限公司防空地下室建设施工现场。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二月：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机关办公区域，国家管网集团重庆天然气管道有限责任公司油气长输管道，重庆市丰都县储备粮有限公司丰都县政策性粮食储备库，重庆贵博易东置业有限公司防空地下室建设施工现场。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三月：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机关办公区域，国家管网集团重庆天然气管道有限责任公司油气长输管道，重庆市丰都县储备粮有限公司丰都县政策性粮食储备库，重庆市金云凌房地产开发有限公司防空地下室建设施工现场。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四月：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</w:t>
      </w:r>
      <w:r>
        <w:rPr>
          <w:rFonts w:hint="eastAsia" w:cs="Times New Roman"/>
          <w:sz w:val="32"/>
          <w:szCs w:val="32"/>
          <w:u w:val="none"/>
          <w:lang w:eastAsia="zh-CN"/>
        </w:rPr>
        <w:t>恒都屋顶光伏项目，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丰都县仁安房地产开发有限公司防空地下室建设施工现场。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五月：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重庆贵博易东置业有限公司防空地下室建设施工现场，许明寺镇农光互补项目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六月：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重庆市金云凌房地产开发有限公司防空地下室建设施工现场，许明寺镇农光互补项目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七月：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丰都县仁安房地产开发有限公司防空地下室建设施工现场，许明寺镇农光互补项目施工现场，栗子湾抽水蓄能电站项目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八月：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重庆贵博易东置业有限公司防空地下室建设施工现场，许明寺镇农光互补项目施工现场，栗子湾抽水蓄能电站项目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九月：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丰都县仁安房地产开发有限公司防空地下室建设施工现场，许明寺镇农光互补项目施工现场，栗子湾抽水蓄能电站项目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十月：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丰都县仁安房地产开发有限公司防空地下室建设施工现场，许明寺镇农光互补项目施工现场，栗子湾抽水蓄能电站项目施工现场，回山坪扩建风电项目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十一月：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重庆贵博易东置业有限公司防空地下室建设施工现场，许明寺镇农光互补项目施工现场，栗子湾抽水蓄能电站项目施工现场，回山坪扩建风电项目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u w:val="none"/>
          <w:lang w:eastAsia="zh-CN"/>
        </w:rPr>
        <w:t>十二月：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机关办公区域，国家管网集团重庆天然气管道有限责任公司油气长输管道，重庆市丰都县储备粮有限公司丰都县政策性粮食储备库，丰都县仁安房地产开发有限公司防空地下室建设施工现场，许明寺镇农光互补项目施工现场，栗子湾抽水蓄能电站项目施工现场，回山坪扩建风电项目施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根据行业监管实际和施工项目建设实际情况，适时调整检查企业。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六、检查内容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1.建立和落实安全生产责任制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。建立健全主要负责人、分管负责人、安全生产管理人员、职能部门、岗位责任制；制定从业人员的安全教育、培训、劳动防护用品（具）、保健品，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“日周月”隐患排查，作业场所防火、防毒、防爆和职业卫生，安全检查、隐患整改、事故调查处理，安全生产奖惩等规章制度；编制岗位操作安全过程和符合有关标准规定的作业规程。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从业人员受到安全生产教育、培训，取得有关安全资格证书的情况。生产经营单位应当将安全培训工作纳入本单位年度工作计划，保证本单位安全培训工作所需资金；应建立健全从业人员安全培训档案，详细、准确记录培训考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作业场所职业危害防治情况。在醒目位置设置公告栏、警示标识和中文警示说明；为从业人员提供符合国家标准、行业标准的职业危害防护用品，按照使用规则正确佩戴、使用及职业危害防护用品、防护设施经常性的维护、检修和保养情况；将工作过程中可能产生的职业危害及其后果、职业危害防护措施和待遇如实向从业人员说明并在劳动合同中明确；对接触职业危害的从业人员，组织上岗前、在岗期间和离岗时的职业健康检查，为从业人员建立职业健康监护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对安全设备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运维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情况。生产经营单位必须对安全设备进行经常性维护、保养，并定期检测，保证正常运转。维护、保养、检测应当作好记录，并由有关人员签字；生产经营单位不得使用国家明令淘汰、禁止使用的危及生命安全的工艺、设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5.“五大作业”规范管理情况。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生产经营单位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维修、委外作业、有限空间、动火作业、高处作业等“五大作业”规范执行情况，重点检查将生产经营项目、场所、设备发包或出租（包括委托、合作等类似方式）给不具备安全生产条件或者相应资质的单位、个人，特种作业岗位未经安全培训合格、未取得相关证书就上岗作业，未履行检维修作业审批手续、现场监护人员、设备设施安全检查、落实安全措施检查就开展作业，有限空间作业未落实“先通风、再检测、后作业”的工作流程，动火作业未按照规范流程操作，作业前未采取清理区域内可燃物、准备灭火器、落实人员看管等措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6.建设项目落实安全措施情况。</w:t>
      </w:r>
      <w:r>
        <w:rPr>
          <w:rFonts w:ascii="Times New Roman" w:hAnsi="Times New Roman" w:eastAsia="方正仿宋_GBK" w:cs="Times New Roman"/>
          <w:sz w:val="32"/>
          <w:szCs w:val="32"/>
        </w:rPr>
        <w:t>重点检查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ascii="Times New Roman" w:hAnsi="Times New Roman" w:eastAsia="方正仿宋_GBK" w:cs="Times New Roman"/>
          <w:sz w:val="32"/>
          <w:szCs w:val="32"/>
        </w:rPr>
        <w:t>施工现场的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“三员”履职、设置</w:t>
      </w:r>
      <w:r>
        <w:rPr>
          <w:rFonts w:ascii="Times New Roman" w:hAnsi="Times New Roman" w:eastAsia="方正仿宋_GBK" w:cs="Times New Roman"/>
          <w:sz w:val="32"/>
          <w:szCs w:val="32"/>
        </w:rPr>
        <w:t>安全防护设施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、建设质量及施工人员持证上岗情况。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重大危险源登记建档、定期检测、评估、监控和制定应急预案的情况。建立运行管理档案，对运行情况进行全程监控；定期对设施、设备进行检测、检验，定期检查重大危险源的安全状态；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每半年向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行业监管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部门报告1次重大危险源监控措施的实施情况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制定、实施生产安全事故应急预案，以及有关应急预案备案的情况。生产经营单位应当根据有关法律、法规和《生产经营单位安全生产事故应急预案编制导则》（AQ/T9002－2006），结合本单位的危险源状况、危险性分析情况和可能发生的事故特点，制定相应的综合应急预案、专项应急预案和现场处置方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组织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应急救援演练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按照规定报告生产安全事故的情况。生产经营单位发生生产安全事故或者较大涉险事故，其单位负责人接到事故信息报告后应当于1小时内报告事故发生地县级安监部门；发生较大以上生产安全事故的，事故发生单位还应当在1小时内报告市级安监部门；发生重大、特别重大生产安全事故的，事故发生单位可以立即报告国家安全监管总局；不得迟报、漏报、谎报或者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在开展安全生产监督检查过程中，必须严格执行“检查诊断、行政处罚、整改复查”执法“三部曲”工作方法和基本程序要求，突出监督检查的科学性、规范性、时效性，增强安全生产监管执法效能。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（一）编制现场检查方案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在开展监督检查前，根据上期工作要求及近期工作重点拟定检查内容，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相关科室制定出具体的现场检查方案，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经分管领导审核同意后，按照检查方案开展现场检查。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（二）严格行政执法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执行执法检查任务时，必须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人以上共同参加，出示有效监督执法证件，并做好检查记录。对检查发现的一般隐患问题现场交办整改；对危害和整改难度较大的重大事故隐患，使用《责任限期整改指令书》，责令生产经营企业限期整改，对拒不执行的企业，可以使用《强制措施决定书》，并通知有关单位停止供电等措施。对发现的违法生产行为，根据情节启动行政处罚程序。所有检查发现的问题，要落实整改复查，确保问题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（三）及时做好资料归档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各科室要做好检查资料收集、归档，每月整理检查问题清单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能源科上传安全问题子清单，每季度将所有检查资料交能源科汇总备查。行政处罚案卷要按照要求整理规范，交法规科汇总备查，年底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统一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装订成册并归入档案。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57033135"/>
    <w:rsid w:val="07057A0E"/>
    <w:rsid w:val="11D412F7"/>
    <w:rsid w:val="24DE2926"/>
    <w:rsid w:val="2A2975CD"/>
    <w:rsid w:val="2F1E0C9F"/>
    <w:rsid w:val="57033135"/>
    <w:rsid w:val="57651A12"/>
    <w:rsid w:val="6B4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2024-03-11T01:51:00Z</dcterms:created>
  <dc:creator>Administrator</dc:creator>
  <cp:lastModifiedBy>Administrator</cp:lastModifiedBy>
  <cp:lastPrinted>2024-03-11T02:04:00Z</cp:lastPrinted>
  <dcterms:modified xsi:type="dcterms:W3CDTF">2024-03-28T02:26:52Z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29087BCF85AE4E0FA2419CAE116B3103_13</vt:lpwstr>
  </property>
</Properties>
</file>