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Times New Roman" w:eastAsia="仿宋_GB2312" w:cs="仿宋_GB2312"/>
          <w:bCs/>
          <w:color w:val="000000" w:themeColor="text1"/>
          <w:szCs w:val="32"/>
          <w14:textFill>
            <w14:solidFill>
              <w14:schemeClr w14:val="tx1"/>
            </w14:solidFill>
          </w14:textFill>
        </w:rPr>
      </w:pPr>
      <w:r>
        <w:rPr>
          <w:rFonts w:hint="eastAsia" w:ascii="方正仿宋_GBK" w:hAnsi="Times New Roman" w:cs="仿宋_GB2312"/>
          <w:bCs/>
          <w:color w:val="000000" w:themeColor="text1"/>
          <w:szCs w:val="32"/>
          <w14:textFill>
            <w14:solidFill>
              <w14:schemeClr w14:val="tx1"/>
            </w14:solidFill>
          </w14:textFill>
        </w:rPr>
        <w:t>丰都发改发</w:t>
      </w:r>
      <w:r>
        <w:rPr>
          <w:rFonts w:ascii="Times New Roman" w:hAnsi="Times New Roman" w:cs="Times New Roman"/>
          <w:bCs/>
          <w:color w:val="000000" w:themeColor="text1"/>
          <w:szCs w:val="32"/>
          <w14:textFill>
            <w14:solidFill>
              <w14:schemeClr w14:val="tx1"/>
            </w14:solidFill>
          </w14:textFill>
        </w:rPr>
        <w:t>〔202</w:t>
      </w:r>
      <w:r>
        <w:rPr>
          <w:rFonts w:hint="eastAsia" w:ascii="Times New Roman" w:hAnsi="Times New Roman" w:cs="Times New Roman"/>
          <w:bCs/>
          <w:color w:val="000000" w:themeColor="text1"/>
          <w:szCs w:val="32"/>
          <w:lang w:val="en-US" w:eastAsia="zh-CN"/>
          <w14:textFill>
            <w14:solidFill>
              <w14:schemeClr w14:val="tx1"/>
            </w14:solidFill>
          </w14:textFill>
        </w:rPr>
        <w:t>4</w:t>
      </w:r>
      <w:r>
        <w:rPr>
          <w:rFonts w:ascii="Times New Roman" w:hAnsi="Times New Roman" w:cs="Times New Roman"/>
          <w:bCs/>
          <w:color w:val="000000" w:themeColor="text1"/>
          <w:szCs w:val="32"/>
          <w14:textFill>
            <w14:solidFill>
              <w14:schemeClr w14:val="tx1"/>
            </w14:solidFill>
          </w14:textFill>
        </w:rPr>
        <w:t>〕</w:t>
      </w:r>
      <w:r>
        <w:rPr>
          <w:rFonts w:hint="eastAsia" w:cs="Times New Roman"/>
          <w:bCs/>
          <w:color w:val="000000" w:themeColor="text1"/>
          <w:szCs w:val="32"/>
          <w:lang w:val="en-US" w:eastAsia="zh-CN"/>
          <w14:textFill>
            <w14:solidFill>
              <w14:schemeClr w14:val="tx1"/>
            </w14:solidFill>
          </w14:textFill>
        </w:rPr>
        <w:t>49</w:t>
      </w:r>
      <w:r>
        <w:rPr>
          <w:rFonts w:hint="eastAsia" w:ascii="方正仿宋_GBK" w:hAnsi="Times New Roman" w:cs="仿宋_GB2312"/>
          <w:bCs/>
          <w:color w:val="000000" w:themeColor="text1"/>
          <w:szCs w:val="32"/>
          <w14:textFill>
            <w14:solidFill>
              <w14:schemeClr w14:val="tx1"/>
            </w14:solidFill>
          </w14:textFill>
        </w:rPr>
        <w:t>号</w:t>
      </w:r>
    </w:p>
    <w:p>
      <w:pPr>
        <w:widowControl/>
        <w:ind w:left="1"/>
        <w:rPr>
          <w:rFonts w:ascii="Times New Roman" w:hAnsi="Times New Roman" w:cs="Times New Roman"/>
          <w:color w:val="000000" w:themeColor="text1"/>
          <w14:textFill>
            <w14:solidFill>
              <w14:schemeClr w14:val="tx1"/>
            </w14:solidFill>
          </w14:textFill>
        </w:rPr>
      </w:pPr>
    </w:p>
    <w:p>
      <w:pPr>
        <w:widowControl/>
        <w:ind w:left="1"/>
        <w:rPr>
          <w:rFonts w:ascii="Times New Roman" w:hAnsi="Times New Roman" w:cs="Times New Roman"/>
          <w:color w:val="000000" w:themeColor="text1"/>
          <w14:textFill>
            <w14:solidFill>
              <w14:schemeClr w14:val="tx1"/>
            </w14:solidFill>
          </w14:textFill>
        </w:rPr>
      </w:pPr>
    </w:p>
    <w:p>
      <w:pPr>
        <w:snapToGrid w:val="0"/>
        <w:spacing w:line="720" w:lineRule="atLeast"/>
        <w:jc w:val="center"/>
        <w:rPr>
          <w:rFonts w:hint="eastAsia" w:ascii="Times New Roman" w:hAnsi="Times New Roman" w:eastAsia="方正小标宋_GBK" w:cs="Times New Roman"/>
          <w:color w:val="000000" w:themeColor="text1"/>
          <w:sz w:val="44"/>
          <w:szCs w:val="44"/>
          <w14:textFill>
            <w14:solidFill>
              <w14:schemeClr w14:val="tx1"/>
            </w14:solidFill>
          </w14:textFill>
        </w:rPr>
      </w:pPr>
      <w:r>
        <w:rPr>
          <w:rFonts w:hint="eastAsia" w:ascii="Times New Roman" w:hAnsi="Times New Roman" w:eastAsia="方正小标宋_GBK" w:cs="Times New Roman"/>
          <w:color w:val="000000" w:themeColor="text1"/>
          <w:sz w:val="44"/>
          <w:szCs w:val="44"/>
          <w14:textFill>
            <w14:solidFill>
              <w14:schemeClr w14:val="tx1"/>
            </w14:solidFill>
          </w14:textFill>
        </w:rPr>
        <w:t>丰都县发展和改革委员会</w:t>
      </w:r>
    </w:p>
    <w:p>
      <w:pPr>
        <w:snapToGrid w:val="0"/>
        <w:spacing w:line="720" w:lineRule="atLeast"/>
        <w:jc w:val="center"/>
        <w:rPr>
          <w:rFonts w:hint="eastAsia" w:eastAsia="方正小标宋_GBK"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14:textFill>
            <w14:solidFill>
              <w14:schemeClr w14:val="tx1"/>
            </w14:solidFill>
          </w14:textFill>
        </w:rPr>
        <w:t>关于</w:t>
      </w:r>
      <w:r>
        <w:rPr>
          <w:rFonts w:hint="eastAsia" w:eastAsia="方正小标宋_GBK" w:cs="Times New Roman"/>
          <w:color w:val="000000" w:themeColor="text1"/>
          <w:sz w:val="44"/>
          <w:szCs w:val="44"/>
          <w:lang w:eastAsia="zh-CN"/>
          <w14:textFill>
            <w14:solidFill>
              <w14:schemeClr w14:val="tx1"/>
            </w14:solidFill>
          </w14:textFill>
        </w:rPr>
        <w:t>丰都县青少年宫非学科类培训收费</w:t>
      </w:r>
    </w:p>
    <w:p>
      <w:pPr>
        <w:snapToGrid w:val="0"/>
        <w:spacing w:line="720" w:lineRule="atLeast"/>
        <w:jc w:val="center"/>
        <w:rPr>
          <w:rFonts w:hint="eastAsia" w:ascii="Times New Roman" w:hAnsi="Times New Roman" w:eastAsia="方正小标宋_GBK" w:cs="Times New Roman"/>
          <w:color w:val="000000" w:themeColor="text1"/>
          <w:sz w:val="44"/>
          <w:szCs w:val="44"/>
          <w14:textFill>
            <w14:solidFill>
              <w14:schemeClr w14:val="tx1"/>
            </w14:solidFill>
          </w14:textFill>
        </w:rPr>
      </w:pPr>
      <w:r>
        <w:rPr>
          <w:rFonts w:hint="eastAsia" w:eastAsia="方正小标宋_GBK" w:cs="Times New Roman"/>
          <w:color w:val="000000" w:themeColor="text1"/>
          <w:sz w:val="44"/>
          <w:szCs w:val="44"/>
          <w:lang w:eastAsia="zh-CN"/>
          <w14:textFill>
            <w14:solidFill>
              <w14:schemeClr w14:val="tx1"/>
            </w14:solidFill>
          </w14:textFill>
        </w:rPr>
        <w:t>及有关问题</w:t>
      </w:r>
      <w:r>
        <w:rPr>
          <w:rFonts w:hint="eastAsia" w:ascii="Times New Roman" w:hAnsi="Times New Roman" w:eastAsia="方正小标宋_GBK" w:cs="Times New Roman"/>
          <w:color w:val="000000" w:themeColor="text1"/>
          <w:sz w:val="44"/>
          <w:szCs w:val="44"/>
          <w14:textFill>
            <w14:solidFill>
              <w14:schemeClr w14:val="tx1"/>
            </w14:solidFill>
          </w14:textFill>
        </w:rPr>
        <w:t>的通知</w:t>
      </w:r>
    </w:p>
    <w:p>
      <w:pPr>
        <w:rPr>
          <w:rFonts w:hint="eastAsia"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丰都县青少年宫：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为加强公共文化服务体系建设，保障人民群众基本文化权益，进一步体现公共文化设施的公益属性，充分发挥丰都县青少年宫在青少年活动中的展示、教育和服务功能，根据《重庆市实施</w:t>
      </w:r>
      <w:r>
        <w:rPr>
          <w:rFonts w:hint="eastAsia"/>
          <w:color w:val="000000" w:themeColor="text1"/>
          <w:lang w:val="en-US" w:eastAsia="zh-CN"/>
          <w14:textFill>
            <w14:solidFill>
              <w14:schemeClr w14:val="tx1"/>
            </w14:solidFill>
          </w14:textFill>
        </w:rPr>
        <w:t>&lt;中华人民共和国公共文化服务保障法&gt;办法</w:t>
      </w:r>
      <w:r>
        <w:rPr>
          <w:rFonts w:hint="eastAsia"/>
          <w:color w:val="000000" w:themeColor="text1"/>
          <w:lang w:eastAsia="zh-CN"/>
          <w14:textFill>
            <w14:solidFill>
              <w14:schemeClr w14:val="tx1"/>
            </w14:solidFill>
          </w14:textFill>
        </w:rPr>
        <w:t>》《重庆市定价目录》等有关规定，</w:t>
      </w:r>
      <w:r>
        <w:rPr>
          <w:rFonts w:hint="eastAsia"/>
          <w:color w:val="000000" w:themeColor="text1"/>
          <w:lang w:val="en-US" w:eastAsia="zh-CN"/>
          <w14:textFill>
            <w14:solidFill>
              <w14:schemeClr w14:val="tx1"/>
            </w14:solidFill>
          </w14:textFill>
        </w:rPr>
        <w:t>结合丰都实际情况，经履行相关定价程序，</w:t>
      </w:r>
      <w:r>
        <w:rPr>
          <w:rFonts w:hint="eastAsia"/>
          <w:color w:val="000000" w:themeColor="text1"/>
          <w:lang w:eastAsia="zh-CN"/>
          <w14:textFill>
            <w14:solidFill>
              <w14:schemeClr w14:val="tx1"/>
            </w14:solidFill>
          </w14:textFill>
        </w:rPr>
        <w:t>现将丰都县青少年宫非学科类培训收费及有关问题通知如下。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lang w:eastAsia="zh-CN"/>
          <w14:textFill>
            <w14:solidFill>
              <w14:schemeClr w14:val="tx1"/>
            </w14:solidFill>
          </w14:textFill>
        </w:rPr>
        <w:t>一、收费项目和收费标准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（一）丰都县青少年宫开展的音乐类（智能钢琴、架子鼓、少儿合唱团）、舞蹈类（中国舞</w:t>
      </w:r>
      <w:r>
        <w:rPr>
          <w:rFonts w:hint="eastAsia"/>
          <w:color w:val="000000" w:themeColor="text1"/>
          <w:lang w:val="en-US" w:eastAsia="zh-CN"/>
          <w14:textFill>
            <w14:solidFill>
              <w14:schemeClr w14:val="tx1"/>
            </w14:solidFill>
          </w14:textFill>
        </w:rPr>
        <w:t>-</w:t>
      </w:r>
      <w:r>
        <w:rPr>
          <w:rFonts w:hint="eastAsia"/>
          <w:color w:val="000000" w:themeColor="text1"/>
          <w:lang w:eastAsia="zh-CN"/>
          <w14:textFill>
            <w14:solidFill>
              <w14:schemeClr w14:val="tx1"/>
            </w14:solidFill>
          </w14:textFill>
        </w:rPr>
        <w:t>考级教材、国际标准舞、街舞、拉丁舞、爵士舞）、模特类（少儿模特）、书画类（书法、绘画、素描、沙画、版画）、科技类（乐高机器人操作）、体育类（篮球、乒乓球、羽毛球、武术、跆拳道、散打、中国象棋、国际象棋、围棋）、口才训练（播音与主持、少儿口才、表演）等非学科类培训收费纳入政府指导价管理，具体收费项目和试行收费标准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（二）丰都县青少年宫开展的研学、赛事活动、艺术社团、定制培训等有偿服务收费标准，按照合理补偿成本、非营利的原则，由丰都县青少年宫自行确定。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themeColor="text1"/>
          <w:lang w:eastAsia="zh-CN"/>
          <w14:textFill>
            <w14:solidFill>
              <w14:schemeClr w14:val="tx1"/>
            </w14:solidFill>
          </w14:textFill>
        </w:rPr>
      </w:pPr>
      <w:r>
        <w:rPr>
          <w:rFonts w:hint="eastAsia" w:ascii="方正黑体_GBK" w:hAnsi="方正黑体_GBK" w:eastAsia="方正黑体_GBK" w:cs="方正黑体_GBK"/>
          <w:color w:val="000000" w:themeColor="text1"/>
          <w:lang w:eastAsia="zh-CN"/>
          <w14:textFill>
            <w14:solidFill>
              <w14:schemeClr w14:val="tx1"/>
            </w14:solidFill>
          </w14:textFill>
        </w:rPr>
        <w:t>二、其他事项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（一）丰都县青少年宫开展的非学科类培训新增类别和专业，应在招生前将拟定的收费项目和收费标准报我委批准同意后执行。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（二）丰都县青少年宫应严格执行上述规定的收费标准，在招生简章、招生公告或相关场所醒目位置公示收费项目、收费标准、</w:t>
      </w:r>
      <w:r>
        <w:rPr>
          <w:rFonts w:hint="eastAsia"/>
          <w:color w:val="000000" w:themeColor="text1"/>
          <w:lang w:val="en-US" w:eastAsia="zh-CN"/>
          <w14:textFill>
            <w14:solidFill>
              <w14:schemeClr w14:val="tx1"/>
            </w14:solidFill>
          </w14:textFill>
        </w:rPr>
        <w:t>12315举报投诉电话等内容，自觉接受县发展改革委、县市场监</w:t>
      </w:r>
      <w:bookmarkStart w:id="0" w:name="_GoBack"/>
      <w:bookmarkEnd w:id="0"/>
      <w:r>
        <w:rPr>
          <w:rFonts w:hint="eastAsia"/>
          <w:color w:val="000000" w:themeColor="text1"/>
          <w:lang w:val="en-US" w:eastAsia="zh-CN"/>
          <w14:textFill>
            <w14:solidFill>
              <w14:schemeClr w14:val="tx1"/>
            </w14:solidFill>
          </w14:textFill>
        </w:rPr>
        <w:t>管局、团县委等部门和社会的监督。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（三）根据丰都县青少年宫教学活动特点和招生周期，本通知自2024年春季开展培训起试行。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1600" w:leftChars="200" w:hanging="960" w:hangingChars="3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附件：丰都县青少年宫非学科培训实行政府指导价管理的收费项目和试行收费标准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丰都县发展和改革委员会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2024年2月19日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方正黑体_GBK" w:hAnsi="方正黑体_GBK" w:eastAsia="方正黑体_GBK" w:cs="方正黑体_GBK"/>
          <w:color w:val="000000" w:themeColor="text1"/>
          <w:lang w:val="en-US" w:eastAsia="zh-CN"/>
          <w14:textFill>
            <w14:solidFill>
              <w14:schemeClr w14:val="tx1"/>
            </w14:solidFill>
          </w14:textFill>
        </w:rPr>
      </w:pPr>
      <w:r>
        <w:rPr>
          <w:rFonts w:hint="eastAsia" w:ascii="方正黑体_GBK" w:hAnsi="方正黑体_GBK" w:eastAsia="方正黑体_GBK" w:cs="方正黑体_GBK"/>
          <w:color w:val="000000" w:themeColor="text1"/>
          <w:lang w:val="en-US"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color w:val="000000" w:themeColor="text1"/>
          <w:lang w:val="en-US" w:eastAsia="zh-CN"/>
          <w14:textFill>
            <w14:solidFill>
              <w14:schemeClr w14:val="tx1"/>
            </w14:solidFill>
          </w14:textFill>
        </w:rPr>
      </w:pPr>
    </w:p>
    <w:p>
      <w:pPr>
        <w:snapToGrid w:val="0"/>
        <w:spacing w:line="720" w:lineRule="atLeast"/>
        <w:jc w:val="cente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丰都县青少年宫非学科培训实行政府指导价</w:t>
      </w:r>
    </w:p>
    <w:p>
      <w:pPr>
        <w:snapToGrid w:val="0"/>
        <w:spacing w:line="720" w:lineRule="atLeast"/>
        <w:jc w:val="cente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管理的收费项目和试行收费标准</w:t>
      </w:r>
    </w:p>
    <w:tbl>
      <w:tblPr>
        <w:tblStyle w:val="7"/>
        <w:tblpPr w:leftFromText="180" w:rightFromText="180" w:vertAnchor="text" w:horzAnchor="page" w:tblpX="1380" w:tblpY="491"/>
        <w:tblOverlap w:val="never"/>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49"/>
        <w:gridCol w:w="1917"/>
        <w:gridCol w:w="1783"/>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000000" w:themeColor="text1"/>
                <w:w w:val="80"/>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类别</w:t>
            </w:r>
          </w:p>
        </w:tc>
        <w:tc>
          <w:tcPr>
            <w:tcW w:w="3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000000" w:themeColor="text1"/>
                <w:w w:val="80"/>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科目</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000000" w:themeColor="text1"/>
                <w:w w:val="80"/>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标准课时政府指导价标准（元）</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000000" w:themeColor="text1"/>
                <w:w w:val="80"/>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班型（人）</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000000" w:themeColor="text1"/>
                <w:w w:val="80"/>
                <w:sz w:val="24"/>
                <w:szCs w:val="24"/>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仿宋_GBK" w:cs="Times New Roman"/>
                <w:color w:val="000000" w:themeColor="text1"/>
                <w:w w:val="100"/>
                <w:sz w:val="24"/>
                <w:szCs w:val="24"/>
                <w:lang w:eastAsia="zh-CN"/>
                <w14:textFill>
                  <w14:solidFill>
                    <w14:schemeClr w14:val="tx1"/>
                  </w14:solidFill>
                </w14:textFill>
              </w:rPr>
            </w:pPr>
            <w:r>
              <w:rPr>
                <w:rFonts w:hint="eastAsia" w:ascii="Times New Roman" w:hAnsi="Times New Roman" w:eastAsia="方正仿宋_GBK" w:cs="Times New Roman"/>
                <w:color w:val="000000" w:themeColor="text1"/>
                <w:w w:val="100"/>
                <w:sz w:val="24"/>
                <w:szCs w:val="24"/>
                <w:lang w:eastAsia="zh-CN"/>
                <w14:textFill>
                  <w14:solidFill>
                    <w14:schemeClr w14:val="tx1"/>
                  </w14:solidFill>
                </w14:textFill>
              </w:rPr>
              <w:t>音乐类</w:t>
            </w:r>
          </w:p>
        </w:tc>
        <w:tc>
          <w:tcPr>
            <w:tcW w:w="3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80"/>
                <w:sz w:val="24"/>
                <w:szCs w:val="24"/>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智能钢琴</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lang w:eastAsia="zh-CN"/>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42</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pP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5</w:t>
            </w:r>
            <w:r>
              <w:rPr>
                <w:rFonts w:hint="default" w:ascii="Times New Roman" w:hAnsi="Times New Roman" w:eastAsia="方正仿宋_GBK" w:cs="Times New Roman"/>
                <w:color w:val="000000" w:themeColor="text1"/>
                <w:w w:val="100"/>
                <w:sz w:val="24"/>
                <w:szCs w:val="24"/>
                <w14:textFill>
                  <w14:solidFill>
                    <w14:schemeClr w14:val="tx1"/>
                  </w14:solidFill>
                </w14:textFill>
              </w:rPr>
              <w:t>人</w:t>
            </w: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以上（含）</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架子鼓</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60</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5</w:t>
            </w:r>
            <w:r>
              <w:rPr>
                <w:rFonts w:hint="default" w:ascii="Times New Roman" w:hAnsi="Times New Roman" w:eastAsia="方正仿宋_GBK" w:cs="Times New Roman"/>
                <w:color w:val="000000" w:themeColor="text1"/>
                <w:w w:val="100"/>
                <w:sz w:val="24"/>
                <w:szCs w:val="24"/>
                <w14:textFill>
                  <w14:solidFill>
                    <w14:schemeClr w14:val="tx1"/>
                  </w14:solidFill>
                </w14:textFill>
              </w:rPr>
              <w:t>人</w:t>
            </w: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以上（含）</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少儿合唱团</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36</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6</w:t>
            </w:r>
            <w:r>
              <w:rPr>
                <w:rFonts w:hint="default" w:ascii="Times New Roman" w:hAnsi="Times New Roman" w:eastAsia="方正仿宋_GBK" w:cs="Times New Roman"/>
                <w:color w:val="000000" w:themeColor="text1"/>
                <w:w w:val="100"/>
                <w:sz w:val="24"/>
                <w:szCs w:val="24"/>
                <w14:textFill>
                  <w14:solidFill>
                    <w14:schemeClr w14:val="tx1"/>
                  </w14:solidFill>
                </w14:textFill>
              </w:rPr>
              <w:t>人</w:t>
            </w: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以上（含）</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舞蹈</w:t>
            </w:r>
            <w:r>
              <w:rPr>
                <w:rFonts w:hint="eastAsia" w:ascii="Times New Roman" w:hAnsi="Times New Roman" w:eastAsia="方正仿宋_GBK" w:cs="Times New Roman"/>
                <w:color w:val="000000" w:themeColor="text1"/>
                <w:w w:val="100"/>
                <w:sz w:val="24"/>
                <w:szCs w:val="24"/>
                <w:lang w:eastAsia="zh-CN"/>
                <w14:textFill>
                  <w14:solidFill>
                    <w14:schemeClr w14:val="tx1"/>
                  </w14:solidFill>
                </w14:textFill>
              </w:rPr>
              <w:t>类</w:t>
            </w:r>
          </w:p>
        </w:tc>
        <w:tc>
          <w:tcPr>
            <w:tcW w:w="3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中国舞（考级教材）</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36</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6</w:t>
            </w:r>
            <w:r>
              <w:rPr>
                <w:rFonts w:hint="default" w:ascii="Times New Roman" w:hAnsi="Times New Roman" w:eastAsia="方正仿宋_GBK" w:cs="Times New Roman"/>
                <w:color w:val="000000" w:themeColor="text1"/>
                <w:w w:val="100"/>
                <w:sz w:val="24"/>
                <w:szCs w:val="24"/>
                <w14:textFill>
                  <w14:solidFill>
                    <w14:schemeClr w14:val="tx1"/>
                  </w14:solidFill>
                </w14:textFill>
              </w:rPr>
              <w:t>人</w:t>
            </w: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以上（含）</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r>
              <w:rPr>
                <w:rFonts w:hint="default" w:ascii="Times New Roman" w:hAnsi="Times New Roman" w:eastAsia="方正仿宋_GBK" w:cs="Times New Roman"/>
                <w:color w:val="000000" w:themeColor="text1"/>
                <w:w w:val="90"/>
                <w:sz w:val="24"/>
                <w:szCs w:val="24"/>
                <w14:textFill>
                  <w14:solidFill>
                    <w14:schemeClr w14:val="tx1"/>
                  </w14:solidFill>
                </w14:textFill>
              </w:rPr>
              <w:t>国际标准舞、街舞、拉丁舞、爵士舞</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36</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6</w:t>
            </w:r>
            <w:r>
              <w:rPr>
                <w:rFonts w:hint="default" w:ascii="Times New Roman" w:hAnsi="Times New Roman" w:eastAsia="方正仿宋_GBK" w:cs="Times New Roman"/>
                <w:color w:val="000000" w:themeColor="text1"/>
                <w:w w:val="100"/>
                <w:sz w:val="24"/>
                <w:szCs w:val="24"/>
                <w14:textFill>
                  <w14:solidFill>
                    <w14:schemeClr w14:val="tx1"/>
                  </w14:solidFill>
                </w14:textFill>
              </w:rPr>
              <w:t>人</w:t>
            </w: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以上（含）</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模特</w:t>
            </w:r>
            <w:r>
              <w:rPr>
                <w:rFonts w:hint="eastAsia" w:ascii="Times New Roman" w:hAnsi="Times New Roman" w:eastAsia="方正仿宋_GBK" w:cs="Times New Roman"/>
                <w:color w:val="000000" w:themeColor="text1"/>
                <w:w w:val="100"/>
                <w:sz w:val="24"/>
                <w:szCs w:val="24"/>
                <w:lang w:eastAsia="zh-CN"/>
                <w14:textFill>
                  <w14:solidFill>
                    <w14:schemeClr w14:val="tx1"/>
                  </w14:solidFill>
                </w14:textFill>
              </w:rPr>
              <w:t>类</w:t>
            </w:r>
          </w:p>
        </w:tc>
        <w:tc>
          <w:tcPr>
            <w:tcW w:w="3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少儿模特</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36</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6</w:t>
            </w:r>
            <w:r>
              <w:rPr>
                <w:rFonts w:hint="default" w:ascii="Times New Roman" w:hAnsi="Times New Roman" w:eastAsia="方正仿宋_GBK" w:cs="Times New Roman"/>
                <w:color w:val="000000" w:themeColor="text1"/>
                <w:w w:val="100"/>
                <w:sz w:val="24"/>
                <w:szCs w:val="24"/>
                <w14:textFill>
                  <w14:solidFill>
                    <w14:schemeClr w14:val="tx1"/>
                  </w14:solidFill>
                </w14:textFill>
              </w:rPr>
              <w:t>人</w:t>
            </w: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以上（含）</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书画</w:t>
            </w:r>
            <w:r>
              <w:rPr>
                <w:rFonts w:hint="eastAsia" w:ascii="Times New Roman" w:hAnsi="Times New Roman" w:eastAsia="方正仿宋_GBK" w:cs="Times New Roman"/>
                <w:color w:val="000000" w:themeColor="text1"/>
                <w:w w:val="100"/>
                <w:sz w:val="24"/>
                <w:szCs w:val="24"/>
                <w:lang w:eastAsia="zh-CN"/>
                <w14:textFill>
                  <w14:solidFill>
                    <w14:schemeClr w14:val="tx1"/>
                  </w14:solidFill>
                </w14:textFill>
              </w:rPr>
              <w:t>类</w:t>
            </w:r>
          </w:p>
        </w:tc>
        <w:tc>
          <w:tcPr>
            <w:tcW w:w="3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书法</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36</w:t>
            </w:r>
          </w:p>
        </w:tc>
        <w:tc>
          <w:tcPr>
            <w:tcW w:w="178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6</w:t>
            </w:r>
            <w:r>
              <w:rPr>
                <w:rFonts w:hint="default" w:ascii="Times New Roman" w:hAnsi="Times New Roman" w:eastAsia="方正仿宋_GBK" w:cs="Times New Roman"/>
                <w:color w:val="000000" w:themeColor="text1"/>
                <w:w w:val="100"/>
                <w:sz w:val="24"/>
                <w:szCs w:val="24"/>
                <w14:textFill>
                  <w14:solidFill>
                    <w14:schemeClr w14:val="tx1"/>
                  </w14:solidFill>
                </w14:textFill>
              </w:rPr>
              <w:t>人</w:t>
            </w: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以上（含）</w:t>
            </w:r>
          </w:p>
        </w:tc>
        <w:tc>
          <w:tcPr>
            <w:tcW w:w="129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r>
              <w:rPr>
                <w:rFonts w:hint="default" w:ascii="Times New Roman" w:hAnsi="Times New Roman" w:eastAsia="方正仿宋_GBK" w:cs="Times New Roman"/>
                <w:color w:val="000000" w:themeColor="text1"/>
                <w:w w:val="100"/>
                <w:sz w:val="24"/>
                <w:szCs w:val="24"/>
                <w:lang w:val="en-US" w:eastAsia="zh-CN"/>
                <w14:textFill>
                  <w14:solidFill>
                    <w14:schemeClr w14:val="tx1"/>
                  </w14:solidFill>
                </w14:textFill>
              </w:rPr>
              <w:t>含材料费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绘画</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30</w:t>
            </w:r>
          </w:p>
        </w:tc>
        <w:tc>
          <w:tcPr>
            <w:tcW w:w="178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p>
        </w:tc>
        <w:tc>
          <w:tcPr>
            <w:tcW w:w="129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素描</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3</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6</w:t>
            </w:r>
          </w:p>
        </w:tc>
        <w:tc>
          <w:tcPr>
            <w:tcW w:w="178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p>
        </w:tc>
        <w:tc>
          <w:tcPr>
            <w:tcW w:w="129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沙画</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3</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6</w:t>
            </w:r>
          </w:p>
        </w:tc>
        <w:tc>
          <w:tcPr>
            <w:tcW w:w="178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p>
        </w:tc>
        <w:tc>
          <w:tcPr>
            <w:tcW w:w="129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版画</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3</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6</w:t>
            </w:r>
          </w:p>
        </w:tc>
        <w:tc>
          <w:tcPr>
            <w:tcW w:w="178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p>
        </w:tc>
        <w:tc>
          <w:tcPr>
            <w:tcW w:w="129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科技</w:t>
            </w:r>
            <w:r>
              <w:rPr>
                <w:rFonts w:hint="eastAsia" w:ascii="Times New Roman" w:hAnsi="Times New Roman" w:eastAsia="方正仿宋_GBK" w:cs="Times New Roman"/>
                <w:color w:val="000000" w:themeColor="text1"/>
                <w:w w:val="100"/>
                <w:sz w:val="24"/>
                <w:szCs w:val="24"/>
                <w:lang w:eastAsia="zh-CN"/>
                <w14:textFill>
                  <w14:solidFill>
                    <w14:schemeClr w14:val="tx1"/>
                  </w14:solidFill>
                </w14:textFill>
              </w:rPr>
              <w:t>类</w:t>
            </w:r>
          </w:p>
        </w:tc>
        <w:tc>
          <w:tcPr>
            <w:tcW w:w="3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乐高机器人操作</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3</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6</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5</w:t>
            </w:r>
            <w:r>
              <w:rPr>
                <w:rFonts w:hint="default" w:ascii="Times New Roman" w:hAnsi="Times New Roman" w:eastAsia="方正仿宋_GBK" w:cs="Times New Roman"/>
                <w:color w:val="000000" w:themeColor="text1"/>
                <w:w w:val="100"/>
                <w:sz w:val="24"/>
                <w:szCs w:val="24"/>
                <w14:textFill>
                  <w14:solidFill>
                    <w14:schemeClr w14:val="tx1"/>
                  </w14:solidFill>
                </w14:textFill>
              </w:rPr>
              <w:t>人</w:t>
            </w: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以上（含）</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仿宋_GBK" w:cs="Times New Roman"/>
                <w:color w:val="000000" w:themeColor="text1"/>
                <w:w w:val="10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体育</w:t>
            </w:r>
            <w:r>
              <w:rPr>
                <w:rFonts w:hint="eastAsia" w:ascii="Times New Roman" w:hAnsi="Times New Roman" w:eastAsia="方正仿宋_GBK" w:cs="Times New Roman"/>
                <w:color w:val="000000" w:themeColor="text1"/>
                <w:w w:val="100"/>
                <w:sz w:val="24"/>
                <w:szCs w:val="24"/>
                <w:lang w:eastAsia="zh-CN"/>
                <w14:textFill>
                  <w14:solidFill>
                    <w14:schemeClr w14:val="tx1"/>
                  </w14:solidFill>
                </w14:textFill>
              </w:rPr>
              <w:t>类</w:t>
            </w:r>
          </w:p>
        </w:tc>
        <w:tc>
          <w:tcPr>
            <w:tcW w:w="3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篮球、乒乓球、羽毛球</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48</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6</w:t>
            </w:r>
            <w:r>
              <w:rPr>
                <w:rFonts w:hint="default" w:ascii="Times New Roman" w:hAnsi="Times New Roman" w:eastAsia="方正仿宋_GBK" w:cs="Times New Roman"/>
                <w:color w:val="000000" w:themeColor="text1"/>
                <w:w w:val="100"/>
                <w:sz w:val="24"/>
                <w:szCs w:val="24"/>
                <w14:textFill>
                  <w14:solidFill>
                    <w14:schemeClr w14:val="tx1"/>
                  </w14:solidFill>
                </w14:textFill>
              </w:rPr>
              <w:t>人</w:t>
            </w: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以上（含）</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p>
        </w:tc>
        <w:tc>
          <w:tcPr>
            <w:tcW w:w="3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武术、跆拳道、散打</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3</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6</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6</w:t>
            </w:r>
            <w:r>
              <w:rPr>
                <w:rFonts w:hint="default" w:ascii="Times New Roman" w:hAnsi="Times New Roman" w:eastAsia="方正仿宋_GBK" w:cs="Times New Roman"/>
                <w:color w:val="000000" w:themeColor="text1"/>
                <w:w w:val="100"/>
                <w:sz w:val="24"/>
                <w:szCs w:val="24"/>
                <w14:textFill>
                  <w14:solidFill>
                    <w14:schemeClr w14:val="tx1"/>
                  </w14:solidFill>
                </w14:textFill>
              </w:rPr>
              <w:t>人</w:t>
            </w: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以上（含）</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p>
        </w:tc>
      </w:tr>
    </w:tbl>
    <w:p>
      <w:pPr>
        <w:tabs>
          <w:tab w:val="left" w:pos="763"/>
        </w:tabs>
        <w:rPr>
          <w:rFonts w:hint="eastAsia" w:eastAsia="方正仿宋_GBK"/>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续表</w:t>
      </w:r>
    </w:p>
    <w:tbl>
      <w:tblPr>
        <w:tblStyle w:val="7"/>
        <w:tblpPr w:leftFromText="180" w:rightFromText="180" w:vertAnchor="text" w:horzAnchor="page" w:tblpX="1380" w:tblpY="491"/>
        <w:tblOverlap w:val="never"/>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49"/>
        <w:gridCol w:w="1917"/>
        <w:gridCol w:w="1783"/>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000000" w:themeColor="text1"/>
                <w:w w:val="80"/>
                <w:kern w:val="2"/>
                <w:sz w:val="24"/>
                <w:szCs w:val="24"/>
                <w:lang w:val="en-US" w:eastAsia="zh-CN" w:bidi="ar-SA"/>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类别</w:t>
            </w:r>
          </w:p>
        </w:tc>
        <w:tc>
          <w:tcPr>
            <w:tcW w:w="3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000000" w:themeColor="text1"/>
                <w:w w:val="80"/>
                <w:kern w:val="2"/>
                <w:sz w:val="24"/>
                <w:szCs w:val="24"/>
                <w:lang w:val="en-US" w:eastAsia="zh-CN" w:bidi="ar-SA"/>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科目</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000000" w:themeColor="text1"/>
                <w:w w:val="80"/>
                <w:kern w:val="2"/>
                <w:sz w:val="24"/>
                <w:szCs w:val="24"/>
                <w:lang w:val="en-US" w:eastAsia="zh-CN" w:bidi="ar-SA"/>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标准课时政府指导价标准（元）</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仿宋_GBK" w:cs="Times New Roman"/>
                <w:b/>
                <w:bCs/>
                <w:color w:val="000000" w:themeColor="text1"/>
                <w:w w:val="80"/>
                <w:kern w:val="2"/>
                <w:sz w:val="24"/>
                <w:szCs w:val="24"/>
                <w:lang w:val="en-US" w:eastAsia="zh-CN" w:bidi="ar-SA"/>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班型（人）</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
                <w:bCs/>
                <w:color w:val="000000" w:themeColor="text1"/>
                <w:w w:val="80"/>
                <w:kern w:val="2"/>
                <w:sz w:val="24"/>
                <w:szCs w:val="24"/>
                <w:lang w:val="en-US" w:eastAsia="zh-CN" w:bidi="ar-SA"/>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体育</w:t>
            </w:r>
            <w:r>
              <w:rPr>
                <w:rFonts w:hint="eastAsia" w:ascii="Times New Roman" w:hAnsi="Times New Roman" w:eastAsia="方正仿宋_GBK" w:cs="Times New Roman"/>
                <w:color w:val="000000" w:themeColor="text1"/>
                <w:w w:val="100"/>
                <w:sz w:val="24"/>
                <w:szCs w:val="24"/>
                <w:lang w:eastAsia="zh-CN"/>
                <w14:textFill>
                  <w14:solidFill>
                    <w14:schemeClr w14:val="tx1"/>
                  </w14:solidFill>
                </w14:textFill>
              </w:rPr>
              <w:t>类</w:t>
            </w:r>
          </w:p>
        </w:tc>
        <w:tc>
          <w:tcPr>
            <w:tcW w:w="3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中国象棋、国际象棋、围棋</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4"/>
                <w:szCs w:val="24"/>
                <w14:textFill>
                  <w14:solidFill>
                    <w14:schemeClr w14:val="tx1"/>
                  </w14:solidFill>
                </w14:textFill>
              </w:rPr>
              <w:t>3</w:t>
            </w: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6</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6</w:t>
            </w:r>
            <w:r>
              <w:rPr>
                <w:rFonts w:hint="default" w:ascii="Times New Roman" w:hAnsi="Times New Roman" w:eastAsia="方正仿宋_GBK" w:cs="Times New Roman"/>
                <w:color w:val="000000" w:themeColor="text1"/>
                <w:w w:val="100"/>
                <w:sz w:val="24"/>
                <w:szCs w:val="24"/>
                <w14:textFill>
                  <w14:solidFill>
                    <w14:schemeClr w14:val="tx1"/>
                  </w14:solidFill>
                </w14:textFill>
              </w:rPr>
              <w:t>人</w:t>
            </w: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以上（含）</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08"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口才</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imes New Roman" w:hAnsi="Times New Roman" w:eastAsia="方正仿宋_GBK" w:cs="Times New Roman"/>
                <w:color w:val="000000" w:themeColor="text1"/>
                <w:w w:val="100"/>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训练</w:t>
            </w:r>
            <w:r>
              <w:rPr>
                <w:rFonts w:hint="eastAsia" w:ascii="Times New Roman" w:hAnsi="Times New Roman" w:eastAsia="方正仿宋_GBK" w:cs="Times New Roman"/>
                <w:color w:val="000000" w:themeColor="text1"/>
                <w:w w:val="100"/>
                <w:sz w:val="24"/>
                <w:szCs w:val="24"/>
                <w:lang w:eastAsia="zh-CN"/>
                <w14:textFill>
                  <w14:solidFill>
                    <w14:schemeClr w14:val="tx1"/>
                  </w14:solidFill>
                </w14:textFill>
              </w:rPr>
              <w:t>类</w:t>
            </w:r>
          </w:p>
        </w:tc>
        <w:tc>
          <w:tcPr>
            <w:tcW w:w="3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default" w:ascii="Times New Roman" w:hAnsi="Times New Roman" w:eastAsia="方正仿宋_GBK" w:cs="Times New Roman"/>
                <w:color w:val="000000" w:themeColor="text1"/>
                <w:w w:val="100"/>
                <w:sz w:val="24"/>
                <w:szCs w:val="24"/>
                <w14:textFill>
                  <w14:solidFill>
                    <w14:schemeClr w14:val="tx1"/>
                  </w14:solidFill>
                </w14:textFill>
              </w:rPr>
              <w:t>播音与主持、少儿口才、表演</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r>
              <w:rPr>
                <w:rFonts w:hint="eastAsia" w:ascii="Times New Roman" w:hAnsi="Times New Roman" w:eastAsia="方正仿宋_GBK" w:cs="Times New Roman"/>
                <w:color w:val="000000" w:themeColor="text1"/>
                <w:kern w:val="0"/>
                <w:sz w:val="24"/>
                <w:szCs w:val="24"/>
                <w:lang w:val="en-US" w:eastAsia="zh-CN"/>
                <w14:textFill>
                  <w14:solidFill>
                    <w14:schemeClr w14:val="tx1"/>
                  </w14:solidFill>
                </w14:textFill>
              </w:rPr>
              <w:t>42</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100"/>
                <w:sz w:val="24"/>
                <w:szCs w:val="24"/>
                <w14:textFill>
                  <w14:solidFill>
                    <w14:schemeClr w14:val="tx1"/>
                  </w14:solidFill>
                </w14:textFill>
              </w:rPr>
            </w:pP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6</w:t>
            </w:r>
            <w:r>
              <w:rPr>
                <w:rFonts w:hint="default" w:ascii="Times New Roman" w:hAnsi="Times New Roman" w:eastAsia="方正仿宋_GBK" w:cs="Times New Roman"/>
                <w:color w:val="000000" w:themeColor="text1"/>
                <w:w w:val="100"/>
                <w:sz w:val="24"/>
                <w:szCs w:val="24"/>
                <w14:textFill>
                  <w14:solidFill>
                    <w14:schemeClr w14:val="tx1"/>
                  </w14:solidFill>
                </w14:textFill>
              </w:rPr>
              <w:t>人</w:t>
            </w:r>
            <w:r>
              <w:rPr>
                <w:rFonts w:hint="eastAsia" w:ascii="Times New Roman" w:hAnsi="Times New Roman" w:eastAsia="方正仿宋_GBK" w:cs="Times New Roman"/>
                <w:color w:val="000000" w:themeColor="text1"/>
                <w:w w:val="100"/>
                <w:sz w:val="24"/>
                <w:szCs w:val="24"/>
                <w:lang w:val="en-US" w:eastAsia="zh-CN"/>
                <w14:textFill>
                  <w14:solidFill>
                    <w14:schemeClr w14:val="tx1"/>
                  </w14:solidFill>
                </w14:textFill>
              </w:rPr>
              <w:t>以上（含）</w:t>
            </w:r>
          </w:p>
        </w:tc>
        <w:tc>
          <w:tcPr>
            <w:tcW w:w="129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themeColor="text1"/>
                <w:w w:val="90"/>
                <w:sz w:val="24"/>
                <w:szCs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备注：标准课时时长为60分钟。如课时时长为90分钟，按收费标准的150%计算；如课时时长为45分钟，按收费标准的75%计算。</w:t>
      </w:r>
    </w:p>
    <w:p>
      <w:pPr>
        <w:rPr>
          <w:rFonts w:hint="default" w:ascii="Times New Roman" w:hAnsi="Times New Roman" w:cs="Times New Roman"/>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br w:type="page"/>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MjFhNmZkOWExNGQ2YzVkOTdmZTUyYzcxZjhlZWEifQ=="/>
  </w:docVars>
  <w:rsids>
    <w:rsidRoot w:val="7C6B1CB9"/>
    <w:rsid w:val="072E47C9"/>
    <w:rsid w:val="1143601C"/>
    <w:rsid w:val="1DDF6027"/>
    <w:rsid w:val="2D666B34"/>
    <w:rsid w:val="35123318"/>
    <w:rsid w:val="3B9B1359"/>
    <w:rsid w:val="435606E9"/>
    <w:rsid w:val="515B1782"/>
    <w:rsid w:val="5E3D0D53"/>
    <w:rsid w:val="5F8D54CA"/>
    <w:rsid w:val="65EF3CAF"/>
    <w:rsid w:val="69E346B3"/>
    <w:rsid w:val="6EB619B7"/>
    <w:rsid w:val="7C6B1CB9"/>
    <w:rsid w:val="7EF33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next w:val="1"/>
    <w:autoRedefine/>
    <w:unhideWhenUsed/>
    <w:qFormat/>
    <w:uiPriority w:val="0"/>
    <w:pPr>
      <w:keepNext/>
      <w:keepLines/>
      <w:widowControl w:val="0"/>
      <w:spacing w:before="260" w:after="260" w:line="413" w:lineRule="auto"/>
      <w:jc w:val="both"/>
      <w:outlineLvl w:val="1"/>
    </w:pPr>
    <w:rPr>
      <w:rFonts w:ascii="Arial" w:hAnsi="Arial" w:eastAsia="黑体" w:cs="Times New Roman"/>
      <w:b/>
      <w:kern w:val="2"/>
      <w:sz w:val="32"/>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next w:val="1"/>
    <w:autoRedefine/>
    <w:qFormat/>
    <w:uiPriority w:val="0"/>
    <w:pPr>
      <w:widowControl w:val="0"/>
      <w:ind w:firstLine="420"/>
      <w:jc w:val="both"/>
    </w:pPr>
    <w:rPr>
      <w:rFonts w:ascii="Times New Roman" w:hAnsi="Times New Roman" w:eastAsia="方正仿宋_GBK" w:cs="Times New Roman"/>
      <w:kern w:val="2"/>
      <w:sz w:val="32"/>
      <w:szCs w:val="20"/>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2024-01-26T01:19:00Z</dcterms:created>
  <dc:creator>lwq</dc:creator>
  <cp:lastModifiedBy>king Bob</cp:lastModifiedBy>
  <cp:lastPrinted>2024-02-19T06:27:00Z</cp:lastPrinted>
  <dcterms:modified xsi:type="dcterms:W3CDTF">2024-03-12T09:22:56Z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788C0E438F8949708E4DC7BA1E52C86E_13</vt:lpwstr>
  </property>
</Properties>
</file>