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618" w:tblpY="139"/>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AD5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nil"/>
              <w:left w:val="nil"/>
              <w:bottom w:val="nil"/>
              <w:right w:val="nil"/>
            </w:tcBorders>
          </w:tcPr>
          <w:p w14:paraId="64ADCE6E">
            <w:pPr>
              <w:spacing w:line="500" w:lineRule="exact"/>
            </w:pPr>
          </w:p>
        </w:tc>
      </w:tr>
      <w:tr w14:paraId="6324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nil"/>
              <w:left w:val="nil"/>
              <w:bottom w:val="nil"/>
              <w:right w:val="nil"/>
            </w:tcBorders>
          </w:tcPr>
          <w:p w14:paraId="5FF55E05">
            <w:pPr>
              <w:spacing w:line="500" w:lineRule="exact"/>
            </w:pPr>
          </w:p>
        </w:tc>
      </w:tr>
      <w:tr w14:paraId="7F24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9060" w:type="dxa"/>
            <w:tcBorders>
              <w:top w:val="nil"/>
              <w:left w:val="nil"/>
              <w:bottom w:val="nil"/>
              <w:right w:val="nil"/>
            </w:tcBorders>
          </w:tcPr>
          <w:p w14:paraId="1829300B">
            <w:pPr>
              <w:spacing w:line="1800" w:lineRule="exact"/>
              <w:jc w:val="center"/>
              <w:rPr>
                <w:rFonts w:ascii="Times New Roman" w:hAnsi="Times New Roman" w:cs="Times New Roman"/>
                <w:sz w:val="120"/>
                <w:szCs w:val="120"/>
              </w:rPr>
            </w:pPr>
            <w:r>
              <w:rPr>
                <w:rFonts w:ascii="Times New Roman" w:hAnsi="Times New Roman" w:cs="Times New Roman"/>
                <w:sz w:val="21"/>
                <w:szCs w:val="21"/>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471170</wp:posOffset>
                      </wp:positionV>
                      <wp:extent cx="5550535" cy="891540"/>
                      <wp:effectExtent l="13335" t="21590" r="8255" b="20320"/>
                      <wp:wrapNone/>
                      <wp:docPr id="2007669555" name="WordArt 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50535" cy="891540"/>
                              </a:xfrm>
                              <a:prstGeom prst="rect">
                                <a:avLst/>
                              </a:prstGeom>
                            </wps:spPr>
                            <wps:txbx>
                              <w:txbxContent>
                                <w:p w14:paraId="122BFA4F">
                                  <w:pPr>
                                    <w:jc w:val="center"/>
                                    <w:rPr>
                                      <w:rFonts w:ascii="方正小标宋_GBK"/>
                                      <w:color w:val="FF0000"/>
                                      <w:sz w:val="72"/>
                                      <w:szCs w:val="72"/>
                                      <w14:textOutline w14:w="9525" w14:cap="flat" w14:cmpd="sng" w14:algn="ctr">
                                        <w14:solidFill>
                                          <w14:srgbClr w14:val="FF0000"/>
                                        </w14:solidFill>
                                        <w14:prstDash w14:val="solid"/>
                                        <w14:round/>
                                      </w14:textOutline>
                                    </w:rPr>
                                  </w:pPr>
                                  <w:r>
                                    <w:rPr>
                                      <w:rFonts w:ascii="方正小标宋_GBK"/>
                                      <w:color w:val="FF0000"/>
                                      <w:sz w:val="72"/>
                                      <w:szCs w:val="72"/>
                                      <w14:textOutline w14:w="9525" w14:cap="flat" w14:cmpd="sng" w14:algn="ctr">
                                        <w14:solidFill>
                                          <w14:srgbClr w14:val="FF0000"/>
                                        </w14:solidFill>
                                        <w14:prstDash w14:val="solid"/>
                                        <w14:round/>
                                      </w14:textOutline>
                                    </w:rPr>
                                    <w:t>丰都县发展和改革委员会文件</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margin-left:-10.8pt;margin-top:37.1pt;height:70.2pt;width:437.05pt;z-index:251659264;mso-width-relative:page;mso-height-relative:page;" filled="f" stroked="f" coordsize="21600,21600" o:gfxdata="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QLa52gAAAAoB&#10;AAAPAAAAAAAAAAEAIAAAACIAAABkcnMvZG93bnJldi54bWxQSwECFAAUAAAACACHTuJAofPP+hkC&#10;AAAwBAAADgAAAAAAAAABACAAAAApAQAAZHJzL2Uyb0RvYy54bWxQSwUGAAAAAAYABgBZAQAAtAUA&#10;AAAA&#10;" adj="10800">
                      <v:fill on="f" focussize="0,0"/>
                      <v:stroke on="f"/>
                      <v:imagedata o:title=""/>
                      <o:lock v:ext="edit" text="t" aspectratio="f"/>
                      <v:textbox style="mso-fit-shape-to-text:t;">
                        <w:txbxContent>
                          <w:p w14:paraId="122BFA4F">
                            <w:pPr>
                              <w:jc w:val="center"/>
                              <w:rPr>
                                <w:rFonts w:ascii="方正小标宋_GBK"/>
                                <w:color w:val="FF0000"/>
                                <w:sz w:val="72"/>
                                <w:szCs w:val="72"/>
                                <w14:textOutline w14:w="9525" w14:cap="flat" w14:cmpd="sng" w14:algn="ctr">
                                  <w14:solidFill>
                                    <w14:srgbClr w14:val="FF0000"/>
                                  </w14:solidFill>
                                  <w14:prstDash w14:val="solid"/>
                                  <w14:round/>
                                </w14:textOutline>
                              </w:rPr>
                            </w:pPr>
                            <w:r>
                              <w:rPr>
                                <w:rFonts w:ascii="方正小标宋_GBK"/>
                                <w:color w:val="FF0000"/>
                                <w:sz w:val="72"/>
                                <w:szCs w:val="72"/>
                                <w14:textOutline w14:w="9525" w14:cap="flat" w14:cmpd="sng" w14:algn="ctr">
                                  <w14:solidFill>
                                    <w14:srgbClr w14:val="FF0000"/>
                                  </w14:solidFill>
                                  <w14:prstDash w14:val="solid"/>
                                  <w14:round/>
                                </w14:textOutline>
                              </w:rPr>
                              <w:t>丰都县发展和改革委员会文件</w:t>
                            </w:r>
                          </w:p>
                        </w:txbxContent>
                      </v:textbox>
                    </v:shape>
                  </w:pict>
                </mc:Fallback>
              </mc:AlternateContent>
            </w:r>
          </w:p>
        </w:tc>
      </w:tr>
      <w:tr w14:paraId="54B4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nil"/>
              <w:left w:val="nil"/>
              <w:bottom w:val="nil"/>
              <w:right w:val="nil"/>
            </w:tcBorders>
          </w:tcPr>
          <w:p w14:paraId="459087BE">
            <w:pPr>
              <w:spacing w:line="460" w:lineRule="exact"/>
              <w:rPr>
                <w:rFonts w:ascii="Times New Roman" w:hAnsi="Times New Roman" w:cs="Times New Roman"/>
              </w:rPr>
            </w:pPr>
          </w:p>
        </w:tc>
      </w:tr>
      <w:tr w14:paraId="478A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nil"/>
              <w:left w:val="nil"/>
              <w:bottom w:val="nil"/>
              <w:right w:val="nil"/>
            </w:tcBorders>
          </w:tcPr>
          <w:p w14:paraId="28B51F9C">
            <w:pPr>
              <w:spacing w:line="460" w:lineRule="exact"/>
              <w:rPr>
                <w:rFonts w:ascii="Times New Roman" w:hAnsi="Times New Roman" w:cs="Times New Roman"/>
              </w:rPr>
            </w:pPr>
          </w:p>
        </w:tc>
      </w:tr>
      <w:tr w14:paraId="4E9D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nil"/>
              <w:left w:val="nil"/>
              <w:bottom w:val="single" w:color="FF0000" w:sz="18" w:space="0"/>
              <w:right w:val="nil"/>
            </w:tcBorders>
          </w:tcPr>
          <w:p w14:paraId="269C20A9">
            <w:pPr>
              <w:spacing w:line="460" w:lineRule="exact"/>
              <w:jc w:val="center"/>
              <w:rPr>
                <w:rFonts w:ascii="Times New Roman" w:hAnsi="Times New Roman" w:cs="Times New Roman"/>
              </w:rPr>
            </w:pPr>
            <w:r>
              <w:rPr>
                <w:rFonts w:hint="eastAsia" w:ascii="Times New Roman" w:hAnsi="Times New Roman" w:eastAsia="方正仿宋_GBK" w:cs="Times New Roman"/>
                <w:sz w:val="32"/>
                <w:szCs w:val="32"/>
              </w:rPr>
              <w:t>丰都</w:t>
            </w:r>
            <w:r>
              <w:rPr>
                <w:rFonts w:ascii="Times New Roman" w:hAnsi="Times New Roman" w:eastAsia="方正仿宋_GBK" w:cs="Times New Roman"/>
                <w:sz w:val="32"/>
                <w:szCs w:val="32"/>
              </w:rPr>
              <w:t>发改</w:t>
            </w:r>
            <w:r>
              <w:rPr>
                <w:rFonts w:hint="eastAsia" w:ascii="Times New Roman" w:hAnsi="Times New Roman" w:eastAsia="方正仿宋_GBK" w:cs="Times New Roman"/>
                <w:sz w:val="32"/>
                <w:szCs w:val="32"/>
              </w:rPr>
              <w:t>委发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55</w:t>
            </w:r>
            <w:r>
              <w:rPr>
                <w:rFonts w:ascii="Times New Roman" w:hAnsi="Times New Roman" w:eastAsia="方正仿宋_GBK" w:cs="Times New Roman"/>
                <w:sz w:val="32"/>
                <w:szCs w:val="32"/>
              </w:rPr>
              <w:t>号</w:t>
            </w:r>
          </w:p>
        </w:tc>
      </w:tr>
    </w:tbl>
    <w:p w14:paraId="14C66045">
      <w:pPr>
        <w:spacing w:line="600" w:lineRule="exact"/>
        <w:ind w:right="504"/>
        <w:jc w:val="center"/>
        <w:rPr>
          <w:rFonts w:ascii="Times New Roman" w:hAnsi="Times New Roman" w:eastAsia="方正仿宋_GBK" w:cs="Times New Roman"/>
          <w:sz w:val="32"/>
          <w:szCs w:val="32"/>
        </w:rPr>
      </w:pPr>
    </w:p>
    <w:p w14:paraId="1967E11B">
      <w:pPr>
        <w:spacing w:line="620" w:lineRule="exact"/>
        <w:ind w:right="504"/>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丰都县</w:t>
      </w:r>
      <w:r>
        <w:rPr>
          <w:rFonts w:ascii="Times New Roman" w:hAnsi="Times New Roman" w:eastAsia="方正小标宋_GBK" w:cs="Times New Roman"/>
          <w:sz w:val="44"/>
          <w:szCs w:val="44"/>
        </w:rPr>
        <w:t>发展和改革委员会</w:t>
      </w:r>
    </w:p>
    <w:p w14:paraId="41337877">
      <w:pPr>
        <w:spacing w:line="620" w:lineRule="exact"/>
        <w:ind w:right="504"/>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关于2022年招标代理机构</w:t>
      </w:r>
    </w:p>
    <w:p w14:paraId="6EA134C9">
      <w:pPr>
        <w:spacing w:line="620" w:lineRule="exact"/>
        <w:ind w:right="504"/>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“双随机、一公开”检查结果的通报</w:t>
      </w:r>
    </w:p>
    <w:p w14:paraId="3972EEC4">
      <w:pPr>
        <w:pStyle w:val="26"/>
        <w:rPr>
          <w:lang w:val="zh-CN"/>
        </w:rPr>
      </w:pPr>
    </w:p>
    <w:p w14:paraId="093EB6D7">
      <w:pPr>
        <w:spacing w:line="560" w:lineRule="exact"/>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各有关单位：</w:t>
      </w:r>
    </w:p>
    <w:p w14:paraId="45F8FD38">
      <w:pPr>
        <w:spacing w:line="560" w:lineRule="exact"/>
        <w:ind w:firstLine="640"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为贯彻落实《国务院关于在市场监管领域全面推行部门联合 “双随机、一公开”监管的意见》（国发〔</w:t>
      </w:r>
      <w:r>
        <w:rPr>
          <w:rFonts w:ascii="Times New Roman" w:hAnsi="Times New Roman" w:eastAsia="方正仿宋_GBK" w:cs="方正仿宋_GBK"/>
          <w:sz w:val="32"/>
          <w:szCs w:val="32"/>
        </w:rPr>
        <w:t>2019</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号）和《重庆市公共资源交易监督管理局关于印发重庆市工程建设项目招标投标领域2022年度营商环境专项整治工作方案的通知》（渝公管发〔</w:t>
      </w:r>
      <w:r>
        <w:rPr>
          <w:rFonts w:ascii="Times New Roman" w:hAnsi="Times New Roman" w:eastAsia="方正仿宋_GBK" w:cs="方正仿宋_GBK"/>
          <w:sz w:val="32"/>
          <w:szCs w:val="32"/>
        </w:rPr>
        <w:t>2022</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18</w:t>
      </w:r>
      <w:r>
        <w:rPr>
          <w:rFonts w:hint="eastAsia" w:ascii="Times New Roman" w:hAnsi="Times New Roman" w:eastAsia="方正仿宋_GBK" w:cs="方正仿宋_GBK"/>
          <w:sz w:val="32"/>
          <w:szCs w:val="32"/>
        </w:rPr>
        <w:t>号）精神，进一步规范招投标工作，按照《丰都县市场监管领域部门联合“双随机、一公开”监管联席会议办公室关于进一步做好“双随机、一公开”监管相关工作的通知》要求，我委对2022年承揽我县工程建设项目的招标代理机构开展了“双随机、一公开”检查。现将检查结果予以公开。</w:t>
      </w:r>
    </w:p>
    <w:p w14:paraId="7C172023">
      <w:pPr>
        <w:widowControl w:val="0"/>
        <w:tabs>
          <w:tab w:val="left" w:pos="4500"/>
        </w:tabs>
        <w:spacing w:line="560" w:lineRule="exact"/>
        <w:jc w:val="both"/>
        <w:rPr>
          <w:rFonts w:ascii="Times New Roman" w:hAnsi="Times New Roman" w:eastAsia="方正仿宋_GBK" w:cs="Times New Roman"/>
          <w:sz w:val="32"/>
          <w:szCs w:val="32"/>
        </w:rPr>
      </w:pPr>
    </w:p>
    <w:p w14:paraId="1E38D3E8">
      <w:pPr>
        <w:spacing w:line="560" w:lineRule="exact"/>
        <w:ind w:firstLine="640"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附件：2022年招标代理机构“双随机、一公开”检查结果</w:t>
      </w:r>
    </w:p>
    <w:p w14:paraId="0526220F">
      <w:pPr>
        <w:spacing w:line="560" w:lineRule="exact"/>
        <w:ind w:firstLine="1600" w:firstLineChars="5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公开表</w:t>
      </w:r>
    </w:p>
    <w:p w14:paraId="22F54476">
      <w:pPr>
        <w:widowControl w:val="0"/>
        <w:tabs>
          <w:tab w:val="left" w:pos="4500"/>
        </w:tabs>
        <w:spacing w:line="560" w:lineRule="exact"/>
        <w:ind w:firstLine="3840" w:firstLineChars="1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14:paraId="36502062">
      <w:pPr>
        <w:widowControl w:val="0"/>
        <w:tabs>
          <w:tab w:val="left" w:pos="4500"/>
        </w:tabs>
        <w:spacing w:line="560" w:lineRule="exact"/>
        <w:ind w:firstLine="3840" w:firstLineChars="1200"/>
        <w:jc w:val="both"/>
        <w:rPr>
          <w:rFonts w:ascii="Times New Roman" w:hAnsi="Times New Roman" w:eastAsia="方正仿宋_GBK" w:cs="Times New Roman"/>
          <w:sz w:val="32"/>
          <w:szCs w:val="32"/>
        </w:rPr>
      </w:pPr>
    </w:p>
    <w:p w14:paraId="3AF72E50">
      <w:pPr>
        <w:widowControl w:val="0"/>
        <w:tabs>
          <w:tab w:val="left" w:pos="4500"/>
        </w:tabs>
        <w:spacing w:line="560" w:lineRule="exact"/>
        <w:ind w:firstLine="3840" w:firstLineChars="1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丰都县</w:t>
      </w:r>
      <w:r>
        <w:rPr>
          <w:rFonts w:ascii="Times New Roman" w:hAnsi="Times New Roman" w:eastAsia="方正仿宋_GBK" w:cs="Times New Roman"/>
          <w:sz w:val="32"/>
          <w:szCs w:val="32"/>
        </w:rPr>
        <w:t>发展和改革委员会</w:t>
      </w:r>
    </w:p>
    <w:p w14:paraId="37B87D51">
      <w:pPr>
        <w:widowControl w:val="0"/>
        <w:tabs>
          <w:tab w:val="left" w:pos="4500"/>
        </w:tabs>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20</w:t>
      </w:r>
      <w:r>
        <w:rPr>
          <w:rFonts w:hint="eastAsia" w:ascii="Times New Roman" w:hAnsi="Times New Roman" w:eastAsia="方正仿宋_GBK" w:cs="Times New Roman"/>
          <w:sz w:val="32"/>
          <w:szCs w:val="32"/>
        </w:rPr>
        <w:t>23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日</w:t>
      </w:r>
    </w:p>
    <w:p w14:paraId="3BAC667D">
      <w:pPr>
        <w:ind w:firstLine="640" w:firstLineChars="200"/>
        <w:jc w:val="both"/>
        <w:rPr>
          <w:rFonts w:ascii="Times New Roman" w:hAnsi="Times New Roman" w:eastAsia="方正仿宋_GBK" w:cs="Times New Roman"/>
          <w:sz w:val="32"/>
          <w:szCs w:val="32"/>
        </w:rPr>
      </w:pPr>
    </w:p>
    <w:p w14:paraId="5FE4AFFC">
      <w:pPr>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（联系人：丁老师，联系电话：023-70605345）</w:t>
      </w:r>
    </w:p>
    <w:p w14:paraId="56FA11F4">
      <w:pPr>
        <w:pStyle w:val="26"/>
        <w:jc w:val="both"/>
        <w:sectPr>
          <w:headerReference r:id="rId3" w:type="default"/>
          <w:footerReference r:id="rId4" w:type="default"/>
          <w:footerReference r:id="rId5" w:type="even"/>
          <w:pgSz w:w="11905" w:h="16837"/>
          <w:pgMar w:top="2098" w:right="1440" w:bottom="1985" w:left="1440" w:header="720" w:footer="720" w:gutter="0"/>
          <w:pgNumType w:fmt="numberInDash"/>
          <w:cols w:space="720" w:num="1"/>
        </w:sectPr>
      </w:pPr>
    </w:p>
    <w:p w14:paraId="34614B8A">
      <w:pPr>
        <w:spacing w:line="560" w:lineRule="exact"/>
        <w:jc w:val="both"/>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附件</w:t>
      </w:r>
    </w:p>
    <w:p w14:paraId="139BAE53">
      <w:pPr>
        <w:spacing w:line="580" w:lineRule="exact"/>
        <w:jc w:val="center"/>
        <w:rPr>
          <w:rFonts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202</w:t>
      </w:r>
      <w:r>
        <w:rPr>
          <w:rFonts w:hint="eastAsia" w:eastAsia="方正小标宋_GBK" w:cs="方正小标宋_GBK"/>
          <w:kern w:val="2"/>
          <w:sz w:val="44"/>
          <w:szCs w:val="44"/>
        </w:rPr>
        <w:t>2</w:t>
      </w:r>
      <w:r>
        <w:rPr>
          <w:rFonts w:hint="eastAsia" w:ascii="Times New Roman" w:hAnsi="Times New Roman" w:eastAsia="方正小标宋_GBK" w:cs="方正小标宋_GBK"/>
          <w:kern w:val="2"/>
          <w:sz w:val="44"/>
          <w:szCs w:val="44"/>
        </w:rPr>
        <w:t>年招标代理机构“双随机、一公开”</w:t>
      </w:r>
    </w:p>
    <w:p w14:paraId="567B5AAD">
      <w:pPr>
        <w:spacing w:line="580" w:lineRule="exact"/>
        <w:jc w:val="center"/>
        <w:rPr>
          <w:rFonts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检查结果公开表</w:t>
      </w:r>
    </w:p>
    <w:p w14:paraId="55528559">
      <w:pPr>
        <w:jc w:val="center"/>
        <w:rPr>
          <w:rFonts w:ascii="Times New Roman" w:hAnsi="Times New Roman" w:eastAsia="方正小标宋_GBK" w:cs="方正小标宋_GBK"/>
          <w:kern w:val="2"/>
          <w:sz w:val="32"/>
          <w:szCs w:val="32"/>
        </w:rPr>
      </w:pPr>
    </w:p>
    <w:tbl>
      <w:tblPr>
        <w:tblStyle w:val="11"/>
        <w:tblW w:w="13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35"/>
        <w:gridCol w:w="3500"/>
        <w:gridCol w:w="2598"/>
        <w:gridCol w:w="4523"/>
      </w:tblGrid>
      <w:tr w14:paraId="2559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818" w:type="dxa"/>
            <w:vAlign w:val="center"/>
          </w:tcPr>
          <w:p w14:paraId="59D293C1">
            <w:pPr>
              <w:widowControl w:val="0"/>
              <w:spacing w:after="0" w:line="400" w:lineRule="exact"/>
              <w:jc w:val="center"/>
              <w:rPr>
                <w:rFonts w:ascii="Times New Roman" w:hAnsi="Times New Roman" w:eastAsia="方正黑体_GBK" w:cs="方正黑体_GBK"/>
                <w:kern w:val="2"/>
                <w:sz w:val="28"/>
                <w:szCs w:val="28"/>
              </w:rPr>
            </w:pPr>
            <w:r>
              <w:rPr>
                <w:rFonts w:hint="eastAsia" w:ascii="Times New Roman" w:hAnsi="Times New Roman" w:eastAsia="方正黑体_GBK" w:cs="方正黑体_GBK"/>
                <w:kern w:val="2"/>
                <w:sz w:val="28"/>
                <w:szCs w:val="28"/>
              </w:rPr>
              <w:t>序号</w:t>
            </w:r>
          </w:p>
        </w:tc>
        <w:tc>
          <w:tcPr>
            <w:tcW w:w="2535" w:type="dxa"/>
            <w:vAlign w:val="center"/>
          </w:tcPr>
          <w:p w14:paraId="7E7B2694">
            <w:pPr>
              <w:widowControl w:val="0"/>
              <w:spacing w:after="0" w:line="400" w:lineRule="exact"/>
              <w:jc w:val="center"/>
              <w:rPr>
                <w:rFonts w:ascii="Times New Roman" w:hAnsi="Times New Roman" w:eastAsia="方正黑体_GBK" w:cs="方正黑体_GBK"/>
                <w:kern w:val="2"/>
                <w:sz w:val="28"/>
                <w:szCs w:val="28"/>
              </w:rPr>
            </w:pPr>
            <w:r>
              <w:rPr>
                <w:rFonts w:hint="eastAsia" w:ascii="Times New Roman" w:hAnsi="Times New Roman" w:eastAsia="方正黑体_GBK" w:cs="方正黑体_GBK"/>
                <w:kern w:val="2"/>
                <w:sz w:val="28"/>
                <w:szCs w:val="28"/>
              </w:rPr>
              <w:t>受检单位名称</w:t>
            </w:r>
          </w:p>
        </w:tc>
        <w:tc>
          <w:tcPr>
            <w:tcW w:w="3500" w:type="dxa"/>
            <w:vAlign w:val="center"/>
          </w:tcPr>
          <w:p w14:paraId="5584094E">
            <w:pPr>
              <w:widowControl w:val="0"/>
              <w:spacing w:after="0" w:line="400" w:lineRule="exact"/>
              <w:jc w:val="center"/>
              <w:rPr>
                <w:rFonts w:ascii="Times New Roman" w:hAnsi="Times New Roman" w:eastAsia="方正黑体_GBK" w:cs="方正黑体_GBK"/>
                <w:kern w:val="2"/>
                <w:sz w:val="28"/>
                <w:szCs w:val="28"/>
              </w:rPr>
            </w:pPr>
            <w:r>
              <w:rPr>
                <w:rFonts w:hint="eastAsia" w:ascii="Times New Roman" w:hAnsi="Times New Roman" w:eastAsia="方正黑体_GBK" w:cs="方正黑体_GBK"/>
                <w:kern w:val="2"/>
                <w:sz w:val="28"/>
                <w:szCs w:val="28"/>
              </w:rPr>
              <w:t>受检项目名称</w:t>
            </w:r>
          </w:p>
        </w:tc>
        <w:tc>
          <w:tcPr>
            <w:tcW w:w="2598" w:type="dxa"/>
            <w:vAlign w:val="center"/>
          </w:tcPr>
          <w:p w14:paraId="4565D3D2">
            <w:pPr>
              <w:widowControl w:val="0"/>
              <w:spacing w:after="0" w:line="400" w:lineRule="exact"/>
              <w:jc w:val="center"/>
              <w:rPr>
                <w:rFonts w:ascii="Times New Roman" w:hAnsi="Times New Roman" w:eastAsia="方正黑体_GBK" w:cs="方正黑体_GBK"/>
                <w:kern w:val="2"/>
                <w:sz w:val="28"/>
                <w:szCs w:val="28"/>
              </w:rPr>
            </w:pPr>
            <w:r>
              <w:rPr>
                <w:rFonts w:hint="eastAsia" w:ascii="Times New Roman" w:hAnsi="Times New Roman" w:eastAsia="方正黑体_GBK" w:cs="方正黑体_GBK"/>
                <w:kern w:val="2"/>
                <w:sz w:val="28"/>
                <w:szCs w:val="28"/>
              </w:rPr>
              <w:t>存在问题</w:t>
            </w:r>
          </w:p>
        </w:tc>
        <w:tc>
          <w:tcPr>
            <w:tcW w:w="4523" w:type="dxa"/>
            <w:vAlign w:val="center"/>
          </w:tcPr>
          <w:p w14:paraId="6E7BFB00">
            <w:pPr>
              <w:widowControl w:val="0"/>
              <w:spacing w:after="0" w:line="400" w:lineRule="exact"/>
              <w:jc w:val="center"/>
              <w:rPr>
                <w:rFonts w:ascii="Times New Roman" w:hAnsi="Times New Roman" w:eastAsia="方正黑体_GBK" w:cs="方正黑体_GBK"/>
                <w:kern w:val="2"/>
                <w:sz w:val="28"/>
                <w:szCs w:val="28"/>
              </w:rPr>
            </w:pPr>
            <w:r>
              <w:rPr>
                <w:rFonts w:hint="eastAsia" w:ascii="Times New Roman" w:hAnsi="Times New Roman" w:eastAsia="方正黑体_GBK" w:cs="方正黑体_GBK"/>
                <w:kern w:val="2"/>
                <w:sz w:val="28"/>
                <w:szCs w:val="28"/>
              </w:rPr>
              <w:t>处理意见</w:t>
            </w:r>
          </w:p>
        </w:tc>
      </w:tr>
      <w:tr w14:paraId="226A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6597DC20">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1</w:t>
            </w:r>
          </w:p>
        </w:tc>
        <w:tc>
          <w:tcPr>
            <w:tcW w:w="2535" w:type="dxa"/>
            <w:vAlign w:val="center"/>
          </w:tcPr>
          <w:p w14:paraId="0DE49630">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重庆恒诚项目管理有限公司</w:t>
            </w:r>
          </w:p>
        </w:tc>
        <w:tc>
          <w:tcPr>
            <w:tcW w:w="3500" w:type="dxa"/>
            <w:vAlign w:val="center"/>
          </w:tcPr>
          <w:p w14:paraId="15626BC2">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丰都县2022年后扶项目栗子乡南江村人居环境整治工程</w:t>
            </w:r>
          </w:p>
        </w:tc>
        <w:tc>
          <w:tcPr>
            <w:tcW w:w="2598" w:type="dxa"/>
            <w:vAlign w:val="center"/>
          </w:tcPr>
          <w:p w14:paraId="7BCCAD6A">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延迟退还投标保证金。</w:t>
            </w:r>
          </w:p>
        </w:tc>
        <w:tc>
          <w:tcPr>
            <w:tcW w:w="4523" w:type="dxa"/>
            <w:vAlign w:val="center"/>
          </w:tcPr>
          <w:p w14:paraId="7625C7B2">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64D5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8" w:type="dxa"/>
            <w:vAlign w:val="center"/>
          </w:tcPr>
          <w:p w14:paraId="7BD95B38">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2</w:t>
            </w:r>
          </w:p>
        </w:tc>
        <w:tc>
          <w:tcPr>
            <w:tcW w:w="2535" w:type="dxa"/>
            <w:vAlign w:val="center"/>
          </w:tcPr>
          <w:p w14:paraId="5C8D805B">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重庆顶轶建设工程项目咨询有限公司</w:t>
            </w:r>
          </w:p>
        </w:tc>
        <w:tc>
          <w:tcPr>
            <w:tcW w:w="3500" w:type="dxa"/>
            <w:vAlign w:val="center"/>
          </w:tcPr>
          <w:p w14:paraId="3B821D91">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丰都县中医院住院综合楼（装饰部分）</w:t>
            </w:r>
          </w:p>
        </w:tc>
        <w:tc>
          <w:tcPr>
            <w:tcW w:w="2598" w:type="dxa"/>
            <w:vAlign w:val="center"/>
          </w:tcPr>
          <w:p w14:paraId="09B51CD8">
            <w:pPr>
              <w:widowControl w:val="0"/>
              <w:spacing w:after="0" w:line="400" w:lineRule="exact"/>
              <w:jc w:val="center"/>
              <w:rPr>
                <w:rFonts w:ascii="Times New Roman" w:hAnsi="Times New Roman" w:eastAsia="方正仿宋_GBK" w:cs="方正仿宋_GBK"/>
                <w:kern w:val="2"/>
                <w:sz w:val="28"/>
                <w:szCs w:val="28"/>
              </w:rPr>
            </w:pPr>
            <w:r>
              <w:rPr>
                <w:rFonts w:hint="eastAsia" w:ascii="Times New Roman" w:hAnsi="Times New Roman" w:cs="方正仿宋_GBK"/>
                <w:kern w:val="2"/>
                <w:sz w:val="28"/>
                <w:szCs w:val="28"/>
              </w:rPr>
              <w:t>合同超期签订.</w:t>
            </w:r>
          </w:p>
        </w:tc>
        <w:tc>
          <w:tcPr>
            <w:tcW w:w="4523" w:type="dxa"/>
            <w:vAlign w:val="center"/>
          </w:tcPr>
          <w:p w14:paraId="042043CB">
            <w:pPr>
              <w:widowControl w:val="0"/>
              <w:spacing w:after="0" w:line="400" w:lineRule="exact"/>
              <w:jc w:val="center"/>
              <w:rPr>
                <w:rFonts w:ascii="Times New Roman" w:hAnsi="Times New Roman" w:eastAsia="方正仿宋_GBK"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4784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18" w:type="dxa"/>
            <w:vAlign w:val="center"/>
          </w:tcPr>
          <w:p w14:paraId="6BE31D5A">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3</w:t>
            </w:r>
          </w:p>
        </w:tc>
        <w:tc>
          <w:tcPr>
            <w:tcW w:w="2535" w:type="dxa"/>
            <w:vAlign w:val="center"/>
          </w:tcPr>
          <w:p w14:paraId="02E9F126">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中科高盛咨询集团有限公司</w:t>
            </w:r>
          </w:p>
        </w:tc>
        <w:tc>
          <w:tcPr>
            <w:tcW w:w="3500" w:type="dxa"/>
            <w:vAlign w:val="center"/>
          </w:tcPr>
          <w:p w14:paraId="63D4DE33">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丰都县农村饮水安全巩固提升工程行动计划名山水厂项目</w:t>
            </w:r>
          </w:p>
        </w:tc>
        <w:tc>
          <w:tcPr>
            <w:tcW w:w="2598" w:type="dxa"/>
            <w:vAlign w:val="center"/>
          </w:tcPr>
          <w:p w14:paraId="785D287D">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延迟退还投标保证金。</w:t>
            </w:r>
          </w:p>
        </w:tc>
        <w:tc>
          <w:tcPr>
            <w:tcW w:w="4523" w:type="dxa"/>
            <w:vAlign w:val="center"/>
          </w:tcPr>
          <w:p w14:paraId="28E72BB6">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7DBD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18" w:type="dxa"/>
            <w:vAlign w:val="center"/>
          </w:tcPr>
          <w:p w14:paraId="49B89906">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4</w:t>
            </w:r>
          </w:p>
        </w:tc>
        <w:tc>
          <w:tcPr>
            <w:tcW w:w="2535" w:type="dxa"/>
            <w:vAlign w:val="center"/>
          </w:tcPr>
          <w:p w14:paraId="49D344FC">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重庆宏发造价咨询有限公司</w:t>
            </w:r>
          </w:p>
        </w:tc>
        <w:tc>
          <w:tcPr>
            <w:tcW w:w="3500" w:type="dxa"/>
            <w:vAlign w:val="center"/>
          </w:tcPr>
          <w:p w14:paraId="490A4E2A">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G351高镇至县城龙河东段路面改造工程</w:t>
            </w:r>
          </w:p>
        </w:tc>
        <w:tc>
          <w:tcPr>
            <w:tcW w:w="2598" w:type="dxa"/>
            <w:vAlign w:val="center"/>
          </w:tcPr>
          <w:p w14:paraId="2B657A33">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延迟退还投标保证金。</w:t>
            </w:r>
          </w:p>
        </w:tc>
        <w:tc>
          <w:tcPr>
            <w:tcW w:w="4523" w:type="dxa"/>
            <w:vAlign w:val="center"/>
          </w:tcPr>
          <w:p w14:paraId="6F0DC14E">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5963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18" w:type="dxa"/>
            <w:vAlign w:val="center"/>
          </w:tcPr>
          <w:p w14:paraId="715B68BA">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5</w:t>
            </w:r>
          </w:p>
        </w:tc>
        <w:tc>
          <w:tcPr>
            <w:tcW w:w="2535" w:type="dxa"/>
            <w:vAlign w:val="center"/>
          </w:tcPr>
          <w:p w14:paraId="5ACDA4A0">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上海上咨建设工程咨询有限公司重庆分公司</w:t>
            </w:r>
          </w:p>
        </w:tc>
        <w:tc>
          <w:tcPr>
            <w:tcW w:w="3500" w:type="dxa"/>
            <w:vAlign w:val="center"/>
          </w:tcPr>
          <w:p w14:paraId="1E316E1C">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丰都县青天水库设计</w:t>
            </w:r>
          </w:p>
        </w:tc>
        <w:tc>
          <w:tcPr>
            <w:tcW w:w="2598" w:type="dxa"/>
            <w:vAlign w:val="center"/>
          </w:tcPr>
          <w:p w14:paraId="6959F5CC">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延迟退还投标保证金。</w:t>
            </w:r>
          </w:p>
        </w:tc>
        <w:tc>
          <w:tcPr>
            <w:tcW w:w="4523" w:type="dxa"/>
            <w:vAlign w:val="center"/>
          </w:tcPr>
          <w:p w14:paraId="3B3773D8">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2E3D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18" w:type="dxa"/>
            <w:vAlign w:val="center"/>
          </w:tcPr>
          <w:p w14:paraId="69638C9B">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6</w:t>
            </w:r>
          </w:p>
        </w:tc>
        <w:tc>
          <w:tcPr>
            <w:tcW w:w="2535" w:type="dxa"/>
            <w:vAlign w:val="center"/>
          </w:tcPr>
          <w:p w14:paraId="2B160701">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重庆妙正工程管理咨询有限公司</w:t>
            </w:r>
          </w:p>
        </w:tc>
        <w:tc>
          <w:tcPr>
            <w:tcW w:w="3500" w:type="dxa"/>
            <w:vAlign w:val="center"/>
          </w:tcPr>
          <w:p w14:paraId="07176C09">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丰都县S512永兴至一碗水段路面改造工程</w:t>
            </w:r>
          </w:p>
        </w:tc>
        <w:tc>
          <w:tcPr>
            <w:tcW w:w="2598" w:type="dxa"/>
            <w:vAlign w:val="center"/>
          </w:tcPr>
          <w:p w14:paraId="2898515D">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本次检查未发现违法违规问题。</w:t>
            </w:r>
          </w:p>
        </w:tc>
        <w:tc>
          <w:tcPr>
            <w:tcW w:w="4523" w:type="dxa"/>
            <w:vAlign w:val="center"/>
          </w:tcPr>
          <w:p w14:paraId="76762A2F">
            <w:pPr>
              <w:widowControl w:val="0"/>
              <w:spacing w:after="0" w:line="400" w:lineRule="exact"/>
              <w:jc w:val="center"/>
              <w:rPr>
                <w:rFonts w:ascii="Times New Roman" w:hAnsi="Times New Roman" w:cs="方正仿宋_GBK"/>
                <w:kern w:val="2"/>
                <w:sz w:val="28"/>
                <w:szCs w:val="28"/>
              </w:rPr>
            </w:pPr>
          </w:p>
        </w:tc>
      </w:tr>
      <w:tr w14:paraId="56EC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18" w:type="dxa"/>
            <w:vAlign w:val="center"/>
          </w:tcPr>
          <w:p w14:paraId="7EB0E6A5">
            <w:pPr>
              <w:widowControl w:val="0"/>
              <w:spacing w:after="0" w:line="400" w:lineRule="exact"/>
              <w:jc w:val="center"/>
              <w:rPr>
                <w:rFonts w:ascii="Times New Roman" w:hAnsi="Times New Roman" w:eastAsia="方正仿宋_GBK" w:cs="方正仿宋_GBK"/>
                <w:kern w:val="2"/>
                <w:sz w:val="28"/>
                <w:szCs w:val="28"/>
              </w:rPr>
            </w:pPr>
            <w:r>
              <w:rPr>
                <w:rFonts w:hint="eastAsia" w:ascii="Times New Roman" w:hAnsi="Times New Roman" w:cs="方正仿宋_GBK"/>
                <w:kern w:val="2"/>
                <w:sz w:val="28"/>
                <w:szCs w:val="28"/>
              </w:rPr>
              <w:t>7</w:t>
            </w:r>
          </w:p>
        </w:tc>
        <w:tc>
          <w:tcPr>
            <w:tcW w:w="2535" w:type="dxa"/>
            <w:vAlign w:val="center"/>
          </w:tcPr>
          <w:p w14:paraId="638D4B10">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中轩（重庆）建设监理有限公司</w:t>
            </w:r>
          </w:p>
        </w:tc>
        <w:tc>
          <w:tcPr>
            <w:tcW w:w="3500" w:type="dxa"/>
            <w:vAlign w:val="center"/>
          </w:tcPr>
          <w:p w14:paraId="3E85A038">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丰都县双路至莲花道路原级改造工程(第二次)</w:t>
            </w:r>
          </w:p>
        </w:tc>
        <w:tc>
          <w:tcPr>
            <w:tcW w:w="2598" w:type="dxa"/>
            <w:vAlign w:val="center"/>
          </w:tcPr>
          <w:p w14:paraId="27606467">
            <w:pPr>
              <w:widowControl w:val="0"/>
              <w:spacing w:after="0" w:line="400" w:lineRule="exact"/>
              <w:jc w:val="both"/>
              <w:rPr>
                <w:rFonts w:ascii="Times New Roman" w:hAnsi="Times New Roman" w:cs="方正仿宋_GBK"/>
                <w:kern w:val="2"/>
                <w:sz w:val="28"/>
                <w:szCs w:val="28"/>
              </w:rPr>
            </w:pPr>
            <w:r>
              <w:rPr>
                <w:rFonts w:hint="eastAsia" w:ascii="Times New Roman" w:hAnsi="Times New Roman" w:cs="方正仿宋_GBK"/>
                <w:kern w:val="2"/>
                <w:sz w:val="28"/>
                <w:szCs w:val="28"/>
              </w:rPr>
              <w:t>延迟退还投标保证金。</w:t>
            </w:r>
          </w:p>
        </w:tc>
        <w:tc>
          <w:tcPr>
            <w:tcW w:w="4523" w:type="dxa"/>
            <w:vAlign w:val="center"/>
          </w:tcPr>
          <w:p w14:paraId="37F89803">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44D9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18" w:type="dxa"/>
            <w:vAlign w:val="center"/>
          </w:tcPr>
          <w:p w14:paraId="4B1ECB59">
            <w:pPr>
              <w:widowControl w:val="0"/>
              <w:spacing w:after="0" w:line="400" w:lineRule="exact"/>
              <w:jc w:val="center"/>
              <w:rPr>
                <w:rFonts w:ascii="Times New Roman" w:hAnsi="Times New Roman" w:eastAsia="方正仿宋_GBK" w:cs="方正仿宋_GBK"/>
                <w:kern w:val="2"/>
                <w:sz w:val="28"/>
                <w:szCs w:val="28"/>
              </w:rPr>
            </w:pPr>
            <w:r>
              <w:rPr>
                <w:rFonts w:hint="eastAsia" w:ascii="Times New Roman" w:hAnsi="Times New Roman" w:cs="方正仿宋_GBK"/>
                <w:kern w:val="2"/>
                <w:sz w:val="28"/>
                <w:szCs w:val="28"/>
              </w:rPr>
              <w:t>8</w:t>
            </w:r>
          </w:p>
        </w:tc>
        <w:tc>
          <w:tcPr>
            <w:tcW w:w="2535" w:type="dxa"/>
            <w:vAlign w:val="center"/>
          </w:tcPr>
          <w:p w14:paraId="776BEFB1">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荣会晟（重庆）建设工程咨询有限公司</w:t>
            </w:r>
          </w:p>
        </w:tc>
        <w:tc>
          <w:tcPr>
            <w:tcW w:w="3500" w:type="dxa"/>
            <w:vAlign w:val="center"/>
          </w:tcPr>
          <w:p w14:paraId="02D75BC1">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丰都县人民医院感染控制中心项目、丰都县疾病防治科研中心</w:t>
            </w:r>
          </w:p>
        </w:tc>
        <w:tc>
          <w:tcPr>
            <w:tcW w:w="2598" w:type="dxa"/>
            <w:vAlign w:val="center"/>
          </w:tcPr>
          <w:p w14:paraId="1AE7B7BC">
            <w:pPr>
              <w:pStyle w:val="4"/>
              <w:widowControl w:val="0"/>
              <w:adjustRightInd w:val="0"/>
              <w:spacing w:after="160" w:line="340" w:lineRule="exact"/>
              <w:ind w:firstLine="0" w:firstLineChars="0"/>
              <w:jc w:val="both"/>
              <w:textAlignment w:val="baseline"/>
              <w:rPr>
                <w:rFonts w:eastAsia="方正仿宋_GBK"/>
              </w:rPr>
            </w:pPr>
            <w:r>
              <w:rPr>
                <w:rFonts w:hint="eastAsia" w:ascii="Times New Roman" w:hAnsi="Times New Roman" w:eastAsia="方正仿宋_GBK" w:cs="方正仿宋_GBK"/>
                <w:kern w:val="2"/>
                <w:sz w:val="28"/>
                <w:szCs w:val="28"/>
              </w:rPr>
              <w:t>1.合同超期签订。2.延迟退还投标保证金。</w:t>
            </w:r>
          </w:p>
        </w:tc>
        <w:tc>
          <w:tcPr>
            <w:tcW w:w="4523" w:type="dxa"/>
            <w:vAlign w:val="center"/>
          </w:tcPr>
          <w:p w14:paraId="468058C0">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74FC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18" w:type="dxa"/>
            <w:vAlign w:val="center"/>
          </w:tcPr>
          <w:p w14:paraId="6D5F4D95">
            <w:pPr>
              <w:widowControl w:val="0"/>
              <w:spacing w:after="0" w:line="400" w:lineRule="exact"/>
              <w:jc w:val="center"/>
              <w:rPr>
                <w:rFonts w:ascii="Times New Roman" w:hAnsi="Times New Roman" w:eastAsia="方正仿宋_GBK" w:cs="方正仿宋_GBK"/>
                <w:kern w:val="2"/>
                <w:sz w:val="28"/>
                <w:szCs w:val="28"/>
              </w:rPr>
            </w:pPr>
            <w:r>
              <w:rPr>
                <w:rFonts w:hint="eastAsia" w:ascii="Times New Roman" w:hAnsi="Times New Roman" w:cs="方正仿宋_GBK"/>
                <w:kern w:val="2"/>
                <w:sz w:val="28"/>
                <w:szCs w:val="28"/>
              </w:rPr>
              <w:t>9</w:t>
            </w:r>
          </w:p>
        </w:tc>
        <w:tc>
          <w:tcPr>
            <w:tcW w:w="2535" w:type="dxa"/>
            <w:vAlign w:val="center"/>
          </w:tcPr>
          <w:p w14:paraId="7C30386C">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重庆圣讯建设工程咨询有限公司</w:t>
            </w:r>
          </w:p>
        </w:tc>
        <w:tc>
          <w:tcPr>
            <w:tcW w:w="3500" w:type="dxa"/>
            <w:vAlign w:val="center"/>
          </w:tcPr>
          <w:p w14:paraId="60F18BA2">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丰都县竹田湾抗旱应急水源工程</w:t>
            </w:r>
          </w:p>
        </w:tc>
        <w:tc>
          <w:tcPr>
            <w:tcW w:w="2598" w:type="dxa"/>
            <w:vAlign w:val="center"/>
          </w:tcPr>
          <w:p w14:paraId="2D869E32">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延迟退还投标保证金。</w:t>
            </w:r>
          </w:p>
        </w:tc>
        <w:tc>
          <w:tcPr>
            <w:tcW w:w="4523" w:type="dxa"/>
            <w:vAlign w:val="center"/>
          </w:tcPr>
          <w:p w14:paraId="206F9D90">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32B9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18" w:type="dxa"/>
            <w:vAlign w:val="center"/>
          </w:tcPr>
          <w:p w14:paraId="0F7D5E01">
            <w:pPr>
              <w:widowControl w:val="0"/>
              <w:spacing w:after="0" w:line="360" w:lineRule="exact"/>
              <w:jc w:val="center"/>
              <w:rPr>
                <w:rFonts w:ascii="Times New Roman" w:hAnsi="Times New Roman" w:eastAsia="方正仿宋_GBK" w:cs="方正仿宋_GBK"/>
                <w:kern w:val="2"/>
                <w:sz w:val="28"/>
                <w:szCs w:val="28"/>
              </w:rPr>
            </w:pPr>
            <w:r>
              <w:rPr>
                <w:rFonts w:hint="eastAsia" w:ascii="Times New Roman" w:hAnsi="Times New Roman" w:cs="方正仿宋_GBK"/>
                <w:kern w:val="2"/>
                <w:sz w:val="28"/>
                <w:szCs w:val="28"/>
              </w:rPr>
              <w:t>10</w:t>
            </w:r>
          </w:p>
        </w:tc>
        <w:tc>
          <w:tcPr>
            <w:tcW w:w="2535" w:type="dxa"/>
            <w:vAlign w:val="center"/>
          </w:tcPr>
          <w:p w14:paraId="578C11D2">
            <w:pPr>
              <w:widowControl w:val="0"/>
              <w:spacing w:after="0" w:line="36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重庆恒泰工程造价咨询有限公司</w:t>
            </w:r>
          </w:p>
        </w:tc>
        <w:tc>
          <w:tcPr>
            <w:tcW w:w="3500" w:type="dxa"/>
            <w:vAlign w:val="center"/>
          </w:tcPr>
          <w:p w14:paraId="33948DBD">
            <w:pPr>
              <w:widowControl w:val="0"/>
              <w:spacing w:after="0" w:line="36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丰都县五云小学校工程设计</w:t>
            </w:r>
          </w:p>
        </w:tc>
        <w:tc>
          <w:tcPr>
            <w:tcW w:w="2598" w:type="dxa"/>
            <w:vAlign w:val="center"/>
          </w:tcPr>
          <w:p w14:paraId="650E6D71">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延迟退还投标保证金。</w:t>
            </w:r>
          </w:p>
        </w:tc>
        <w:tc>
          <w:tcPr>
            <w:tcW w:w="4523" w:type="dxa"/>
            <w:vAlign w:val="center"/>
          </w:tcPr>
          <w:p w14:paraId="75896376">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4A1A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18" w:type="dxa"/>
            <w:vAlign w:val="center"/>
          </w:tcPr>
          <w:p w14:paraId="14DA6CAC">
            <w:pPr>
              <w:widowControl w:val="0"/>
              <w:spacing w:after="0" w:line="360" w:lineRule="exact"/>
              <w:jc w:val="center"/>
              <w:rPr>
                <w:rFonts w:ascii="Times New Roman" w:hAnsi="Times New Roman" w:eastAsia="方正仿宋_GBK" w:cs="方正仿宋_GBK"/>
                <w:kern w:val="2"/>
                <w:sz w:val="28"/>
                <w:szCs w:val="28"/>
              </w:rPr>
            </w:pPr>
            <w:r>
              <w:rPr>
                <w:rFonts w:hint="eastAsia" w:cs="方正仿宋_GBK"/>
                <w:kern w:val="2"/>
                <w:sz w:val="28"/>
                <w:szCs w:val="28"/>
              </w:rPr>
              <w:t>11</w:t>
            </w:r>
          </w:p>
        </w:tc>
        <w:tc>
          <w:tcPr>
            <w:tcW w:w="2535" w:type="dxa"/>
            <w:vAlign w:val="center"/>
          </w:tcPr>
          <w:p w14:paraId="1A87B92F">
            <w:pPr>
              <w:widowControl w:val="0"/>
              <w:spacing w:after="0" w:line="36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重庆市腾辉工程咨询有限公司</w:t>
            </w:r>
          </w:p>
        </w:tc>
        <w:tc>
          <w:tcPr>
            <w:tcW w:w="3500" w:type="dxa"/>
            <w:vAlign w:val="center"/>
          </w:tcPr>
          <w:p w14:paraId="63D80A7A">
            <w:pPr>
              <w:widowControl w:val="0"/>
              <w:spacing w:after="0" w:line="36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丰都县三合街道移民安置区综合帮扶公厕建设项目（第二次）</w:t>
            </w:r>
          </w:p>
        </w:tc>
        <w:tc>
          <w:tcPr>
            <w:tcW w:w="2598" w:type="dxa"/>
            <w:vAlign w:val="center"/>
          </w:tcPr>
          <w:p w14:paraId="7216D251">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1.合同超期签订。2.延迟退还投标保证金。</w:t>
            </w:r>
          </w:p>
        </w:tc>
        <w:tc>
          <w:tcPr>
            <w:tcW w:w="4523" w:type="dxa"/>
            <w:vAlign w:val="center"/>
          </w:tcPr>
          <w:p w14:paraId="708F721F">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4D30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18" w:type="dxa"/>
            <w:vAlign w:val="center"/>
          </w:tcPr>
          <w:p w14:paraId="63042EAB">
            <w:pPr>
              <w:widowControl w:val="0"/>
              <w:spacing w:after="0" w:line="360" w:lineRule="exact"/>
              <w:jc w:val="center"/>
              <w:rPr>
                <w:rFonts w:ascii="Times New Roman" w:hAnsi="Times New Roman" w:eastAsia="方正仿宋_GBK" w:cs="方正仿宋_GBK"/>
                <w:kern w:val="2"/>
                <w:sz w:val="28"/>
                <w:szCs w:val="28"/>
              </w:rPr>
            </w:pPr>
            <w:r>
              <w:rPr>
                <w:rFonts w:hint="eastAsia" w:cs="方正仿宋_GBK"/>
                <w:kern w:val="2"/>
                <w:sz w:val="28"/>
                <w:szCs w:val="28"/>
              </w:rPr>
              <w:t>12</w:t>
            </w:r>
          </w:p>
        </w:tc>
        <w:tc>
          <w:tcPr>
            <w:tcW w:w="2535" w:type="dxa"/>
            <w:vAlign w:val="center"/>
          </w:tcPr>
          <w:p w14:paraId="327F3DAC">
            <w:pPr>
              <w:widowControl w:val="0"/>
              <w:spacing w:after="0" w:line="360" w:lineRule="exact"/>
              <w:jc w:val="center"/>
              <w:rPr>
                <w:rFonts w:hint="eastAsia" w:ascii="Times New Roman" w:hAnsi="Times New Roman" w:eastAsia="宋体" w:cs="方正仿宋_GBK"/>
                <w:kern w:val="2"/>
                <w:sz w:val="28"/>
                <w:szCs w:val="28"/>
                <w:lang w:eastAsia="zh-CN"/>
              </w:rPr>
            </w:pPr>
            <w:r>
              <w:rPr>
                <w:rFonts w:hint="eastAsia" w:ascii="Times New Roman" w:hAnsi="Times New Roman" w:cs="方正仿宋_GBK"/>
                <w:kern w:val="2"/>
                <w:sz w:val="28"/>
                <w:szCs w:val="28"/>
              </w:rPr>
              <w:t>重庆国腾</w:t>
            </w:r>
            <w:bookmarkStart w:id="0" w:name="_GoBack"/>
            <w:bookmarkEnd w:id="0"/>
            <w:r>
              <w:rPr>
                <w:rFonts w:hint="eastAsia" w:ascii="Times New Roman" w:hAnsi="Times New Roman" w:cs="方正仿宋_GBK"/>
                <w:kern w:val="2"/>
                <w:sz w:val="28"/>
                <w:szCs w:val="28"/>
                <w:lang w:eastAsia="zh-CN"/>
              </w:rPr>
              <w:t>项目管理有限公司</w:t>
            </w:r>
          </w:p>
        </w:tc>
        <w:tc>
          <w:tcPr>
            <w:tcW w:w="3500" w:type="dxa"/>
            <w:vAlign w:val="center"/>
          </w:tcPr>
          <w:p w14:paraId="566DCA5F">
            <w:pPr>
              <w:widowControl w:val="0"/>
              <w:spacing w:after="0" w:line="36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丰都县特殊教育学校设计</w:t>
            </w:r>
          </w:p>
        </w:tc>
        <w:tc>
          <w:tcPr>
            <w:tcW w:w="2598" w:type="dxa"/>
            <w:vAlign w:val="center"/>
          </w:tcPr>
          <w:p w14:paraId="4CF98503">
            <w:pPr>
              <w:widowControl w:val="0"/>
              <w:spacing w:after="0" w:line="36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延迟退还投标保证金。</w:t>
            </w:r>
          </w:p>
        </w:tc>
        <w:tc>
          <w:tcPr>
            <w:tcW w:w="4523" w:type="dxa"/>
            <w:vAlign w:val="center"/>
          </w:tcPr>
          <w:p w14:paraId="1B70B083">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2719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18" w:type="dxa"/>
            <w:vAlign w:val="center"/>
          </w:tcPr>
          <w:p w14:paraId="54A1D7A0">
            <w:pPr>
              <w:widowControl w:val="0"/>
              <w:spacing w:after="0" w:line="360" w:lineRule="exact"/>
              <w:jc w:val="center"/>
              <w:rPr>
                <w:rFonts w:ascii="Times New Roman" w:hAnsi="Times New Roman" w:eastAsia="方正仿宋_GBK" w:cs="方正仿宋_GBK"/>
                <w:kern w:val="2"/>
                <w:sz w:val="28"/>
                <w:szCs w:val="28"/>
              </w:rPr>
            </w:pPr>
            <w:r>
              <w:rPr>
                <w:rFonts w:hint="eastAsia" w:cs="方正仿宋_GBK"/>
                <w:kern w:val="2"/>
                <w:sz w:val="28"/>
                <w:szCs w:val="28"/>
              </w:rPr>
              <w:t>13</w:t>
            </w:r>
          </w:p>
        </w:tc>
        <w:tc>
          <w:tcPr>
            <w:tcW w:w="2535" w:type="dxa"/>
            <w:vAlign w:val="center"/>
          </w:tcPr>
          <w:p w14:paraId="5FD9F388">
            <w:pPr>
              <w:widowControl w:val="0"/>
              <w:spacing w:after="0" w:line="36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重庆市德睿工程咨询有限公司</w:t>
            </w:r>
          </w:p>
        </w:tc>
        <w:tc>
          <w:tcPr>
            <w:tcW w:w="3500" w:type="dxa"/>
            <w:vAlign w:val="center"/>
          </w:tcPr>
          <w:p w14:paraId="4760A383">
            <w:pPr>
              <w:widowControl w:val="0"/>
              <w:spacing w:after="0" w:line="36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丰都县三合街道移民安置区综合帮扶人行道及停车位改造项目（第二次）</w:t>
            </w:r>
          </w:p>
        </w:tc>
        <w:tc>
          <w:tcPr>
            <w:tcW w:w="2598" w:type="dxa"/>
            <w:vAlign w:val="center"/>
          </w:tcPr>
          <w:p w14:paraId="616DC323">
            <w:pPr>
              <w:widowControl w:val="0"/>
              <w:spacing w:after="0" w:line="36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延迟退还投标保证金。</w:t>
            </w:r>
          </w:p>
        </w:tc>
        <w:tc>
          <w:tcPr>
            <w:tcW w:w="4523" w:type="dxa"/>
            <w:vAlign w:val="center"/>
          </w:tcPr>
          <w:p w14:paraId="4AE3FACB">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责令改正，30日内将整改结果书面上报丰都县发展和改革委员会。</w:t>
            </w:r>
          </w:p>
        </w:tc>
      </w:tr>
      <w:tr w14:paraId="55BE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18" w:type="dxa"/>
            <w:tcBorders>
              <w:bottom w:val="single" w:color="auto" w:sz="4" w:space="0"/>
            </w:tcBorders>
            <w:vAlign w:val="center"/>
          </w:tcPr>
          <w:p w14:paraId="08DB84F8">
            <w:pPr>
              <w:widowControl w:val="0"/>
              <w:spacing w:after="0" w:line="360" w:lineRule="exact"/>
              <w:jc w:val="center"/>
              <w:rPr>
                <w:rFonts w:ascii="Times New Roman" w:hAnsi="Times New Roman" w:eastAsia="方正仿宋_GBK" w:cs="方正仿宋_GBK"/>
                <w:kern w:val="2"/>
                <w:sz w:val="28"/>
                <w:szCs w:val="28"/>
              </w:rPr>
            </w:pPr>
            <w:r>
              <w:rPr>
                <w:rFonts w:hint="eastAsia" w:cs="方正仿宋_GBK"/>
                <w:kern w:val="2"/>
                <w:sz w:val="28"/>
                <w:szCs w:val="28"/>
              </w:rPr>
              <w:t>14</w:t>
            </w:r>
          </w:p>
        </w:tc>
        <w:tc>
          <w:tcPr>
            <w:tcW w:w="2535" w:type="dxa"/>
            <w:tcBorders>
              <w:bottom w:val="single" w:color="auto" w:sz="4" w:space="0"/>
            </w:tcBorders>
            <w:vAlign w:val="center"/>
          </w:tcPr>
          <w:p w14:paraId="6888D7C9">
            <w:pPr>
              <w:widowControl w:val="0"/>
              <w:spacing w:after="0" w:line="36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中资国际工程咨询集团有限责任公司</w:t>
            </w:r>
          </w:p>
        </w:tc>
        <w:tc>
          <w:tcPr>
            <w:tcW w:w="3500" w:type="dxa"/>
            <w:tcBorders>
              <w:bottom w:val="single" w:color="auto" w:sz="4" w:space="0"/>
            </w:tcBorders>
            <w:vAlign w:val="center"/>
          </w:tcPr>
          <w:p w14:paraId="64CB34FA">
            <w:pPr>
              <w:widowControl w:val="0"/>
              <w:spacing w:after="0" w:line="36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丰都县龙河东片区城镇化建设项目（一期）－丰都县龙河新城互连互通道路三号路（K3+980～K5+150）、四号路（k2+120～k2+870）项目总承包EPC</w:t>
            </w:r>
          </w:p>
        </w:tc>
        <w:tc>
          <w:tcPr>
            <w:tcW w:w="2598" w:type="dxa"/>
            <w:tcBorders>
              <w:bottom w:val="single" w:color="auto" w:sz="4" w:space="0"/>
            </w:tcBorders>
            <w:vAlign w:val="center"/>
          </w:tcPr>
          <w:p w14:paraId="62BC376E">
            <w:pPr>
              <w:widowControl w:val="0"/>
              <w:spacing w:after="0" w:line="400" w:lineRule="exact"/>
              <w:jc w:val="center"/>
              <w:rPr>
                <w:rFonts w:ascii="Times New Roman" w:hAnsi="Times New Roman" w:cs="方正仿宋_GBK"/>
                <w:kern w:val="2"/>
                <w:sz w:val="28"/>
                <w:szCs w:val="28"/>
              </w:rPr>
            </w:pPr>
            <w:r>
              <w:rPr>
                <w:rFonts w:hint="eastAsia" w:ascii="Times New Roman" w:hAnsi="Times New Roman" w:cs="方正仿宋_GBK"/>
                <w:kern w:val="2"/>
                <w:sz w:val="28"/>
                <w:szCs w:val="28"/>
              </w:rPr>
              <w:t>该项目正在挂网招标阶段，本次检查未发现违法违规问题。</w:t>
            </w:r>
          </w:p>
        </w:tc>
        <w:tc>
          <w:tcPr>
            <w:tcW w:w="4523" w:type="dxa"/>
            <w:tcBorders>
              <w:bottom w:val="single" w:color="auto" w:sz="4" w:space="0"/>
            </w:tcBorders>
            <w:vAlign w:val="center"/>
          </w:tcPr>
          <w:p w14:paraId="69A76447">
            <w:pPr>
              <w:widowControl w:val="0"/>
              <w:spacing w:after="0" w:line="400" w:lineRule="exact"/>
              <w:jc w:val="center"/>
              <w:rPr>
                <w:rFonts w:ascii="Times New Roman" w:hAnsi="Times New Roman" w:cs="方正仿宋_GBK"/>
                <w:kern w:val="2"/>
                <w:sz w:val="28"/>
                <w:szCs w:val="28"/>
              </w:rPr>
            </w:pPr>
          </w:p>
        </w:tc>
      </w:tr>
    </w:tbl>
    <w:p w14:paraId="1A50E268">
      <w:pPr>
        <w:pStyle w:val="2"/>
      </w:pPr>
    </w:p>
    <w:p w14:paraId="2C0A6C53"/>
    <w:p w14:paraId="26EA7D00">
      <w:pPr>
        <w:pStyle w:val="2"/>
      </w:pPr>
    </w:p>
    <w:p w14:paraId="0CCA4278"/>
    <w:p w14:paraId="4664A46D">
      <w:pPr>
        <w:pStyle w:val="2"/>
      </w:pPr>
    </w:p>
    <w:p w14:paraId="1E04B13B"/>
    <w:p w14:paraId="350FF0C9">
      <w:pPr>
        <w:pStyle w:val="2"/>
      </w:pPr>
    </w:p>
    <w:p w14:paraId="3F952C61"/>
    <w:p w14:paraId="58D46B84">
      <w:pPr>
        <w:pStyle w:val="2"/>
      </w:pPr>
    </w:p>
    <w:p w14:paraId="682D7E78"/>
    <w:p w14:paraId="3459A16E">
      <w:pPr>
        <w:pStyle w:val="2"/>
      </w:pPr>
    </w:p>
    <w:p w14:paraId="6D92B8A6"/>
    <w:p w14:paraId="30C2A148">
      <w:pPr>
        <w:pStyle w:val="2"/>
      </w:pPr>
    </w:p>
    <w:p w14:paraId="35B20D11"/>
    <w:p w14:paraId="0AAC0AB6">
      <w:pPr>
        <w:pStyle w:val="2"/>
      </w:pPr>
    </w:p>
    <w:p w14:paraId="0523B12D"/>
    <w:p w14:paraId="4550C2A5">
      <w:pPr>
        <w:pStyle w:val="2"/>
      </w:pPr>
    </w:p>
    <w:p w14:paraId="46480FBA"/>
    <w:p w14:paraId="55903FF7">
      <w:pPr>
        <w:pStyle w:val="2"/>
      </w:pPr>
    </w:p>
    <w:p w14:paraId="19F2C811"/>
    <w:p w14:paraId="0842E077">
      <w:pPr>
        <w:pStyle w:val="2"/>
        <w:sectPr>
          <w:pgSz w:w="16837" w:h="11905" w:orient="landscape"/>
          <w:pgMar w:top="1440" w:right="2098" w:bottom="1440" w:left="1985" w:header="720" w:footer="720" w:gutter="0"/>
          <w:pgNumType w:fmt="numberInDash"/>
          <w:cols w:space="0" w:num="1"/>
        </w:sectPr>
      </w:pPr>
    </w:p>
    <w:p w14:paraId="0808E694">
      <w:pPr>
        <w:pStyle w:val="2"/>
      </w:pPr>
    </w:p>
    <w:p w14:paraId="588262BA"/>
    <w:p w14:paraId="1D1264CC">
      <w:pPr>
        <w:pStyle w:val="2"/>
      </w:pPr>
    </w:p>
    <w:p w14:paraId="65B196D0"/>
    <w:p w14:paraId="68F385F2">
      <w:pPr>
        <w:pStyle w:val="2"/>
      </w:pPr>
    </w:p>
    <w:p w14:paraId="616693B1"/>
    <w:p w14:paraId="373CD407">
      <w:pPr>
        <w:pStyle w:val="2"/>
      </w:pPr>
    </w:p>
    <w:p w14:paraId="339EEB82"/>
    <w:p w14:paraId="72BDA155">
      <w:pPr>
        <w:pStyle w:val="2"/>
      </w:pPr>
    </w:p>
    <w:p w14:paraId="6FE3222D"/>
    <w:p w14:paraId="77A3128D">
      <w:pPr>
        <w:pStyle w:val="2"/>
      </w:pPr>
    </w:p>
    <w:p w14:paraId="460BB551"/>
    <w:p w14:paraId="4A37B546">
      <w:pPr>
        <w:pStyle w:val="2"/>
      </w:pPr>
    </w:p>
    <w:p w14:paraId="563217E5"/>
    <w:p w14:paraId="5ACB8162">
      <w:pPr>
        <w:pStyle w:val="2"/>
      </w:pPr>
    </w:p>
    <w:p w14:paraId="4C2F7A99"/>
    <w:p w14:paraId="547F0BEF">
      <w:pPr>
        <w:pStyle w:val="2"/>
      </w:pPr>
    </w:p>
    <w:p w14:paraId="28F9AD30"/>
    <w:p w14:paraId="0D75CA5B">
      <w:pPr>
        <w:pStyle w:val="2"/>
      </w:pPr>
    </w:p>
    <w:p w14:paraId="7AE0B635"/>
    <w:p w14:paraId="19BB1574">
      <w:pPr>
        <w:pStyle w:val="2"/>
      </w:pPr>
    </w:p>
    <w:p w14:paraId="3932C2E8"/>
    <w:p w14:paraId="6B6C07DC">
      <w:pPr>
        <w:pStyle w:val="2"/>
      </w:pPr>
    </w:p>
    <w:p w14:paraId="2A766B00"/>
    <w:p w14:paraId="1BF39E04">
      <w:pPr>
        <w:pStyle w:val="2"/>
      </w:pPr>
    </w:p>
    <w:p w14:paraId="6C01D013"/>
    <w:p w14:paraId="1C9853D4">
      <w:pPr>
        <w:pStyle w:val="2"/>
      </w:pPr>
    </w:p>
    <w:p w14:paraId="1AD4A749"/>
    <w:p w14:paraId="6B2268FE">
      <w:pPr>
        <w:pStyle w:val="2"/>
      </w:pPr>
    </w:p>
    <w:p w14:paraId="2222D16F"/>
    <w:p w14:paraId="2CC95E3A">
      <w:pPr>
        <w:pStyle w:val="2"/>
      </w:pPr>
    </w:p>
    <w:p w14:paraId="443094D0"/>
    <w:p w14:paraId="16C9BCD1">
      <w:pPr>
        <w:pStyle w:val="2"/>
      </w:pPr>
    </w:p>
    <w:p w14:paraId="545D5BD1"/>
    <w:p w14:paraId="1C983C1E">
      <w:pPr>
        <w:pStyle w:val="2"/>
      </w:pPr>
    </w:p>
    <w:p w14:paraId="1747008D"/>
    <w:p w14:paraId="19ECD6CD">
      <w:pPr>
        <w:pStyle w:val="2"/>
      </w:pPr>
    </w:p>
    <w:p w14:paraId="2DF92514"/>
    <w:p w14:paraId="4A10495B">
      <w:pPr>
        <w:pStyle w:val="2"/>
      </w:pPr>
    </w:p>
    <w:p w14:paraId="6DDB00C5"/>
    <w:p w14:paraId="05B9882C">
      <w:pPr>
        <w:pStyle w:val="2"/>
      </w:pPr>
    </w:p>
    <w:p w14:paraId="39A9A42D"/>
    <w:p w14:paraId="3C0C21EC"/>
    <w:p w14:paraId="387E30D4">
      <w:pPr>
        <w:pStyle w:val="2"/>
      </w:pPr>
    </w:p>
    <w:p w14:paraId="5C24038A"/>
    <w:p w14:paraId="6CA8ACC2">
      <w:pPr>
        <w:pStyle w:val="2"/>
      </w:pPr>
    </w:p>
    <w:p w14:paraId="1DF87056"/>
    <w:p w14:paraId="5EFA4F68">
      <w:pPr>
        <w:pStyle w:val="2"/>
      </w:pPr>
    </w:p>
    <w:p w14:paraId="43C54384"/>
    <w:p w14:paraId="01BBE6AA">
      <w:pPr>
        <w:pStyle w:val="2"/>
      </w:pPr>
    </w:p>
    <w:p w14:paraId="208CB4B8"/>
    <w:p w14:paraId="50FDA9B9">
      <w:pPr>
        <w:pBdr>
          <w:top w:val="single" w:color="auto" w:sz="4" w:space="1"/>
          <w:bottom w:val="single" w:color="auto" w:sz="4" w:space="1"/>
          <w:between w:val="single" w:color="auto" w:sz="4" w:space="1"/>
        </w:pBdr>
        <w:spacing w:line="490" w:lineRule="exact"/>
        <w:ind w:firstLine="280" w:firstLineChars="100"/>
      </w:pPr>
      <w:r>
        <w:rPr>
          <w:rFonts w:hint="eastAsia" w:ascii="Times New Roman" w:hAnsi="Times New Roman" w:eastAsia="方正仿宋_GBK" w:cs="方正仿宋_GBK"/>
          <w:sz w:val="28"/>
          <w:szCs w:val="28"/>
        </w:rPr>
        <w:t>丰都县发展和改革委员会办公室</w:t>
      </w:r>
      <w:r>
        <w:rPr>
          <w:rFonts w:hint="eastAsia"/>
          <w:sz w:val="24"/>
          <w:szCs w:val="24"/>
        </w:rPr>
        <w:t xml:space="preserve">                                </w:t>
      </w:r>
      <w:r>
        <w:rPr>
          <w:rFonts w:hint="eastAsia" w:ascii="Times New Roman" w:hAnsi="Times New Roman" w:eastAsia="方正仿宋_GBK" w:cs="方正仿宋_GBK"/>
          <w:sz w:val="28"/>
          <w:szCs w:val="28"/>
        </w:rPr>
        <w:t xml:space="preserve">  </w:t>
      </w:r>
      <w:r>
        <w:rPr>
          <w:rFonts w:ascii="Times New Roman" w:hAnsi="Times New Roman" w:eastAsia="方正仿宋_GBK" w:cs="方正仿宋_GBK"/>
          <w:sz w:val="28"/>
          <w:szCs w:val="28"/>
        </w:rPr>
        <w:t>202</w:t>
      </w:r>
      <w:r>
        <w:rPr>
          <w:rFonts w:hint="eastAsia" w:ascii="Times New Roman" w:hAnsi="Times New Roman" w:eastAsia="方正仿宋_GBK" w:cs="方正仿宋_GBK"/>
          <w:sz w:val="28"/>
          <w:szCs w:val="28"/>
        </w:rPr>
        <w:t>3</w:t>
      </w:r>
      <w:r>
        <w:rPr>
          <w:rFonts w:ascii="Times New Roman" w:hAnsi="Times New Roman" w:eastAsia="方正仿宋_GBK" w:cs="方正仿宋_GBK"/>
          <w:sz w:val="28"/>
          <w:szCs w:val="28"/>
        </w:rPr>
        <w:t>年</w:t>
      </w:r>
      <w:r>
        <w:rPr>
          <w:rFonts w:hint="eastAsia" w:ascii="Times New Roman" w:hAnsi="Times New Roman" w:eastAsia="方正仿宋_GBK" w:cs="方正仿宋_GBK"/>
          <w:sz w:val="28"/>
          <w:szCs w:val="28"/>
        </w:rPr>
        <w:t>2</w:t>
      </w:r>
      <w:r>
        <w:rPr>
          <w:rFonts w:ascii="Times New Roman" w:hAnsi="Times New Roman" w:eastAsia="方正仿宋_GBK" w:cs="方正仿宋_GBK"/>
          <w:sz w:val="28"/>
          <w:szCs w:val="28"/>
        </w:rPr>
        <w:t>月</w:t>
      </w:r>
      <w:r>
        <w:rPr>
          <w:rFonts w:hint="eastAsia" w:ascii="Times New Roman" w:hAnsi="Times New Roman" w:eastAsia="方正仿宋_GBK" w:cs="方正仿宋_GBK"/>
          <w:sz w:val="28"/>
          <w:szCs w:val="28"/>
        </w:rPr>
        <w:t>10</w:t>
      </w:r>
      <w:r>
        <w:rPr>
          <w:rFonts w:ascii="Times New Roman" w:hAnsi="Times New Roman" w:eastAsia="方正仿宋_GBK" w:cs="方正仿宋_GBK"/>
          <w:sz w:val="28"/>
          <w:szCs w:val="28"/>
        </w:rPr>
        <w:t xml:space="preserve">日印 </w:t>
      </w:r>
    </w:p>
    <w:sectPr>
      <w:pgSz w:w="11905" w:h="16837"/>
      <w:pgMar w:top="2098" w:right="1440" w:bottom="1985" w:left="1440" w:header="720" w:footer="720"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E76C9">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6C80E953">
                          <w:pPr>
                            <w:pStyle w:val="7"/>
                            <w:rPr>
                              <w:rStyle w:val="13"/>
                              <w:rFonts w:ascii="宋体" w:hAnsi="宋体" w:cs="宋体"/>
                              <w:sz w:val="28"/>
                              <w:szCs w:val="28"/>
                            </w:rPr>
                          </w:pPr>
                          <w:r>
                            <w:rPr>
                              <w:rStyle w:val="13"/>
                              <w:rFonts w:hint="eastAsia" w:ascii="宋体" w:hAnsi="宋体" w:cs="宋体"/>
                              <w:sz w:val="28"/>
                              <w:szCs w:val="28"/>
                            </w:rPr>
                            <w:fldChar w:fldCharType="begin"/>
                          </w:r>
                          <w:r>
                            <w:rPr>
                              <w:rStyle w:val="13"/>
                              <w:rFonts w:hint="eastAsia" w:ascii="宋体" w:hAnsi="宋体" w:cs="宋体"/>
                              <w:sz w:val="28"/>
                              <w:szCs w:val="28"/>
                            </w:rPr>
                            <w:instrText xml:space="preserve">PAGE  </w:instrText>
                          </w:r>
                          <w:r>
                            <w:rPr>
                              <w:rStyle w:val="13"/>
                              <w:rFonts w:hint="eastAsia" w:ascii="宋体" w:hAnsi="宋体" w:cs="宋体"/>
                              <w:sz w:val="28"/>
                              <w:szCs w:val="28"/>
                            </w:rPr>
                            <w:fldChar w:fldCharType="separate"/>
                          </w:r>
                          <w:r>
                            <w:rPr>
                              <w:rStyle w:val="13"/>
                              <w:rFonts w:ascii="宋体" w:hAnsi="宋体" w:cs="宋体"/>
                              <w:sz w:val="28"/>
                              <w:szCs w:val="28"/>
                            </w:rPr>
                            <w:t>- 6 -</w:t>
                          </w:r>
                          <w:r>
                            <w:rPr>
                              <w:rStyle w:val="13"/>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84hJ9EAAAADAQAADwAAAAAAAAABACAAAAAiAAAAZHJzL2Rvd25yZXYu&#10;eG1sUEsBAhQAFAAAAAgAh07iQFPT51XJAQAAjgMAAA4AAAAAAAAAAQAgAAAAIAEAAGRycy9lMm9E&#10;b2MueG1sUEsFBgAAAAAGAAYAWQEAAFsFAAAAAA==&#10;">
              <v:fill on="f" focussize="0,0"/>
              <v:stroke on="f"/>
              <v:imagedata o:title=""/>
              <o:lock v:ext="edit" aspectratio="f"/>
              <v:textbox inset="0mm,0mm,0mm,0mm" style="mso-fit-shape-to-text:t;">
                <w:txbxContent>
                  <w:p w14:paraId="6C80E953">
                    <w:pPr>
                      <w:pStyle w:val="7"/>
                      <w:rPr>
                        <w:rStyle w:val="13"/>
                        <w:rFonts w:ascii="宋体" w:hAnsi="宋体" w:cs="宋体"/>
                        <w:sz w:val="28"/>
                        <w:szCs w:val="28"/>
                      </w:rPr>
                    </w:pPr>
                    <w:r>
                      <w:rPr>
                        <w:rStyle w:val="13"/>
                        <w:rFonts w:hint="eastAsia" w:ascii="宋体" w:hAnsi="宋体" w:cs="宋体"/>
                        <w:sz w:val="28"/>
                        <w:szCs w:val="28"/>
                      </w:rPr>
                      <w:fldChar w:fldCharType="begin"/>
                    </w:r>
                    <w:r>
                      <w:rPr>
                        <w:rStyle w:val="13"/>
                        <w:rFonts w:hint="eastAsia" w:ascii="宋体" w:hAnsi="宋体" w:cs="宋体"/>
                        <w:sz w:val="28"/>
                        <w:szCs w:val="28"/>
                      </w:rPr>
                      <w:instrText xml:space="preserve">PAGE  </w:instrText>
                    </w:r>
                    <w:r>
                      <w:rPr>
                        <w:rStyle w:val="13"/>
                        <w:rFonts w:hint="eastAsia" w:ascii="宋体" w:hAnsi="宋体" w:cs="宋体"/>
                        <w:sz w:val="28"/>
                        <w:szCs w:val="28"/>
                      </w:rPr>
                      <w:fldChar w:fldCharType="separate"/>
                    </w:r>
                    <w:r>
                      <w:rPr>
                        <w:rStyle w:val="13"/>
                        <w:rFonts w:ascii="宋体" w:hAnsi="宋体" w:cs="宋体"/>
                        <w:sz w:val="28"/>
                        <w:szCs w:val="28"/>
                      </w:rPr>
                      <w:t>- 6 -</w:t>
                    </w:r>
                    <w:r>
                      <w:rPr>
                        <w:rStyle w:val="13"/>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30F7">
    <w:pPr>
      <w:pStyle w:val="7"/>
      <w:framePr w:wrap="around" w:vAnchor="text" w:hAnchor="margin" w:xAlign="inside" w:y="1"/>
      <w:rPr>
        <w:rStyle w:val="13"/>
        <w:rFonts w:cs="Arial"/>
      </w:rPr>
    </w:pPr>
    <w:r>
      <w:rPr>
        <w:rStyle w:val="13"/>
        <w:rFonts w:cs="Arial"/>
      </w:rPr>
      <w:fldChar w:fldCharType="begin"/>
    </w:r>
    <w:r>
      <w:rPr>
        <w:rStyle w:val="13"/>
        <w:rFonts w:cs="Arial"/>
      </w:rPr>
      <w:instrText xml:space="preserve">PAGE  </w:instrText>
    </w:r>
    <w:r>
      <w:rPr>
        <w:rStyle w:val="13"/>
        <w:rFonts w:cs="Arial"/>
      </w:rPr>
      <w:fldChar w:fldCharType="end"/>
    </w:r>
  </w:p>
  <w:p w14:paraId="6B536E3C">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F56D5">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08"/>
  <w:hyphenationZone w:val="425"/>
  <w:noPunctuationKerning w:val="1"/>
  <w:characterSpacingControl w:val="doNotCompress"/>
  <w:noLineBreaksAfter w:lang="zh-CN" w:val="$([{£¥·‘“〈《「『【〔〖〝﹙﹛﹝＄（．［｛￡￥"/>
  <w:noLineBreaksBefore w:lang="zh-CN" w:val="!%),.:;&gt;?]}¢¨°·ˇˉ―‖’”…‰′″›℃∶、。〃〉》」』】〕〗〞︶︺︾﹀﹄﹚﹜﹞！＂％＇），．：；？］｀｜｝～￠"/>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mMWRhMmM1ZjUwYmE1NzQ3NzI4NzY0Y2NkMDk1YjQifQ=="/>
  </w:docVars>
  <w:rsids>
    <w:rsidRoot w:val="00300FE3"/>
    <w:rsid w:val="00025E8C"/>
    <w:rsid w:val="00095343"/>
    <w:rsid w:val="000C571A"/>
    <w:rsid w:val="000E27DE"/>
    <w:rsid w:val="000F3AD3"/>
    <w:rsid w:val="000F4884"/>
    <w:rsid w:val="00130B80"/>
    <w:rsid w:val="00161454"/>
    <w:rsid w:val="00164350"/>
    <w:rsid w:val="001A1A4A"/>
    <w:rsid w:val="001A69E7"/>
    <w:rsid w:val="001F3668"/>
    <w:rsid w:val="002346AB"/>
    <w:rsid w:val="002A58F5"/>
    <w:rsid w:val="002F0A26"/>
    <w:rsid w:val="00300FE3"/>
    <w:rsid w:val="003029FE"/>
    <w:rsid w:val="00307A7D"/>
    <w:rsid w:val="00317F22"/>
    <w:rsid w:val="0032068F"/>
    <w:rsid w:val="00332008"/>
    <w:rsid w:val="00341973"/>
    <w:rsid w:val="00383B30"/>
    <w:rsid w:val="00413691"/>
    <w:rsid w:val="00415643"/>
    <w:rsid w:val="00420663"/>
    <w:rsid w:val="00433753"/>
    <w:rsid w:val="00435241"/>
    <w:rsid w:val="00444239"/>
    <w:rsid w:val="0046406C"/>
    <w:rsid w:val="004740EA"/>
    <w:rsid w:val="004B3A2B"/>
    <w:rsid w:val="004E4DB4"/>
    <w:rsid w:val="00514036"/>
    <w:rsid w:val="005327D0"/>
    <w:rsid w:val="00547078"/>
    <w:rsid w:val="005655BB"/>
    <w:rsid w:val="005772BE"/>
    <w:rsid w:val="00592972"/>
    <w:rsid w:val="005B64AE"/>
    <w:rsid w:val="005B7B22"/>
    <w:rsid w:val="005C1809"/>
    <w:rsid w:val="005E2EAA"/>
    <w:rsid w:val="005F2E17"/>
    <w:rsid w:val="006108DD"/>
    <w:rsid w:val="0064348A"/>
    <w:rsid w:val="00645F8D"/>
    <w:rsid w:val="0065483F"/>
    <w:rsid w:val="00656DE2"/>
    <w:rsid w:val="00657704"/>
    <w:rsid w:val="0068485E"/>
    <w:rsid w:val="00686294"/>
    <w:rsid w:val="006A4208"/>
    <w:rsid w:val="006F04C8"/>
    <w:rsid w:val="006F6D59"/>
    <w:rsid w:val="00710E86"/>
    <w:rsid w:val="00736190"/>
    <w:rsid w:val="00751A6E"/>
    <w:rsid w:val="00777585"/>
    <w:rsid w:val="007977F1"/>
    <w:rsid w:val="007E4119"/>
    <w:rsid w:val="00852F1F"/>
    <w:rsid w:val="00864374"/>
    <w:rsid w:val="0086715B"/>
    <w:rsid w:val="00891598"/>
    <w:rsid w:val="008D5B87"/>
    <w:rsid w:val="00915708"/>
    <w:rsid w:val="00975875"/>
    <w:rsid w:val="00A25C28"/>
    <w:rsid w:val="00A34E8F"/>
    <w:rsid w:val="00AC04FB"/>
    <w:rsid w:val="00AC7B9E"/>
    <w:rsid w:val="00B0586D"/>
    <w:rsid w:val="00B20F71"/>
    <w:rsid w:val="00B35604"/>
    <w:rsid w:val="00B82255"/>
    <w:rsid w:val="00B92A28"/>
    <w:rsid w:val="00B935FA"/>
    <w:rsid w:val="00BD46A7"/>
    <w:rsid w:val="00BE4FE8"/>
    <w:rsid w:val="00BF3058"/>
    <w:rsid w:val="00C426A3"/>
    <w:rsid w:val="00C45FB9"/>
    <w:rsid w:val="00C71672"/>
    <w:rsid w:val="00C962CD"/>
    <w:rsid w:val="00CA6371"/>
    <w:rsid w:val="00CA6379"/>
    <w:rsid w:val="00CB14F5"/>
    <w:rsid w:val="00CB6899"/>
    <w:rsid w:val="00CD438F"/>
    <w:rsid w:val="00D073CD"/>
    <w:rsid w:val="00D11E8A"/>
    <w:rsid w:val="00D14F83"/>
    <w:rsid w:val="00D30728"/>
    <w:rsid w:val="00D332FE"/>
    <w:rsid w:val="00D93E14"/>
    <w:rsid w:val="00DA7C27"/>
    <w:rsid w:val="00DB5DFD"/>
    <w:rsid w:val="00DD03D5"/>
    <w:rsid w:val="00DF0995"/>
    <w:rsid w:val="00E225F8"/>
    <w:rsid w:val="00E5563E"/>
    <w:rsid w:val="00E6320F"/>
    <w:rsid w:val="00E87843"/>
    <w:rsid w:val="00E91D04"/>
    <w:rsid w:val="00EB11C5"/>
    <w:rsid w:val="00EC5BFF"/>
    <w:rsid w:val="00EE2788"/>
    <w:rsid w:val="00EF1BE5"/>
    <w:rsid w:val="00EF3B51"/>
    <w:rsid w:val="00F47A32"/>
    <w:rsid w:val="00F63AF9"/>
    <w:rsid w:val="00F8391A"/>
    <w:rsid w:val="00FD3E0A"/>
    <w:rsid w:val="01130645"/>
    <w:rsid w:val="012B4701"/>
    <w:rsid w:val="01C30FD8"/>
    <w:rsid w:val="025008C3"/>
    <w:rsid w:val="03FE0D56"/>
    <w:rsid w:val="078D7FC4"/>
    <w:rsid w:val="09F67AC4"/>
    <w:rsid w:val="0A51577E"/>
    <w:rsid w:val="0AEB2E20"/>
    <w:rsid w:val="0B462863"/>
    <w:rsid w:val="0B4755FC"/>
    <w:rsid w:val="0BD43AB5"/>
    <w:rsid w:val="0CF4450C"/>
    <w:rsid w:val="0E08635E"/>
    <w:rsid w:val="0E2543A1"/>
    <w:rsid w:val="0E361D19"/>
    <w:rsid w:val="0E8D71A1"/>
    <w:rsid w:val="0EBA21A7"/>
    <w:rsid w:val="0ECC307F"/>
    <w:rsid w:val="0EFA4090"/>
    <w:rsid w:val="119500A0"/>
    <w:rsid w:val="11FC301B"/>
    <w:rsid w:val="12070630"/>
    <w:rsid w:val="1441006B"/>
    <w:rsid w:val="16C814FF"/>
    <w:rsid w:val="17500FFF"/>
    <w:rsid w:val="17E44DF6"/>
    <w:rsid w:val="184A2902"/>
    <w:rsid w:val="185C1918"/>
    <w:rsid w:val="185E7B6A"/>
    <w:rsid w:val="19CA28B1"/>
    <w:rsid w:val="19FF464D"/>
    <w:rsid w:val="1AFC1190"/>
    <w:rsid w:val="1B461141"/>
    <w:rsid w:val="1BEF7F65"/>
    <w:rsid w:val="1E3E73CA"/>
    <w:rsid w:val="1F5350F7"/>
    <w:rsid w:val="200B13BD"/>
    <w:rsid w:val="21341CEE"/>
    <w:rsid w:val="2234120F"/>
    <w:rsid w:val="253141D5"/>
    <w:rsid w:val="2551032A"/>
    <w:rsid w:val="297522EF"/>
    <w:rsid w:val="29C15A7E"/>
    <w:rsid w:val="2AB65A91"/>
    <w:rsid w:val="2B8A1EA0"/>
    <w:rsid w:val="2C0657B0"/>
    <w:rsid w:val="2C3F22B0"/>
    <w:rsid w:val="2D776A7D"/>
    <w:rsid w:val="2DA82AB1"/>
    <w:rsid w:val="2E114AFB"/>
    <w:rsid w:val="30D36097"/>
    <w:rsid w:val="334703EE"/>
    <w:rsid w:val="348E0C53"/>
    <w:rsid w:val="34FF745B"/>
    <w:rsid w:val="355F439E"/>
    <w:rsid w:val="386121DB"/>
    <w:rsid w:val="39501CFF"/>
    <w:rsid w:val="39655068"/>
    <w:rsid w:val="3A021CB9"/>
    <w:rsid w:val="3A486052"/>
    <w:rsid w:val="3B143534"/>
    <w:rsid w:val="3E96376C"/>
    <w:rsid w:val="3F6E69E8"/>
    <w:rsid w:val="3F9B7248"/>
    <w:rsid w:val="40B77D3F"/>
    <w:rsid w:val="42B37AD7"/>
    <w:rsid w:val="4516472D"/>
    <w:rsid w:val="45E355A5"/>
    <w:rsid w:val="46752C96"/>
    <w:rsid w:val="467979C2"/>
    <w:rsid w:val="46AE0CE1"/>
    <w:rsid w:val="47C85DD2"/>
    <w:rsid w:val="4937125E"/>
    <w:rsid w:val="4ADD30F4"/>
    <w:rsid w:val="4B663B5F"/>
    <w:rsid w:val="4BD27C86"/>
    <w:rsid w:val="4C48388A"/>
    <w:rsid w:val="4D8F44FD"/>
    <w:rsid w:val="4FC7696F"/>
    <w:rsid w:val="50046B89"/>
    <w:rsid w:val="50E33C7D"/>
    <w:rsid w:val="51791CB9"/>
    <w:rsid w:val="51AF73AC"/>
    <w:rsid w:val="51CE2237"/>
    <w:rsid w:val="53A561C8"/>
    <w:rsid w:val="54482775"/>
    <w:rsid w:val="54866DF9"/>
    <w:rsid w:val="54FB25C7"/>
    <w:rsid w:val="554D03BA"/>
    <w:rsid w:val="57352423"/>
    <w:rsid w:val="58D77C23"/>
    <w:rsid w:val="58E75764"/>
    <w:rsid w:val="5C62639E"/>
    <w:rsid w:val="5C7A36E7"/>
    <w:rsid w:val="5E2E59CF"/>
    <w:rsid w:val="5E7A5C21"/>
    <w:rsid w:val="5FBA51CD"/>
    <w:rsid w:val="61BE48A0"/>
    <w:rsid w:val="64556B06"/>
    <w:rsid w:val="64B94574"/>
    <w:rsid w:val="64EA33D4"/>
    <w:rsid w:val="65701AE4"/>
    <w:rsid w:val="671F55AD"/>
    <w:rsid w:val="679B2764"/>
    <w:rsid w:val="67D37F42"/>
    <w:rsid w:val="68C66380"/>
    <w:rsid w:val="691E4C3F"/>
    <w:rsid w:val="693854DB"/>
    <w:rsid w:val="69FD74BC"/>
    <w:rsid w:val="6A6F027D"/>
    <w:rsid w:val="6AB51D80"/>
    <w:rsid w:val="6AFE0D75"/>
    <w:rsid w:val="6B0D5AB1"/>
    <w:rsid w:val="6C354F35"/>
    <w:rsid w:val="6CEF2B42"/>
    <w:rsid w:val="6F467459"/>
    <w:rsid w:val="702A28D7"/>
    <w:rsid w:val="70CE4E64"/>
    <w:rsid w:val="71685DAD"/>
    <w:rsid w:val="732B7092"/>
    <w:rsid w:val="73D931A2"/>
    <w:rsid w:val="76BA0E58"/>
    <w:rsid w:val="76EB5AE3"/>
    <w:rsid w:val="77D53AE9"/>
    <w:rsid w:val="78A70F68"/>
    <w:rsid w:val="79566073"/>
    <w:rsid w:val="79EF706B"/>
    <w:rsid w:val="79F00265"/>
    <w:rsid w:val="7A412E24"/>
    <w:rsid w:val="7C105077"/>
    <w:rsid w:val="7EBC3E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宋体" w:cs="Arial"/>
      <w:lang w:val="en-US" w:eastAsia="zh-CN" w:bidi="ar-SA"/>
    </w:rPr>
  </w:style>
  <w:style w:type="paragraph" w:styleId="3">
    <w:name w:val="heading 3"/>
    <w:basedOn w:val="1"/>
    <w:next w:val="1"/>
    <w:semiHidden/>
    <w:unhideWhenUsed/>
    <w:qFormat/>
    <w:locked/>
    <w:uiPriority w:val="0"/>
    <w:pPr>
      <w:outlineLvl w:val="2"/>
    </w:pPr>
    <w:rPr>
      <w:rFonts w:hint="eastAsia" w:ascii="宋体" w:hAnsi="宋体" w:cs="Times New Roman"/>
      <w:b/>
      <w:bCs/>
      <w:sz w:val="21"/>
      <w:szCs w:val="21"/>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TOC1"/>
    <w:basedOn w:val="1"/>
    <w:next w:val="1"/>
    <w:qFormat/>
    <w:uiPriority w:val="99"/>
    <w:pPr>
      <w:tabs>
        <w:tab w:val="right" w:leader="dot" w:pos="9174"/>
      </w:tabs>
    </w:pPr>
  </w:style>
  <w:style w:type="paragraph" w:styleId="4">
    <w:name w:val="Normal Indent"/>
    <w:basedOn w:val="1"/>
    <w:qFormat/>
    <w:uiPriority w:val="99"/>
    <w:pPr>
      <w:ind w:firstLine="420" w:firstLineChars="200"/>
    </w:pPr>
  </w:style>
  <w:style w:type="paragraph" w:styleId="5">
    <w:name w:val="Body Text"/>
    <w:basedOn w:val="1"/>
    <w:next w:val="6"/>
    <w:qFormat/>
    <w:uiPriority w:val="0"/>
    <w:pPr>
      <w:spacing w:after="120"/>
    </w:pPr>
    <w:rPr>
      <w:sz w:val="30"/>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footer"/>
    <w:basedOn w:val="1"/>
    <w:link w:val="28"/>
    <w:qFormat/>
    <w:uiPriority w:val="99"/>
    <w:pPr>
      <w:tabs>
        <w:tab w:val="center" w:pos="4153"/>
        <w:tab w:val="right" w:pos="8306"/>
      </w:tabs>
      <w:snapToGrid w:val="0"/>
    </w:pPr>
    <w:rPr>
      <w:sz w:val="18"/>
      <w:szCs w:val="18"/>
    </w:rPr>
  </w:style>
  <w:style w:type="paragraph" w:styleId="8">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99"/>
    <w:pPr>
      <w:ind w:firstLine="420" w:firstLineChars="100"/>
    </w:pPr>
    <w:rPr>
      <w:sz w:val="21"/>
    </w:rPr>
  </w:style>
  <w:style w:type="table" w:styleId="11">
    <w:name w:val="Table Grid"/>
    <w:basedOn w:val="10"/>
    <w:qFormat/>
    <w:locked/>
    <w:uiPriority w:val="0"/>
    <w:pPr>
      <w:widowControl w:val="0"/>
      <w:spacing w:after="160" w:line="259"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FollowedHyperlink"/>
    <w:basedOn w:val="12"/>
    <w:semiHidden/>
    <w:unhideWhenUsed/>
    <w:qFormat/>
    <w:uiPriority w:val="99"/>
    <w:rPr>
      <w:color w:val="800080"/>
      <w:u w:val="none"/>
    </w:rPr>
  </w:style>
  <w:style w:type="character" w:styleId="15">
    <w:name w:val="Emphasis"/>
    <w:basedOn w:val="12"/>
    <w:qFormat/>
    <w:locked/>
    <w:uiPriority w:val="0"/>
  </w:style>
  <w:style w:type="character" w:styleId="16">
    <w:name w:val="HTML Definition"/>
    <w:basedOn w:val="12"/>
    <w:semiHidden/>
    <w:unhideWhenUsed/>
    <w:qFormat/>
    <w:uiPriority w:val="99"/>
  </w:style>
  <w:style w:type="character" w:styleId="17">
    <w:name w:val="HTML Typewriter"/>
    <w:basedOn w:val="12"/>
    <w:semiHidden/>
    <w:unhideWhenUsed/>
    <w:qFormat/>
    <w:uiPriority w:val="99"/>
    <w:rPr>
      <w:rFonts w:hint="default" w:ascii="monospace" w:hAnsi="monospace" w:eastAsia="monospace" w:cs="monospace"/>
      <w:sz w:val="20"/>
    </w:rPr>
  </w:style>
  <w:style w:type="character" w:styleId="18">
    <w:name w:val="HTML Acronym"/>
    <w:basedOn w:val="12"/>
    <w:semiHidden/>
    <w:unhideWhenUsed/>
    <w:qFormat/>
    <w:uiPriority w:val="99"/>
  </w:style>
  <w:style w:type="character" w:styleId="19">
    <w:name w:val="HTML Variable"/>
    <w:basedOn w:val="12"/>
    <w:semiHidden/>
    <w:unhideWhenUsed/>
    <w:qFormat/>
    <w:uiPriority w:val="99"/>
  </w:style>
  <w:style w:type="character" w:styleId="20">
    <w:name w:val="Hyperlink"/>
    <w:basedOn w:val="12"/>
    <w:semiHidden/>
    <w:unhideWhenUsed/>
    <w:qFormat/>
    <w:uiPriority w:val="99"/>
    <w:rPr>
      <w:color w:val="0000FF"/>
      <w:u w:val="none"/>
    </w:rPr>
  </w:style>
  <w:style w:type="character" w:styleId="21">
    <w:name w:val="HTML Code"/>
    <w:basedOn w:val="12"/>
    <w:semiHidden/>
    <w:unhideWhenUsed/>
    <w:qFormat/>
    <w:uiPriority w:val="99"/>
    <w:rPr>
      <w:rFonts w:hint="default" w:ascii="monospace" w:hAnsi="monospace" w:eastAsia="monospace" w:cs="monospace"/>
      <w:sz w:val="20"/>
    </w:rPr>
  </w:style>
  <w:style w:type="character" w:styleId="22">
    <w:name w:val="HTML Cite"/>
    <w:basedOn w:val="12"/>
    <w:semiHidden/>
    <w:unhideWhenUsed/>
    <w:qFormat/>
    <w:uiPriority w:val="99"/>
  </w:style>
  <w:style w:type="character" w:styleId="23">
    <w:name w:val="footnote reference"/>
    <w:basedOn w:val="12"/>
    <w:semiHidden/>
    <w:qFormat/>
    <w:uiPriority w:val="99"/>
    <w:rPr>
      <w:rFonts w:cs="Times New Roman"/>
      <w:vertAlign w:val="superscript"/>
    </w:rPr>
  </w:style>
  <w:style w:type="character" w:styleId="24">
    <w:name w:val="HTML Keyboard"/>
    <w:basedOn w:val="12"/>
    <w:semiHidden/>
    <w:unhideWhenUsed/>
    <w:qFormat/>
    <w:uiPriority w:val="99"/>
    <w:rPr>
      <w:rFonts w:hint="default" w:ascii="monospace" w:hAnsi="monospace" w:eastAsia="monospace" w:cs="monospace"/>
      <w:sz w:val="20"/>
    </w:rPr>
  </w:style>
  <w:style w:type="character" w:styleId="25">
    <w:name w:val="HTML Sample"/>
    <w:basedOn w:val="12"/>
    <w:semiHidden/>
    <w:unhideWhenUsed/>
    <w:qFormat/>
    <w:uiPriority w:val="99"/>
    <w:rPr>
      <w:rFonts w:ascii="monospace" w:hAnsi="monospace" w:eastAsia="monospace" w:cs="monospace"/>
    </w:rPr>
  </w:style>
  <w:style w:type="paragraph" w:customStyle="1" w:styleId="26">
    <w:name w:val="BodyText"/>
    <w:basedOn w:val="1"/>
    <w:qFormat/>
    <w:uiPriority w:val="99"/>
    <w:pPr>
      <w:jc w:val="center"/>
    </w:pPr>
    <w:rPr>
      <w:rFonts w:ascii="Times New Roman" w:hAnsi="Times New Roman"/>
      <w:b/>
      <w:bCs/>
      <w:sz w:val="44"/>
    </w:rPr>
  </w:style>
  <w:style w:type="paragraph" w:customStyle="1" w:styleId="27">
    <w:name w:val="无间隔1"/>
    <w:basedOn w:val="1"/>
    <w:qFormat/>
    <w:uiPriority w:val="1"/>
    <w:pPr>
      <w:spacing w:line="400" w:lineRule="exact"/>
    </w:pPr>
    <w:rPr>
      <w:sz w:val="24"/>
    </w:rPr>
  </w:style>
  <w:style w:type="character" w:customStyle="1" w:styleId="28">
    <w:name w:val="页脚 字符"/>
    <w:basedOn w:val="12"/>
    <w:link w:val="7"/>
    <w:semiHidden/>
    <w:qFormat/>
    <w:locked/>
    <w:uiPriority w:val="99"/>
    <w:rPr>
      <w:rFonts w:cs="Times New Roman"/>
      <w:kern w:val="0"/>
      <w:sz w:val="18"/>
      <w:szCs w:val="18"/>
    </w:rPr>
  </w:style>
  <w:style w:type="character" w:customStyle="1" w:styleId="29">
    <w:name w:val="页眉 字符"/>
    <w:basedOn w:val="12"/>
    <w:link w:val="8"/>
    <w:semiHidden/>
    <w:qFormat/>
    <w:locked/>
    <w:uiPriority w:val="99"/>
    <w:rPr>
      <w:rFonts w:cs="Times New Roman"/>
      <w:kern w:val="0"/>
      <w:sz w:val="18"/>
      <w:szCs w:val="18"/>
    </w:rPr>
  </w:style>
  <w:style w:type="paragraph" w:customStyle="1" w:styleId="3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1444</Words>
  <Characters>1537</Characters>
  <Lines>13</Lines>
  <Paragraphs>3</Paragraphs>
  <TotalTime>1</TotalTime>
  <ScaleCrop>false</ScaleCrop>
  <LinksUpToDate>false</LinksUpToDate>
  <CharactersWithSpaces>1601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2024-02-28T01:55:00Z</dcterms:created>
  <dc:creator>Cornbridge</dc:creator>
  <cp:lastModifiedBy>温星星</cp:lastModifiedBy>
  <cp:lastPrinted>2023-01-28T09:13:00Z</cp:lastPrinted>
  <dcterms:modified xsi:type="dcterms:W3CDTF">2024-12-25T06:26:16Z</dcterms:modified>
  <dc:title>关于全市保障粮食安全工作情况的汇报市发展改革委全市保障粮食安全工作开展情况今年以来，我市坚决落实党中央、国务院决策部署，认真履行粮食安全省长责任制，全面加强粮食生产、储备和流通能力建设，粮食安全形势总体较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389536386_btnclosed</vt:lpwstr>
  </property>
  <property fmtid="{D5CDD505-2E9C-101B-9397-08002B2CF9AE}" pid="4" name="ICV">
    <vt:lpwstr>9EA9579FEBBB4C64AA439A5B1D0F4164</vt:lpwstr>
  </property>
  <property fmtid="{D5CDD505-2E9C-101B-9397-08002B2CF9AE}" pid="5" name="KSOTemplateDocerSaveRecord">
    <vt:lpwstr>eyJoZGlkIjoiZDRlMTI0ZmZkNWVkNDk2ZTg4NWYwOTQyMjQxMmY4NGEiLCJ1c2VySWQiOiIxMzIzODcwMDMzIn0=</vt:lpwstr>
  </property>
</Properties>
</file>