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D2" w:rsidRDefault="002D50D2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2D50D2" w:rsidRDefault="00D41E44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6" type="#_x0000_t136" style="position:absolute;left:0;text-align:left;margin-left:0;margin-top:99.25pt;width:411pt;height:53.85pt;z-index:251661312;mso-position-horizontal:center;mso-position-horizontal-relative:page;mso-position-vertical-relative:margin" fillcolor="red" stroked="f">
            <v:textpath style="font-family:&quot;方正小标宋_GBK&quot;;font-weight:bold" trim="t" fitpath="t" string="丰都县财政局文件"/>
            <w10:wrap anchorx="page" anchory="margin"/>
          </v:shape>
        </w:pict>
      </w:r>
    </w:p>
    <w:p w:rsidR="002D50D2" w:rsidRDefault="002D50D2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2D50D2" w:rsidRDefault="002D50D2">
      <w:pPr>
        <w:spacing w:line="500" w:lineRule="exact"/>
        <w:ind w:firstLine="880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2D50D2" w:rsidRDefault="002D50D2">
      <w:pPr>
        <w:spacing w:line="500" w:lineRule="exact"/>
        <w:ind w:firstLine="880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2D50D2" w:rsidRDefault="002D50D2">
      <w:pPr>
        <w:spacing w:line="500" w:lineRule="exact"/>
        <w:ind w:firstLine="400"/>
        <w:jc w:val="center"/>
        <w:rPr>
          <w:rFonts w:ascii="Times New Roman" w:eastAsia="方正楷体_GBK" w:hAnsi="Times New Roman"/>
          <w:color w:val="000000"/>
        </w:rPr>
      </w:pPr>
    </w:p>
    <w:p w:rsidR="002D50D2" w:rsidRDefault="002D50D2">
      <w:pPr>
        <w:spacing w:line="500" w:lineRule="exact"/>
        <w:ind w:firstLine="400"/>
        <w:jc w:val="center"/>
        <w:rPr>
          <w:rFonts w:ascii="Times New Roman" w:eastAsia="方正楷体_GBK" w:hAnsi="Times New Roman"/>
          <w:color w:val="000000"/>
        </w:rPr>
      </w:pPr>
    </w:p>
    <w:p w:rsidR="002D50D2" w:rsidRDefault="002D50D2">
      <w:pPr>
        <w:spacing w:line="500" w:lineRule="exact"/>
        <w:ind w:firstLine="400"/>
        <w:rPr>
          <w:rFonts w:ascii="Times New Roman" w:eastAsia="Times New Roman" w:hAnsi="Times New Roman"/>
          <w:color w:val="000000"/>
        </w:rPr>
      </w:pPr>
    </w:p>
    <w:p w:rsidR="002D50D2" w:rsidRDefault="001053F7">
      <w:pPr>
        <w:tabs>
          <w:tab w:val="left" w:pos="4680"/>
        </w:tabs>
        <w:spacing w:line="540" w:lineRule="exact"/>
        <w:jc w:val="center"/>
        <w:rPr>
          <w:rFonts w:ascii="Times New Roman" w:eastAsia="方正仿宋_GBK" w:hAnsi="Times New Roman"/>
          <w:color w:val="000000"/>
          <w:sz w:val="32"/>
        </w:rPr>
      </w:pPr>
      <w:proofErr w:type="gramStart"/>
      <w:r>
        <w:rPr>
          <w:rFonts w:ascii="Times New Roman" w:eastAsia="方正仿宋_GBK" w:hAnsi="Times New Roman"/>
          <w:color w:val="000000"/>
          <w:sz w:val="32"/>
        </w:rPr>
        <w:t>丰财农〔</w:t>
      </w:r>
      <w:r>
        <w:rPr>
          <w:rFonts w:ascii="Times New Roman" w:eastAsia="方正仿宋_GBK" w:hAnsi="Times New Roman"/>
          <w:color w:val="000000"/>
          <w:sz w:val="32"/>
        </w:rPr>
        <w:t>2023</w:t>
      </w:r>
      <w:r>
        <w:rPr>
          <w:rFonts w:ascii="Times New Roman" w:eastAsia="方正仿宋_GBK" w:hAnsi="Times New Roman"/>
          <w:color w:val="000000"/>
          <w:sz w:val="32"/>
        </w:rPr>
        <w:t>〕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</w:rPr>
        <w:t>93</w:t>
      </w:r>
      <w:r>
        <w:rPr>
          <w:rFonts w:ascii="Times New Roman" w:eastAsia="方正仿宋_GBK" w:hAnsi="Times New Roman"/>
          <w:color w:val="000000"/>
          <w:sz w:val="32"/>
        </w:rPr>
        <w:t>号</w:t>
      </w:r>
    </w:p>
    <w:p w:rsidR="002D50D2" w:rsidRDefault="002D50D2">
      <w:pPr>
        <w:tabs>
          <w:tab w:val="left" w:pos="4680"/>
        </w:tabs>
        <w:spacing w:line="480" w:lineRule="exact"/>
        <w:jc w:val="center"/>
        <w:rPr>
          <w:rFonts w:ascii="Times New Roman" w:eastAsia="方正小标宋_GBK" w:hAnsi="Times New Roman"/>
          <w:color w:val="000000"/>
          <w:sz w:val="44"/>
        </w:rPr>
      </w:pPr>
    </w:p>
    <w:p w:rsidR="002D50D2" w:rsidRDefault="00D41E44">
      <w:pPr>
        <w:tabs>
          <w:tab w:val="left" w:pos="4680"/>
        </w:tabs>
        <w:spacing w:line="480" w:lineRule="exact"/>
        <w:jc w:val="center"/>
        <w:rPr>
          <w:rFonts w:ascii="Times New Roman" w:eastAsia="方正小标宋_GBK" w:hAnsi="Times New Roman"/>
          <w:color w:val="000000"/>
          <w:sz w:val="44"/>
        </w:rPr>
      </w:pPr>
      <w:r>
        <w:rPr>
          <w:rFonts w:ascii="Times New Roman" w:hAnsi="Times New Roman"/>
        </w:rPr>
        <w:pict>
          <v:line id="_x0000_s1027" style="position:absolute;left:0;text-align:left;z-index:251662336;mso-position-horizontal-relative:page;mso-position-vertical-relative:margin" from="79.4pt,234pt" to="521.6pt,234pt" o:gfxdata="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MfbpNgAAAAMAQAADwAAAAAAAAABACAAAAAiAAAAZHJzL2Rvd25yZXYu&#10;eG1sUEsBAhQAFAAAAAgAh07iQA6Z4vL7AQAA8wMAAA4AAAAAAAAAAQAgAAAAJwEAAGRycy9lMm9E&#10;b2MueG1sUEsFBgAAAAAGAAYAWQEAAJQFAAAAAA==&#10;" strokecolor="red" strokeweight="1.75pt">
            <w10:wrap anchorx="page" anchory="margin"/>
          </v:line>
        </w:pict>
      </w:r>
    </w:p>
    <w:p w:rsidR="002D50D2" w:rsidRDefault="001053F7">
      <w:pPr>
        <w:spacing w:line="560" w:lineRule="exact"/>
        <w:jc w:val="center"/>
        <w:rPr>
          <w:rFonts w:ascii="Times New Roman" w:eastAsia="方正小标宋_GBK" w:hAnsi="Times New Roman"/>
          <w:spacing w:val="32"/>
          <w:sz w:val="44"/>
          <w:szCs w:val="44"/>
        </w:rPr>
      </w:pPr>
      <w:r>
        <w:rPr>
          <w:rFonts w:ascii="Times New Roman" w:eastAsia="方正小标宋_GBK" w:hAnsi="Times New Roman"/>
          <w:spacing w:val="32"/>
          <w:sz w:val="44"/>
          <w:szCs w:val="44"/>
        </w:rPr>
        <w:t>丰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都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县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财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政</w:t>
      </w:r>
      <w:r>
        <w:rPr>
          <w:rFonts w:ascii="Times New Roman" w:eastAsia="方正小标宋_GBK" w:hAnsi="Times New Roman"/>
          <w:spacing w:val="32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pacing w:val="32"/>
          <w:sz w:val="44"/>
          <w:szCs w:val="44"/>
        </w:rPr>
        <w:t>局</w:t>
      </w:r>
    </w:p>
    <w:p w:rsidR="002D50D2" w:rsidRDefault="001053F7">
      <w:pPr>
        <w:spacing w:line="560" w:lineRule="exact"/>
        <w:jc w:val="center"/>
        <w:rPr>
          <w:rFonts w:ascii="Times New Roman" w:eastAsia="方正小标宋_GBK" w:hAnsi="Times New Roman"/>
          <w:spacing w:val="32"/>
          <w:sz w:val="44"/>
          <w:szCs w:val="44"/>
        </w:rPr>
      </w:pPr>
      <w:r>
        <w:rPr>
          <w:rFonts w:ascii="Times New Roman" w:eastAsia="方正小标宋_GBK" w:hAnsi="Times New Roman"/>
          <w:spacing w:val="62"/>
          <w:sz w:val="44"/>
          <w:szCs w:val="44"/>
        </w:rPr>
        <w:t>丰都县乡村振兴局</w:t>
      </w:r>
    </w:p>
    <w:p w:rsidR="002D50D2" w:rsidRDefault="001053F7">
      <w:pPr>
        <w:spacing w:line="560" w:lineRule="exact"/>
        <w:jc w:val="center"/>
        <w:rPr>
          <w:rFonts w:ascii="Times New Roman" w:eastAsia="方正仿宋_GBK" w:hAnsi="Times New Roman"/>
          <w:sz w:val="32"/>
          <w:szCs w:val="24"/>
        </w:rPr>
      </w:pPr>
      <w:r>
        <w:rPr>
          <w:rFonts w:ascii="Times New Roman" w:eastAsia="方正小标宋_GBK" w:hAnsi="Times New Roman"/>
          <w:sz w:val="44"/>
          <w:szCs w:val="24"/>
        </w:rPr>
        <w:t>关于</w:t>
      </w:r>
      <w:r>
        <w:rPr>
          <w:rFonts w:ascii="Times New Roman" w:eastAsia="方正小标宋_GBK" w:hAnsi="Times New Roman" w:hint="eastAsia"/>
          <w:sz w:val="44"/>
          <w:szCs w:val="24"/>
        </w:rPr>
        <w:t>下达</w:t>
      </w:r>
      <w:r>
        <w:rPr>
          <w:rFonts w:ascii="Times New Roman" w:eastAsia="方正小标宋_GBK" w:hAnsi="Times New Roman" w:hint="eastAsia"/>
          <w:sz w:val="44"/>
          <w:szCs w:val="24"/>
        </w:rPr>
        <w:t>2024</w:t>
      </w:r>
      <w:r>
        <w:rPr>
          <w:rFonts w:ascii="Times New Roman" w:eastAsia="方正小标宋_GBK" w:hAnsi="Times New Roman" w:hint="eastAsia"/>
          <w:sz w:val="44"/>
          <w:szCs w:val="24"/>
        </w:rPr>
        <w:t>年脱贫人口到户</w:t>
      </w:r>
      <w:proofErr w:type="gramStart"/>
      <w:r>
        <w:rPr>
          <w:rFonts w:ascii="Times New Roman" w:eastAsia="方正小标宋_GBK" w:hAnsi="Times New Roman" w:hint="eastAsia"/>
          <w:sz w:val="44"/>
          <w:szCs w:val="24"/>
        </w:rPr>
        <w:t>产业奖补</w:t>
      </w:r>
      <w:proofErr w:type="gramEnd"/>
      <w:r>
        <w:rPr>
          <w:rFonts w:ascii="Times New Roman" w:eastAsia="方正小标宋_GBK" w:hAnsi="Times New Roman" w:hint="eastAsia"/>
          <w:sz w:val="44"/>
          <w:szCs w:val="24"/>
        </w:rPr>
        <w:t>资金的通知</w:t>
      </w:r>
    </w:p>
    <w:p w:rsidR="002D50D2" w:rsidRDefault="002D50D2">
      <w:pPr>
        <w:spacing w:line="540" w:lineRule="exact"/>
        <w:rPr>
          <w:rFonts w:ascii="Times New Roman" w:eastAsia="方正仿宋_GBK" w:hAnsi="Times New Roman"/>
          <w:bCs/>
          <w:sz w:val="32"/>
          <w:szCs w:val="32"/>
        </w:rPr>
      </w:pPr>
    </w:p>
    <w:p w:rsidR="002D50D2" w:rsidRDefault="001053F7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各乡镇人民政府、街道办事处：</w:t>
      </w:r>
    </w:p>
    <w:p w:rsidR="002D50D2" w:rsidRDefault="001053F7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为有效稳定脱贫人口</w:t>
      </w:r>
      <w:r>
        <w:rPr>
          <w:rFonts w:ascii="Times New Roman" w:eastAsia="方正仿宋_GBK" w:hAnsi="Times New Roman" w:hint="eastAsia"/>
          <w:sz w:val="32"/>
          <w:szCs w:val="32"/>
        </w:rPr>
        <w:t>和监测对象</w:t>
      </w:r>
      <w:r>
        <w:rPr>
          <w:rFonts w:ascii="Times New Roman" w:eastAsia="方正仿宋_GBK" w:hAnsi="Times New Roman"/>
          <w:sz w:val="32"/>
          <w:szCs w:val="32"/>
        </w:rPr>
        <w:t>收入，按照《关于分配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年财政衔接资金（第一批）的通知》（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丰委农办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66</w:t>
      </w:r>
      <w:r>
        <w:rPr>
          <w:rFonts w:ascii="Times New Roman" w:eastAsia="方正仿宋_GBK" w:hAnsi="Times New Roman"/>
          <w:sz w:val="32"/>
          <w:szCs w:val="32"/>
        </w:rPr>
        <w:t>号）文件要求，结合实际情况，现将脱贫人口到户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产业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奖补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资金下达给你们，请抓紧组织实施。</w:t>
      </w:r>
    </w:p>
    <w:p w:rsidR="002D50D2" w:rsidRDefault="001053F7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本次下达资金</w:t>
      </w:r>
      <w:r>
        <w:rPr>
          <w:rFonts w:ascii="Times New Roman" w:eastAsia="方正仿宋_GBK" w:hAnsi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/>
          <w:sz w:val="32"/>
          <w:szCs w:val="32"/>
        </w:rPr>
        <w:t>万元，资金来源为</w:t>
      </w:r>
      <w:r>
        <w:rPr>
          <w:rFonts w:ascii="Times New Roman" w:eastAsia="方正仿宋_GBK" w:hAnsi="Times New Roman" w:hint="eastAsia"/>
          <w:sz w:val="32"/>
          <w:szCs w:val="32"/>
        </w:rPr>
        <w:t>中央衔接资金，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渝财农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146</w:t>
      </w:r>
      <w:r>
        <w:rPr>
          <w:rFonts w:ascii="Times New Roman" w:eastAsia="方正仿宋_GBK" w:hAnsi="Times New Roman"/>
          <w:sz w:val="32"/>
          <w:szCs w:val="32"/>
        </w:rPr>
        <w:t>号。具体分配详见附件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D50D2" w:rsidRDefault="001053F7">
      <w:pPr>
        <w:spacing w:line="55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本次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资金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奖补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对象为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年在家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发展产业</w:t>
      </w:r>
      <w:r>
        <w:rPr>
          <w:rFonts w:ascii="Times New Roman" w:eastAsia="方正仿宋_GBK" w:hAnsi="Times New Roman"/>
          <w:kern w:val="0"/>
          <w:sz w:val="32"/>
          <w:szCs w:val="32"/>
        </w:rPr>
        <w:t>的脱贫户和监</w:t>
      </w:r>
      <w:r>
        <w:rPr>
          <w:rFonts w:ascii="Times New Roman" w:eastAsia="方正仿宋_GBK" w:hAnsi="Times New Roman"/>
          <w:kern w:val="0"/>
          <w:sz w:val="32"/>
          <w:szCs w:val="32"/>
        </w:rPr>
        <w:lastRenderedPageBreak/>
        <w:t>测对象，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每户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奖补</w:t>
      </w:r>
      <w:r>
        <w:rPr>
          <w:rFonts w:ascii="Times New Roman" w:eastAsia="方正仿宋_GBK" w:hAnsi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高于</w:t>
      </w:r>
      <w:r>
        <w:rPr>
          <w:rFonts w:ascii="Times New Roman" w:eastAsia="方正仿宋_GBK" w:hAnsi="Times New Roman"/>
          <w:kern w:val="0"/>
          <w:sz w:val="32"/>
          <w:szCs w:val="32"/>
        </w:rPr>
        <w:t>2000</w:t>
      </w:r>
      <w:r>
        <w:rPr>
          <w:rFonts w:ascii="Times New Roman" w:eastAsia="方正仿宋_GBK" w:hAnsi="Times New Roman"/>
          <w:kern w:val="0"/>
          <w:sz w:val="32"/>
          <w:szCs w:val="32"/>
        </w:rPr>
        <w:t>元，可用于发展小种植、小养殖、小田园等庭院经济，购买农资设备、恢复生产发展、稳定收入来源等方面开支，具体实施方案由乡镇（街道）根据实际情况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统一</w:t>
      </w:r>
      <w:r>
        <w:rPr>
          <w:rFonts w:ascii="Times New Roman" w:eastAsia="方正仿宋_GBK" w:hAnsi="Times New Roman"/>
          <w:kern w:val="0"/>
          <w:sz w:val="32"/>
          <w:szCs w:val="32"/>
        </w:rPr>
        <w:t>制定。</w:t>
      </w:r>
    </w:p>
    <w:p w:rsidR="002D50D2" w:rsidRDefault="001053F7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各乡镇（街道）要召开专题会研究制定实施方案，采取以奖代补、先建后补等方式，经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农户申请、村（社区）核实、包村工作队验收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程序后给予适当补助，审定后的实施方案于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日前报县乡村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振兴局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备案。并收集相关档案资料，建立资金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补助台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同时在村（居）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公开栏或村（社区）内人口集中点、乡镇（街道）政务公开栏进行公示，公示时间不得少于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天。</w:t>
      </w:r>
    </w:p>
    <w:p w:rsidR="00422398" w:rsidRDefault="001053F7" w:rsidP="00422398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各乡镇（街道）要组织村（社区）两委、驻村工作队和帮扶责任人入户做好宣传解释和指导服务，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及时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兑现奖补</w:t>
      </w:r>
      <w:r>
        <w:rPr>
          <w:rFonts w:ascii="Times New Roman" w:eastAsia="方正仿宋_GBK" w:hAnsi="Times New Roman" w:cs="Times New Roman"/>
          <w:sz w:val="32"/>
          <w:szCs w:val="32"/>
        </w:rPr>
        <w:t>资金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原则上按照“完工一批、验收一批、兑现一批”总体要求，</w:t>
      </w:r>
      <w:r>
        <w:rPr>
          <w:rFonts w:ascii="Times New Roman" w:eastAsia="方正仿宋_GBK" w:hAnsi="Times New Roman" w:cs="Times New Roman"/>
          <w:sz w:val="32"/>
          <w:szCs w:val="32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全部发放到户</w:t>
      </w:r>
      <w:r>
        <w:rPr>
          <w:rFonts w:ascii="Times New Roman" w:eastAsia="方正仿宋_GBK" w:hAnsi="Times New Roman" w:cs="Times New Roman"/>
          <w:sz w:val="32"/>
          <w:szCs w:val="32"/>
        </w:rPr>
        <w:t>，严禁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用于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奖补</w:t>
      </w:r>
      <w:r>
        <w:rPr>
          <w:rFonts w:ascii="Times New Roman" w:eastAsia="方正仿宋_GBK" w:hAnsi="Times New Roman" w:cs="Times New Roman"/>
          <w:sz w:val="32"/>
          <w:szCs w:val="32"/>
        </w:rPr>
        <w:t>对象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以外和与增收不相关的开支。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严格执行资金项目公告公示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两个一律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的要求，主动接受群众和社会监督。</w:t>
      </w:r>
    </w:p>
    <w:p w:rsidR="00422398" w:rsidRPr="00422398" w:rsidRDefault="00422398" w:rsidP="00422398">
      <w:pPr>
        <w:pStyle w:val="a5"/>
        <w:tabs>
          <w:tab w:val="left" w:pos="2592"/>
          <w:tab w:val="center" w:pos="4450"/>
        </w:tabs>
        <w:spacing w:before="0" w:beforeAutospacing="0" w:after="0" w:afterAutospacing="0" w:line="550" w:lineRule="exact"/>
        <w:ind w:firstLineChars="200" w:firstLine="616"/>
        <w:jc w:val="both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此件公开发布）</w:t>
      </w:r>
    </w:p>
    <w:p w:rsidR="002D50D2" w:rsidRDefault="001053F7">
      <w:pPr>
        <w:spacing w:line="600" w:lineRule="exact"/>
        <w:ind w:firstLineChars="200" w:firstLine="616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附件：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1.2024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年脱贫人口到户</w:t>
      </w:r>
      <w:proofErr w:type="gramStart"/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产业奖补</w:t>
      </w:r>
      <w:proofErr w:type="gramEnd"/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资金计划表</w:t>
      </w:r>
    </w:p>
    <w:p w:rsidR="002D50D2" w:rsidRDefault="001053F7">
      <w:pPr>
        <w:spacing w:line="600" w:lineRule="exact"/>
        <w:ind w:firstLineChars="500" w:firstLine="1540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2.</w:t>
      </w:r>
      <w:r>
        <w:rPr>
          <w:rFonts w:ascii="Times New Roman" w:eastAsia="方正仿宋_GBK" w:hAnsi="Times New Roman"/>
          <w:spacing w:val="-6"/>
          <w:sz w:val="32"/>
          <w:szCs w:val="32"/>
          <w:lang w:bidi="he-IL"/>
        </w:rPr>
        <w:t>绩效目标申报表</w:t>
      </w:r>
    </w:p>
    <w:p w:rsidR="00D57E53" w:rsidRDefault="00D57E53" w:rsidP="00D57E53">
      <w:pPr>
        <w:tabs>
          <w:tab w:val="left" w:pos="6151"/>
        </w:tabs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县财政局监督举报电话：</w:t>
      </w:r>
      <w:r>
        <w:rPr>
          <w:rFonts w:ascii="Times New Roman" w:eastAsia="方正仿宋_GBK" w:hAnsi="Times New Roman"/>
          <w:sz w:val="32"/>
          <w:szCs w:val="32"/>
        </w:rPr>
        <w:t>70606610</w:t>
      </w:r>
    </w:p>
    <w:p w:rsidR="00D57E53" w:rsidRDefault="00D57E53" w:rsidP="00D57E53">
      <w:pPr>
        <w:tabs>
          <w:tab w:val="left" w:pos="6151"/>
        </w:tabs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县纪委监委监督举报电话：</w:t>
      </w:r>
      <w:r>
        <w:rPr>
          <w:rFonts w:ascii="Times New Roman" w:eastAsia="方正仿宋_GBK" w:hAnsi="Times New Roman"/>
          <w:sz w:val="32"/>
          <w:szCs w:val="32"/>
        </w:rPr>
        <w:t>12388</w:t>
      </w:r>
    </w:p>
    <w:p w:rsidR="002D50D2" w:rsidRPr="00D57E53" w:rsidRDefault="00D57E53" w:rsidP="00D57E53">
      <w:pPr>
        <w:spacing w:line="600" w:lineRule="exact"/>
        <w:jc w:val="left"/>
        <w:rPr>
          <w:rFonts w:ascii="Times New Roman" w:eastAsia="方正仿宋_GBK" w:hAnsi="Times New Roman"/>
          <w:spacing w:val="-6"/>
          <w:sz w:val="32"/>
          <w:szCs w:val="32"/>
          <w:lang w:bidi="he-IL"/>
        </w:rPr>
      </w:pPr>
      <w:r>
        <w:rPr>
          <w:rFonts w:ascii="Times New Roman" w:eastAsia="方正仿宋_GBK" w:hAnsi="Times New Roman" w:hint="eastAsia"/>
          <w:sz w:val="32"/>
          <w:szCs w:val="32"/>
        </w:rPr>
        <w:t>监督举报电话：</w:t>
      </w:r>
      <w:r>
        <w:rPr>
          <w:rFonts w:ascii="Times New Roman" w:eastAsia="方正仿宋_GBK" w:hAnsi="Times New Roman"/>
          <w:sz w:val="32"/>
          <w:szCs w:val="32"/>
        </w:rPr>
        <w:t>12345</w:t>
      </w:r>
      <w:bookmarkStart w:id="0" w:name="_GoBack"/>
      <w:bookmarkEnd w:id="0"/>
    </w:p>
    <w:p w:rsidR="002D50D2" w:rsidRDefault="001053F7">
      <w:pPr>
        <w:tabs>
          <w:tab w:val="left" w:pos="6151"/>
        </w:tabs>
        <w:spacing w:line="550" w:lineRule="exact"/>
        <w:ind w:firstLineChars="820" w:firstLine="2624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丰都县财政局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丰都县乡村振兴局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D50D2" w:rsidRDefault="001053F7" w:rsidP="00422398">
      <w:pPr>
        <w:tabs>
          <w:tab w:val="left" w:pos="6243"/>
        </w:tabs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D50D2" w:rsidRDefault="002D50D2">
      <w:pPr>
        <w:tabs>
          <w:tab w:val="left" w:pos="6243"/>
        </w:tabs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  <w:sectPr w:rsidR="002D50D2">
          <w:footerReference w:type="default" r:id="rId8"/>
          <w:footerReference w:type="first" r:id="rId9"/>
          <w:pgSz w:w="11906" w:h="16838"/>
          <w:pgMar w:top="2098" w:right="1531" w:bottom="1985" w:left="1531" w:header="851" w:footer="1418" w:gutter="0"/>
          <w:pgNumType w:start="1"/>
          <w:cols w:space="425"/>
          <w:titlePg/>
          <w:rtlGutter/>
          <w:docGrid w:type="lines" w:linePitch="312"/>
        </w:sectPr>
      </w:pPr>
    </w:p>
    <w:p w:rsidR="002D50D2" w:rsidRDefault="001053F7">
      <w:pPr>
        <w:tabs>
          <w:tab w:val="left" w:pos="6243"/>
        </w:tabs>
        <w:spacing w:line="560" w:lineRule="exact"/>
        <w:jc w:val="left"/>
        <w:rPr>
          <w:rFonts w:ascii="Times New Roman" w:eastAsia="方正仿宋_GBK" w:hAnsi="Times New Roman"/>
          <w:color w:val="000000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附件1</w:t>
      </w:r>
      <w:r>
        <w:rPr>
          <w:rFonts w:ascii="Times New Roman" w:eastAsia="方正仿宋_GBK" w:hAnsi="Times New Roman" w:hint="eastAsia"/>
          <w:color w:val="000000"/>
          <w:szCs w:val="24"/>
        </w:rPr>
        <w:t>：</w:t>
      </w:r>
    </w:p>
    <w:p w:rsidR="002D50D2" w:rsidRDefault="001053F7">
      <w:pPr>
        <w:tabs>
          <w:tab w:val="left" w:pos="6243"/>
        </w:tabs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2024年脱贫人口到户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产业奖补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资金计划表</w:t>
      </w:r>
    </w:p>
    <w:p w:rsidR="002D50D2" w:rsidRDefault="002D50D2">
      <w:pPr>
        <w:tabs>
          <w:tab w:val="left" w:pos="6243"/>
        </w:tabs>
        <w:spacing w:line="300" w:lineRule="exact"/>
        <w:jc w:val="left"/>
        <w:rPr>
          <w:rFonts w:ascii="Times New Roman" w:eastAsia="方正仿宋_GBK" w:hAnsi="Times New Roman"/>
        </w:rPr>
      </w:pPr>
    </w:p>
    <w:tbl>
      <w:tblPr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2249"/>
        <w:gridCol w:w="1892"/>
        <w:gridCol w:w="2687"/>
        <w:gridCol w:w="2333"/>
      </w:tblGrid>
      <w:tr w:rsidR="002D50D2">
        <w:trPr>
          <w:trHeight w:val="736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分配资金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包鸾镇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保合镇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14.75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董家镇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都督乡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5.55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高家镇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虎威镇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暨龙镇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21.85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江池镇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8.85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栗子乡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17.45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龙河镇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33.95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龙孔镇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18.65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名山街道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南天湖镇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青龙乡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仁沙镇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三合街道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12.9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85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分配资金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三建乡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21.35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三元镇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社坛镇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29.85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十直镇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13.05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树人镇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20.25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双龙镇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13.65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双路镇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太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平坝乡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武平镇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22.85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仙女湖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24.55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兴龙镇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兴义镇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许明寺镇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湛普镇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〔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中央衔接资金</w:t>
            </w:r>
          </w:p>
        </w:tc>
      </w:tr>
      <w:tr w:rsidR="002D50D2">
        <w:trPr>
          <w:trHeight w:val="567"/>
          <w:tblHeader/>
          <w:jc w:val="center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</w:rPr>
              <w:t>合计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1053F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2D50D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D2" w:rsidRDefault="002D50D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2D50D2" w:rsidRDefault="002D50D2">
      <w:pPr>
        <w:tabs>
          <w:tab w:val="left" w:pos="6243"/>
        </w:tabs>
        <w:spacing w:line="300" w:lineRule="exact"/>
        <w:jc w:val="left"/>
        <w:rPr>
          <w:rFonts w:ascii="Times New Roman" w:eastAsia="方正仿宋_GBK" w:hAnsi="Times New Roman"/>
        </w:rPr>
        <w:sectPr w:rsidR="002D50D2">
          <w:pgSz w:w="11906" w:h="16838"/>
          <w:pgMar w:top="2098" w:right="1531" w:bottom="1985" w:left="1531" w:header="851" w:footer="1418" w:gutter="0"/>
          <w:cols w:space="425"/>
          <w:titlePg/>
          <w:rtlGutter/>
          <w:docGrid w:type="lines" w:linePitch="312"/>
        </w:sectPr>
      </w:pPr>
    </w:p>
    <w:p w:rsidR="002D50D2" w:rsidRDefault="001053F7">
      <w:pPr>
        <w:tabs>
          <w:tab w:val="left" w:pos="6243"/>
        </w:tabs>
        <w:jc w:val="left"/>
        <w:rPr>
          <w:rFonts w:ascii="Times New Roman" w:eastAsia="方正仿宋_GBK" w:hAnsi="Times New Roman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：</w:t>
      </w:r>
    </w:p>
    <w:p w:rsidR="002D50D2" w:rsidRDefault="001053F7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丰都县项目预算绩效目标表</w:t>
      </w:r>
    </w:p>
    <w:tbl>
      <w:tblPr>
        <w:tblW w:w="9925" w:type="dxa"/>
        <w:jc w:val="center"/>
        <w:tblLook w:val="04A0" w:firstRow="1" w:lastRow="0" w:firstColumn="1" w:lastColumn="0" w:noHBand="0" w:noVBand="1"/>
      </w:tblPr>
      <w:tblGrid>
        <w:gridCol w:w="1076"/>
        <w:gridCol w:w="1283"/>
        <w:gridCol w:w="1637"/>
        <w:gridCol w:w="1268"/>
        <w:gridCol w:w="2223"/>
        <w:gridCol w:w="565"/>
        <w:gridCol w:w="1873"/>
      </w:tblGrid>
      <w:tr w:rsidR="002D50D2">
        <w:trPr>
          <w:trHeight w:val="524"/>
          <w:jc w:val="center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项目名称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sz w:val="24"/>
              </w:rPr>
              <w:t>年脱贫人口到户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产业奖补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资金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项目负责人及电话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郑舒月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15178712601  </w:t>
            </w:r>
          </w:p>
        </w:tc>
      </w:tr>
      <w:tr w:rsidR="002D50D2">
        <w:trPr>
          <w:trHeight w:val="524"/>
          <w:jc w:val="center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主管部门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丰都县乡村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振兴局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实施单位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各乡镇（街道）</w:t>
            </w:r>
          </w:p>
        </w:tc>
      </w:tr>
      <w:tr w:rsidR="002D50D2">
        <w:trPr>
          <w:trHeight w:val="423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资金</w:t>
            </w:r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情况</w:t>
            </w:r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年度资金总额：</w:t>
            </w:r>
          </w:p>
        </w:tc>
        <w:tc>
          <w:tcPr>
            <w:tcW w:w="59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</w:rPr>
              <w:t>500</w:t>
            </w:r>
          </w:p>
        </w:tc>
      </w:tr>
      <w:tr w:rsidR="002D50D2">
        <w:trPr>
          <w:trHeight w:val="450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其中：财政拨款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  <w:szCs w:val="22"/>
              </w:rPr>
              <w:t>500</w:t>
            </w:r>
          </w:p>
        </w:tc>
      </w:tr>
      <w:tr w:rsidR="002D50D2">
        <w:trPr>
          <w:trHeight w:val="464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其他资金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D50D2">
        <w:trPr>
          <w:trHeight w:val="355"/>
          <w:jc w:val="center"/>
        </w:trPr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总体</w:t>
            </w:r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目标</w:t>
            </w:r>
          </w:p>
        </w:tc>
        <w:tc>
          <w:tcPr>
            <w:tcW w:w="88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年度目标</w:t>
            </w:r>
          </w:p>
        </w:tc>
      </w:tr>
      <w:tr w:rsidR="002D50D2">
        <w:trPr>
          <w:trHeight w:val="958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D2" w:rsidRDefault="001053F7">
            <w:pPr>
              <w:widowControl/>
              <w:spacing w:line="440" w:lineRule="exac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支持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在家发展产业的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脱贫人口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和监测对象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发展小种植、小养殖、小田园等庭院经济及灾后恢复生产，确保持续稳定增收，守住不发生规模性返贫底线。</w:t>
            </w:r>
          </w:p>
        </w:tc>
      </w:tr>
      <w:tr w:rsidR="002D50D2">
        <w:trPr>
          <w:trHeight w:val="519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绩</w:t>
            </w:r>
            <w:proofErr w:type="gramEnd"/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效</w:t>
            </w:r>
            <w:proofErr w:type="gramEnd"/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指</w:t>
            </w:r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指标值</w:t>
            </w:r>
          </w:p>
        </w:tc>
      </w:tr>
      <w:tr w:rsidR="002D50D2">
        <w:trPr>
          <w:trHeight w:val="588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到户产业</w:t>
            </w:r>
            <w:proofErr w:type="gramStart"/>
            <w:r>
              <w:rPr>
                <w:rFonts w:ascii="Times New Roman" w:eastAsia="方正仿宋_GBK" w:hAnsi="Times New Roman" w:hint="eastAsia"/>
                <w:sz w:val="24"/>
              </w:rPr>
              <w:t>资金奖补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>户数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≥</w:t>
            </w:r>
            <w:r>
              <w:rPr>
                <w:rFonts w:eastAsia="方正仿宋_GBK" w:hint="eastAsia"/>
                <w:kern w:val="0"/>
                <w:sz w:val="24"/>
              </w:rPr>
              <w:t>8000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户</w:t>
            </w:r>
          </w:p>
        </w:tc>
      </w:tr>
      <w:tr w:rsidR="002D50D2">
        <w:trPr>
          <w:trHeight w:val="589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项目验收合格率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≥95%</w:t>
            </w:r>
          </w:p>
        </w:tc>
      </w:tr>
      <w:tr w:rsidR="002D50D2">
        <w:trPr>
          <w:trHeight w:val="423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项目完成及时率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≥95%</w:t>
            </w:r>
          </w:p>
        </w:tc>
      </w:tr>
      <w:tr w:rsidR="002D50D2">
        <w:trPr>
          <w:trHeight w:val="598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财政补助资金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≤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万元</w:t>
            </w:r>
          </w:p>
        </w:tc>
      </w:tr>
      <w:tr w:rsidR="002D50D2">
        <w:trPr>
          <w:trHeight w:val="759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经济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效益</w:t>
            </w:r>
          </w:p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带动脱贫人口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和监测对象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增收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≤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户</w:t>
            </w:r>
          </w:p>
        </w:tc>
      </w:tr>
      <w:tr w:rsidR="002D50D2">
        <w:trPr>
          <w:trHeight w:val="759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社会效益</w:t>
            </w:r>
          </w:p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受益</w:t>
            </w:r>
            <w:r>
              <w:rPr>
                <w:rFonts w:ascii="Times New Roman" w:eastAsia="方正仿宋_GBK" w:hAnsi="Times New Roman" w:hint="eastAsia"/>
                <w:sz w:val="24"/>
              </w:rPr>
              <w:t>户数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≥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户</w:t>
            </w:r>
          </w:p>
        </w:tc>
      </w:tr>
      <w:tr w:rsidR="002D50D2">
        <w:trPr>
          <w:trHeight w:val="527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可持续影响</w:t>
            </w:r>
          </w:p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带动农户</w:t>
            </w:r>
            <w:r>
              <w:rPr>
                <w:rFonts w:eastAsia="方正仿宋_GBK" w:hint="eastAsia"/>
                <w:kern w:val="0"/>
                <w:sz w:val="24"/>
              </w:rPr>
              <w:t>持续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增收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良好</w:t>
            </w:r>
          </w:p>
        </w:tc>
      </w:tr>
      <w:tr w:rsidR="002D50D2">
        <w:trPr>
          <w:trHeight w:val="611"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2D50D2">
            <w:pPr>
              <w:spacing w:line="4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满意度</w:t>
            </w:r>
          </w:p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服务对象</w:t>
            </w:r>
          </w:p>
          <w:p w:rsidR="002D50D2" w:rsidRDefault="001053F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满意度指标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受益群众满意度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D2" w:rsidRDefault="001053F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≥90%</w:t>
            </w:r>
          </w:p>
        </w:tc>
      </w:tr>
    </w:tbl>
    <w:p w:rsidR="002D50D2" w:rsidRDefault="002D50D2">
      <w:pPr>
        <w:tabs>
          <w:tab w:val="left" w:pos="6243"/>
        </w:tabs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</w:p>
    <w:p w:rsidR="002D50D2" w:rsidRDefault="001053F7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2D50D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D50D2" w:rsidRDefault="001053F7">
      <w:pPr>
        <w:pBdr>
          <w:top w:val="single" w:sz="6" w:space="1" w:color="auto"/>
          <w:bottom w:val="single" w:sz="6" w:space="3" w:color="auto"/>
        </w:pBdr>
        <w:spacing w:line="460" w:lineRule="exact"/>
        <w:ind w:firstLineChars="64" w:firstLine="17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28"/>
          <w:szCs w:val="28"/>
        </w:rPr>
        <w:t>丰都县财政局办公室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>2023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12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28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sectPr w:rsidR="002D50D2" w:rsidSect="002D50D2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44" w:rsidRDefault="00D41E44" w:rsidP="002D50D2">
      <w:r>
        <w:separator/>
      </w:r>
    </w:p>
  </w:endnote>
  <w:endnote w:type="continuationSeparator" w:id="0">
    <w:p w:rsidR="00D41E44" w:rsidRDefault="00D41E44" w:rsidP="002D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D2" w:rsidRDefault="00D41E44">
    <w:pPr>
      <w:snapToGrid w:val="0"/>
      <w:ind w:firstLineChars="200" w:firstLine="560"/>
      <w:jc w:val="right"/>
      <w:rPr>
        <w:rFonts w:ascii="宋体" w:hAnsi="Times New Roman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6.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2D50D2" w:rsidRDefault="001053F7">
                <w:pPr>
                  <w:snapToGrid w:val="0"/>
                  <w:ind w:firstLineChars="200" w:firstLine="560"/>
                  <w:jc w:val="right"/>
                </w:pP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t xml:space="preserve">— </w: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instrText xml:space="preserve"> PAGE </w:instrTex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separate"/>
                </w:r>
                <w:r w:rsidR="00D57E53">
                  <w:rPr>
                    <w:rFonts w:ascii="宋体" w:hAnsi="宋体"/>
                    <w:noProof/>
                    <w:kern w:val="0"/>
                    <w:sz w:val="28"/>
                    <w:szCs w:val="28"/>
                  </w:rPr>
                  <w:t>2</w: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D50D2" w:rsidRDefault="001053F7">
    <w:pPr>
      <w:pStyle w:val="a3"/>
      <w:tabs>
        <w:tab w:val="clear" w:pos="4153"/>
        <w:tab w:val="left" w:pos="639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0D2" w:rsidRDefault="00D41E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D50D2" w:rsidRDefault="001053F7">
                <w:pPr>
                  <w:pStyle w:val="a3"/>
                </w:pP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t xml:space="preserve">— </w: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instrText xml:space="preserve"> PAGE </w:instrTex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separate"/>
                </w:r>
                <w:r w:rsidR="00D57E53">
                  <w:rPr>
                    <w:rFonts w:ascii="宋体" w:hAnsi="宋体"/>
                    <w:noProof/>
                    <w:kern w:val="0"/>
                    <w:sz w:val="28"/>
                    <w:szCs w:val="28"/>
                  </w:rPr>
                  <w:t>1</w:t>
                </w:r>
                <w:r w:rsidR="002D50D2"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t xml:space="preserve"> —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44" w:rsidRDefault="00D41E44" w:rsidP="002D50D2">
      <w:r>
        <w:separator/>
      </w:r>
    </w:p>
  </w:footnote>
  <w:footnote w:type="continuationSeparator" w:id="0">
    <w:p w:rsidR="00D41E44" w:rsidRDefault="00D41E44" w:rsidP="002D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1NmIxNmE4YWE5NTM3OGJlODliZTEzOTZiN2Y4MzkifQ=="/>
  </w:docVars>
  <w:rsids>
    <w:rsidRoot w:val="071E1F85"/>
    <w:rsid w:val="001053F7"/>
    <w:rsid w:val="002D50D2"/>
    <w:rsid w:val="00422398"/>
    <w:rsid w:val="00D41E44"/>
    <w:rsid w:val="00D57E53"/>
    <w:rsid w:val="071E1F85"/>
    <w:rsid w:val="13C34C99"/>
    <w:rsid w:val="23A55AA9"/>
    <w:rsid w:val="308D6F75"/>
    <w:rsid w:val="6A625E03"/>
    <w:rsid w:val="76F81C18"/>
    <w:rsid w:val="784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0D2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qFormat/>
    <w:rsid w:val="002D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semiHidden/>
    <w:qFormat/>
    <w:rsid w:val="002D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autoRedefine/>
    <w:uiPriority w:val="99"/>
    <w:qFormat/>
    <w:rsid w:val="002D50D2"/>
    <w:pPr>
      <w:spacing w:after="120" w:line="480" w:lineRule="auto"/>
    </w:pPr>
    <w:rPr>
      <w:rFonts w:ascii="Tahoma" w:hAnsi="Tahoma"/>
    </w:rPr>
  </w:style>
  <w:style w:type="paragraph" w:styleId="a5">
    <w:name w:val="Normal (Web)"/>
    <w:basedOn w:val="a"/>
    <w:autoRedefine/>
    <w:uiPriority w:val="99"/>
    <w:qFormat/>
    <w:rsid w:val="002D50D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font21">
    <w:name w:val="font21"/>
    <w:basedOn w:val="a0"/>
    <w:autoRedefine/>
    <w:qFormat/>
    <w:rsid w:val="002D50D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372</Words>
  <Characters>2125</Characters>
  <Application>Microsoft Office Word</Application>
  <DocSecurity>0</DocSecurity>
  <Lines>17</Lines>
  <Paragraphs>4</Paragraphs>
  <ScaleCrop>false</ScaleCrop>
  <Company>MS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ZzzSy</dc:creator>
  <cp:lastModifiedBy>秦美玲</cp:lastModifiedBy>
  <cp:revision>3</cp:revision>
  <dcterms:created xsi:type="dcterms:W3CDTF">2023-09-23T06:07:00Z</dcterms:created>
  <dcterms:modified xsi:type="dcterms:W3CDTF">2024-02-06T03:12:00Z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5BD956FB6C9A4674BBE043ED9F5A5AEB_11</vt:lpwstr>
  </property>
</Properties>
</file>