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4F" w:rsidRPr="008266E3" w:rsidRDefault="00DB1E4F" w:rsidP="00DB1E4F">
      <w:pPr>
        <w:widowControl/>
        <w:topLinePunct/>
        <w:adjustRightInd w:val="0"/>
        <w:snapToGrid w:val="0"/>
        <w:spacing w:line="578" w:lineRule="exact"/>
        <w:jc w:val="center"/>
        <w:outlineLvl w:val="0"/>
        <w:rPr>
          <w:rFonts w:ascii="Times New Roman" w:eastAsia="方正小标宋_GBK" w:hAnsi="Times New Roman"/>
          <w:color w:val="000000"/>
          <w:sz w:val="44"/>
          <w:szCs w:val="44"/>
        </w:rPr>
      </w:pPr>
      <w:r w:rsidRPr="008266E3">
        <w:rPr>
          <w:rFonts w:ascii="Times New Roman" w:eastAsia="方正小标宋_GBK" w:hAnsi="Times New Roman"/>
          <w:color w:val="000000"/>
          <w:sz w:val="44"/>
          <w:szCs w:val="44"/>
        </w:rPr>
        <w:t>听证公告</w:t>
      </w:r>
    </w:p>
    <w:p w:rsidR="00DB1E4F" w:rsidRPr="008266E3" w:rsidRDefault="00DB1E4F" w:rsidP="00DB1E4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topLinePunct/>
        <w:adjustRightInd w:val="0"/>
        <w:snapToGrid w:val="0"/>
        <w:spacing w:line="578" w:lineRule="exact"/>
        <w:ind w:firstLine="57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66E3">
        <w:rPr>
          <w:rFonts w:ascii="Times New Roman" w:eastAsia="方正仿宋_GBK" w:hAnsi="Times New Roman" w:cs="Times New Roman"/>
          <w:sz w:val="32"/>
          <w:szCs w:val="32"/>
        </w:rPr>
        <w:t>根据《中华人民共和国行政处罚法》、《财政机关行政处罚听证实施办法》和《重庆市行政处罚听证程序规定》等规定，依据当事人申请，我局决定公开举行行政处罚听证，现将有关事项公告如下：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 w:rsidRPr="008266E3">
        <w:rPr>
          <w:rFonts w:ascii="Times New Roman" w:eastAsia="方正黑体_GBK" w:hAnsi="Times New Roman" w:cs="Times New Roman"/>
          <w:sz w:val="32"/>
          <w:szCs w:val="32"/>
        </w:rPr>
        <w:t>一、当事人</w:t>
      </w:r>
    </w:p>
    <w:p w:rsidR="00DB1E4F" w:rsidRPr="008266E3" w:rsidRDefault="009B3012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四川海翔教学设备有限公司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 w:rsidRPr="008266E3">
        <w:rPr>
          <w:rFonts w:ascii="Times New Roman" w:eastAsia="方正黑体_GBK" w:hAnsi="Times New Roman" w:cs="Times New Roman"/>
          <w:sz w:val="32"/>
          <w:szCs w:val="32"/>
        </w:rPr>
        <w:t>二、案由</w:t>
      </w:r>
    </w:p>
    <w:p w:rsidR="00DB1E4F" w:rsidRPr="008266E3" w:rsidRDefault="009B3012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四川海翔教学设备有限公司在</w:t>
      </w:r>
      <w:r w:rsidRPr="009B3012">
        <w:rPr>
          <w:rFonts w:ascii="Times New Roman" w:eastAsia="方正仿宋_GBK" w:hAnsi="Times New Roman" w:cs="Times New Roman" w:hint="eastAsia"/>
          <w:sz w:val="32"/>
          <w:szCs w:val="32"/>
        </w:rPr>
        <w:t>丰都县实验中学校北岸校区女生公寓书架、衣柜、学习桌（项目编号：</w:t>
      </w:r>
      <w:r w:rsidRPr="009B3012">
        <w:rPr>
          <w:rFonts w:ascii="Times New Roman" w:eastAsia="方正仿宋_GBK" w:hAnsi="Times New Roman" w:cs="Times New Roman" w:hint="eastAsia"/>
          <w:sz w:val="32"/>
          <w:szCs w:val="32"/>
        </w:rPr>
        <w:t>21A00116</w:t>
      </w:r>
      <w:r w:rsidRPr="009B3012">
        <w:rPr>
          <w:rFonts w:ascii="Times New Roman" w:eastAsia="方正仿宋_GBK" w:hAnsi="Times New Roman" w:cs="Times New Roman" w:hint="eastAsia"/>
          <w:sz w:val="32"/>
          <w:szCs w:val="32"/>
        </w:rPr>
        <w:t>）（以下简称：该项目）政府采购活动中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涉嫌串标。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 w:rsidRPr="008266E3">
        <w:rPr>
          <w:rFonts w:ascii="Times New Roman" w:eastAsia="方正黑体_GBK" w:hAnsi="Times New Roman" w:cs="Times New Roman"/>
          <w:sz w:val="32"/>
          <w:szCs w:val="32"/>
        </w:rPr>
        <w:t>三、听证时间</w:t>
      </w:r>
    </w:p>
    <w:p w:rsidR="00DB1E4F" w:rsidRPr="008266E3" w:rsidRDefault="007D5934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DB1E4F" w:rsidRPr="008266E3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DB1E4F" w:rsidRPr="008266E3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DB1E4F" w:rsidRPr="008266E3">
        <w:rPr>
          <w:rFonts w:ascii="Times New Roman" w:eastAsia="方正仿宋_GBK" w:hAnsi="Times New Roman" w:cs="Times New Roman"/>
          <w:sz w:val="32"/>
          <w:szCs w:val="32"/>
        </w:rPr>
        <w:t>日上午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="00DB1E4F" w:rsidRPr="008266E3">
        <w:rPr>
          <w:rFonts w:ascii="Times New Roman" w:eastAsia="方正仿宋_GBK" w:hAnsi="Times New Roman" w:cs="Times New Roman"/>
          <w:sz w:val="32"/>
          <w:szCs w:val="32"/>
        </w:rPr>
        <w:t>时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 w:rsidR="00DB1E4F" w:rsidRPr="008266E3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 w:rsidRPr="008266E3">
        <w:rPr>
          <w:rFonts w:ascii="Times New Roman" w:eastAsia="方正黑体_GBK" w:hAnsi="Times New Roman" w:cs="Times New Roman"/>
          <w:sz w:val="32"/>
          <w:szCs w:val="32"/>
        </w:rPr>
        <w:t>四、听证地点</w:t>
      </w:r>
    </w:p>
    <w:p w:rsidR="00DB1E4F" w:rsidRPr="008266E3" w:rsidRDefault="009B3012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丰都县财政局四楼大会议室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 w:rsidRPr="008266E3">
        <w:rPr>
          <w:rFonts w:ascii="Times New Roman" w:eastAsia="方正黑体_GBK" w:hAnsi="Times New Roman" w:cs="Times New Roman"/>
          <w:sz w:val="32"/>
          <w:szCs w:val="32"/>
        </w:rPr>
        <w:t>五、注意事项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8266E3">
        <w:rPr>
          <w:rFonts w:ascii="Times New Roman" w:eastAsia="方正仿宋_GBK" w:hAnsi="Times New Roman" w:cs="Times New Roman"/>
          <w:sz w:val="32"/>
          <w:szCs w:val="32"/>
        </w:rPr>
        <w:t>本次听证允许公众旁听。旁听人员参加听证时应携带本人身份证件。</w:t>
      </w:r>
      <w:r w:rsidR="00E116FE">
        <w:rPr>
          <w:rFonts w:ascii="Times New Roman" w:eastAsia="方正仿宋_GBK" w:hAnsi="Times New Roman" w:cs="Times New Roman" w:hint="eastAsia"/>
          <w:sz w:val="32"/>
          <w:szCs w:val="32"/>
        </w:rPr>
        <w:t>请自行做好防疫措施。</w:t>
      </w:r>
      <w:bookmarkStart w:id="0" w:name="_GoBack"/>
      <w:bookmarkEnd w:id="0"/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8266E3">
        <w:rPr>
          <w:rFonts w:ascii="Times New Roman" w:eastAsia="方正仿宋_GBK" w:hAnsi="Times New Roman" w:cs="Times New Roman"/>
          <w:sz w:val="32"/>
          <w:szCs w:val="32"/>
        </w:rPr>
        <w:t>特此公告。</w:t>
      </w:r>
    </w:p>
    <w:p w:rsidR="00DB1E4F" w:rsidRPr="008266E3" w:rsidRDefault="007D5934" w:rsidP="007D5934">
      <w:pPr>
        <w:widowControl/>
        <w:topLinePunct/>
        <w:adjustRightInd w:val="0"/>
        <w:snapToGrid w:val="0"/>
        <w:spacing w:line="578" w:lineRule="exact"/>
        <w:ind w:firstLineChars="1300" w:firstLine="416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丰都县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财政局</w:t>
      </w:r>
    </w:p>
    <w:p w:rsidR="00DB1E4F" w:rsidRPr="008266E3" w:rsidRDefault="007D5934" w:rsidP="007D5934">
      <w:pPr>
        <w:widowControl/>
        <w:topLinePunct/>
        <w:adjustRightInd w:val="0"/>
        <w:snapToGrid w:val="0"/>
        <w:spacing w:line="578" w:lineRule="exact"/>
        <w:ind w:firstLineChars="1200" w:firstLine="38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16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sectPr w:rsidR="00DB1E4F" w:rsidRPr="0082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25" w:rsidRDefault="00DF0125" w:rsidP="003C74E7">
      <w:r>
        <w:separator/>
      </w:r>
    </w:p>
  </w:endnote>
  <w:endnote w:type="continuationSeparator" w:id="0">
    <w:p w:rsidR="00DF0125" w:rsidRDefault="00DF0125" w:rsidP="003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25" w:rsidRDefault="00DF0125" w:rsidP="003C74E7">
      <w:r>
        <w:separator/>
      </w:r>
    </w:p>
  </w:footnote>
  <w:footnote w:type="continuationSeparator" w:id="0">
    <w:p w:rsidR="00DF0125" w:rsidRDefault="00DF0125" w:rsidP="003C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4F"/>
    <w:rsid w:val="002F2EDE"/>
    <w:rsid w:val="003C74E7"/>
    <w:rsid w:val="007D5934"/>
    <w:rsid w:val="009B3012"/>
    <w:rsid w:val="00A55DF7"/>
    <w:rsid w:val="00DB1E4F"/>
    <w:rsid w:val="00DF0125"/>
    <w:rsid w:val="00E116FE"/>
    <w:rsid w:val="00E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42142-23A2-43CF-BB93-7F3BE519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4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4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彭青松</dc:creator>
  <cp:keywords/>
  <dc:description/>
  <cp:lastModifiedBy>彭青松</cp:lastModifiedBy>
  <cp:revision>5</cp:revision>
  <dcterms:created xsi:type="dcterms:W3CDTF">2022-02-14T07:25:00Z</dcterms:created>
  <dcterms:modified xsi:type="dcterms:W3CDTF">2022-02-16T07:45:00Z</dcterms:modified>
</cp:coreProperties>
</file>