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5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丰都县人民政府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5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关于废止部分县政府规范性文件的决定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丰都府发〔2023〕10号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各乡镇人民政府、街道办事处，县级有关部门，有关单位：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根据《重庆市行政规范性文件管理办法》（重庆市人民政府令第329号）规定，经县第十九届人民政府第51次常务会议审议通过，决定将《丰都县人民政府关于整治社会生活噪声污染的通告》（丰都府告〔2016〕7号）等4件县政府规范性文件予以废止，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附件：废止的县政府规范性文件目录（4件）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丰都县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 w:eastAsia="zh-CN"/>
        </w:rPr>
      </w:pP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仿宋" w:cs="Times New Roman"/>
          <w:szCs w:val="21"/>
          <w:shd w:val="clear" w:color="auto" w:fill="FFFFFF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  <w:t>废止的县政府规范性文件目录（4件）</w:t>
      </w:r>
    </w:p>
    <w:p>
      <w:pPr>
        <w:pStyle w:val="5"/>
        <w:spacing w:line="240" w:lineRule="exact"/>
        <w:rPr>
          <w:rFonts w:ascii="Times New Roman" w:hAnsi="Times New Roman" w:cs="Times New Roman"/>
        </w:rPr>
      </w:pPr>
    </w:p>
    <w:tbl>
      <w:tblPr>
        <w:tblStyle w:val="13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685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6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  <w:t>文件名称</w:t>
            </w:r>
          </w:p>
        </w:tc>
        <w:tc>
          <w:tcPr>
            <w:tcW w:w="27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黑体_GBK" w:cs="Times New Roman"/>
                <w:sz w:val="32"/>
                <w:szCs w:val="32"/>
                <w:shd w:val="clear" w:color="auto" w:fill="FFFFFF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685" w:type="dxa"/>
            <w:vAlign w:val="center"/>
          </w:tcPr>
          <w:p>
            <w:pPr>
              <w:pStyle w:val="7"/>
              <w:spacing w:line="600" w:lineRule="exac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丰都县人民政府关于整治社会生活噪声污染的通告</w:t>
            </w:r>
          </w:p>
        </w:tc>
        <w:tc>
          <w:tcPr>
            <w:tcW w:w="2713" w:type="dxa"/>
            <w:vAlign w:val="center"/>
          </w:tcPr>
          <w:p>
            <w:pPr>
              <w:pStyle w:val="7"/>
              <w:spacing w:line="60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丰都府告〔2016〕7号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685" w:type="dxa"/>
            <w:vAlign w:val="center"/>
          </w:tcPr>
          <w:p>
            <w:pPr>
              <w:pStyle w:val="7"/>
              <w:spacing w:line="600" w:lineRule="exac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丰都县人民政府关于印发《丰都县三峡后续工作规划实施管理暂行办法》和《丰都县三峡后续工作专项资金使用办法（试行）》的通知</w:t>
            </w:r>
          </w:p>
        </w:tc>
        <w:tc>
          <w:tcPr>
            <w:tcW w:w="2713" w:type="dxa"/>
            <w:vAlign w:val="center"/>
          </w:tcPr>
          <w:p>
            <w:pPr>
              <w:pStyle w:val="7"/>
              <w:spacing w:line="60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丰都府发〔2013〕20号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5685" w:type="dxa"/>
            <w:vAlign w:val="center"/>
          </w:tcPr>
          <w:p>
            <w:pPr>
              <w:pStyle w:val="7"/>
              <w:spacing w:line="600" w:lineRule="exact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丰都县人民政府关于加强三峡水库消落区管理的通告</w:t>
            </w:r>
          </w:p>
        </w:tc>
        <w:tc>
          <w:tcPr>
            <w:tcW w:w="2713" w:type="dxa"/>
            <w:vAlign w:val="center"/>
          </w:tcPr>
          <w:p>
            <w:pPr>
              <w:pStyle w:val="7"/>
              <w:spacing w:line="600" w:lineRule="exact"/>
              <w:jc w:val="left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丰都府告〔2013〕10号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5685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丰都县人民政府办公室关于加强行政调解工作的实施意见</w:t>
            </w:r>
          </w:p>
        </w:tc>
        <w:tc>
          <w:tcPr>
            <w:tcW w:w="2713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丰都府办发〔2012〕8号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0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丰都县人民政府办公室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10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丰都县人民政府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mU5NzY4YzY1OTQzMTZlOGFlODU1YjNlNzA2YzcifQ=="/>
  </w:docVars>
  <w:rsids>
    <w:rsidRoot w:val="00172A27"/>
    <w:rsid w:val="019E71BD"/>
    <w:rsid w:val="037D1AEC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7513FA"/>
    <w:rsid w:val="0E025194"/>
    <w:rsid w:val="152D2DCA"/>
    <w:rsid w:val="187168EA"/>
    <w:rsid w:val="196673CA"/>
    <w:rsid w:val="1B2F4AEE"/>
    <w:rsid w:val="1CF734C9"/>
    <w:rsid w:val="1D9E33FA"/>
    <w:rsid w:val="1DEC284C"/>
    <w:rsid w:val="1E6523AC"/>
    <w:rsid w:val="1E79668E"/>
    <w:rsid w:val="22440422"/>
    <w:rsid w:val="22BB4BBB"/>
    <w:rsid w:val="2AEB3417"/>
    <w:rsid w:val="2E7B51CF"/>
    <w:rsid w:val="31A15F24"/>
    <w:rsid w:val="324A1681"/>
    <w:rsid w:val="36FB1DF0"/>
    <w:rsid w:val="37F039D3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1397275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3"/>
    <w:qFormat/>
    <w:uiPriority w:val="99"/>
    <w:pPr>
      <w:autoSpaceDE w:val="0"/>
      <w:autoSpaceDN w:val="0"/>
    </w:pPr>
    <w:rPr>
      <w:rFonts w:ascii="方正黑体_GBK" w:hAnsi="方正黑体_GBK" w:eastAsia="方正黑体_GBK" w:cs="Times New Roman"/>
      <w:color w:val="000000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line="594" w:lineRule="exact"/>
      <w:jc w:val="center"/>
      <w:outlineLvl w:val="0"/>
    </w:pPr>
    <w:rPr>
      <w:rFonts w:eastAsia="方正小标宋_GBK"/>
      <w:b/>
      <w:bCs/>
      <w:sz w:val="44"/>
      <w:szCs w:val="32"/>
    </w:r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  <w:rPr>
      <w:rFonts w:eastAsia="方正仿宋_GBK"/>
    </w:rPr>
  </w:style>
  <w:style w:type="paragraph" w:customStyle="1" w:styleId="8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u w:color="000000"/>
      <w:lang w:val="zh-CN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十.</cp:lastModifiedBy>
  <cp:lastPrinted>2022-05-12T00:46:00Z</cp:lastPrinted>
  <dcterms:modified xsi:type="dcterms:W3CDTF">2023-10-24T01:33:41Z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F9B65F54B263461C8975C7B4320B2EB5_13</vt:lpwstr>
  </property>
</Properties>
</file>