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方正黑体_GBK" w:eastAsia="方正黑体_GBK" w:cs="Times New Roman" w:hint="eastAsia"/>
          <w:szCs w:val="32"/>
          <w:lang w:val="en-US" w:eastAsia="zh-CN"/>
        </w:rPr>
      </w:pPr>
      <w:r>
        <w:rPr>
          <w:rFonts w:ascii="方正黑体_GBK" w:eastAsia="方正黑体_GBK" w:cs="Times New Roman" w:hint="eastAsia"/>
          <w:szCs w:val="32"/>
          <w:lang w:eastAsia="zh-CN"/>
        </w:rPr>
        <w:t>附表</w:t>
      </w:r>
      <w:r>
        <w:rPr>
          <w:rFonts w:ascii="方正黑体_GBK" w:eastAsia="方正黑体_GBK" w:cs="Times New Roman" w:hint="eastAsia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_GBK" w:eastAsia="方正小标宋_GBK" w:cs="方正小标宋_GBK" w:hint="eastAsia"/>
          <w:sz w:val="24"/>
          <w:szCs w:val="24"/>
          <w:lang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新冠肺炎疫情</w:t>
      </w:r>
      <w:r>
        <w:rPr>
          <w:rFonts w:ascii="方正小标宋_GBK" w:eastAsia="方正小标宋_GBK" w:cs="方正小标宋_GBK" w:hint="eastAsia"/>
          <w:sz w:val="44"/>
          <w:szCs w:val="44"/>
          <w:lang w:eastAsia="zh-CN"/>
        </w:rPr>
        <w:t>农产品应急保供项目以奖代补资金分配表</w:t>
      </w:r>
    </w:p>
    <w:tbl>
      <w:tblPr>
        <w:jc w:val="left"/>
        <w:tblInd w:w="0" w:type="dxa"/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709"/>
        <w:gridCol w:w="4125"/>
        <w:gridCol w:w="1170"/>
        <w:gridCol w:w="1155"/>
        <w:gridCol w:w="1200"/>
      </w:tblGrid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补助标准(万元/个)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拟补助金额（万元）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城区菜市场（含农产品批发企业）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丰都县瑞欣农业发展有限公司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（农产品批发市场）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丰都县三合街道丁庄社区4组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（农产品批发企业）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丰都县三合街道丁庄社区4组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重庆丰都富威实业有限公司（平都菜市场）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丰都县三合街道庙坡路27号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丰都县盛发农贸市场管理有限公司（天大菜市场）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丰都县三合街道商业二路117号附15号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90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丰都县民达农贸市场有限公司（民达菜市场）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丰都县三合街道双桂路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重庆桓隆商贸有限公司（东麓菜市场）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丰都县三合街道久桓大道242号2幢负1-1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农产品生产加工企业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重庆市丰都县三明油脂有限公司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丰都县名山街道东作门街45号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90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重庆市丰都县储备粮有限公司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丰都县三合街道平都西段274号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重庆恒都食品开发有限公司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重庆市丰都县高家镇新区(食品工业园区）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重庆德青源农业科技有限公司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丰都县虎威镇香岩村3组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重庆市聚超食品有限公司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丰都县十直镇河梁村1组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农产品应急销售终端网点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仿宋_GBK" w:eastAsia="方正仿宋_GBK" w:cs="方正仿宋_GBK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重庆丰都糖酒有限公司开心超市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三合街道商业一路384号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重庆丰都糖酒有限公司高镇开心超市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高家镇新高路1号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重庆丰都糖酒有限公司社坛开心超市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社坛镇曾家院子街30号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90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重庆绿汇农业开发有限公司十直镇粮油应急网点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十直镇梁家湾居委宝泉路88号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重庆绿汇农业开发有限公司双路镇粮油应急网点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双路镇双路居委68号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重庆绿汇农业开发有限公司龙孔镇粮油应急网点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龙孔镇兴隆街25号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重庆绿汇农业开发有限公司仁沙镇粮油应急网点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仁沙镇渠溪路176号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重庆绿汇农业开发有限公司虎威镇粮油应急网点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虎威镇鹦鹉街8号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重庆绿汇农业开发有限公司三元镇粮油应急网点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三元镇滩山坝社区红柚路211号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重庆绿汇农业开发有限公司社坛镇粮油应急网点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社坛镇农贸市场10号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重庆绿汇农业开发有限公司保合镇粮油应急网点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保合镇文曲路112号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重庆绿汇农业开发有限公司树人镇粮油应急网点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树人镇文庙街189号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重庆绿汇农业开发有限公司江池镇粮油应急网点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江池镇江洋路158号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重庆绿汇农业开发有限公司武平镇粮油应急网络点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武平镇兴隆街67号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重庆绿汇农业开发有限公司都督乡粮油应急网点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都督乡新街36号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rPr>
          <w:trHeight w:val="221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重庆绿汇农业开发有限公司栗子乡粮油应急网点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栗子乡栗子湾路94号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重庆绿汇农业开发有限公司三建乡粮油应急网点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三建乡新场镇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重庆绿汇农业开发有限公司南天湖镇粮油应急网点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南天湖镇清水街88号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重庆绿汇农业开发有限公司仙女湖镇粮油应急网点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仙女湖镇</w:t>
            </w: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竹子坝路106号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重庆绿汇农业开发有限公司暨龙镇粮油应急网点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暨龙镇风来街139号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rPr>
          <w:trHeight w:val="326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重庆绿汇农业开发有限公司双龙镇粮油应急网点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双龙镇双龙路251号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281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重庆绿汇农业开发有限公司青龙乡粮油应急网点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青龙乡青龙村1组30号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重庆绿汇农业开发有限公司许明寺镇粮油应急网点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许明寺镇平安路119号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重庆绿汇农业开发有限公司董家镇粮油应急网点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董家镇迎宾路108号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重庆绿汇农业开发有限公司兴龙镇粮油应急网点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兴龙镇黎铺路119号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重庆绿汇农业开发有限公司太平坝乡粮油应急网点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太平坝乡凤凰街1号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边远乡镇</w:t>
            </w: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重庆市瑾慧商贸有限公司（福记连锁超市）仙家大厦店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三合街道平都大道西段228号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重庆市瑾慧商贸有限公司（福记连锁超市）商业二路店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三合街道商业二路119号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重庆市瑾慧商贸有限公司（福记连锁超市）高镇二店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高家镇文昌东路41-57号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重庆市瑾慧商贸有限公司（福记连锁超市）兴义店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兴义镇居委1组桂圆路14号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重庆市瑾慧商贸有限公司（福记连锁超市）外贸店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三合街道平都大道东段336-338号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重庆市瑾慧商贸有限公司（福记连锁超市）东麓店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三合街道久恒城大道242号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重庆市瑾慧商贸有限公司（福记连锁超市）保合店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保合镇农贸市场二楼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福记连锁超市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电力大厦店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三合街道滨江东路88号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福记连锁超市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滨江东路店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三合街道滨江东路171号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重庆市瑾慧商贸有限公司（福记连锁超市）雪玉路店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三合街道雪玉路644号附7号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丰都县天元丽都商贸有限公司美洛购生活超市中心店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三合街道平都大道东段52号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丰都县天元丽都商贸有限公司美洛购生活超市东麓店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三合街道久恒大道288号5幢     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丰都县天元丽都商贸有限公司美洛购生活超市广场店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三合街道雪玉路799号（大冲广场）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丰都县天元丽都商贸有限公司美洛购生活超市滨江店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三合街道滨江西路综合停车楼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楼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丰都县天元丽都商贸有限公司美洛购生活超市车站店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三合街道滨江西路127号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丰都县天元丽都商贸有限公司美洛购生活超市世纪花城店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三合街道雪玉路509号3幢附19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丰都县天元丽都商贸有限公司美洛购生活超市商贸城店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三合街道龙城大道（国际商贸城）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丰都县天元丽都商贸有限公司美洛购生活超市理明店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许明寺镇理明场上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90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丰都县天元丽都商贸有限公司美洛购生活超市水天坪店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丰都县职业中学校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水天坪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325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重庆市登龙超市管理有限公司</w:t>
            </w: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（登龙超市）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  <w:t>三合街道名山大道南路1号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0.30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合   计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Times New Roman" w:eastAsia="方正仿宋_GBK" w:cs="Times New Roman" w:hAnsi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方正仿宋_GBK" w:cs="Times New Roman"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eastAsia="方正仿宋_GBK" w:cs="Times New Roman" w:hint="eastAsia"/>
          <w:sz w:val="21"/>
          <w:szCs w:val="21"/>
          <w:lang w:val="en-US" w:eastAsia="zh-CN"/>
        </w:rPr>
      </w:pPr>
      <w:r>
        <w:rPr>
          <w:rFonts w:eastAsia="方正仿宋_GBK" w:cs="Times New Roman" w:hint="eastAsia"/>
          <w:sz w:val="21"/>
          <w:szCs w:val="21"/>
          <w:lang w:val="en-US" w:eastAsia="zh-CN"/>
        </w:rPr>
        <w:t>注：按市商务委要求，重百丰都商场、新世纪丰都店、永辉超市丰都店等市级企业在丰网点，以及已获市财政、市商务委带帽下达补助资金的企业，不属本次补助对象。</w:t>
      </w:r>
    </w:p>
    <w:p/>
    <w:sectPr>
      <w:pgSz w:w="16839" w:h="11907" w:orient="landscape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24</Words>
  <Characters>24</Characters>
  <Lines>1</Lines>
  <Paragraphs>1</Paragraphs>
  <CharactersWithSpaces>24</CharactersWithSpaces>
  <Company>Sky123.Org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Sky123.Org</dc:creator>
  <cp:lastModifiedBy>Sky123.Org</cp:lastModifiedBy>
  <cp:revision>1</cp:revision>
  <dcterms:created xsi:type="dcterms:W3CDTF">2020-12-21T09:35:10Z</dcterms:created>
  <dcterms:modified xsi:type="dcterms:W3CDTF">2020-12-21T09:36:07Z</dcterms:modified>
</cp:coreProperties>
</file>