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84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</w:pPr>
      <w:bookmarkStart w:id="0" w:name="_Hlk37239649"/>
      <w:bookmarkEnd w:id="0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丰都县交通运输委员会</w:t>
      </w:r>
      <w:bookmarkStart w:id="1" w:name="_GoBack"/>
      <w:bookmarkEnd w:id="1"/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lang w:eastAsia="zh-CN"/>
        </w:rPr>
        <w:t>法治政府建设情况报告</w:t>
      </w:r>
    </w:p>
    <w:p w14:paraId="44588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eastAsia="zh-CN"/>
        </w:rPr>
      </w:pPr>
    </w:p>
    <w:p w14:paraId="6440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2024年是中华人民共和国成立75周年，是实现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十四五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规划目标任务的关键之年，我委全面贯彻落实党的二十大精神，深入学习贯彻习近平法治思想，认真落实市委六届六次全会和县委十五届历次全会各项部署，坚持依法治交工作总思路，有力有序推进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法治政府建设工作。报告如下：</w:t>
      </w:r>
    </w:p>
    <w:p w14:paraId="57661822"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主要举措和成效</w:t>
      </w:r>
    </w:p>
    <w:p w14:paraId="5EBFC28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（一）深入学习贯彻习近平法治思想，强化法治观念</w:t>
      </w:r>
    </w:p>
    <w:p w14:paraId="7BE95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我委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将学习宣传贯彻习近平法治思想作为首要政治任务，通过集中学习、专题讲座、培训等形式，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系统深入学习了党的二十大报告、《中国共产党章程》《习近平法治思想》《习近平著作选读》《习近平新时代中国特色社会主义思想专题摘编》、习近平总书记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关于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交通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强国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的重要论述等，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全面加强对习近平法治思想的理解和掌握，提高领导依法决策能力。全年领导干部集中学法共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次，完成习近平法治思想全集学习任务和全委干部职工法治理论考试。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同时，将习近平法治思想贯穿到交通运输工作的全过程和各方面，用法治思维和法治方式推动交通运输事业高质量发展。</w:t>
      </w:r>
    </w:p>
    <w:p w14:paraId="63E365A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加强重点领域普法宣传，提升法治意识</w:t>
      </w:r>
    </w:p>
    <w:p w14:paraId="2916F2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委结合行业特点，积极开展重点领域普法宣传。一是以宪法为核心，认真实施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12·4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国家宪法日和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宪法宣传周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集中宣传活动，深入开展民法典宣传活动，推进民法典融入交通运输行业治理和法治实践。二是结合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法治宣传月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路政宣传月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等主题宣传活动，大力开展国家安全、非法集资、反诈、禁毒、优化营商环境、扫黑除恶等方面法律法规宣传。三是利用车站、码头等场所，通过悬挂标语横幅、电子屏幕滚动播放等方式，开展交通运输相关法律法规宣传，提高人民群众的法律意识和法治观念。同时，利用微信公众号、网站等新媒体平台，拓宽普法宣传渠道，增强普法宣传的针对性和实效性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以来，共开展集中宣传12次，覆盖群众5000余人次，悬挂张贴宣传横幅、海报200余份，滚动播放宣传标语、法治公益广告1500余条次，发放普法宣传资料、宣传折页1万余份，大力营造了学法、普法、用法、守法的浓厚氛围。</w:t>
      </w:r>
    </w:p>
    <w:p w14:paraId="547D994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（三）严格落实普法责任制，推动法治实践</w:t>
      </w:r>
    </w:p>
    <w:p w14:paraId="1F87047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严格落实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谁执法谁普法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普法责任制，将普法工作贯穿于执法全过程。一是执法人员在执法过程中，积极向管理对象、服务对象、执法对象和社会公众宣讲交通运输相关法律法规规章，解答有关法律问题。二是结合重要时间节点，联合相关部门开展普法宣传活动，提高全社会的法治意识。三是加强对系统内干部职工的法治教育培训，提高依法行政、依法管理、规范执法和服务社会的能力水平。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今年以来，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</w:rPr>
        <w:t>共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开展执法培训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5场，</w:t>
      </w:r>
      <w:r>
        <w:rPr>
          <w:rFonts w:hint="default" w:ascii="Times New Roman" w:hAnsi="Times New Roman" w:eastAsia="方正仿宋_GBK" w:cs="Times New Roman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培训执法人员达300余人次，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</w:rPr>
        <w:t>出动执法人员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6700余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</w:rPr>
        <w:t>人次，出动执法车辆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1500余</w:t>
      </w:r>
      <w:r>
        <w:rPr>
          <w:rStyle w:val="14"/>
          <w:rFonts w:hint="default" w:ascii="Times New Roman" w:hAnsi="Times New Roman" w:eastAsia="方正仿宋_GBK" w:cs="Times New Roman"/>
          <w:sz w:val="32"/>
          <w:szCs w:val="32"/>
        </w:rPr>
        <w:t>台次，检查企业58家次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，开展道路安全检查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2300余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次，发现安全隐患108起，已落实整改闭环108起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5441B09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（四）提高依法行政能力，深化法治政府建设</w:t>
      </w:r>
    </w:p>
    <w:p w14:paraId="79ACEB2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坚持依法行政，不断规范执法行为。一是严格执行行政执法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三项制度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，即行政执法公示制度、执法全过程记录制度、重大行政执法决定法制审核制度。今年以来，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共立案查处1109件、处罚240余万元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其中超限超载非现场执法立案查处359台次，移送公安交巡警处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理18件，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非法营运案件共233件，出租车违规行为112起，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公交车违规行为30起，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水上违法案件3件，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交通工程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eastAsia="zh-CN"/>
        </w:rPr>
        <w:t>项目检查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140余次，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排查安全隐患12处、整改落实12处。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二是加强行政执法队伍建设，通过集中培训、网络授课等方式，提高执法人员的业务素质和执法水平。</w:t>
      </w:r>
      <w:r>
        <w:rPr>
          <w:rFonts w:hint="default" w:ascii="Times New Roman" w:hAnsi="Times New Roman" w:eastAsia="方正仿宋_GBK" w:cs="Times New Roman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全年开展法</w:t>
      </w:r>
      <w:r>
        <w:rPr>
          <w:rFonts w:hint="eastAsia" w:ascii="Times New Roman" w:hAnsi="Times New Roman" w:eastAsia="方正仿宋_GBK" w:cs="Times New Roman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治</w:t>
      </w:r>
      <w:r>
        <w:rPr>
          <w:rFonts w:hint="default" w:ascii="Times New Roman" w:hAnsi="Times New Roman" w:eastAsia="方正仿宋_GBK" w:cs="Times New Roman"/>
          <w:color w:val="000000" w:themeColor="text1"/>
          <w:spacing w:val="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培训5次，培训执法人员达260人次</w:t>
      </w:r>
      <w:r>
        <w:rPr>
          <w:rFonts w:hint="default" w:ascii="Times New Roman" w:hAnsi="Times New Roman" w:eastAsia="方正仿宋_GBK" w:cs="Times New Roman"/>
          <w:spacing w:val="3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三是加强对行政执法行为的监督，定期开展执法案卷评查和执法检查，及时发现和纠正执法中的问题。今年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开展执法评议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发现并整改问题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项，有力提升了交通执法案卷规范化水平。</w:t>
      </w:r>
    </w:p>
    <w:p w14:paraId="0BCD52E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（五）优化法治化营商环境，提升服务效能</w:t>
      </w:r>
    </w:p>
    <w:p w14:paraId="242D28A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积极优化法治化营商环境，简化涉企办事流程，提高政务服务效率。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一是提升行政审批服务效率。为不断提升服务质量，通过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减环节、减时间、减材料、减跑动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取消不必要环节，减少群众跑动次数和最大限度降低群众办事等候时间。二是加大证照分离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改革力度。严格按照国务院关于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证照分离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改革决策部署，按照直接取消审批、审批改为备案、实行告知承诺、优化审批服务4种方式分类推进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证照分离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改革。今年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受理行政许可事项2870项，办理过程中，全程做到合法合规、及时办结，进一步简化办理流程，最大限度实施全程网办，办理效率受到申请对象的一致好评。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三是积极开展助企服务专项行动，深入企业宣讲相关政策，征求意见建议，解决企业诉求。四是加强信用监管，推行</w:t>
      </w:r>
      <w:r>
        <w:rPr>
          <w:rFonts w:hint="eastAsia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双随机、一公开</w:t>
      </w:r>
      <w:r>
        <w:rPr>
          <w:rFonts w:hint="eastAsia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监管模式，对监管服务企业进行全面梳理，压减重复或不必要检查事项，减轻企业负担。同时，积极开展法治宣传教育活动，引导企业和群众自觉</w:t>
      </w:r>
      <w:r>
        <w:rPr>
          <w:rFonts w:hint="eastAsia" w:eastAsia="方正仿宋_GBK" w:cs="Times New Roman"/>
          <w:bCs/>
          <w:color w:val="auto"/>
          <w:sz w:val="32"/>
          <w:szCs w:val="32"/>
          <w:lang w:eastAsia="zh-CN"/>
        </w:rPr>
        <w:t>尊法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守法，营造良好的法治氛围。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今年以来，开展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双随机、一公开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抽查12次，公示12次，公示比例100%。</w:t>
      </w:r>
    </w:p>
    <w:p w14:paraId="1CF67D0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（六）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践行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执法为民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理念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，维护合法权益</w:t>
      </w:r>
    </w:p>
    <w:p w14:paraId="7C20597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县交通运输委在执法过程中，始终坚持以人为本，保障当事人的合法权益。一是加强执法规范化建设，严格规范执法行为，避免执法过程中的侵权行为。二是加强执法监督，对执法过程中存在的问题及时进行纠正和处理。三是加强行政复议和行政应诉工作队伍建设，提高行政复议和行政应诉工作水平。同时，积极开展法治宣传教育活动，引导群众依法表达诉求、维护权益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今年以来，我委共收到行政诉讼件4件，当事人败诉1件，3件正在办理中。</w:t>
      </w:r>
    </w:p>
    <w:p w14:paraId="7678EDC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600" w:lineRule="exact"/>
        <w:ind w:firstLine="645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（七）有效预防化解矛盾纠纷，维护社会稳定</w:t>
      </w:r>
    </w:p>
    <w:p w14:paraId="478D93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我委积极有效预防化解社会矛盾纠纷，维护社会稳定和谐。一是加强矛盾纠纷排查化解工作，定期开展矛盾纠纷排查，及时发现和化解矛盾纠纷。二是加强调解工作，构建相互衔接、相互支持、相互配合的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大调解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工作格局，实现矛盾纠纷多元化解。三是加强回访工作，对已调处的矛盾纠纷定期开展回访，监督跟踪调解工作落实情况，防止矛盾纠纷死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灰复燃和激化升级。今年以来，共处理重庆政务公开信箱19起，民呼我为平台564起，重庆智慧信访平台14起，12328平台28起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交通行业人民调解委员会办公室共计调解矛盾纠纷案件4起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当事人对调解结果的满意度达100%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2C81A86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  <w:t>二、存在的问题</w:t>
      </w:r>
    </w:p>
    <w:p w14:paraId="4B987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（一）法治宣传教育不足。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交通行业地域分布广泛，尤其在偏远地区，群众对交通法律法规的认知尚待深化。部分交通从业人员及公众对交通法规了解不够，法治观念淡薄，这在一定程度上导致了违法行为的频发。因此，迫切需要加大普法宣传教育力度，着力提升公众和从业人员的法治素养与能力。</w:t>
      </w:r>
    </w:p>
    <w:p w14:paraId="545CB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行政诉讼案件数量显著增长。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随着法治教育的普及与信息公开程度的提高，人民群众对自身权益的保护意识显著增强，对行政权力的监督意识也日益提升。这一变化直接导致了行政诉讼案件的持续增加，对交通行业的法治建设提出了更高要求。</w:t>
      </w:r>
    </w:p>
    <w:p w14:paraId="4B1F979E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（三）执法科技信息化建设滞后。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当前，交通执法手段相对有限，在智能化建设和应用方面存在明显短板，专业性科技设备配备不足。为有效规范交通运输秩序，急需将监控系统接入运输重点场所、重点商圈及重点路段，实现对非法营运、出租车不打表、公交车到站不停等违法违规行为的非现场执法。</w:t>
      </w:r>
    </w:p>
    <w:p w14:paraId="2A316A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color w:val="auto"/>
          <w:kern w:val="2"/>
          <w:sz w:val="32"/>
          <w:szCs w:val="32"/>
          <w:lang w:val="en-US" w:eastAsia="zh-CN" w:bidi="ar-SA"/>
        </w:rPr>
        <w:t>三、2025年工作思路</w:t>
      </w:r>
    </w:p>
    <w:p w14:paraId="24D72AFE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深化法治思想学习宣传，强化普法责任意识。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加强习近平法治思想的学习宣传工作，提升领导干部的政治站位，使其深刻认识到普法工作在推进法治政府建设中的关键作用。推动习近平法治思想深入人心，确保其实质性地融入各项工作中。</w:t>
      </w:r>
    </w:p>
    <w:p w14:paraId="04435DBB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（二）压实普法主体责任，推动法治实践深入。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根据普法工作五年规划和年度普法责任清单，明确“谁执法谁普法、谁主管谁普法”的责任机制。制定普法要点、对象、方法和时限的具体规定，并切实推动其实施。特别关注领导干部这一“关键少数”，组织专题学习宪法、行政处罚法等重要法律法规。</w:t>
      </w:r>
    </w:p>
    <w:p w14:paraId="7516551E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（三）创新普法宣传形式，扩大受众覆盖面。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充分利用微博、微信、抖音等新媒体平台，针对不同群体制定个性化的普法宣传策略。将与群众日常生产、生活密切相关的法律法规作为宣传重点，借助各类重大节日和纪念日，广泛开展普法宣传活动。</w:t>
      </w:r>
    </w:p>
    <w:p w14:paraId="4D9D338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2"/>
          <w:sz w:val="32"/>
          <w:szCs w:val="32"/>
          <w:lang w:val="en-US" w:eastAsia="zh-CN" w:bidi="ar-SA"/>
        </w:rPr>
        <w:t>（四）落实经费保障与队伍专业化建设，提升普法工作水平。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加大普法经费的投入，确保普法工作能够适应新形势下的需求。加强法治宣传队伍建设，吸引法学专业背景的优秀人才加入。定期开展普法工作培训，提升队伍的专业化水平。</w:t>
      </w:r>
    </w:p>
    <w:p w14:paraId="33233FB4">
      <w:pPr>
        <w:pStyle w:val="15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A10D743">
      <w:pPr>
        <w:pStyle w:val="15"/>
        <w:keepNext w:val="0"/>
        <w:keepLines w:val="0"/>
        <w:pageBreakBefore w:val="0"/>
        <w:kinsoku/>
        <w:wordWrap w:val="0"/>
        <w:overflowPunct/>
        <w:topLinePunct w:val="0"/>
        <w:bidi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CD8E229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3520" w:firstLineChars="11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丰都县交通运输委员会 </w:t>
      </w:r>
      <w:r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 w14:paraId="14E03B63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2025年1月1</w:t>
      </w:r>
      <w:r>
        <w:rPr>
          <w:rFonts w:hint="eastAsia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 xml:space="preserve">日 </w:t>
      </w:r>
    </w:p>
    <w:p w14:paraId="3B53F43B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3738DEF2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1948D396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78CD04F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1F3BE541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37709B7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42BEC5AD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p w14:paraId="2805F990"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7494E9B-A0B0-4558-AC56-CC521A34F4A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054B741-BE38-4D34-9AA7-804C71256D7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E0B1F25-355B-4C97-BDBB-4A037C644AF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F467EA5-F61D-4723-84D7-3F12DA86C8D5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E392FA9-CDAA-47C7-8773-32DC8B9A3D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F690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7E3D30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7E3D30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80198"/>
    <w:multiLevelType w:val="singleLevel"/>
    <w:tmpl w:val="51D8019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FC88335"/>
    <w:multiLevelType w:val="singleLevel"/>
    <w:tmpl w:val="6FC883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mU3MWRkODgzNjYyNjliMzJkODNmZWZiNzc4ZmQifQ=="/>
  </w:docVars>
  <w:rsids>
    <w:rsidRoot w:val="00000000"/>
    <w:rsid w:val="00266F5B"/>
    <w:rsid w:val="003D21B2"/>
    <w:rsid w:val="040E6340"/>
    <w:rsid w:val="06473DB3"/>
    <w:rsid w:val="06E96BF0"/>
    <w:rsid w:val="075F5104"/>
    <w:rsid w:val="08517143"/>
    <w:rsid w:val="0A4A5BF8"/>
    <w:rsid w:val="0A6A629A"/>
    <w:rsid w:val="0AD025A1"/>
    <w:rsid w:val="0AD50ED3"/>
    <w:rsid w:val="0AFC4013"/>
    <w:rsid w:val="0B9E269F"/>
    <w:rsid w:val="0C2F6EBE"/>
    <w:rsid w:val="0C3F66A6"/>
    <w:rsid w:val="0F1467D4"/>
    <w:rsid w:val="0F1F3AF7"/>
    <w:rsid w:val="0F362BEE"/>
    <w:rsid w:val="0F847DFE"/>
    <w:rsid w:val="122D5814"/>
    <w:rsid w:val="13B80076"/>
    <w:rsid w:val="14255513"/>
    <w:rsid w:val="142A60C7"/>
    <w:rsid w:val="14AE3227"/>
    <w:rsid w:val="157B75AD"/>
    <w:rsid w:val="174D1A41"/>
    <w:rsid w:val="174F2A9F"/>
    <w:rsid w:val="17942BA8"/>
    <w:rsid w:val="17E94CA2"/>
    <w:rsid w:val="1D04432C"/>
    <w:rsid w:val="1D13456F"/>
    <w:rsid w:val="1D456945"/>
    <w:rsid w:val="1D9F120E"/>
    <w:rsid w:val="1E5D1F46"/>
    <w:rsid w:val="1FD04999"/>
    <w:rsid w:val="206C6CC3"/>
    <w:rsid w:val="20E76FCE"/>
    <w:rsid w:val="21026DD4"/>
    <w:rsid w:val="21867BCC"/>
    <w:rsid w:val="225D1474"/>
    <w:rsid w:val="26B40654"/>
    <w:rsid w:val="26BE72FA"/>
    <w:rsid w:val="26F95DFD"/>
    <w:rsid w:val="27194B8A"/>
    <w:rsid w:val="283C0132"/>
    <w:rsid w:val="286914E7"/>
    <w:rsid w:val="29916F47"/>
    <w:rsid w:val="2C5801F0"/>
    <w:rsid w:val="2CEE645F"/>
    <w:rsid w:val="2D0839C4"/>
    <w:rsid w:val="2DE2072E"/>
    <w:rsid w:val="2E3511E0"/>
    <w:rsid w:val="2E3D31FA"/>
    <w:rsid w:val="2EF37D5C"/>
    <w:rsid w:val="2FFA7FA5"/>
    <w:rsid w:val="30633864"/>
    <w:rsid w:val="319D671E"/>
    <w:rsid w:val="324C4353"/>
    <w:rsid w:val="33A1422B"/>
    <w:rsid w:val="341449FD"/>
    <w:rsid w:val="34781A04"/>
    <w:rsid w:val="34833B90"/>
    <w:rsid w:val="34A51AF9"/>
    <w:rsid w:val="358362DE"/>
    <w:rsid w:val="37362EDC"/>
    <w:rsid w:val="3A63048C"/>
    <w:rsid w:val="3C740D90"/>
    <w:rsid w:val="3D580050"/>
    <w:rsid w:val="3E10092B"/>
    <w:rsid w:val="3EB70DA6"/>
    <w:rsid w:val="3FA376F7"/>
    <w:rsid w:val="406B3BF6"/>
    <w:rsid w:val="41792E05"/>
    <w:rsid w:val="41A53138"/>
    <w:rsid w:val="41D92249"/>
    <w:rsid w:val="431C1B20"/>
    <w:rsid w:val="439C489A"/>
    <w:rsid w:val="43BA32AA"/>
    <w:rsid w:val="459935B0"/>
    <w:rsid w:val="47E87E5B"/>
    <w:rsid w:val="48F52BF7"/>
    <w:rsid w:val="49926698"/>
    <w:rsid w:val="49B4602B"/>
    <w:rsid w:val="49E50EBD"/>
    <w:rsid w:val="4A507C69"/>
    <w:rsid w:val="4CF328B3"/>
    <w:rsid w:val="4DBA440F"/>
    <w:rsid w:val="4E5B5EB2"/>
    <w:rsid w:val="4E7F59C6"/>
    <w:rsid w:val="4EAE0B21"/>
    <w:rsid w:val="4EBC7D13"/>
    <w:rsid w:val="4FE26253"/>
    <w:rsid w:val="50BD7329"/>
    <w:rsid w:val="512D4B59"/>
    <w:rsid w:val="51A2659D"/>
    <w:rsid w:val="52F55D8A"/>
    <w:rsid w:val="540B04AB"/>
    <w:rsid w:val="54D7298C"/>
    <w:rsid w:val="54D76CD8"/>
    <w:rsid w:val="54F729AA"/>
    <w:rsid w:val="55451EF6"/>
    <w:rsid w:val="55F926AC"/>
    <w:rsid w:val="57401AE5"/>
    <w:rsid w:val="578735B4"/>
    <w:rsid w:val="57AC16EE"/>
    <w:rsid w:val="58754A86"/>
    <w:rsid w:val="58DC7930"/>
    <w:rsid w:val="593D2A78"/>
    <w:rsid w:val="59D24F7D"/>
    <w:rsid w:val="5ABF6EB9"/>
    <w:rsid w:val="5AE9225F"/>
    <w:rsid w:val="5AF50835"/>
    <w:rsid w:val="5B4672E2"/>
    <w:rsid w:val="5B8E6BCB"/>
    <w:rsid w:val="5C190436"/>
    <w:rsid w:val="5C583771"/>
    <w:rsid w:val="5DE057CC"/>
    <w:rsid w:val="5F7A1C50"/>
    <w:rsid w:val="60285208"/>
    <w:rsid w:val="616C642D"/>
    <w:rsid w:val="62465009"/>
    <w:rsid w:val="62944DD7"/>
    <w:rsid w:val="63E853DA"/>
    <w:rsid w:val="63EC2FCE"/>
    <w:rsid w:val="66173D55"/>
    <w:rsid w:val="673F5550"/>
    <w:rsid w:val="678E6B3A"/>
    <w:rsid w:val="684828EC"/>
    <w:rsid w:val="68D45F2D"/>
    <w:rsid w:val="69346428"/>
    <w:rsid w:val="6AEA0B3C"/>
    <w:rsid w:val="6B586708"/>
    <w:rsid w:val="6C586E75"/>
    <w:rsid w:val="6C6C46CF"/>
    <w:rsid w:val="6E6C4E5A"/>
    <w:rsid w:val="6E8236DF"/>
    <w:rsid w:val="6F451933"/>
    <w:rsid w:val="6F72024E"/>
    <w:rsid w:val="6FA27437"/>
    <w:rsid w:val="72C94629"/>
    <w:rsid w:val="77C16A71"/>
    <w:rsid w:val="77F11912"/>
    <w:rsid w:val="7872306D"/>
    <w:rsid w:val="791616FD"/>
    <w:rsid w:val="79B56F66"/>
    <w:rsid w:val="7AC35E02"/>
    <w:rsid w:val="7BB06386"/>
    <w:rsid w:val="7C3F3BAE"/>
    <w:rsid w:val="7C977546"/>
    <w:rsid w:val="7CEF58C3"/>
    <w:rsid w:val="7DCE51E9"/>
    <w:rsid w:val="7E574376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styleId="4">
    <w:name w:val="Body Text"/>
    <w:basedOn w:val="1"/>
    <w:next w:val="5"/>
    <w:qFormat/>
    <w:uiPriority w:val="99"/>
    <w:pPr>
      <w:spacing w:after="120" w:line="240" w:lineRule="atLeast"/>
    </w:pPr>
    <w:rPr>
      <w:rFonts w:ascii="Times New Roman" w:hAnsi="Times New Roman" w:eastAsia="仿宋_GB2312"/>
      <w:spacing w:val="-6"/>
      <w:szCs w:val="20"/>
    </w:rPr>
  </w:style>
  <w:style w:type="paragraph" w:styleId="5">
    <w:name w:val="index 7"/>
    <w:basedOn w:val="1"/>
    <w:next w:val="1"/>
    <w:unhideWhenUsed/>
    <w:qFormat/>
    <w:uiPriority w:val="99"/>
    <w:pPr>
      <w:ind w:left="1200" w:leftChars="1200"/>
    </w:pPr>
    <w:rPr>
      <w:rFonts w:hint="default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1"/>
    <w:next w:val="1"/>
    <w:qFormat/>
    <w:uiPriority w:val="0"/>
    <w:pPr>
      <w:ind w:firstLine="420" w:firstLineChars="100"/>
    </w:p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NormalCharacter"/>
    <w:qFormat/>
    <w:uiPriority w:val="0"/>
  </w:style>
  <w:style w:type="paragraph" w:customStyle="1" w:styleId="15">
    <w:name w:val="BodyText"/>
    <w:basedOn w:val="1"/>
    <w:qFormat/>
    <w:uiPriority w:val="0"/>
    <w:pPr>
      <w:ind w:left="100" w:leftChars="100" w:right="100" w:rightChars="1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3275</Words>
  <Characters>3362</Characters>
  <Lines>0</Lines>
  <Paragraphs>0</Paragraphs>
  <TotalTime>164</TotalTime>
  <ScaleCrop>false</ScaleCrop>
  <LinksUpToDate>false</LinksUpToDate>
  <CharactersWithSpaces>3387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2025-01-15T16:48:00Z</dcterms:created>
  <dc:creator>Administrator</dc:creator>
  <cp:lastModifiedBy>飞哥</cp:lastModifiedBy>
  <dcterms:modified xsi:type="dcterms:W3CDTF">2025-03-03T02:08:39Z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230F42DABFEB4CA69E43217B0DE12AF5_12</vt:lpwstr>
  </property>
  <property fmtid="{D5CDD505-2E9C-101B-9397-08002B2CF9AE}" pid="4" name="KSOTemplateDocerSaveRecord">
    <vt:lpwstr>eyJoZGlkIjoiZmQzM2VmMDU3MGVkNDU1YjRhOTM0NjlhYWUyMmMxZDEiLCJ1c2VySWQiOiIyNjg4MTg2NTMifQ==</vt:lpwstr>
  </property>
</Properties>
</file>