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textAlignment w:val="baseline"/>
        <w:rPr>
          <w:rFonts w:hint="eastAsia" w:ascii="方正仿宋_GBK" w:hAnsi="方正仿宋_GBK" w:cs="方正仿宋_GBK"/>
          <w:b/>
          <w:kern w:val="0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cs="方正仿宋_GBK"/>
          <w:b/>
          <w:kern w:val="0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spacing w:line="500" w:lineRule="exact"/>
        <w:jc w:val="left"/>
        <w:textAlignment w:val="baseline"/>
        <w:rPr>
          <w:rFonts w:hint="eastAsia" w:ascii="方正仿宋_GBK" w:hAnsi="方正仿宋_GBK" w:cs="方正仿宋_GBK"/>
          <w:b/>
          <w:kern w:val="0"/>
          <w:lang w:val="en-US" w:eastAsia="zh-CN"/>
        </w:rPr>
      </w:pPr>
      <w:r>
        <w:rPr>
          <w:rFonts w:hint="eastAsia" w:ascii="方正仿宋_GBK" w:hAnsi="方正仿宋_GBK" w:cs="方正仿宋_GBK"/>
          <w:b/>
          <w:kern w:val="0"/>
          <w:lang w:val="en-US" w:eastAsia="zh-CN"/>
        </w:rPr>
        <w:t xml:space="preserve">            </w:t>
      </w:r>
    </w:p>
    <w:p>
      <w:pPr>
        <w:autoSpaceDE w:val="0"/>
        <w:autoSpaceDN w:val="0"/>
        <w:adjustRightInd w:val="0"/>
        <w:spacing w:line="500" w:lineRule="exact"/>
        <w:jc w:val="left"/>
        <w:textAlignment w:val="baseline"/>
        <w:rPr>
          <w:rFonts w:hint="eastAsia" w:ascii="方正仿宋_GBK" w:hAnsi="方正仿宋_GBK" w:cs="方正仿宋_GBK"/>
          <w:b/>
          <w:kern w:val="0"/>
          <w:lang w:val="en-US" w:eastAsia="zh-CN"/>
        </w:rPr>
      </w:pPr>
      <w:r>
        <w:rPr>
          <w:rFonts w:hint="eastAsia" w:ascii="方正仿宋_GBK" w:hAnsi="方正仿宋_GBK" w:cs="方正仿宋_GBK"/>
          <w:b/>
          <w:kern w:val="0"/>
          <w:lang w:val="en-US" w:eastAsia="zh-CN"/>
        </w:rPr>
        <w:t xml:space="preserve">                        </w:t>
      </w:r>
    </w:p>
    <w:p>
      <w:pPr>
        <w:autoSpaceDE w:val="0"/>
        <w:autoSpaceDN w:val="0"/>
        <w:adjustRightInd w:val="0"/>
        <w:spacing w:line="500" w:lineRule="exact"/>
        <w:ind w:left="6355" w:leftChars="1986" w:firstLine="2570" w:firstLineChars="800"/>
        <w:jc w:val="center"/>
        <w:textAlignment w:val="baseline"/>
        <w:rPr>
          <w:rFonts w:hint="eastAsia" w:ascii="方正仿宋_GBK" w:hAnsi="方正仿宋_GBK" w:cs="方正仿宋_GBK"/>
          <w:b/>
          <w:kern w:val="0"/>
        </w:rPr>
      </w:pPr>
    </w:p>
    <w:p>
      <w:pPr>
        <w:pStyle w:val="5"/>
        <w:tabs>
          <w:tab w:val="right" w:pos="8215"/>
        </w:tabs>
        <w:ind w:firstLine="642" w:firstLineChars="200"/>
        <w:jc w:val="center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</w:rPr>
        <w:t>丰都卫健发</w:t>
      </w:r>
      <w:r>
        <w:rPr>
          <w:rFonts w:hint="eastAsia" w:ascii="仿宋_GB2312" w:eastAsia="仿宋_GB2312"/>
          <w:b/>
          <w:kern w:val="0"/>
          <w:sz w:val="32"/>
        </w:rPr>
        <w:t>〔</w:t>
      </w:r>
      <w:r>
        <w:rPr>
          <w:rFonts w:ascii="Times New Roman" w:eastAsia="仿宋_GB2312"/>
          <w:bCs/>
          <w:kern w:val="0"/>
          <w:sz w:val="32"/>
        </w:rPr>
        <w:t>20</w:t>
      </w:r>
      <w:r>
        <w:rPr>
          <w:rFonts w:hint="eastAsia" w:ascii="Times New Roman" w:eastAsia="仿宋_GB2312"/>
          <w:bCs/>
          <w:kern w:val="0"/>
          <w:sz w:val="32"/>
        </w:rPr>
        <w:t>2</w:t>
      </w:r>
      <w:r>
        <w:rPr>
          <w:rFonts w:hint="eastAsia" w:ascii="Times New Roman" w:eastAsia="仿宋_GB2312"/>
          <w:bCs/>
          <w:kern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32"/>
        </w:rPr>
        <w:t>〕</w:t>
      </w:r>
      <w:r>
        <w:rPr>
          <w:rFonts w:hint="eastAsia" w:ascii="仿宋_GB2312" w:hAnsi="仿宋_GB2312" w:eastAsia="仿宋_GB2312" w:cs="仿宋_GB2312"/>
          <w:b/>
          <w:kern w:val="0"/>
          <w:sz w:val="32"/>
          <w:lang w:val="en-US" w:eastAsia="zh-CN"/>
        </w:rPr>
        <w:t>190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</w:rPr>
        <w:t>号</w:t>
      </w:r>
    </w:p>
    <w:p>
      <w:pPr>
        <w:rPr>
          <w:rFonts w:hint="eastAsia"/>
          <w:lang w:val="en-US" w:eastAsia="zh-CN"/>
        </w:rPr>
      </w:pPr>
    </w:p>
    <w:p>
      <w:pPr>
        <w:pStyle w:val="13"/>
        <w:spacing w:before="0" w:beforeAutospacing="0" w:after="0" w:afterAutospacing="0" w:line="594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卫生健康委员会</w:t>
      </w:r>
    </w:p>
    <w:p>
      <w:pPr>
        <w:pStyle w:val="13"/>
        <w:spacing w:before="0" w:beforeAutospacing="0" w:after="0" w:afterAutospacing="0" w:line="594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公布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2022年健康细胞创建评价结果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</w:p>
    <w:p>
      <w:pPr>
        <w:pStyle w:val="13"/>
        <w:spacing w:before="0" w:beforeAutospacing="0" w:after="0" w:afterAutospacing="0" w:line="594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街道办事处，县级各部门，各人民团体、中市驻丰单位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企事业单位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健康细胞建设是健康城市的基础，也是推进健康城市建设的重要抓手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，为抓实抓细健康细胞建设，形成建设一批、培育一批、验收命名一批的健康细胞建设格局，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按照县委、县政府相关工作部署，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丰都县人民政府办公室关于印发丰都县健康城市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工作方案的通知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》（</w:t>
      </w:r>
      <w:r>
        <w:rPr>
          <w:rFonts w:hint="eastAsia" w:cs="方正仿宋_GBK"/>
        </w:rPr>
        <w:t>丰都府办〔2022〕119号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）、《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丰都县卫生健康委员会关于加快推进健康细胞创建工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作的通知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》（丰都卫健发〔2022〕154号）在全县开展了2022年健康细胞创建工作，在单位推荐的基础上，会同相关领域专家，对健康细胞建设效果进行了综合评价。经评价全县有21个村、9个社区、5个学校、9个机关、27个家庭，符合健康细胞建设规范要求，达到健康细胞标准，决定予以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希望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被命名的村（社区）、学校、机关、家庭珍惜荣誉，再接再厉，持续完善健康细胞建设机制，进一步优化健康服务措施，积极打造健康环境，全力营造健康文化氛围，巩固提升建设成果，以高质量的建设水平示范带动全社会重视健康，推动形成文明健康绿色环保的社会新风尚，为推进健康丰都建设作出更大的贡献</w:t>
      </w:r>
      <w:r>
        <w:rPr>
          <w:rFonts w:hint="eastAsia" w:ascii="方正仿宋_GBK" w:hAnsi="方正仿宋_GBK" w:cs="方正仿宋_GBK"/>
          <w:color w:val="000000"/>
          <w:kern w:val="0"/>
          <w:szCs w:val="32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附件：2022年丰都县健康细胞名单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丰都县卫生健康委员会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2022年11月28日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2022年丰都县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健康细胞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名单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一、健康社区（9个）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三合街道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（3个）</w:t>
      </w:r>
      <w:r>
        <w:rPr>
          <w:rFonts w:hint="default" w:ascii="Times New Roman" w:hAnsi="Times New Roman" w:cs="Times New Roman"/>
          <w:lang w:val="en-US" w:eastAsia="zh-CN"/>
        </w:rPr>
        <w:t>:平都中路社区、花城社区、童仙寨社区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三建乡（</w:t>
      </w:r>
      <w:r>
        <w:rPr>
          <w:rFonts w:hint="eastAsia" w:ascii="Times New Roman" w:hAnsi="Times New Roman" w:cs="Times New Roman"/>
          <w:lang w:val="en-US" w:eastAsia="zh-CN"/>
        </w:rPr>
        <w:t>1个</w:t>
      </w:r>
      <w:r>
        <w:rPr>
          <w:rFonts w:hint="default" w:ascii="Times New Roman" w:hAnsi="Times New Roman" w:cs="Times New Roman"/>
          <w:lang w:val="en-US" w:eastAsia="zh-CN"/>
        </w:rPr>
        <w:t>）：</w:t>
      </w:r>
      <w:r>
        <w:rPr>
          <w:rFonts w:hint="eastAsia" w:ascii="Times New Roman" w:hAnsi="Times New Roman" w:cs="Times New Roman"/>
          <w:lang w:val="en-US" w:eastAsia="zh-CN"/>
        </w:rPr>
        <w:t>廖家坝社区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双路镇（1个）：马鞍山社区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保合镇（1个）：何家场社区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双龙镇（1个）：双龙社区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树人镇（1个）：大柏树社区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武平镇（1个）：</w:t>
      </w:r>
      <w:r>
        <w:rPr>
          <w:rFonts w:hint="eastAsia" w:ascii="Times New Roman"/>
          <w:sz w:val="30"/>
          <w:lang w:eastAsia="zh-CN"/>
        </w:rPr>
        <w:t>磨刀洞社区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二、健康村（21个）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三合街道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（1个）</w:t>
      </w:r>
      <w:r>
        <w:rPr>
          <w:rFonts w:hint="default" w:ascii="Times New Roman" w:hAnsi="Times New Roman" w:cs="Times New Roman"/>
          <w:lang w:val="en-US" w:eastAsia="zh-C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罗山村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三建乡（</w:t>
      </w:r>
      <w:r>
        <w:rPr>
          <w:rFonts w:hint="eastAsia" w:ascii="Times New Roman" w:hAnsi="Times New Roman" w:cs="Times New Roman"/>
          <w:lang w:val="en-US" w:eastAsia="zh-CN"/>
        </w:rPr>
        <w:t>1个</w:t>
      </w:r>
      <w:r>
        <w:rPr>
          <w:rFonts w:hint="default" w:ascii="Times New Roman" w:hAnsi="Times New Roman" w:cs="Times New Roman"/>
          <w:lang w:val="en-US" w:eastAsia="zh-CN"/>
        </w:rPr>
        <w:t>）：</w:t>
      </w:r>
      <w:r>
        <w:rPr>
          <w:rFonts w:hint="eastAsia" w:ascii="Times New Roman" w:hAnsi="Times New Roman" w:cs="Times New Roman"/>
          <w:lang w:val="en-US" w:eastAsia="zh-CN"/>
        </w:rPr>
        <w:t>绿春坝村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双路镇（1个）：安宁场村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保合镇（1个）：万泉村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双龙镇（2个）：回龙场村、关都坝村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树人镇（2个）：大石板村、白江洞村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江池镇（2个）：关塘村、横梁村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青龙乡（2个）：兴隆村、青天村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十直镇（2个）：开化寺村、十字村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高家镇（1个）：建国村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南天湖镇（1个）：三抚村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湛普镇（1个）：世坪村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兴龙镇（1个）：春花山村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社坛镇（2个）：龙门村、社坛村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武平镇（1个）：周大湾村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三、健康学校（5个）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丰都县武平镇初级中学、丰都县滨江中学校、双龙镇中心小学校、重庆谢家湾学校丰都幸福小学、丰都县融智学校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四、健康机关（9个）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县就业和人才中心</w:t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default"/>
          <w:vertAlign w:val="baseline"/>
          <w:lang w:val="en-US" w:eastAsia="zh-CN"/>
        </w:rPr>
        <w:t>县农业农村委</w:t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default"/>
          <w:vertAlign w:val="baseline"/>
          <w:lang w:val="en-US" w:eastAsia="zh-CN"/>
        </w:rPr>
        <w:t>县经济和信息化委员会</w:t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default"/>
          <w:vertAlign w:val="baseline"/>
          <w:lang w:val="en-US" w:eastAsia="zh-CN"/>
        </w:rPr>
        <w:t>树人镇人民政府</w:t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default"/>
          <w:vertAlign w:val="baseline"/>
          <w:lang w:val="en-US" w:eastAsia="zh-CN"/>
        </w:rPr>
        <w:t>县商务委员会</w:t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default"/>
          <w:vertAlign w:val="baseline"/>
          <w:lang w:val="en-US" w:eastAsia="zh-CN"/>
        </w:rPr>
        <w:t>县生态环境局</w:t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default"/>
          <w:vertAlign w:val="baseline"/>
          <w:lang w:val="en-US" w:eastAsia="zh-CN"/>
        </w:rPr>
        <w:t>县民政局</w:t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default"/>
          <w:vertAlign w:val="baseline"/>
          <w:lang w:val="en-US" w:eastAsia="zh-CN"/>
        </w:rPr>
        <w:t>县城市管理局</w:t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default"/>
          <w:vertAlign w:val="baseline"/>
          <w:lang w:val="en-US" w:eastAsia="zh-CN"/>
        </w:rPr>
        <w:t>县卫生健康委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四、健康家庭（27个）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三合街道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（4个）</w:t>
      </w:r>
      <w:r>
        <w:rPr>
          <w:rFonts w:hint="default" w:ascii="Times New Roman" w:hAnsi="Times New Roman" w:cs="Times New Roman"/>
          <w:lang w:val="en-US" w:eastAsia="zh-CN"/>
        </w:rPr>
        <w:t>:</w:t>
      </w:r>
      <w:r>
        <w:rPr>
          <w:rFonts w:hint="eastAsia"/>
          <w:vertAlign w:val="baseline"/>
          <w:lang w:val="en-US" w:eastAsia="zh-CN"/>
        </w:rPr>
        <w:t>朱景华家庭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eastAsia"/>
          <w:vertAlign w:val="baseline"/>
          <w:lang w:val="en-US" w:eastAsia="zh-CN"/>
        </w:rPr>
        <w:t>彭国伦家庭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eastAsia"/>
          <w:vertAlign w:val="baseline"/>
          <w:lang w:val="en-US" w:eastAsia="zh-CN"/>
        </w:rPr>
        <w:t>冉建兰家庭、周子立家庭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</w:t>
      </w:r>
      <w:r>
        <w:rPr>
          <w:rFonts w:hint="eastAsia" w:ascii="Times New Roman" w:hAnsi="Times New Roman" w:cs="Times New Roman"/>
          <w:lang w:val="en-US" w:eastAsia="zh-CN"/>
        </w:rPr>
        <w:t>元镇</w:t>
      </w:r>
      <w:r>
        <w:rPr>
          <w:rFonts w:hint="default" w:ascii="Times New Roman" w:hAnsi="Times New Roman" w:cs="Times New Roman"/>
          <w:lang w:val="en-US"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2个</w:t>
      </w:r>
      <w:r>
        <w:rPr>
          <w:rFonts w:hint="default" w:ascii="Times New Roman" w:hAnsi="Times New Roman" w:cs="Times New Roman"/>
          <w:lang w:val="en-US" w:eastAsia="zh-CN"/>
        </w:rPr>
        <w:t>）：</w:t>
      </w:r>
      <w:r>
        <w:rPr>
          <w:rFonts w:hint="eastAsia"/>
          <w:vertAlign w:val="baseline"/>
          <w:lang w:val="en-US" w:eastAsia="zh-CN"/>
        </w:rPr>
        <w:t>余井泉家庭、朱光珍家庭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龙孔镇</w:t>
      </w:r>
      <w:r>
        <w:rPr>
          <w:rFonts w:hint="eastAsia" w:ascii="Times New Roman" w:hAnsi="Times New Roman" w:cs="Times New Roman"/>
          <w:lang w:val="en-US" w:eastAsia="zh-CN"/>
        </w:rPr>
        <w:t>（1个）：</w:t>
      </w:r>
      <w:r>
        <w:rPr>
          <w:rFonts w:hint="eastAsia"/>
          <w:vertAlign w:val="baseline"/>
          <w:lang w:val="en-US" w:eastAsia="zh-CN"/>
        </w:rPr>
        <w:t>张娟家庭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仁沙镇（1个）：肖光发家庭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树人镇（2个）：隆庆高家庭、杨兴伟家庭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十直镇（1个）：吴居恒家庭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vertAlign w:val="baseline"/>
          <w:lang w:val="en-US" w:eastAsia="zh-CN"/>
        </w:rPr>
        <w:t>董家镇（2个）：鲁华玖家庭、</w:t>
      </w:r>
      <w:r>
        <w:rPr>
          <w:rFonts w:hint="eastAsia"/>
        </w:rPr>
        <w:t>董宏斌</w:t>
      </w:r>
      <w:r>
        <w:rPr>
          <w:rFonts w:hint="eastAsia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vertAlign w:val="baseline"/>
          <w:lang w:val="en-US" w:eastAsia="zh-CN"/>
        </w:rPr>
        <w:t>南天湖镇（2个）：</w:t>
      </w:r>
      <w:r>
        <w:rPr>
          <w:rFonts w:hint="eastAsia"/>
        </w:rPr>
        <w:t>秦光树</w:t>
      </w:r>
      <w:r>
        <w:rPr>
          <w:rFonts w:hint="eastAsia"/>
          <w:lang w:eastAsia="zh-CN"/>
        </w:rPr>
        <w:t>家庭、</w:t>
      </w:r>
      <w:r>
        <w:rPr>
          <w:rFonts w:hint="default"/>
          <w:vertAlign w:val="baseline"/>
          <w:lang w:val="en-US" w:eastAsia="zh-CN"/>
        </w:rPr>
        <w:t>汪继舟</w:t>
      </w:r>
      <w:r>
        <w:rPr>
          <w:rFonts w:hint="eastAsia"/>
          <w:lang w:eastAsia="zh-CN"/>
        </w:rPr>
        <w:t>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vertAlign w:val="baseline"/>
          <w:lang w:val="en-US" w:eastAsia="zh-CN"/>
        </w:rPr>
        <w:t>青龙乡（1个）：</w:t>
      </w:r>
      <w:r>
        <w:rPr>
          <w:rFonts w:hint="default"/>
          <w:vertAlign w:val="baseline"/>
          <w:lang w:val="en-US" w:eastAsia="zh-CN"/>
        </w:rPr>
        <w:t>黄兴立</w:t>
      </w:r>
      <w:r>
        <w:rPr>
          <w:rFonts w:hint="eastAsia"/>
          <w:lang w:eastAsia="zh-CN"/>
        </w:rPr>
        <w:t>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vertAlign w:val="baseline"/>
          <w:lang w:val="en-US" w:eastAsia="zh-CN"/>
        </w:rPr>
        <w:t>虎威镇（1个）：</w:t>
      </w:r>
      <w:r>
        <w:rPr>
          <w:rFonts w:hint="default"/>
          <w:vertAlign w:val="baseline"/>
          <w:lang w:val="en-US" w:eastAsia="zh-CN"/>
        </w:rPr>
        <w:t>秦洪平</w:t>
      </w:r>
      <w:r>
        <w:rPr>
          <w:rFonts w:hint="eastAsia"/>
          <w:lang w:eastAsia="zh-CN"/>
        </w:rPr>
        <w:t>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vertAlign w:val="baseline"/>
          <w:lang w:val="en-US" w:eastAsia="zh-CN"/>
        </w:rPr>
        <w:t>暨龙镇（3个）：</w:t>
      </w:r>
      <w:r>
        <w:rPr>
          <w:rFonts w:hint="default"/>
          <w:vertAlign w:val="baseline"/>
          <w:lang w:val="en-US" w:eastAsia="zh-CN"/>
        </w:rPr>
        <w:t>代万堂</w:t>
      </w:r>
      <w:r>
        <w:rPr>
          <w:rFonts w:hint="eastAsia"/>
          <w:lang w:eastAsia="zh-CN"/>
        </w:rPr>
        <w:t>家庭、</w:t>
      </w:r>
      <w:r>
        <w:rPr>
          <w:rFonts w:hint="default"/>
          <w:vertAlign w:val="baseline"/>
          <w:lang w:val="en-US" w:eastAsia="zh-CN"/>
        </w:rPr>
        <w:t>陈培云</w:t>
      </w:r>
      <w:r>
        <w:rPr>
          <w:rFonts w:hint="eastAsia"/>
          <w:lang w:eastAsia="zh-CN"/>
        </w:rPr>
        <w:t>家庭、</w:t>
      </w:r>
      <w:r>
        <w:rPr>
          <w:rFonts w:hint="default"/>
          <w:vertAlign w:val="baseline"/>
          <w:lang w:val="en-US" w:eastAsia="zh-CN"/>
        </w:rPr>
        <w:t>罗明琼</w:t>
      </w:r>
      <w:r>
        <w:rPr>
          <w:rFonts w:hint="eastAsia"/>
          <w:lang w:eastAsia="zh-CN"/>
        </w:rPr>
        <w:t>家庭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vertAlign w:val="baseline"/>
          <w:lang w:val="en-US" w:eastAsia="zh-CN"/>
        </w:rPr>
        <w:t>仙女湖镇（1个）：</w:t>
      </w:r>
      <w:r>
        <w:rPr>
          <w:rFonts w:hint="default"/>
          <w:vertAlign w:val="baseline"/>
          <w:lang w:val="en-US" w:eastAsia="zh-CN"/>
        </w:rPr>
        <w:t>彭小琴</w:t>
      </w:r>
      <w:r>
        <w:rPr>
          <w:rFonts w:hint="eastAsia"/>
          <w:lang w:eastAsia="zh-CN"/>
        </w:rPr>
        <w:t>家庭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vertAlign w:val="baseline"/>
          <w:lang w:val="en-US" w:eastAsia="zh-CN"/>
        </w:rPr>
        <w:t>江池镇（1个）：</w:t>
      </w:r>
      <w:r>
        <w:rPr>
          <w:rFonts w:hint="default"/>
          <w:vertAlign w:val="baseline"/>
          <w:lang w:val="en-US" w:eastAsia="zh-CN"/>
        </w:rPr>
        <w:t>范绍海</w:t>
      </w:r>
      <w:r>
        <w:rPr>
          <w:rFonts w:hint="eastAsia"/>
          <w:lang w:eastAsia="zh-CN"/>
        </w:rPr>
        <w:t>家庭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vertAlign w:val="baseline"/>
          <w:lang w:val="en-US" w:eastAsia="zh-CN"/>
        </w:rPr>
        <w:t>社坛镇（2个）：</w:t>
      </w:r>
      <w:r>
        <w:rPr>
          <w:rFonts w:hint="default"/>
          <w:vertAlign w:val="baseline"/>
          <w:lang w:val="en-US" w:eastAsia="zh-CN"/>
        </w:rPr>
        <w:t>陈刚</w:t>
      </w:r>
      <w:r>
        <w:rPr>
          <w:rFonts w:hint="eastAsia"/>
          <w:lang w:eastAsia="zh-CN"/>
        </w:rPr>
        <w:t>家庭、</w:t>
      </w:r>
      <w:r>
        <w:rPr>
          <w:rFonts w:hint="default"/>
          <w:vertAlign w:val="baseline"/>
          <w:lang w:val="en-US" w:eastAsia="zh-CN"/>
        </w:rPr>
        <w:t>代永红</w:t>
      </w:r>
      <w:r>
        <w:rPr>
          <w:rFonts w:hint="eastAsia"/>
          <w:lang w:eastAsia="zh-CN"/>
        </w:rPr>
        <w:t>家庭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武平镇（</w:t>
      </w:r>
      <w:r>
        <w:rPr>
          <w:rFonts w:hint="eastAsia"/>
          <w:lang w:val="en-US" w:eastAsia="zh-CN"/>
        </w:rPr>
        <w:t>2个）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罗廷奉家庭、肖正奎家庭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vertAlign w:val="baseline"/>
          <w:lang w:val="en-US" w:eastAsia="zh-CN"/>
        </w:rPr>
        <w:t>都督乡（1个）：</w:t>
      </w:r>
      <w:r>
        <w:rPr>
          <w:rFonts w:hint="default"/>
          <w:vertAlign w:val="baseline"/>
          <w:lang w:val="en-US" w:eastAsia="zh-CN"/>
        </w:rPr>
        <w:t>陈大禄</w:t>
      </w:r>
      <w:r>
        <w:rPr>
          <w:rFonts w:hint="eastAsia"/>
          <w:lang w:eastAsia="zh-CN"/>
        </w:rPr>
        <w:t>家庭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Bdr>
          <w:top w:val="single" w:color="auto" w:sz="4" w:space="1"/>
          <w:bottom w:val="single" w:color="auto" w:sz="8" w:space="1"/>
        </w:pBdr>
        <w:spacing w:line="594" w:lineRule="exact"/>
        <w:ind w:firstLine="280" w:firstLineChars="1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</w:rPr>
        <w:t>丰都县</w:t>
      </w:r>
      <w:r>
        <w:rPr>
          <w:rFonts w:ascii="Times New Roman" w:hAnsi="Times New Roman" w:eastAsia="方正仿宋_GBK"/>
          <w:sz w:val="28"/>
          <w:szCs w:val="28"/>
        </w:rPr>
        <w:t>卫生健康委员会办公室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28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-427990</wp:posOffset>
              </wp:positionV>
              <wp:extent cx="1044575" cy="574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44575" cy="574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eastAsia="方正仿宋_GBK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pt;height:45.2pt;width:82.2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3O7Sn9YAAAAHAQAADwAAAAAAAAABACAAAAA4AAAAZHJzL2Rvd25yZXYu&#10;eG1sUEsBAhQAFAAAAAgAh07iQJ2n9TQgAgAAKg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default" w:eastAsia="方正仿宋_GBK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zA0NThhNWUzMzJhNWJlYmMwMmRiMGFjZTU4MGEifQ=="/>
  </w:docVars>
  <w:rsids>
    <w:rsidRoot w:val="62895032"/>
    <w:rsid w:val="01FB3BB4"/>
    <w:rsid w:val="02427F54"/>
    <w:rsid w:val="05F02B2F"/>
    <w:rsid w:val="08CD63A5"/>
    <w:rsid w:val="192166BD"/>
    <w:rsid w:val="1BCB2131"/>
    <w:rsid w:val="2A0E5190"/>
    <w:rsid w:val="35EF304B"/>
    <w:rsid w:val="37F4719B"/>
    <w:rsid w:val="40AE7A2A"/>
    <w:rsid w:val="46D012D4"/>
    <w:rsid w:val="4CC34AFA"/>
    <w:rsid w:val="52E63C06"/>
    <w:rsid w:val="62895032"/>
    <w:rsid w:val="6A833EAB"/>
    <w:rsid w:val="6B575CD3"/>
    <w:rsid w:val="6EDA6400"/>
    <w:rsid w:val="6F414601"/>
    <w:rsid w:val="731E7CA9"/>
    <w:rsid w:val="7A2E2E97"/>
    <w:rsid w:val="7CCE3522"/>
    <w:rsid w:val="FF7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index 6"/>
    <w:basedOn w:val="1"/>
    <w:next w:val="1"/>
    <w:qFormat/>
    <w:uiPriority w:val="0"/>
    <w:pPr>
      <w:ind w:left="1000" w:leftChars="1000"/>
    </w:pPr>
  </w:style>
  <w:style w:type="paragraph" w:styleId="5">
    <w:name w:val="Plain Text"/>
    <w:basedOn w:val="1"/>
    <w:next w:val="6"/>
    <w:qFormat/>
    <w:uiPriority w:val="0"/>
    <w:rPr>
      <w:rFonts w:ascii="宋体" w:eastAsia="宋体"/>
      <w:sz w:val="21"/>
    </w:rPr>
  </w:style>
  <w:style w:type="paragraph" w:customStyle="1" w:styleId="6">
    <w:name w:val="plain text"/>
    <w:basedOn w:val="1"/>
    <w:next w:val="4"/>
    <w:qFormat/>
    <w:uiPriority w:val="0"/>
    <w:rPr>
      <w:rFonts w:ascii="宋体" w:hAnsi="Courier New" w:eastAsia="宋体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1289</Words>
  <Characters>1320</Characters>
  <Lines>0</Lines>
  <Paragraphs>0</Paragraphs>
  <TotalTime>1</TotalTime>
  <ScaleCrop>false</ScaleCrop>
  <LinksUpToDate>false</LinksUpToDate>
  <CharactersWithSpaces>1327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2022-11-14T10:14:00Z</dcterms:created>
  <dc:creator>大毛</dc:creator>
  <cp:lastModifiedBy>卫健委机要秘书</cp:lastModifiedBy>
  <dcterms:modified xsi:type="dcterms:W3CDTF">2022-11-29T11:43:21Z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10DE38961E8D45D3B4995F4F009EE56B</vt:lpwstr>
  </property>
</Properties>
</file>