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关于印发《丰都县政府投资管理办法》的通知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丰都府办发〔2021〕15号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0"/>
        <w:jc w:val="left"/>
        <w:textAlignment w:val="auto"/>
        <w:rPr>
          <w:rFonts w:hint="default" w:ascii="Times New Roman" w:hAnsi="Times New Roman" w:eastAsia="仿宋" w:cs="Times New Roman"/>
          <w:i w:val="0"/>
          <w:iCs w:val="0"/>
          <w:caps w:val="0"/>
          <w:color w:val="000000"/>
          <w:spacing w:val="0"/>
          <w:sz w:val="31"/>
          <w:szCs w:val="31"/>
        </w:rPr>
      </w:pPr>
      <w:r>
        <w:rPr>
          <w:rFonts w:hint="default" w:ascii="Times New Roman" w:hAnsi="Times New Roman" w:eastAsia="仿宋" w:cs="Times New Roman"/>
          <w:i w:val="0"/>
          <w:iCs w:val="0"/>
          <w:caps w:val="0"/>
          <w:color w:val="000000"/>
          <w:spacing w:val="0"/>
          <w:sz w:val="31"/>
          <w:szCs w:val="31"/>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经县人民政府同意，现将《丰都县政府投资项目管理办法》印发你们，请认真贯彻执行。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2021年11月23日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丰都县政府投资管理办法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充分发挥政府投资作用，提高政府投资效益，规范政府投资行为，加强政府投资管理，激发社会投资活力，根据《政府投资条例》《重庆市政府投资管理办法》《重庆市人民政府办公厅关于加快市级政府投资项目前期工作的通知》以及有关法律、法规，结合本县实际，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第二条 </w:t>
      </w:r>
      <w:r>
        <w:rPr>
          <w:rFonts w:hint="default" w:ascii="Times New Roman" w:hAnsi="Times New Roman" w:eastAsia="方正仿宋_GBK" w:cs="Times New Roman"/>
          <w:i w:val="0"/>
          <w:iCs w:val="0"/>
          <w:caps w:val="0"/>
          <w:color w:val="000000"/>
          <w:spacing w:val="0"/>
          <w:sz w:val="32"/>
          <w:szCs w:val="32"/>
          <w:shd w:val="clear" w:fill="FFFFFF"/>
        </w:rPr>
        <w:t>本县行政区域内使用预算资金进行政府投资及其相关管理活动，适用本办法。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第三条 </w:t>
      </w:r>
      <w:r>
        <w:rPr>
          <w:rFonts w:hint="default" w:ascii="Times New Roman" w:hAnsi="Times New Roman" w:eastAsia="方正仿宋_GBK" w:cs="Times New Roman"/>
          <w:i w:val="0"/>
          <w:iCs w:val="0"/>
          <w:caps w:val="0"/>
          <w:color w:val="000000"/>
          <w:spacing w:val="0"/>
          <w:sz w:val="32"/>
          <w:szCs w:val="32"/>
          <w:shd w:val="clear" w:fill="FFFFFF"/>
        </w:rPr>
        <w:t>政府投资资金应当投向市场不能有效配置资源的社会公益服务、公共基础设施、农业农村、生态环境保护、重大科技进步、社会管理、国家安全等公共领域的项目，以非经营性项目为主。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积极发挥政府投资资金的引导和带动作用，鼓励社会资金投向前款规定的领域。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建立政府投资范围定期评估调整机制，不断优化政府投资方向和结构。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第四条 </w:t>
      </w:r>
      <w:r>
        <w:rPr>
          <w:rFonts w:hint="default" w:ascii="Times New Roman" w:hAnsi="Times New Roman" w:eastAsia="方正仿宋_GBK" w:cs="Times New Roman"/>
          <w:i w:val="0"/>
          <w:iCs w:val="0"/>
          <w:caps w:val="0"/>
          <w:color w:val="000000"/>
          <w:spacing w:val="0"/>
          <w:sz w:val="32"/>
          <w:szCs w:val="32"/>
          <w:shd w:val="clear" w:fill="FFFFFF"/>
        </w:rPr>
        <w:t>政府投资应当遵循科学决策、规范管理、注重绩效、统筹平衡、公开透明的原则。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 </w:t>
      </w:r>
      <w:r>
        <w:rPr>
          <w:rFonts w:hint="default" w:ascii="Times New Roman" w:hAnsi="Times New Roman" w:eastAsia="方正仿宋_GBK" w:cs="Times New Roman"/>
          <w:i w:val="0"/>
          <w:iCs w:val="0"/>
          <w:caps w:val="0"/>
          <w:color w:val="000000"/>
          <w:spacing w:val="0"/>
          <w:sz w:val="32"/>
          <w:szCs w:val="32"/>
          <w:shd w:val="clear" w:fill="FFFFFF"/>
        </w:rPr>
        <w:t>政府投资应当与全县经济社会发展水平和财政收支状况相适应。</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县人民政府应当加强对政府投资资金的预算约束。政府及其有关部门不得违法违规举借债务筹措政府投资资金。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 </w:t>
      </w:r>
      <w:r>
        <w:rPr>
          <w:rFonts w:hint="default" w:ascii="Times New Roman" w:hAnsi="Times New Roman" w:eastAsia="方正仿宋_GBK" w:cs="Times New Roman"/>
          <w:i w:val="0"/>
          <w:iCs w:val="0"/>
          <w:caps w:val="0"/>
          <w:color w:val="000000"/>
          <w:spacing w:val="0"/>
          <w:sz w:val="32"/>
          <w:szCs w:val="32"/>
          <w:shd w:val="clear" w:fill="FFFFFF"/>
        </w:rPr>
        <w:t>政府投资资金按照项目安排，以直接投资方式为主；对确需支持的经营性项目，主要采取资本金注入方式，也可以适当采取投资补助、贷款贴息等方式。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安排政府投资资金，应当符合推进财政事权和支出责任划分改革的有关要求，并平等对待各类投资主体，不得设置歧视性条件。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 </w:t>
      </w:r>
      <w:r>
        <w:rPr>
          <w:rFonts w:hint="default" w:ascii="Times New Roman" w:hAnsi="Times New Roman" w:eastAsia="方正仿宋_GBK" w:cs="Times New Roman"/>
          <w:i w:val="0"/>
          <w:iCs w:val="0"/>
          <w:caps w:val="0"/>
          <w:color w:val="000000"/>
          <w:spacing w:val="0"/>
          <w:sz w:val="32"/>
          <w:szCs w:val="32"/>
          <w:shd w:val="clear" w:fill="FFFFFF"/>
        </w:rPr>
        <w:t>政府采取直接投资方式、资本金注入方式投资的项目（以下统称政府投资项目）实行项目法人责任制、招标投标制、工程监理制、合同管理制等管理制度。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全县通过编制五年政府投资项目储备库、政府投资项目三年滚动规划等政府投资项目规划，加强对使用政府投资资金项目的储备。</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 </w:t>
      </w:r>
      <w:r>
        <w:rPr>
          <w:rFonts w:hint="default" w:ascii="Times New Roman" w:hAnsi="Times New Roman" w:eastAsia="方正仿宋_GBK" w:cs="Times New Roman"/>
          <w:i w:val="0"/>
          <w:iCs w:val="0"/>
          <w:caps w:val="0"/>
          <w:color w:val="000000"/>
          <w:spacing w:val="0"/>
          <w:sz w:val="32"/>
          <w:szCs w:val="32"/>
          <w:shd w:val="clear" w:fill="FFFFFF"/>
        </w:rPr>
        <w:t>县人民政府建立重大项目调度联席会议制度，加强对政府投资工作的领导，定期研究相关工作，协调解决重大问题，对重要事项采取现场交办，限时办结，销号管理。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县发展改革部门履行政府投资主管部门职责，负责政府投资项目规划和政府投资年度计划的编制、组织实施、协调监督等综合管理工作，按照规定权限审批核定政府投资项目。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县规划自然资源、生态环境、住房城乡建设、城市管理、交通、水利、农业农村、文化旅游、教育、卫生健康等行业主管部门在各自职责范围内依法做好政府投资管理相关工作。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县财政部门负责政府投资资金的预算安排，办理资金拨付，依法对相关财务活动进行监督管理；审计机关负责对政府投资项目实施审计监督。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政府投资决策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 </w:t>
      </w:r>
      <w:r>
        <w:rPr>
          <w:rFonts w:hint="default" w:ascii="Times New Roman" w:hAnsi="Times New Roman" w:eastAsia="方正仿宋_GBK" w:cs="Times New Roman"/>
          <w:i w:val="0"/>
          <w:iCs w:val="0"/>
          <w:caps w:val="0"/>
          <w:color w:val="000000"/>
          <w:spacing w:val="0"/>
          <w:sz w:val="32"/>
          <w:szCs w:val="32"/>
          <w:shd w:val="clear" w:fill="FFFFFF"/>
        </w:rPr>
        <w:t>县人民政府应当根据国民经济和社会发展规划、中期财政规划和国家宏观调控政策，结合财政收支状况，统筹安排使用政府投资资金的项目，规范使用各类政府投资资金。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各行业主管部门根据国民经济和社会发展规划或者经批准的专项规划，编制政府投资项目建议储备名单。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发展改革部门根据政府投资项目建议储备名单，统筹编制五年政府投资项目储备库。</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各行业主管部门根据五年政府投资项目储备库，开展项目前期论证，每年滚动编制本行业政府投资项目三年建议规划。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县发展改革部门在汇总政府投资项目三年建议规划基础上统筹编制政府投资项目三年滚动规划，报县人民政府批准后执行。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国家和市级安排部署或者县人民政府依法决策新增的项目，可以直接纳入政府投资项目三年滚动规划。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县规划自然资源、生态环境等部门应当对列入政府投资项目三年滚动规划的项目涉及的国土空间规划、建设用地、环境准入等建设条件进行核实，并将核实结果报送县发展改革部门和有关行业主管部门。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政府投资项目的项目单位应当编制项目建议书、可行性研究报告、初步设计，按照政府投资管理权限和规定的程序，报有关部门审批。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项目单位应当加强政府投资项目的前期工作，保证前期工作的深度达到规定的要求，并对项目建议书、可行性研究报告、初步设计以及依法应当附具的其他文件的真实性负责。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项目建设实际情况和工作需要，对已经纳入五年政府投资项目储备库或者政府投资项目三年滚动规划的项目，发展改革部门会同财政部门安排项目前期工作经费。主要用于可行性研究报告编制、勘察、设计、概算审查等费用，重点安排年度计划项目以及争取中央预算内资金、上级专项资金、债券资金的项目。年度计划以外的项目前期工作经费需经县发展改革部门、县财政部门联合审查后，报县人民政府批准同意后另行安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项目建议书应当初步分析项目建设的必要性和依据、拟建地点、拟建规模、资金筹措以及经济效益和社会效益等。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发展改革部门应当对项目建议书提出的项目建设的必要性进行审查，作出是否批准的决定。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可行性研究报告应当全面分析论证项目的技术经济可行性、社会效益、节能、资源综合利用、生态环境影响、社会稳定风险等，达到国家规定的深度，提出投资估算并对项目资金等主要建设条件的落实情况作出说明。</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县发展改革部门应当对可行性研究报告分析的主要建设条件的落实情况进行审查，作出是否批准的决定。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 </w:t>
      </w:r>
      <w:r>
        <w:rPr>
          <w:rFonts w:hint="default" w:ascii="Times New Roman" w:hAnsi="Times New Roman" w:eastAsia="方正仿宋_GBK" w:cs="Times New Roman"/>
          <w:i w:val="0"/>
          <w:iCs w:val="0"/>
          <w:caps w:val="0"/>
          <w:color w:val="000000"/>
          <w:spacing w:val="0"/>
          <w:sz w:val="32"/>
          <w:szCs w:val="32"/>
          <w:shd w:val="clear" w:fill="FFFFFF"/>
        </w:rPr>
        <w:t>技术条件较为简单的项目可实行可研代初设，县发展改革部门会同行业主管部门集中会审，按照部门职责，分别对可研和初设作出批复。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初步设计应当明确项目的主要材料、设备规格、技术参数和投资概算等，达到国家规定的深度，且符合可行性研究报告批复内容。初步设计提出的投资概算应当包括工程费用、工程建设其他费用、预备费等项目建设所需的全部费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住房城乡建设、交通、水利、能源等部门按照职责分工对初步设计是否符合可行性研究报告批复以及国家有关标准和规范的要求进行审查，作出是否批准的决定；县发展改革部门会同财政部门对初步设计提出的投资概算进行核定，作出投资概算批复。编制初设的单位应当同步编制概算，初步设计和投资概算应当实行并联审核。</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投资概算核定后，项目施工图实行限额设计，不再进行项目预算评审。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对政府投资项目不予批准的，应当书面通知项目单位并说明理由。</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审查项目建议书、可行性研究报告、初步设计和核定投资概算可以委托专业机构开展评估。</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经济社会发展、社会公众利益有重大影响或者投资规模较大的政府投资项目，县发展改革部门和住房城乡建设、交通、水利、能源等部门应当在中介服务机构评估、公众参与、专家评议、风险评估的基础上作出是否批准的决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 </w:t>
      </w:r>
      <w:r>
        <w:rPr>
          <w:rFonts w:hint="default" w:ascii="Times New Roman" w:hAnsi="Times New Roman" w:eastAsia="方正仿宋_GBK" w:cs="Times New Roman"/>
          <w:i w:val="0"/>
          <w:iCs w:val="0"/>
          <w:caps w:val="0"/>
          <w:color w:val="000000"/>
          <w:spacing w:val="0"/>
          <w:sz w:val="32"/>
          <w:szCs w:val="32"/>
          <w:shd w:val="clear" w:fill="FFFFFF"/>
        </w:rPr>
        <w:t>经核定的投资概算是控制政府投资项目总投资的依据。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初步设计提出的投资概算超过经批准的可行性研究报告提出的投资估算10%的，项目单位应当向发展改革部门报告，发展改革部门可以要求项目单位重新报送可行性研究报告。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对下列政府投资项目，可以简化需要报批的文件和审批程序：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（一）纳入政府投资项目三年滚动规划的项目；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（二）部分扩建、改建项目；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（三）建设内容单一、投资规模较小、技术方案简单的项目；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（四）为应对自然灾害、事故灾难、公共卫生事件、社会安全事件等突发事件需要紧急建设的项目。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前款第三项所列项目的具体范围，按照国家和市上有关规定执行。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简化需要报批的文件和审批程序的具体规定，按市发展改革部门会同各行业主管部门制定的规定执行。国家对简化需要报批的文件和审批程序另有规定的，从其规定。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除涉及国家秘密的项目外，县发展改革部门和各行业主管部门应当通过投资项目在线审批监管平台（以下简称在线平台），使用在线平台生成的项目代码办理政府投资项目审批手续，开展政府投资项目规划、政府投资年度计划编制和政府投资项目调度监管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县发展改革部门和各行业主管部门应当通过在线平台列明与政府投资有关的规划、产业政策等，公开政府投资项目审批的办理流程、办理时限等，并为项目单位提供相关咨询服务。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第二十二条 </w:t>
      </w:r>
      <w:r>
        <w:rPr>
          <w:rFonts w:hint="default" w:ascii="Times New Roman" w:hAnsi="Times New Roman" w:eastAsia="方正仿宋_GBK" w:cs="Times New Roman"/>
          <w:i w:val="0"/>
          <w:iCs w:val="0"/>
          <w:caps w:val="0"/>
          <w:color w:val="000000"/>
          <w:spacing w:val="0"/>
          <w:sz w:val="32"/>
          <w:szCs w:val="32"/>
          <w:shd w:val="clear" w:fill="FFFFFF"/>
        </w:rPr>
        <w:t>国家或者市政府投资资金以直接投资或者资本金注入方式投入的政府投资项目，项目建议书、可行性研究报告和投资概算由重庆市发展改革部门审批、核定或者转报，初步设计按照相关规定审批。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其他政府投资项目由县发展改革部门和住房城乡建设、交通、水利等部门按照本办法规定的权限审批。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国家对审批权限另有规定的，从其规定。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第二十三条</w:t>
      </w:r>
      <w:r>
        <w:rPr>
          <w:rFonts w:hint="default" w:ascii="Times New Roman" w:hAnsi="Times New Roman" w:eastAsia="方正仿宋_GBK" w:cs="Times New Roman"/>
          <w:i w:val="0"/>
          <w:iCs w:val="0"/>
          <w:caps w:val="0"/>
          <w:color w:val="000000"/>
          <w:spacing w:val="0"/>
          <w:sz w:val="32"/>
          <w:szCs w:val="32"/>
          <w:shd w:val="clear" w:fill="FFFFFF"/>
        </w:rPr>
        <w:t> 国家和市级给予县财政支持的政府投资项目，由项目单位向县发展改革部门报送资金申请报告，县发展改革部门报送市发展改革部门审批或者转报。国家另有规定的，从其规定。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采取投资补助、贷款贴息等方式安排政府投资资金的，项目单位应当按照国家有关规定办理手续。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采取投资补助、贷款贴息等方式安排政府投资资金的具体领域、范围，由县发展改革部门会同县财政等部门制定，报县人民政府批准后执行。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第二十五条 </w:t>
      </w:r>
      <w:r>
        <w:rPr>
          <w:rFonts w:hint="default" w:ascii="Times New Roman" w:hAnsi="Times New Roman" w:eastAsia="方正仿宋_GBK" w:cs="Times New Roman"/>
          <w:i w:val="0"/>
          <w:iCs w:val="0"/>
          <w:caps w:val="0"/>
          <w:color w:val="000000"/>
          <w:spacing w:val="0"/>
          <w:sz w:val="32"/>
          <w:szCs w:val="32"/>
          <w:shd w:val="clear" w:fill="FFFFFF"/>
        </w:rPr>
        <w:t>因上级追加投资，新增建设内容的，经县人民政府分管领导审核后，报县发展改革部门审批。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第三章 政府投资年度计划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县发展改革部门会同财政部门根据政府投资项目规划、年度工作任务，结合财政收支状况编制政府投资年度计划。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政府投资年度计划应当明确项目名称、建设内容及规模、建设工期、项目总投资、年度投资额及资金来源等事项。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列入政府投资年度计划的项目应当符合下列条件：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（一）采取直接投资方式、资本金注入方式的，可行性研究报告已经批准或者投资概算已经核定；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（二）采取投资补助、贷款贴息等方式的，已经按照国家有关规定办理手续；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（三）市、县人民政府规定的其他条件。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第二十八条</w:t>
      </w:r>
      <w:r>
        <w:rPr>
          <w:rFonts w:hint="default" w:ascii="Times New Roman" w:hAnsi="Times New Roman" w:eastAsia="方正仿宋_GBK" w:cs="Times New Roman"/>
          <w:i w:val="0"/>
          <w:iCs w:val="0"/>
          <w:caps w:val="0"/>
          <w:color w:val="000000"/>
          <w:spacing w:val="0"/>
          <w:sz w:val="32"/>
          <w:szCs w:val="32"/>
          <w:shd w:val="clear" w:fill="FFFFFF"/>
        </w:rPr>
        <w:t> 政府投资年度计划按照下列规定编制：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（一）各行业主管部门按照规定向县发展改革部门报送下一年度政府投资年度计划建议；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（二）县发展改革部门统筹研究各行业主管部门报送的计划建议，与财政年度预算衔接平衡后，会同县财政部门拟订政府投资年度计划草案；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（三）政府投资年度计划草案由县发展改革部门会同县财政部门报县人民政府审定；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（四）政府投资年度计划经县人民政府审定后，由县发展改革部门会同县财政部门联合下达。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第二十九条</w:t>
      </w:r>
      <w:r>
        <w:rPr>
          <w:rFonts w:hint="default" w:ascii="Times New Roman" w:hAnsi="Times New Roman" w:eastAsia="方正仿宋_GBK" w:cs="Times New Roman"/>
          <w:i w:val="0"/>
          <w:iCs w:val="0"/>
          <w:caps w:val="0"/>
          <w:color w:val="000000"/>
          <w:spacing w:val="0"/>
          <w:sz w:val="32"/>
          <w:szCs w:val="32"/>
          <w:shd w:val="clear" w:fill="FFFFFF"/>
        </w:rPr>
        <w:t> 各行业主管部门可以根据政府投资年度计划对项目单位分解下达项目建设计划。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市政府投资资金给予我县财政支持的政府投资项目，由市级行业主管部门对照补助标准，细化落实建设任务，分解下达年度建设计划。县级行业主管部门根据市级年度建设计划，分解下达年度建设计划。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第三十条 </w:t>
      </w:r>
      <w:r>
        <w:rPr>
          <w:rFonts w:hint="default" w:ascii="Times New Roman" w:hAnsi="Times New Roman" w:eastAsia="方正仿宋_GBK" w:cs="Times New Roman"/>
          <w:i w:val="0"/>
          <w:iCs w:val="0"/>
          <w:caps w:val="0"/>
          <w:color w:val="000000"/>
          <w:spacing w:val="0"/>
          <w:sz w:val="32"/>
          <w:szCs w:val="32"/>
          <w:shd w:val="clear" w:fill="FFFFFF"/>
        </w:rPr>
        <w:t>政府投资年度计划应当严格执行，未经法定程序不得变更。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政府投资年度计划执行过程中确需调整的，发展改革部门应当组织拟订调整方案，报请县人民政府审定。涉及预算调整或者调剂的，依照有关预算的法律、行政法规和国家有关规定办理。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未纳入年度计划管理的项目，需及时启动实施的，由县发展改革部门会同财政部门审核后 ，报县人民政府同意后新增纳入年度计划。</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第三十一条 </w:t>
      </w:r>
      <w:r>
        <w:rPr>
          <w:rFonts w:hint="default" w:ascii="Times New Roman" w:hAnsi="Times New Roman" w:eastAsia="方正仿宋_GBK" w:cs="Times New Roman"/>
          <w:i w:val="0"/>
          <w:iCs w:val="0"/>
          <w:caps w:val="0"/>
          <w:color w:val="000000"/>
          <w:spacing w:val="0"/>
          <w:sz w:val="32"/>
          <w:szCs w:val="32"/>
          <w:shd w:val="clear" w:fill="FFFFFF"/>
        </w:rPr>
        <w:t>政府投资年度计划下达后，县发展改革部门负责计划执行的组织调度和评价，根据需要可以对重大政府投资项目实施组织协调、监督指导。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各行业主管部门负责本行业项目的督导推进，指导项目单位做好设计、征地拆迁、施工招标等开工准备工作，督促项目单位按照规定时间开工建设。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项目单位负责政府投资项目的实施，接受县发展改革部门、各行业主管部门的监督指导。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第三十二条 </w:t>
      </w:r>
      <w:r>
        <w:rPr>
          <w:rFonts w:hint="default" w:ascii="Times New Roman" w:hAnsi="Times New Roman" w:eastAsia="方正仿宋_GBK" w:cs="Times New Roman"/>
          <w:i w:val="0"/>
          <w:iCs w:val="0"/>
          <w:caps w:val="0"/>
          <w:color w:val="000000"/>
          <w:spacing w:val="0"/>
          <w:sz w:val="32"/>
          <w:szCs w:val="32"/>
          <w:shd w:val="clear" w:fill="FFFFFF"/>
        </w:rPr>
        <w:t>县财政部门应当根据经批准的预算，按照法律、行政法规和国库管理的有关规定，及时、足额办理政府投资资金拨付。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第四章 政府投资项目实施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第三十三条</w:t>
      </w:r>
      <w:r>
        <w:rPr>
          <w:rFonts w:hint="default" w:ascii="Times New Roman" w:hAnsi="Times New Roman" w:eastAsia="方正仿宋_GBK" w:cs="Times New Roman"/>
          <w:i w:val="0"/>
          <w:iCs w:val="0"/>
          <w:caps w:val="0"/>
          <w:color w:val="000000"/>
          <w:spacing w:val="0"/>
          <w:sz w:val="32"/>
          <w:szCs w:val="32"/>
          <w:shd w:val="clear" w:fill="FFFFFF"/>
        </w:rPr>
        <w:t> 政府投资项目建设应当坚持估算控制概算、概算控制决算的原则，严格执行基本建设程序，按照批准的建设地点、建设规模、建设内容和工期要求推进项目实施。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第三十四条</w:t>
      </w:r>
      <w:r>
        <w:rPr>
          <w:rFonts w:hint="default" w:ascii="Times New Roman" w:hAnsi="Times New Roman" w:eastAsia="方正仿宋_GBK" w:cs="Times New Roman"/>
          <w:i w:val="0"/>
          <w:iCs w:val="0"/>
          <w:caps w:val="0"/>
          <w:color w:val="000000"/>
          <w:spacing w:val="0"/>
          <w:sz w:val="32"/>
          <w:szCs w:val="32"/>
          <w:shd w:val="clear" w:fill="FFFFFF"/>
        </w:rPr>
        <w:t> 政府投资项目实行项目法人责任制，项目法人对项目的真实性、工程质量、建设管理、竣工验收等全过程承担项目主体责任。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项目单位编制项目建议书或者可行性研究报告时，应当提出项目法人责任制实施方案，县发展改革部门在审批项目建议书或者可行性研究报告时应当对项目法人予以明确。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第三十五条</w:t>
      </w:r>
      <w:r>
        <w:rPr>
          <w:rFonts w:hint="default" w:ascii="Times New Roman" w:hAnsi="Times New Roman" w:eastAsia="方正仿宋_GBK" w:cs="Times New Roman"/>
          <w:i w:val="0"/>
          <w:iCs w:val="0"/>
          <w:caps w:val="0"/>
          <w:color w:val="000000"/>
          <w:spacing w:val="0"/>
          <w:sz w:val="32"/>
          <w:szCs w:val="32"/>
          <w:shd w:val="clear" w:fill="FFFFFF"/>
        </w:rPr>
        <w:t> 项目单位为国家机关或者事业单位的公益性项目应当实施建设管理代理制，建设管理代理机构代行项目单位职责。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项目单位应当在项目建议书或者可行性研究报告中提出建设管理代理制实施方案，县发展改革部门在审批项目建议书或者可行性研究报告时应当对建设管理代理情况予以明确。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第三十六条</w:t>
      </w:r>
      <w:r>
        <w:rPr>
          <w:rFonts w:hint="default" w:ascii="Times New Roman" w:hAnsi="Times New Roman" w:eastAsia="方正仿宋_GBK" w:cs="Times New Roman"/>
          <w:i w:val="0"/>
          <w:iCs w:val="0"/>
          <w:caps w:val="0"/>
          <w:color w:val="000000"/>
          <w:spacing w:val="0"/>
          <w:sz w:val="32"/>
          <w:szCs w:val="32"/>
          <w:shd w:val="clear" w:fill="FFFFFF"/>
        </w:rPr>
        <w:t> 项目建设管理代理机构应当按照县发展改革部门批复的项目建议书或者可行性研究报告提出的建设管理代理方案与项目单位签订代理合同，履行代理职责，承担代理责任。超出方案中确定的代理事项，应当签订补充合同，增加相应的代理职责和代理责任。代理机构履职不到位，造成质量出现问题或工期严重超期等，代理机构应当及时整改并向项目单位报送书面整改结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第三十七条</w:t>
      </w:r>
      <w:r>
        <w:rPr>
          <w:rFonts w:hint="default" w:ascii="Times New Roman" w:hAnsi="Times New Roman" w:eastAsia="方正仿宋_GBK" w:cs="Times New Roman"/>
          <w:i w:val="0"/>
          <w:iCs w:val="0"/>
          <w:caps w:val="0"/>
          <w:color w:val="000000"/>
          <w:spacing w:val="0"/>
          <w:sz w:val="32"/>
          <w:szCs w:val="32"/>
          <w:shd w:val="clear" w:fill="FFFFFF"/>
        </w:rPr>
        <w:t> 政府投资项目严格按照法律法规、国家以及重庆市有关规定实施工程建设招标投标管理和工程监理，提高政府投资项目经济社会效益，保证项目建设质量。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招投标应当实行全清单限价，所有限价均不得超过经县发展改革部门批准的概算。凡采用综合评标法和设计施工总承包招标的项目应当根据实际情况，对招标最高控制价进行价格调整，调整情况报县人民政府审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第三十八条</w:t>
      </w:r>
      <w:r>
        <w:rPr>
          <w:rFonts w:hint="default" w:ascii="Times New Roman" w:hAnsi="Times New Roman" w:eastAsia="方正仿宋_GBK" w:cs="Times New Roman"/>
          <w:i w:val="0"/>
          <w:iCs w:val="0"/>
          <w:caps w:val="0"/>
          <w:color w:val="000000"/>
          <w:spacing w:val="0"/>
          <w:sz w:val="32"/>
          <w:szCs w:val="32"/>
          <w:shd w:val="clear" w:fill="FFFFFF"/>
        </w:rPr>
        <w:t> 政府投资项目实行覆盖咨询、设计、招标、施工、监理等全过程的合同管理制度，各行业主管部门依法对合同的订立、履行、变更、转让、终止等进行监督管理。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第三十九条</w:t>
      </w:r>
      <w:r>
        <w:rPr>
          <w:rFonts w:hint="default" w:ascii="Times New Roman" w:hAnsi="Times New Roman" w:eastAsia="方正仿宋_GBK" w:cs="Times New Roman"/>
          <w:i w:val="0"/>
          <w:iCs w:val="0"/>
          <w:caps w:val="0"/>
          <w:color w:val="000000"/>
          <w:spacing w:val="0"/>
          <w:sz w:val="32"/>
          <w:szCs w:val="32"/>
          <w:shd w:val="clear" w:fill="FFFFFF"/>
        </w:rPr>
        <w:t> 政府投资项目开工建设，应当符合国家有关法律、行政法规规定的建设条件；不符合规定建设条件的，不得开工建设。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国家规定应当审批开工报告的重大政府投资项目，按照规定办理开工报告审批手续后方可开工建设。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第四十条</w:t>
      </w:r>
      <w:r>
        <w:rPr>
          <w:rFonts w:hint="default" w:ascii="Times New Roman" w:hAnsi="Times New Roman" w:eastAsia="方正仿宋_GBK" w:cs="Times New Roman"/>
          <w:i w:val="0"/>
          <w:iCs w:val="0"/>
          <w:caps w:val="0"/>
          <w:color w:val="000000"/>
          <w:spacing w:val="0"/>
          <w:sz w:val="32"/>
          <w:szCs w:val="32"/>
          <w:shd w:val="clear" w:fill="FFFFFF"/>
        </w:rPr>
        <w:t> 重大政府投资项目推行投资决策、工程建设全过程咨询服务。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全过程工程咨询服务范围包括可行性研究、概算编制等投资决策综合性咨询和招标代理、勘察、设计、监理、造价、项目管理等工程建设全过程咨询等。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鼓励重大政府投资项目单位委托第三方设计单位开展设计优化评审。探索建立政府投资项目设计与投资控制结果挂钩奖惩机制。因勘察设计单位工作原因导致项目合同变更的，增加的勘察、设计工作量由原勘察、设计单位自行承担，不再追加勘察、设计费用。项目法人将扣减勘察、设计合同价款，扣减额度为因此增加的项目总投资的10%且不超过勘察、设计合同总金额。</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项目单位应当在合同中明确，项目未完工前，设计费用按合同金额的50%支付设计单位，工程完工后，根据设计单位履行合同情况进行结算支付。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勘察报告审查机构审查不严，出现勘察结果与实际情况发生重大偏差，导致设计作出重大调整，应当扣减审查费用，并经行业主管部门处理后，依法纳入社会信用管理。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监理单位因监理工作不到位，造成损失，除扣取监理费用外，还应承担施工队伍违反相关规定的建设费用，并依法纳入社会信用管理。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第四十一条</w:t>
      </w:r>
      <w:r>
        <w:rPr>
          <w:rFonts w:hint="default" w:ascii="Times New Roman" w:hAnsi="Times New Roman" w:eastAsia="方正仿宋_GBK" w:cs="Times New Roman"/>
          <w:i w:val="0"/>
          <w:iCs w:val="0"/>
          <w:caps w:val="0"/>
          <w:color w:val="000000"/>
          <w:spacing w:val="0"/>
          <w:sz w:val="32"/>
          <w:szCs w:val="32"/>
          <w:shd w:val="clear" w:fill="FFFFFF"/>
        </w:rPr>
        <w:t> 政府投资项目应当按照批准的建设地点、建设规模和建设内容实施；拟变更建设地点或者拟对建设规模、建设内容等作较大变更的，应当按照规定的程序报原审批部门审批。</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设计变更造成投资概算增减10%以内的，变更调整增减额度变化在5万以上100万元以下的，报县人民政府分管领导和常务副县长审定；100万以上200万元以下，报县人民政府主要领导审定；200万元以上的报县人民政府常务会议审定。设计变更超过投资概算10%以上的，按上述程序报审定外，还需报原审批部门对可行性研究报告进行调整批复。所有设计变更调整引起投资变化的，应当由行业主管部门会同发改、财政等部门提出调整意见后履行相关程序，不得采取事后确认，未履行相关程序的项目财政部门不得纳入工程结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紧急情况下，抢险救灾项目或可能会造成重大安全事故的项目，项目单位应及时组织发改、财政、应急、行业主管部门等进行现场踏看，估算投资在100万元以下的，由相关部门会商签字确定后实施，估算投资在100万元以上的，提出建议方案报县人民政府同意后实施，同时应及时按程序完善相关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第四十二条</w:t>
      </w:r>
      <w:r>
        <w:rPr>
          <w:rFonts w:hint="default" w:ascii="Times New Roman" w:hAnsi="Times New Roman" w:eastAsia="方正仿宋_GBK" w:cs="Times New Roman"/>
          <w:i w:val="0"/>
          <w:iCs w:val="0"/>
          <w:caps w:val="0"/>
          <w:color w:val="000000"/>
          <w:spacing w:val="0"/>
          <w:sz w:val="32"/>
          <w:szCs w:val="32"/>
          <w:shd w:val="clear" w:fill="FFFFFF"/>
        </w:rPr>
        <w:t> 政府投资项目所需资金应当按照国家有关规定确保落实到位。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项目单位应当严格按照合同约定和法定结算程序开展资金结算，对具备条件的项目，财政资金应当采取国库集中支付方式办理支付。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政府投资项目不得由施工单位垫资建设。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第四十三条</w:t>
      </w:r>
      <w:r>
        <w:rPr>
          <w:rFonts w:hint="default" w:ascii="Times New Roman" w:hAnsi="Times New Roman" w:eastAsia="方正仿宋_GBK" w:cs="Times New Roman"/>
          <w:i w:val="0"/>
          <w:iCs w:val="0"/>
          <w:caps w:val="0"/>
          <w:color w:val="000000"/>
          <w:spacing w:val="0"/>
          <w:sz w:val="32"/>
          <w:szCs w:val="32"/>
          <w:shd w:val="clear" w:fill="FFFFFF"/>
        </w:rPr>
        <w:t> 政府投资项目建设投资原则上不得超过经核定的投资概算。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因国家政策调整、价格上涨、地质条件发生重大变化等原因确需增加投资概算的，项目单位应当提出调整方案及资金来源，按照规定的程序报原投资概算核定部门核定；涉及初步设计调整的，按照规定的程序报原初步设计审批部门批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涉及预算调整或者调剂的，依照有关预算的法律、行政法规和国家有关规定处理。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第四十四条</w:t>
      </w:r>
      <w:r>
        <w:rPr>
          <w:rFonts w:hint="default" w:ascii="Times New Roman" w:hAnsi="Times New Roman" w:eastAsia="方正仿宋_GBK" w:cs="Times New Roman"/>
          <w:i w:val="0"/>
          <w:iCs w:val="0"/>
          <w:caps w:val="0"/>
          <w:color w:val="000000"/>
          <w:spacing w:val="0"/>
          <w:sz w:val="32"/>
          <w:szCs w:val="32"/>
          <w:shd w:val="clear" w:fill="FFFFFF"/>
        </w:rPr>
        <w:t> 政府投资项目应当按照国家有关规定合理确定并严格执行建设工期，任何单位和个人不得非法干预。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第四十五条</w:t>
      </w:r>
      <w:r>
        <w:rPr>
          <w:rFonts w:hint="default" w:ascii="Times New Roman" w:hAnsi="Times New Roman" w:eastAsia="方正仿宋_GBK" w:cs="Times New Roman"/>
          <w:i w:val="0"/>
          <w:iCs w:val="0"/>
          <w:caps w:val="0"/>
          <w:color w:val="000000"/>
          <w:spacing w:val="0"/>
          <w:sz w:val="32"/>
          <w:szCs w:val="32"/>
          <w:shd w:val="clear" w:fill="FFFFFF"/>
        </w:rPr>
        <w:t> 政府投资项目建成后，应当按照国家有关规定进行竣工验收，项目单位应当在收到施工单位验收申请报告1个月内组织验收，因特殊原因需延期验收的，应当书面函复施工单位，但延期不得超过十五个工作日。未经竣工验收或者验收不合格的，不得交付使用，使用单位不得接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第四十六条</w:t>
      </w:r>
      <w:r>
        <w:rPr>
          <w:rFonts w:hint="default" w:ascii="Times New Roman" w:hAnsi="Times New Roman" w:eastAsia="方正仿宋_GBK" w:cs="Times New Roman"/>
          <w:i w:val="0"/>
          <w:iCs w:val="0"/>
          <w:caps w:val="0"/>
          <w:color w:val="000000"/>
          <w:spacing w:val="0"/>
          <w:sz w:val="32"/>
          <w:szCs w:val="32"/>
          <w:shd w:val="clear" w:fill="FFFFFF"/>
        </w:rPr>
        <w:t> 对竣工验收通过的项目，项目单位应当在3个月内编报竣工财务决算，特殊情况确需延长的，中小型项目不得超过2个月，大型项目不得超过6个月。竣工财务决算办理按照财政部门有关规定执行。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政府投资项目结余的财政资金，应当按照国家有关规定缴回国库。</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第四十七条</w:t>
      </w:r>
      <w:r>
        <w:rPr>
          <w:rFonts w:hint="default" w:ascii="Times New Roman" w:hAnsi="Times New Roman" w:eastAsia="方正仿宋_GBK" w:cs="Times New Roman"/>
          <w:i w:val="0"/>
          <w:iCs w:val="0"/>
          <w:caps w:val="0"/>
          <w:color w:val="000000"/>
          <w:spacing w:val="0"/>
          <w:sz w:val="32"/>
          <w:szCs w:val="32"/>
          <w:shd w:val="clear" w:fill="FFFFFF"/>
        </w:rPr>
        <w:t> 政府投资项目依法应当办理不动产登记的，按照国家有关规定向相关不动产登记机构申请办理。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实施建设管理代理制的项目，建设管理代理机构应当在竣工验收合格后及时将资产使用权移交至使用单位；使用单位应当及时接管并对项目设施进行管护，避免建管脱节。</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第四十八条</w:t>
      </w:r>
      <w:r>
        <w:rPr>
          <w:rFonts w:hint="default" w:ascii="Times New Roman" w:hAnsi="Times New Roman" w:eastAsia="方正仿宋_GBK" w:cs="Times New Roman"/>
          <w:i w:val="0"/>
          <w:iCs w:val="0"/>
          <w:caps w:val="0"/>
          <w:color w:val="000000"/>
          <w:spacing w:val="0"/>
          <w:sz w:val="32"/>
          <w:szCs w:val="32"/>
          <w:shd w:val="clear" w:fill="FFFFFF"/>
        </w:rPr>
        <w:t> 县发展改革部门或者各行业主管部门，按照国家有关规定，选择有代表性的已建成政府投资项目，委托中介服务机构对所选项目进行后评价。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后评价应当根据项目建成后的实际效果，对项目审批和实施进行全面评价并提出明确意见。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第五章 监督管理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第四十九条</w:t>
      </w:r>
      <w:r>
        <w:rPr>
          <w:rFonts w:hint="default" w:ascii="Times New Roman" w:hAnsi="Times New Roman" w:eastAsia="方正仿宋_GBK" w:cs="Times New Roman"/>
          <w:i w:val="0"/>
          <w:iCs w:val="0"/>
          <w:caps w:val="0"/>
          <w:color w:val="000000"/>
          <w:spacing w:val="0"/>
          <w:sz w:val="32"/>
          <w:szCs w:val="32"/>
          <w:shd w:val="clear" w:fill="FFFFFF"/>
        </w:rPr>
        <w:t> 县发展改革部门、各行业主管部门等应当采取在线监测、现场核查等方式，加强对政府投资项目实施情况的监督检查。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第五十条</w:t>
      </w:r>
      <w:r>
        <w:rPr>
          <w:rFonts w:hint="default" w:ascii="Times New Roman" w:hAnsi="Times New Roman" w:eastAsia="方正仿宋_GBK" w:cs="Times New Roman"/>
          <w:i w:val="0"/>
          <w:iCs w:val="0"/>
          <w:caps w:val="0"/>
          <w:color w:val="000000"/>
          <w:spacing w:val="0"/>
          <w:sz w:val="32"/>
          <w:szCs w:val="32"/>
          <w:shd w:val="clear" w:fill="FFFFFF"/>
        </w:rPr>
        <w:t> 县发展改革部门、各行业主管部门、财政部门、审计机关等应当建立政府投资项目信息共享机制，通过在线平台实现信息共享。</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在编制政府投资项目规划、政府投资年度计划、审批或者转报资金申请报告等政府投资管理活动中，发展改革部门、各行业主管部门应当加强协作，建立分级分类沟通机制，促进政府投资决策更加科学、合理。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第五十一条 </w:t>
      </w:r>
      <w:r>
        <w:rPr>
          <w:rFonts w:hint="default" w:ascii="Times New Roman" w:hAnsi="Times New Roman" w:eastAsia="方正仿宋_GBK" w:cs="Times New Roman"/>
          <w:i w:val="0"/>
          <w:iCs w:val="0"/>
          <w:caps w:val="0"/>
          <w:color w:val="000000"/>
          <w:spacing w:val="0"/>
          <w:sz w:val="32"/>
          <w:szCs w:val="32"/>
          <w:shd w:val="clear" w:fill="FFFFFF"/>
        </w:rPr>
        <w:t>项目单位应当遵守下列规定：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（一）通过在线平台如实报送政府投资项目开工建设、建设进度、资金拨付、竣工等基本信息，及时报告项目实施中出现的重大问题；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（二）按照国家有关规定加强政府投资项目档案管理，将项目审批和实施过程中的有关文件、资料存档备查；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（三）配合发展改革部门、各行业主管部门、财政部门、审计机关的监督检查。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第五十二条 </w:t>
      </w:r>
      <w:r>
        <w:rPr>
          <w:rFonts w:hint="default" w:ascii="Times New Roman" w:hAnsi="Times New Roman" w:eastAsia="方正仿宋_GBK" w:cs="Times New Roman"/>
          <w:i w:val="0"/>
          <w:iCs w:val="0"/>
          <w:caps w:val="0"/>
          <w:color w:val="000000"/>
          <w:spacing w:val="0"/>
          <w:sz w:val="32"/>
          <w:szCs w:val="32"/>
          <w:shd w:val="clear" w:fill="FFFFFF"/>
        </w:rPr>
        <w:t>县发展改革部门对监督检查发现的问题，应当及时提出整改时限要求，督促行业主管部门加强监管，同时以书面通报、约谈、移交有关部门处理等方式督促问题整改落实到位。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第五十三条</w:t>
      </w:r>
      <w:r>
        <w:rPr>
          <w:rFonts w:hint="default" w:ascii="Times New Roman" w:hAnsi="Times New Roman" w:eastAsia="方正仿宋_GBK" w:cs="Times New Roman"/>
          <w:i w:val="0"/>
          <w:iCs w:val="0"/>
          <w:caps w:val="0"/>
          <w:color w:val="000000"/>
          <w:spacing w:val="0"/>
          <w:sz w:val="32"/>
          <w:szCs w:val="32"/>
          <w:shd w:val="clear" w:fill="FFFFFF"/>
        </w:rPr>
        <w:t> 政府投资项目规划、政府投资年度计划、政府投资项目审批和实施以及监督检查的信息应当按照政府信息公开的规定依法公开。</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第五十四条 </w:t>
      </w:r>
      <w:r>
        <w:rPr>
          <w:rFonts w:hint="default" w:ascii="Times New Roman" w:hAnsi="Times New Roman" w:eastAsia="方正仿宋_GBK" w:cs="Times New Roman"/>
          <w:i w:val="0"/>
          <w:iCs w:val="0"/>
          <w:caps w:val="0"/>
          <w:color w:val="000000"/>
          <w:spacing w:val="0"/>
          <w:sz w:val="32"/>
          <w:szCs w:val="32"/>
          <w:shd w:val="clear" w:fill="FFFFFF"/>
        </w:rPr>
        <w:t>政府投资项目的绩效管理、建设工程质量管理、安全生产管理、生态环境保护管理等事项，依照有关法律、行政法规和国家有关规定执行。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第六章 法律责任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第五十五条</w:t>
      </w:r>
      <w:r>
        <w:rPr>
          <w:rFonts w:hint="default" w:ascii="Times New Roman" w:hAnsi="Times New Roman" w:eastAsia="方正仿宋_GBK" w:cs="Times New Roman"/>
          <w:i w:val="0"/>
          <w:iCs w:val="0"/>
          <w:caps w:val="0"/>
          <w:color w:val="000000"/>
          <w:spacing w:val="0"/>
          <w:sz w:val="32"/>
          <w:szCs w:val="32"/>
          <w:shd w:val="clear" w:fill="FFFFFF"/>
        </w:rPr>
        <w:t> 按照《重庆市政府投资管理办法》规定，有下列情形之一的，责令改正，对负有责任的领导人员和直接责任人员依法给予处分：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（一）超越审批权限审批政府投资项目；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（二）对不符合规定的政府投资项目予以批准；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（三）未按照规定核定或者调整政府投资项目的投资概算；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（四）为不符合规定的项目安排投资补助、贷款贴息等政府投资资金；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（五）履行政府投资管理职责中其他玩忽职守、滥用职权、徇私舞弊的情形。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第五十六条</w:t>
      </w:r>
      <w:r>
        <w:rPr>
          <w:rFonts w:hint="default" w:ascii="Times New Roman" w:hAnsi="Times New Roman" w:eastAsia="方正仿宋_GBK" w:cs="Times New Roman"/>
          <w:i w:val="0"/>
          <w:iCs w:val="0"/>
          <w:caps w:val="0"/>
          <w:color w:val="000000"/>
          <w:spacing w:val="0"/>
          <w:sz w:val="32"/>
          <w:szCs w:val="32"/>
          <w:shd w:val="clear" w:fill="FFFFFF"/>
        </w:rPr>
        <w:t> 按照《重庆市政府投资管理办法》规定，有下列情形之一的，依照有关预算的法律、行政法规和国家有关规定追究法律责任：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（一）政府及其有关部门违法违规举借债务筹措政府投资资金；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（二）未按照规定及时、足额办理政府投资资金拨付；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（三）转移、侵占、挪用政府投资资金。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w:t>
      </w:r>
      <w:r>
        <w:rPr>
          <w:rFonts w:hint="default" w:ascii="方正黑体_GBK" w:hAnsi="方正黑体_GBK" w:eastAsia="方正黑体_GBK" w:cs="方正黑体_GBK"/>
          <w:i w:val="0"/>
          <w:iCs w:val="0"/>
          <w:caps w:val="0"/>
          <w:color w:val="000000"/>
          <w:spacing w:val="0"/>
          <w:sz w:val="32"/>
          <w:szCs w:val="32"/>
          <w:shd w:val="clear" w:fill="FFFFFF"/>
        </w:rPr>
        <w:t>十七条</w:t>
      </w:r>
      <w:r>
        <w:rPr>
          <w:rFonts w:hint="default" w:ascii="Times New Roman" w:hAnsi="Times New Roman" w:eastAsia="方正仿宋_GBK" w:cs="Times New Roman"/>
          <w:i w:val="0"/>
          <w:iCs w:val="0"/>
          <w:caps w:val="0"/>
          <w:color w:val="000000"/>
          <w:spacing w:val="0"/>
          <w:sz w:val="32"/>
          <w:szCs w:val="32"/>
          <w:shd w:val="clear" w:fill="FFFFFF"/>
        </w:rPr>
        <w:t> 按照《重庆市政府投资管理办法》规定，项目单位有下列情形之一的，责令改正，根据具体情况，暂停、停止拨付资金或者收回已拨付的资金，暂停或者停止建设活动，对负有责任的领导人员和直接责任人员依法给予处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（一）未经批准或者不符合规定的建设条件开工建设政府投资项目；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（二）弄虚作假骗取政府投资项目审批或者投资补助、贷款贴息等政府投资资金；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（三）未经批准变更政府投资项目的建设地点或者对建设规模、建设内容等作较大变更；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（四）擅自增加投资概算；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（五）要求施工单位对政府投资项目垫资建设；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（六）无正当理由不实施或者不按照建设工期实施已批准的政府投资项目；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（七）未按照规定开展政府投资项目前期工作；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（八）未按照规定实施项目法人责任制和建设管理代理制；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（九）未按照规定及时办理竣工验收或者财务决算手续；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（十）未及时报告项目实施中出现的重大问题。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第五十八条</w:t>
      </w:r>
      <w:r>
        <w:rPr>
          <w:rFonts w:hint="default" w:ascii="Times New Roman" w:hAnsi="Times New Roman" w:eastAsia="方正仿宋_GBK" w:cs="Times New Roman"/>
          <w:i w:val="0"/>
          <w:iCs w:val="0"/>
          <w:caps w:val="0"/>
          <w:color w:val="000000"/>
          <w:spacing w:val="0"/>
          <w:sz w:val="32"/>
          <w:szCs w:val="32"/>
          <w:shd w:val="clear" w:fill="FFFFFF"/>
        </w:rPr>
        <w:t> 项目单位未按照规定将政府投资项目审批和实施过程中的有关文件、资料存档备查，或者转移、隐匿、篡改、毁弃项目有关文件、资料的，责令改正，对负有责任的领导人员和直接责任人员依法给予处分。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第五十九条</w:t>
      </w:r>
      <w:r>
        <w:rPr>
          <w:rFonts w:hint="default" w:ascii="Times New Roman" w:hAnsi="Times New Roman" w:eastAsia="方正仿宋_GBK" w:cs="Times New Roman"/>
          <w:i w:val="0"/>
          <w:iCs w:val="0"/>
          <w:caps w:val="0"/>
          <w:color w:val="000000"/>
          <w:spacing w:val="0"/>
          <w:sz w:val="32"/>
          <w:szCs w:val="32"/>
          <w:shd w:val="clear" w:fill="FFFFFF"/>
        </w:rPr>
        <w:t> 专业机构、中介服务机构及其工作人员在工作过程中弄虚作假或者有重大疏忽情形的，由有权机关责令改正，依照有关法律法规规定予以处罚，并将违法情况纳入信用管理。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第六十条</w:t>
      </w:r>
      <w:r>
        <w:rPr>
          <w:rFonts w:hint="default" w:ascii="Times New Roman" w:hAnsi="Times New Roman" w:eastAsia="方正仿宋_GBK" w:cs="Times New Roman"/>
          <w:i w:val="0"/>
          <w:iCs w:val="0"/>
          <w:caps w:val="0"/>
          <w:color w:val="000000"/>
          <w:spacing w:val="0"/>
          <w:sz w:val="32"/>
          <w:szCs w:val="32"/>
          <w:shd w:val="clear" w:fill="FFFFFF"/>
        </w:rPr>
        <w:t> 存在其他违反法律法规情形的，依法予以处罚；造成损失的，依法给予赔偿；涉嫌犯罪的，移送司法机关依法处理。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第七章 附则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第六十一条</w:t>
      </w:r>
      <w:r>
        <w:rPr>
          <w:rFonts w:hint="default" w:ascii="Times New Roman" w:hAnsi="Times New Roman" w:eastAsia="方正仿宋_GBK" w:cs="Times New Roman"/>
          <w:i w:val="0"/>
          <w:iCs w:val="0"/>
          <w:caps w:val="0"/>
          <w:color w:val="000000"/>
          <w:spacing w:val="0"/>
          <w:sz w:val="32"/>
          <w:szCs w:val="32"/>
          <w:shd w:val="clear" w:fill="FFFFFF"/>
        </w:rPr>
        <w:t> 本办法中下列用语的含义：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（一）政府投资，是指使用预算安排的资金进行固定资产投资建设活动，包括新建、扩建、改建、技术改造等。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（二）直接投资，是指政府安排政府投资资金投入非经营性项目，并由政府有关机构或其指定、委托的机关、团体、事业单位等作为项目单位组织建设实施的方式。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（三）资本金注入，是指政府安排政府投资资金作为经营性项目的资本金，指定政府出资人代表行使所有者权益，项目建成后政府投资形成相应国有产权的方式。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（四）投资补助，是指政府安排政府投资资金，对市场不能有效配置资源、确需支持的经营性项目，适当予以补助的方式。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（五）贷款贴息，是指政府安排政府投资资金，对使用贷款的投资项目贷款利息予以补贴的方式。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第六十二条</w:t>
      </w:r>
      <w:r>
        <w:rPr>
          <w:rFonts w:hint="default" w:ascii="Times New Roman" w:hAnsi="Times New Roman" w:eastAsia="方正仿宋_GBK" w:cs="Times New Roman"/>
          <w:i w:val="0"/>
          <w:iCs w:val="0"/>
          <w:caps w:val="0"/>
          <w:color w:val="000000"/>
          <w:spacing w:val="0"/>
          <w:sz w:val="32"/>
          <w:szCs w:val="32"/>
          <w:shd w:val="clear" w:fill="FFFFFF"/>
        </w:rPr>
        <w:t> 使用预算安排的资金购置房屋、大型装备设备，进行装饰装修、大型维修改造，投资额在100万元以上的，参照本办法执行。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使用由政府负责偿还或者提供还款担保的国际金融机构贷款、外国主权基金等法律、法规规定资金的项目，按照政府投资项目进行管理。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国家和重庆市对政务信息化项目建设另有规定的，从其规定。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第六十三条</w:t>
      </w:r>
      <w:r>
        <w:rPr>
          <w:rFonts w:hint="default" w:ascii="Times New Roman" w:hAnsi="Times New Roman" w:eastAsia="方正仿宋_GBK" w:cs="Times New Roman"/>
          <w:i w:val="0"/>
          <w:iCs w:val="0"/>
          <w:caps w:val="0"/>
          <w:color w:val="000000"/>
          <w:spacing w:val="0"/>
          <w:sz w:val="32"/>
          <w:szCs w:val="32"/>
          <w:shd w:val="clear" w:fill="FFFFFF"/>
        </w:rPr>
        <w:t> 本办法自2021年11月23日起施行。《丰都县政府投资管理办法》（丰都府办发〔2017〕72号）、《丰都县政府投资概算管理办法》（丰都府办发〔2017〕97号）、《关于进一步加强投资建设项目审计监督工作的通知》（丰都府发〔2018〕36号）同时废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幼线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0D5BAB"/>
    <w:rsid w:val="041C42DA"/>
    <w:rsid w:val="04B679C3"/>
    <w:rsid w:val="05F07036"/>
    <w:rsid w:val="06E00104"/>
    <w:rsid w:val="080F63D8"/>
    <w:rsid w:val="09341458"/>
    <w:rsid w:val="098254C2"/>
    <w:rsid w:val="0A766EDE"/>
    <w:rsid w:val="0AD64BE8"/>
    <w:rsid w:val="0B0912D7"/>
    <w:rsid w:val="0E025194"/>
    <w:rsid w:val="13F756F4"/>
    <w:rsid w:val="152D2DCA"/>
    <w:rsid w:val="171D3686"/>
    <w:rsid w:val="187168EA"/>
    <w:rsid w:val="196673CA"/>
    <w:rsid w:val="1A0F2603"/>
    <w:rsid w:val="1A2975B1"/>
    <w:rsid w:val="1B2F4AEE"/>
    <w:rsid w:val="1CB44A51"/>
    <w:rsid w:val="1CF734C9"/>
    <w:rsid w:val="1DEC284C"/>
    <w:rsid w:val="1E6523AC"/>
    <w:rsid w:val="21A56C77"/>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4DE3E13"/>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33</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2022-06-10T12:01:16Z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48C61CB29D3F4D9384F5922CF0F7FFB4</vt:lpwstr>
  </property>
</Properties>
</file>