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14" w:rsidRPr="00D16314" w:rsidRDefault="00D16314" w:rsidP="00D16314">
      <w:pPr>
        <w:spacing w:line="900" w:lineRule="exact"/>
        <w:jc w:val="center"/>
        <w:rPr>
          <w:rFonts w:ascii="方正小标宋_GBK" w:eastAsia="方正小标宋_GBK" w:hAnsi="Times New Roman" w:cs="Times New Roman"/>
          <w:color w:val="FF0000"/>
          <w:w w:val="75"/>
          <w:kern w:val="32"/>
          <w:sz w:val="84"/>
          <w:szCs w:val="32"/>
          <w:u w:val="single"/>
        </w:rPr>
      </w:pPr>
      <w:r w:rsidRPr="00D16314">
        <w:rPr>
          <w:rFonts w:ascii="方正小标宋_GBK" w:eastAsia="方正小标宋_GBK" w:hAnsi="Times New Roman" w:cs="Times New Roman" w:hint="eastAsia"/>
          <w:color w:val="FF0000"/>
          <w:w w:val="75"/>
          <w:kern w:val="32"/>
          <w:sz w:val="84"/>
          <w:szCs w:val="32"/>
          <w:u w:val="single"/>
        </w:rPr>
        <w:t>丰都县人民政府办公室电子公文</w:t>
      </w:r>
    </w:p>
    <w:p w:rsidR="00D16314" w:rsidRPr="00D16314" w:rsidRDefault="00D16314" w:rsidP="00D16314">
      <w:pPr>
        <w:spacing w:line="600" w:lineRule="exact"/>
        <w:rPr>
          <w:rFonts w:ascii="方正仿宋_GBK" w:eastAsia="方正仿宋_GBK" w:hAnsi="Times New Roman" w:cs="Times New Roman" w:hint="eastAsia"/>
          <w:spacing w:val="-6"/>
          <w:kern w:val="32"/>
          <w:sz w:val="32"/>
          <w:szCs w:val="32"/>
        </w:rPr>
      </w:pPr>
    </w:p>
    <w:p w:rsidR="00D16314" w:rsidRPr="00D16314" w:rsidRDefault="00D16314" w:rsidP="00D16314">
      <w:pPr>
        <w:spacing w:line="600" w:lineRule="exact"/>
        <w:rPr>
          <w:rFonts w:ascii="方正仿宋_GBK" w:eastAsia="方正仿宋_GBK" w:hAnsi="Times New Roman" w:cs="Times New Roman" w:hint="eastAsia"/>
          <w:spacing w:val="-6"/>
          <w:kern w:val="32"/>
          <w:sz w:val="32"/>
          <w:szCs w:val="32"/>
        </w:rPr>
      </w:pPr>
      <w:r w:rsidRPr="00D16314">
        <w:rPr>
          <w:rFonts w:ascii="方正仿宋_GBK" w:eastAsia="方正仿宋_GBK" w:hAnsi="Times New Roman" w:cs="Times New Roman" w:hint="eastAsia"/>
          <w:spacing w:val="-6"/>
          <w:kern w:val="32"/>
          <w:sz w:val="32"/>
          <w:szCs w:val="32"/>
        </w:rPr>
        <w:t xml:space="preserve">                                             电子公文专用章</w:t>
      </w:r>
    </w:p>
    <w:p w:rsidR="00D16314" w:rsidRPr="00D16314" w:rsidRDefault="00D16314" w:rsidP="00D16314">
      <w:pPr>
        <w:spacing w:line="600" w:lineRule="exact"/>
        <w:rPr>
          <w:rFonts w:ascii="方正仿宋_GBK" w:eastAsia="方正仿宋_GBK" w:hAnsi="Times New Roman" w:cs="Times New Roman"/>
          <w:spacing w:val="-6"/>
          <w:kern w:val="32"/>
          <w:sz w:val="32"/>
          <w:szCs w:val="32"/>
        </w:rPr>
      </w:pPr>
      <w:r w:rsidRPr="00D16314">
        <w:rPr>
          <w:rFonts w:ascii="方正仿宋_GBK" w:eastAsia="方正仿宋_GBK" w:hAnsi="Times New Roman" w:cs="Times New Roman" w:hint="eastAsia"/>
          <w:kern w:val="32"/>
          <w:sz w:val="32"/>
          <w:szCs w:val="32"/>
        </w:rPr>
        <w:t>丰都府告</w:t>
      </w:r>
      <w:r w:rsidRPr="00D16314">
        <w:rPr>
          <w:rFonts w:ascii="方正楷体_GBK" w:eastAsia="方正楷体_GBK" w:hAnsi="Times New Roman" w:cs="Times New Roman" w:hint="eastAsia"/>
          <w:kern w:val="32"/>
          <w:sz w:val="32"/>
          <w:szCs w:val="32"/>
        </w:rPr>
        <w:t>〔2022〕</w:t>
      </w:r>
      <w:r>
        <w:rPr>
          <w:rFonts w:ascii="方正楷体_GBK" w:eastAsia="方正楷体_GBK" w:hAnsi="Times New Roman" w:cs="Times New Roman" w:hint="eastAsia"/>
          <w:kern w:val="32"/>
          <w:sz w:val="32"/>
          <w:szCs w:val="32"/>
        </w:rPr>
        <w:t>24</w:t>
      </w:r>
      <w:r w:rsidRPr="00D16314">
        <w:rPr>
          <w:rFonts w:ascii="仿宋_GB2312" w:eastAsia="方正仿宋_GBK" w:hAnsi="Times New Roman" w:cs="Times New Roman" w:hint="eastAsia"/>
          <w:kern w:val="32"/>
          <w:sz w:val="32"/>
          <w:szCs w:val="32"/>
        </w:rPr>
        <w:t>号</w:t>
      </w:r>
      <w:r w:rsidRPr="00D16314">
        <w:rPr>
          <w:rFonts w:ascii="方正仿宋_GBK" w:eastAsia="方正仿宋_GBK" w:hAnsi="Times New Roman" w:cs="Times New Roman" w:hint="eastAsia"/>
          <w:spacing w:val="-6"/>
          <w:kern w:val="32"/>
          <w:sz w:val="32"/>
          <w:szCs w:val="32"/>
        </w:rPr>
        <w:t xml:space="preserve">                      </w:t>
      </w:r>
      <w:r>
        <w:rPr>
          <w:rFonts w:ascii="方正仿宋_GBK" w:eastAsia="方正仿宋_GBK" w:hAnsi="Times New Roman" w:cs="Times New Roman" w:hint="eastAsia"/>
          <w:spacing w:val="-6"/>
          <w:kern w:val="32"/>
          <w:sz w:val="32"/>
          <w:szCs w:val="32"/>
        </w:rPr>
        <w:t xml:space="preserve"> </w:t>
      </w:r>
      <w:r w:rsidRPr="00D16314">
        <w:rPr>
          <w:rFonts w:ascii="方正仿宋_GBK" w:eastAsia="方正仿宋_GBK" w:hAnsi="Times New Roman" w:cs="Times New Roman" w:hint="eastAsia"/>
          <w:spacing w:val="-6"/>
          <w:kern w:val="32"/>
          <w:sz w:val="32"/>
          <w:szCs w:val="32"/>
        </w:rPr>
        <w:t>核收：</w:t>
      </w:r>
    </w:p>
    <w:p w:rsidR="00654CF3" w:rsidRDefault="00654CF3">
      <w:pPr>
        <w:spacing w:line="570" w:lineRule="exact"/>
        <w:jc w:val="center"/>
        <w:rPr>
          <w:rFonts w:ascii="方正小标宋_GBK" w:eastAsia="方正小标宋_GBK" w:hAnsi="方正小标宋_GBK" w:cs="方正小标宋_GBK"/>
          <w:sz w:val="44"/>
          <w:szCs w:val="44"/>
        </w:rPr>
      </w:pPr>
    </w:p>
    <w:p w:rsidR="00654CF3" w:rsidRDefault="00654CF3">
      <w:pPr>
        <w:spacing w:line="570" w:lineRule="exact"/>
        <w:jc w:val="center"/>
        <w:rPr>
          <w:rFonts w:ascii="方正小标宋_GBK" w:eastAsia="方正小标宋_GBK" w:hAnsi="方正小标宋_GBK" w:cs="方正小标宋_GBK"/>
          <w:sz w:val="44"/>
          <w:szCs w:val="44"/>
        </w:rPr>
      </w:pPr>
    </w:p>
    <w:p w:rsidR="00654CF3" w:rsidRDefault="00CC05C1">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丰都县人民政府</w:t>
      </w:r>
    </w:p>
    <w:p w:rsidR="00654CF3" w:rsidRDefault="00CC05C1">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关于关闭丰都县汇丰建材有限公司</w:t>
      </w:r>
    </w:p>
    <w:p w:rsidR="00654CF3" w:rsidRDefault="00CC05C1">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桂花分公司猫儿山页岩砖厂的公告</w:t>
      </w:r>
    </w:p>
    <w:p w:rsidR="00654CF3" w:rsidRDefault="00654CF3">
      <w:pPr>
        <w:spacing w:line="580" w:lineRule="exact"/>
        <w:jc w:val="center"/>
        <w:rPr>
          <w:sz w:val="32"/>
          <w:szCs w:val="32"/>
        </w:rPr>
      </w:pPr>
    </w:p>
    <w:p w:rsidR="00654CF3" w:rsidRDefault="00CC05C1">
      <w:pPr>
        <w:snapToGrid w:val="0"/>
        <w:spacing w:line="57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为认真贯彻落实《重庆市自然保护地及长江、嘉陵江、乌江干流岸线一公里和第一山脊可视范围矿业权分类处置工作方案》（渝规资〔</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582</w:t>
      </w:r>
      <w:r>
        <w:rPr>
          <w:rFonts w:ascii="Times New Roman" w:eastAsia="方正仿宋_GBK" w:hAnsi="Times New Roman" w:cs="Times New Roman"/>
          <w:sz w:val="32"/>
          <w:szCs w:val="32"/>
        </w:rPr>
        <w:t>号）及《研究关闭煤矿遗留建构筑物处置及矿山关闭事宜专题会议纪要》（</w:t>
      </w:r>
      <w:r>
        <w:rPr>
          <w:rFonts w:ascii="Times New Roman" w:eastAsia="方正仿宋_GBK" w:hAnsi="Times New Roman" w:cs="Times New Roman" w:hint="eastAsia"/>
          <w:sz w:val="32"/>
          <w:szCs w:val="32"/>
        </w:rPr>
        <w:t>县政府专题会议纪要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〕第</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rPr>
        <w:t>期）</w:t>
      </w:r>
      <w:r>
        <w:rPr>
          <w:rFonts w:ascii="Times New Roman" w:eastAsia="方正仿宋_GBK" w:hAnsi="Times New Roman" w:cs="Times New Roman" w:hint="eastAsia"/>
          <w:sz w:val="32"/>
          <w:szCs w:val="32"/>
        </w:rPr>
        <w:t>要求</w:t>
      </w:r>
      <w:r>
        <w:rPr>
          <w:rFonts w:ascii="Times New Roman" w:eastAsia="方正仿宋_GBK" w:hAnsi="Times New Roman" w:cs="Times New Roman"/>
          <w:sz w:val="32"/>
          <w:szCs w:val="32"/>
        </w:rPr>
        <w:t>，丰都县汇丰建材有限公司桂花分公司猫儿山页岩砖厂</w:t>
      </w:r>
      <w:r>
        <w:rPr>
          <w:rFonts w:ascii="Times New Roman" w:eastAsia="方正仿宋_GBK" w:hAnsi="Times New Roman" w:cs="Times New Roman" w:hint="eastAsia"/>
          <w:sz w:val="32"/>
          <w:szCs w:val="32"/>
        </w:rPr>
        <w:t>属长江干流案线一公里范围内清理关闭对象。鉴此，</w:t>
      </w:r>
      <w:r>
        <w:rPr>
          <w:rFonts w:ascii="Times New Roman" w:eastAsia="方正仿宋_GBK" w:hAnsi="Times New Roman" w:cs="Times New Roman"/>
          <w:sz w:val="32"/>
          <w:szCs w:val="32"/>
        </w:rPr>
        <w:t>县政府决定从即日起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依法对丰都县汇丰建材有限公司桂花分公司猫儿山页岩砖厂予以关闭。</w:t>
      </w:r>
    </w:p>
    <w:p w:rsidR="00654CF3" w:rsidRDefault="00CC05C1">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特此公告</w:t>
      </w:r>
      <w:bookmarkStart w:id="0" w:name="_GoBack"/>
      <w:bookmarkEnd w:id="0"/>
    </w:p>
    <w:p w:rsidR="00654CF3" w:rsidRDefault="00654CF3">
      <w:pPr>
        <w:adjustRightInd w:val="0"/>
        <w:snapToGrid w:val="0"/>
        <w:spacing w:line="320" w:lineRule="exact"/>
        <w:ind w:firstLineChars="1400" w:firstLine="4480"/>
        <w:rPr>
          <w:rFonts w:ascii="Times New Roman" w:eastAsia="方正仿宋_GBK" w:hAnsi="Times New Roman" w:cs="Times New Roman"/>
          <w:sz w:val="32"/>
          <w:szCs w:val="32"/>
        </w:rPr>
      </w:pPr>
    </w:p>
    <w:p w:rsidR="00654CF3" w:rsidRDefault="00654CF3">
      <w:pPr>
        <w:adjustRightInd w:val="0"/>
        <w:snapToGrid w:val="0"/>
        <w:spacing w:line="320" w:lineRule="exact"/>
        <w:ind w:firstLineChars="1400" w:firstLine="4480"/>
        <w:rPr>
          <w:rFonts w:ascii="Times New Roman" w:eastAsia="方正仿宋_GBK" w:hAnsi="Times New Roman" w:cs="Times New Roman"/>
          <w:sz w:val="32"/>
          <w:szCs w:val="32"/>
        </w:rPr>
      </w:pPr>
    </w:p>
    <w:p w:rsidR="00654CF3" w:rsidRDefault="00654CF3">
      <w:pPr>
        <w:adjustRightInd w:val="0"/>
        <w:snapToGrid w:val="0"/>
        <w:spacing w:line="320" w:lineRule="exact"/>
        <w:ind w:firstLineChars="1400" w:firstLine="4480"/>
        <w:rPr>
          <w:rFonts w:ascii="Times New Roman" w:eastAsia="方正仿宋_GBK" w:hAnsi="Times New Roman" w:cs="Times New Roman"/>
          <w:sz w:val="32"/>
          <w:szCs w:val="32"/>
        </w:rPr>
      </w:pPr>
    </w:p>
    <w:p w:rsidR="00654CF3" w:rsidRDefault="00CC05C1">
      <w:pPr>
        <w:adjustRightInd w:val="0"/>
        <w:snapToGrid w:val="0"/>
        <w:spacing w:line="44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丰都县人民政府</w:t>
      </w:r>
    </w:p>
    <w:p w:rsidR="00654CF3" w:rsidRDefault="00CC05C1">
      <w:pPr>
        <w:adjustRightInd w:val="0"/>
        <w:snapToGrid w:val="0"/>
        <w:spacing w:line="44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 xml:space="preserve"> 4</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日</w:t>
      </w:r>
    </w:p>
    <w:sectPr w:rsidR="00654CF3" w:rsidSect="00654CF3">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5C1" w:rsidRDefault="00CC05C1" w:rsidP="00D16314">
      <w:r>
        <w:separator/>
      </w:r>
    </w:p>
  </w:endnote>
  <w:endnote w:type="continuationSeparator" w:id="1">
    <w:p w:rsidR="00CC05C1" w:rsidRDefault="00CC05C1" w:rsidP="00D16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方正仿宋_GBK"/>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5C1" w:rsidRDefault="00CC05C1" w:rsidP="00D16314">
      <w:r>
        <w:separator/>
      </w:r>
    </w:p>
  </w:footnote>
  <w:footnote w:type="continuationSeparator" w:id="1">
    <w:p w:rsidR="00CC05C1" w:rsidRDefault="00CC05C1" w:rsidP="00D16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74F1A4F"/>
    <w:rsid w:val="00654CF3"/>
    <w:rsid w:val="00CC05C1"/>
    <w:rsid w:val="00D16314"/>
    <w:rsid w:val="06A44C24"/>
    <w:rsid w:val="27BE01DB"/>
    <w:rsid w:val="374F1A4F"/>
    <w:rsid w:val="481F5CBD"/>
    <w:rsid w:val="49F03AEF"/>
    <w:rsid w:val="4BF40E3E"/>
    <w:rsid w:val="4EA54511"/>
    <w:rsid w:val="64833355"/>
    <w:rsid w:val="68DF0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C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54CF3"/>
    <w:pPr>
      <w:spacing w:beforeAutospacing="1" w:afterAutospacing="1"/>
      <w:jc w:val="left"/>
    </w:pPr>
    <w:rPr>
      <w:rFonts w:cs="Times New Roman"/>
      <w:kern w:val="0"/>
      <w:sz w:val="24"/>
    </w:rPr>
  </w:style>
  <w:style w:type="paragraph" w:styleId="a4">
    <w:name w:val="header"/>
    <w:basedOn w:val="a"/>
    <w:link w:val="Char"/>
    <w:rsid w:val="00D16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16314"/>
    <w:rPr>
      <w:rFonts w:asciiTheme="minorHAnsi" w:eastAsiaTheme="minorEastAsia" w:hAnsiTheme="minorHAnsi" w:cstheme="minorBidi"/>
      <w:kern w:val="2"/>
      <w:sz w:val="18"/>
      <w:szCs w:val="18"/>
    </w:rPr>
  </w:style>
  <w:style w:type="paragraph" w:styleId="a5">
    <w:name w:val="footer"/>
    <w:basedOn w:val="a"/>
    <w:link w:val="Char0"/>
    <w:rsid w:val="00D16314"/>
    <w:pPr>
      <w:tabs>
        <w:tab w:val="center" w:pos="4153"/>
        <w:tab w:val="right" w:pos="8306"/>
      </w:tabs>
      <w:snapToGrid w:val="0"/>
      <w:jc w:val="left"/>
    </w:pPr>
    <w:rPr>
      <w:sz w:val="18"/>
      <w:szCs w:val="18"/>
    </w:rPr>
  </w:style>
  <w:style w:type="character" w:customStyle="1" w:styleId="Char0">
    <w:name w:val="页脚 Char"/>
    <w:basedOn w:val="a0"/>
    <w:link w:val="a5"/>
    <w:rsid w:val="00D1631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礼拜四</dc:creator>
  <cp:lastModifiedBy>fdkx</cp:lastModifiedBy>
  <cp:revision>2</cp:revision>
  <cp:lastPrinted>2022-04-21T08:01:00Z</cp:lastPrinted>
  <dcterms:created xsi:type="dcterms:W3CDTF">2021-12-07T01:39:00Z</dcterms:created>
  <dcterms:modified xsi:type="dcterms:W3CDTF">2022-04-22T00:53:00Z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267DCF3ED21645EB99093E133FD55D56</vt:lpwstr>
  </property>
</Properties>
</file>