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9C" w:rsidRPr="001E787F" w:rsidRDefault="00F8329C" w:rsidP="00F8329C">
      <w:pPr>
        <w:spacing w:line="900" w:lineRule="exact"/>
        <w:jc w:val="center"/>
        <w:rPr>
          <w:rFonts w:ascii="方正小标宋_GBK" w:eastAsia="方正小标宋_GBK"/>
          <w:color w:val="FF0000"/>
          <w:w w:val="75"/>
          <w:sz w:val="84"/>
          <w:szCs w:val="32"/>
          <w:u w:val="single"/>
        </w:rPr>
      </w:pPr>
      <w:r w:rsidRPr="001E787F">
        <w:rPr>
          <w:rFonts w:ascii="方正小标宋_GBK" w:eastAsia="方正小标宋_GBK" w:hint="eastAsia"/>
          <w:color w:val="FF0000"/>
          <w:w w:val="75"/>
          <w:sz w:val="84"/>
          <w:szCs w:val="32"/>
          <w:u w:val="single"/>
        </w:rPr>
        <w:t>丰都县人民政府办公室电子公文</w:t>
      </w:r>
    </w:p>
    <w:p w:rsidR="00F8329C" w:rsidRPr="001E787F" w:rsidRDefault="00F8329C" w:rsidP="00F8329C">
      <w:pPr>
        <w:spacing w:line="600" w:lineRule="exact"/>
        <w:rPr>
          <w:rFonts w:ascii="方正仿宋_GBK" w:hint="eastAsia"/>
          <w:spacing w:val="-6"/>
          <w:szCs w:val="32"/>
        </w:rPr>
      </w:pPr>
    </w:p>
    <w:p w:rsidR="00F8329C" w:rsidRPr="001E787F" w:rsidRDefault="00F8329C" w:rsidP="00F8329C">
      <w:pPr>
        <w:spacing w:line="600" w:lineRule="exact"/>
        <w:rPr>
          <w:rFonts w:ascii="方正仿宋_GBK" w:hint="eastAsia"/>
          <w:spacing w:val="-6"/>
          <w:szCs w:val="32"/>
        </w:rPr>
      </w:pPr>
      <w:r w:rsidRPr="001E787F">
        <w:rPr>
          <w:rFonts w:ascii="方正仿宋_GBK" w:hint="eastAsia"/>
          <w:spacing w:val="-6"/>
          <w:szCs w:val="32"/>
        </w:rPr>
        <w:t xml:space="preserve">                                             电子公文专用章</w:t>
      </w:r>
    </w:p>
    <w:p w:rsidR="00F8329C" w:rsidRPr="00881B8F" w:rsidRDefault="00F8329C" w:rsidP="00F8329C">
      <w:pPr>
        <w:spacing w:line="600" w:lineRule="exact"/>
        <w:rPr>
          <w:rFonts w:ascii="方正仿宋_GBK"/>
          <w:spacing w:val="-6"/>
          <w:szCs w:val="32"/>
        </w:rPr>
      </w:pPr>
      <w:r w:rsidRPr="001E787F">
        <w:rPr>
          <w:rFonts w:ascii="方正仿宋_GBK" w:hint="eastAsia"/>
          <w:szCs w:val="32"/>
        </w:rPr>
        <w:t>丰都府</w:t>
      </w:r>
      <w:r>
        <w:rPr>
          <w:rFonts w:ascii="方正仿宋_GBK" w:hint="eastAsia"/>
          <w:szCs w:val="32"/>
        </w:rPr>
        <w:t>告</w:t>
      </w:r>
      <w:r w:rsidRPr="001E787F">
        <w:rPr>
          <w:rFonts w:ascii="方正楷体_GBK" w:eastAsia="方正楷体_GBK" w:hint="eastAsia"/>
          <w:szCs w:val="32"/>
        </w:rPr>
        <w:t>〔202</w:t>
      </w:r>
      <w:r>
        <w:rPr>
          <w:rFonts w:ascii="方正楷体_GBK" w:eastAsia="方正楷体_GBK" w:hint="eastAsia"/>
          <w:szCs w:val="32"/>
        </w:rPr>
        <w:t>2</w:t>
      </w:r>
      <w:r w:rsidRPr="001E787F">
        <w:rPr>
          <w:rFonts w:ascii="方正楷体_GBK" w:eastAsia="方正楷体_GBK" w:hint="eastAsia"/>
          <w:szCs w:val="32"/>
        </w:rPr>
        <w:t>〕</w:t>
      </w:r>
      <w:r>
        <w:rPr>
          <w:rFonts w:ascii="方正楷体_GBK" w:eastAsia="方正楷体_GBK" w:hint="eastAsia"/>
          <w:szCs w:val="32"/>
        </w:rPr>
        <w:t>23</w:t>
      </w:r>
      <w:r w:rsidRPr="001E787F">
        <w:rPr>
          <w:rFonts w:hint="eastAsia"/>
          <w:szCs w:val="32"/>
        </w:rPr>
        <w:t>号</w:t>
      </w:r>
      <w:r w:rsidRPr="001E787F">
        <w:rPr>
          <w:rFonts w:ascii="方正仿宋_GBK" w:hint="eastAsia"/>
          <w:spacing w:val="-6"/>
          <w:szCs w:val="32"/>
        </w:rPr>
        <w:t xml:space="preserve">                  </w:t>
      </w:r>
      <w:r>
        <w:rPr>
          <w:rFonts w:ascii="方正仿宋_GBK" w:hint="eastAsia"/>
          <w:spacing w:val="-6"/>
          <w:szCs w:val="32"/>
        </w:rPr>
        <w:t xml:space="preserve">  </w:t>
      </w:r>
      <w:r w:rsidRPr="001E787F">
        <w:rPr>
          <w:rFonts w:ascii="方正仿宋_GBK" w:hint="eastAsia"/>
          <w:spacing w:val="-6"/>
          <w:szCs w:val="32"/>
        </w:rPr>
        <w:t xml:space="preserve">   核收：</w:t>
      </w:r>
    </w:p>
    <w:p w:rsidR="0006396E" w:rsidRPr="00F8329C" w:rsidRDefault="0006396E">
      <w:pPr>
        <w:overflowPunct w:val="0"/>
        <w:spacing w:line="570" w:lineRule="exact"/>
        <w:jc w:val="center"/>
        <w:rPr>
          <w:rFonts w:ascii="Times New Roman" w:eastAsia="方正小标宋_GBK" w:hAnsi="Times New Roman"/>
          <w:sz w:val="44"/>
          <w:szCs w:val="44"/>
        </w:rPr>
      </w:pPr>
    </w:p>
    <w:p w:rsidR="0006396E" w:rsidRDefault="0006396E" w:rsidP="00F8329C">
      <w:pPr>
        <w:pStyle w:val="a0"/>
        <w:spacing w:after="0" w:line="570" w:lineRule="exact"/>
        <w:ind w:firstLine="320"/>
        <w:rPr>
          <w:rFonts w:eastAsia="方正仿宋_GBK"/>
          <w:sz w:val="32"/>
          <w:szCs w:val="32"/>
        </w:rPr>
      </w:pPr>
    </w:p>
    <w:p w:rsidR="0006396E" w:rsidRDefault="0004082E">
      <w:pPr>
        <w:overflowPunct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丰都</w:t>
      </w:r>
      <w:r>
        <w:rPr>
          <w:rFonts w:ascii="Times New Roman" w:eastAsia="方正小标宋_GBK" w:hAnsi="Times New Roman"/>
          <w:sz w:val="44"/>
          <w:szCs w:val="44"/>
        </w:rPr>
        <w:t>县人民政府</w:t>
      </w:r>
    </w:p>
    <w:p w:rsidR="0006396E" w:rsidRDefault="0004082E">
      <w:pPr>
        <w:overflowPunct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关于确定征地补偿安置方案的公告</w:t>
      </w:r>
    </w:p>
    <w:p w:rsidR="0006396E" w:rsidRDefault="0006396E">
      <w:pPr>
        <w:overflowPunct w:val="0"/>
        <w:spacing w:line="600" w:lineRule="exact"/>
        <w:ind w:firstLineChars="200" w:firstLine="640"/>
        <w:rPr>
          <w:rFonts w:ascii="Times New Roman" w:hAnsi="Times New Roman"/>
          <w:szCs w:val="32"/>
        </w:rPr>
      </w:pPr>
    </w:p>
    <w:p w:rsidR="0006396E" w:rsidRDefault="0004082E">
      <w:pPr>
        <w:overflowPunct w:val="0"/>
        <w:spacing w:line="600" w:lineRule="exact"/>
        <w:ind w:firstLineChars="200" w:firstLine="640"/>
        <w:rPr>
          <w:rFonts w:ascii="Times New Roman" w:hAnsi="Times New Roman"/>
          <w:szCs w:val="32"/>
        </w:rPr>
      </w:pPr>
      <w:r>
        <w:rPr>
          <w:rFonts w:ascii="Times New Roman" w:hAnsi="Times New Roman"/>
          <w:szCs w:val="32"/>
        </w:rPr>
        <w:t>本府于</w:t>
      </w:r>
      <w:r>
        <w:rPr>
          <w:rFonts w:ascii="Times New Roman" w:hAnsi="Times New Roman"/>
          <w:szCs w:val="32"/>
        </w:rPr>
        <w:t>202</w:t>
      </w:r>
      <w:r>
        <w:rPr>
          <w:rFonts w:ascii="Times New Roman" w:hAnsi="Times New Roman"/>
          <w:szCs w:val="32"/>
        </w:rPr>
        <w:t>1</w:t>
      </w:r>
      <w:r>
        <w:rPr>
          <w:rFonts w:ascii="Times New Roman" w:hAnsi="Times New Roman"/>
          <w:szCs w:val="32"/>
        </w:rPr>
        <w:t>年</w:t>
      </w:r>
      <w:r>
        <w:rPr>
          <w:rFonts w:ascii="Times New Roman" w:hAnsi="Times New Roman"/>
          <w:szCs w:val="32"/>
        </w:rPr>
        <w:t>12</w:t>
      </w:r>
      <w:r>
        <w:rPr>
          <w:rFonts w:ascii="Times New Roman" w:hAnsi="Times New Roman"/>
          <w:szCs w:val="32"/>
        </w:rPr>
        <w:t>月</w:t>
      </w:r>
      <w:r>
        <w:rPr>
          <w:rFonts w:ascii="Times New Roman" w:hAnsi="Times New Roman"/>
          <w:szCs w:val="32"/>
        </w:rPr>
        <w:t>6</w:t>
      </w:r>
      <w:r>
        <w:rPr>
          <w:rFonts w:ascii="Times New Roman" w:hAnsi="Times New Roman"/>
          <w:szCs w:val="32"/>
        </w:rPr>
        <w:t>日至</w:t>
      </w:r>
      <w:r>
        <w:rPr>
          <w:rFonts w:ascii="Times New Roman" w:hAnsi="Times New Roman"/>
          <w:szCs w:val="32"/>
        </w:rPr>
        <w:t>202</w:t>
      </w:r>
      <w:r>
        <w:rPr>
          <w:rFonts w:ascii="Times New Roman" w:hAnsi="Times New Roman"/>
          <w:szCs w:val="32"/>
        </w:rPr>
        <w:t>2</w:t>
      </w:r>
      <w:r>
        <w:rPr>
          <w:rFonts w:ascii="Times New Roman" w:hAnsi="Times New Roman"/>
          <w:szCs w:val="32"/>
        </w:rPr>
        <w:t>年</w:t>
      </w:r>
      <w:r>
        <w:rPr>
          <w:rFonts w:ascii="Times New Roman" w:hAnsi="Times New Roman"/>
          <w:szCs w:val="32"/>
        </w:rPr>
        <w:t>1</w:t>
      </w:r>
      <w:r>
        <w:rPr>
          <w:rFonts w:ascii="Times New Roman" w:hAnsi="Times New Roman"/>
          <w:szCs w:val="32"/>
        </w:rPr>
        <w:t>月</w:t>
      </w:r>
      <w:r>
        <w:rPr>
          <w:rFonts w:ascii="Times New Roman" w:hAnsi="Times New Roman"/>
          <w:szCs w:val="32"/>
        </w:rPr>
        <w:t>5</w:t>
      </w:r>
      <w:r>
        <w:rPr>
          <w:rFonts w:ascii="Times New Roman" w:hAnsi="Times New Roman"/>
          <w:szCs w:val="32"/>
        </w:rPr>
        <w:t>日期间，依法对</w:t>
      </w:r>
      <w:r>
        <w:rPr>
          <w:rFonts w:ascii="Times New Roman" w:hAnsi="Times New Roman"/>
          <w:szCs w:val="32"/>
        </w:rPr>
        <w:t>丰都县</w:t>
      </w:r>
      <w:r>
        <w:rPr>
          <w:rFonts w:ascii="Times New Roman" w:hAnsi="Times New Roman"/>
          <w:szCs w:val="32"/>
        </w:rPr>
        <w:t>高家镇桂花加油站项目</w:t>
      </w:r>
      <w:r>
        <w:rPr>
          <w:rFonts w:ascii="Times New Roman" w:hAnsi="Times New Roman"/>
          <w:kern w:val="0"/>
          <w:szCs w:val="32"/>
        </w:rPr>
        <w:t>的</w:t>
      </w:r>
      <w:r>
        <w:rPr>
          <w:rFonts w:ascii="Times New Roman" w:hAnsi="Times New Roman"/>
          <w:szCs w:val="32"/>
        </w:rPr>
        <w:t>征地补偿安置方案进行了公告（</w:t>
      </w:r>
      <w:r>
        <w:rPr>
          <w:rFonts w:ascii="Times New Roman" w:hAnsi="Times New Roman"/>
          <w:szCs w:val="32"/>
        </w:rPr>
        <w:t>丰都</w:t>
      </w:r>
      <w:r>
        <w:rPr>
          <w:rFonts w:ascii="Times New Roman" w:hAnsi="Times New Roman"/>
          <w:szCs w:val="32"/>
        </w:rPr>
        <w:t>府告〔</w:t>
      </w:r>
      <w:r>
        <w:rPr>
          <w:rFonts w:ascii="Times New Roman" w:hAnsi="Times New Roman"/>
          <w:szCs w:val="32"/>
        </w:rPr>
        <w:t>20</w:t>
      </w:r>
      <w:r>
        <w:rPr>
          <w:rFonts w:ascii="Times New Roman" w:hAnsi="Times New Roman"/>
          <w:szCs w:val="32"/>
        </w:rPr>
        <w:t>21</w:t>
      </w:r>
      <w:r>
        <w:rPr>
          <w:rFonts w:ascii="Times New Roman" w:hAnsi="Times New Roman"/>
          <w:szCs w:val="32"/>
        </w:rPr>
        <w:t>〕</w:t>
      </w:r>
      <w:r>
        <w:rPr>
          <w:rFonts w:ascii="Times New Roman" w:hAnsi="Times New Roman"/>
          <w:szCs w:val="32"/>
        </w:rPr>
        <w:t>116</w:t>
      </w:r>
      <w:r>
        <w:rPr>
          <w:rFonts w:ascii="Times New Roman" w:hAnsi="Times New Roman"/>
          <w:szCs w:val="32"/>
        </w:rPr>
        <w:t>号），现对该方案予以确定并公布。</w:t>
      </w:r>
    </w:p>
    <w:p w:rsidR="0006396E" w:rsidRDefault="0004082E">
      <w:pPr>
        <w:overflowPunct w:val="0"/>
        <w:adjustRightInd w:val="0"/>
        <w:snapToGrid w:val="0"/>
        <w:spacing w:line="600" w:lineRule="exact"/>
        <w:ind w:firstLineChars="200" w:firstLine="640"/>
        <w:rPr>
          <w:rFonts w:ascii="Times New Roman" w:hAnsi="Times New Roman"/>
          <w:szCs w:val="32"/>
        </w:rPr>
      </w:pPr>
      <w:r>
        <w:rPr>
          <w:rFonts w:ascii="Times New Roman" w:hAnsi="Times New Roman"/>
          <w:szCs w:val="32"/>
        </w:rPr>
        <w:t>特此公告</w:t>
      </w:r>
    </w:p>
    <w:p w:rsidR="0006396E" w:rsidRDefault="0006396E">
      <w:pPr>
        <w:overflowPunct w:val="0"/>
        <w:adjustRightInd w:val="0"/>
        <w:snapToGrid w:val="0"/>
        <w:spacing w:line="600" w:lineRule="exact"/>
        <w:ind w:firstLineChars="200" w:firstLine="640"/>
        <w:rPr>
          <w:rFonts w:ascii="Times New Roman" w:hAnsi="Times New Roman"/>
          <w:szCs w:val="32"/>
        </w:rPr>
      </w:pPr>
    </w:p>
    <w:p w:rsidR="0006396E" w:rsidRDefault="0004082E">
      <w:pPr>
        <w:overflowPunct w:val="0"/>
        <w:spacing w:line="600" w:lineRule="exact"/>
        <w:ind w:firstLineChars="200" w:firstLine="640"/>
        <w:rPr>
          <w:rFonts w:ascii="Times New Roman" w:hAnsi="Times New Roman"/>
          <w:szCs w:val="32"/>
        </w:rPr>
      </w:pPr>
      <w:r>
        <w:rPr>
          <w:rFonts w:ascii="Times New Roman" w:hAnsi="Times New Roman"/>
          <w:szCs w:val="32"/>
        </w:rPr>
        <w:t>附件：征地补偿安置方案</w:t>
      </w:r>
    </w:p>
    <w:p w:rsidR="0006396E" w:rsidRDefault="0006396E">
      <w:pPr>
        <w:overflowPunct w:val="0"/>
        <w:adjustRightInd w:val="0"/>
        <w:snapToGrid w:val="0"/>
        <w:spacing w:line="600" w:lineRule="exact"/>
        <w:ind w:firstLineChars="200" w:firstLine="640"/>
        <w:rPr>
          <w:rFonts w:ascii="Times New Roman" w:hAnsi="Times New Roman"/>
          <w:szCs w:val="32"/>
        </w:rPr>
      </w:pPr>
    </w:p>
    <w:p w:rsidR="0006396E" w:rsidRDefault="0006396E">
      <w:pPr>
        <w:overflowPunct w:val="0"/>
        <w:spacing w:line="600" w:lineRule="exact"/>
        <w:rPr>
          <w:rFonts w:ascii="Times New Roman" w:hAnsi="Times New Roman"/>
          <w:szCs w:val="32"/>
        </w:rPr>
      </w:pPr>
    </w:p>
    <w:p w:rsidR="0006396E" w:rsidRDefault="0006396E" w:rsidP="00F8329C">
      <w:pPr>
        <w:pStyle w:val="a0"/>
        <w:ind w:firstLine="210"/>
      </w:pPr>
    </w:p>
    <w:p w:rsidR="0006396E" w:rsidRDefault="0004082E">
      <w:pPr>
        <w:overflowPunct w:val="0"/>
        <w:spacing w:line="600" w:lineRule="exact"/>
        <w:ind w:firstLineChars="1500" w:firstLine="4800"/>
        <w:rPr>
          <w:rFonts w:ascii="Times New Roman" w:hAnsi="Times New Roman"/>
          <w:szCs w:val="32"/>
        </w:rPr>
      </w:pPr>
      <w:r>
        <w:rPr>
          <w:rFonts w:ascii="Times New Roman" w:hAnsi="Times New Roman"/>
          <w:szCs w:val="32"/>
        </w:rPr>
        <w:t>丰都县</w:t>
      </w:r>
      <w:r>
        <w:rPr>
          <w:rFonts w:ascii="Times New Roman" w:hAnsi="Times New Roman"/>
          <w:szCs w:val="32"/>
        </w:rPr>
        <w:t>人民政府</w:t>
      </w:r>
    </w:p>
    <w:p w:rsidR="0006396E" w:rsidRDefault="0004082E">
      <w:pPr>
        <w:overflowPunct w:val="0"/>
        <w:spacing w:line="600" w:lineRule="exact"/>
        <w:rPr>
          <w:rFonts w:ascii="Times New Roman" w:hAnsi="Times New Roman"/>
          <w:szCs w:val="32"/>
        </w:rPr>
      </w:pPr>
      <w:r>
        <w:rPr>
          <w:rFonts w:ascii="Times New Roman" w:hAnsi="Times New Roman"/>
          <w:szCs w:val="32"/>
        </w:rPr>
        <w:t xml:space="preserve"> 202</w:t>
      </w:r>
      <w:r>
        <w:rPr>
          <w:rFonts w:ascii="Times New Roman" w:hAnsi="Times New Roman" w:hint="eastAsia"/>
          <w:szCs w:val="32"/>
        </w:rPr>
        <w:t>2</w:t>
      </w:r>
      <w:r>
        <w:rPr>
          <w:rFonts w:ascii="Times New Roman" w:hAnsi="Times New Roman"/>
          <w:szCs w:val="32"/>
        </w:rPr>
        <w:t>年</w:t>
      </w:r>
      <w:r>
        <w:rPr>
          <w:rFonts w:ascii="Times New Roman" w:hAnsi="Times New Roman"/>
          <w:szCs w:val="32"/>
        </w:rPr>
        <w:t>4</w:t>
      </w:r>
      <w:r>
        <w:rPr>
          <w:rFonts w:ascii="Times New Roman" w:hAnsi="Times New Roman"/>
          <w:szCs w:val="32"/>
        </w:rPr>
        <w:t>月</w:t>
      </w:r>
      <w:r>
        <w:rPr>
          <w:rFonts w:ascii="Times New Roman" w:hAnsi="Times New Roman"/>
          <w:szCs w:val="32"/>
        </w:rPr>
        <w:t>18</w:t>
      </w:r>
      <w:r>
        <w:rPr>
          <w:rFonts w:ascii="Times New Roman" w:hAnsi="Times New Roman"/>
          <w:szCs w:val="32"/>
        </w:rPr>
        <w:t>日</w:t>
      </w:r>
    </w:p>
    <w:p w:rsidR="0006396E" w:rsidRDefault="0006396E">
      <w:pPr>
        <w:overflowPunct w:val="0"/>
        <w:rPr>
          <w:rFonts w:ascii="Times New Roman" w:hAnsi="Times New Roman"/>
          <w:szCs w:val="32"/>
        </w:rPr>
      </w:pPr>
    </w:p>
    <w:p w:rsidR="0006396E" w:rsidRDefault="0004082E">
      <w:pPr>
        <w:spacing w:line="570" w:lineRule="exact"/>
        <w:ind w:firstLineChars="100" w:firstLine="320"/>
        <w:rPr>
          <w:rFonts w:ascii="Times New Roman" w:hAnsi="Times New Roman"/>
          <w:szCs w:val="32"/>
        </w:rPr>
      </w:pPr>
      <w:r>
        <w:rPr>
          <w:rFonts w:ascii="Times New Roman" w:hAnsi="Times New Roman"/>
          <w:szCs w:val="32"/>
        </w:rPr>
        <w:lastRenderedPageBreak/>
        <w:t>（此件公开发布）</w:t>
      </w:r>
    </w:p>
    <w:p w:rsidR="0006396E" w:rsidRDefault="0006396E">
      <w:pPr>
        <w:adjustRightInd w:val="0"/>
        <w:snapToGrid w:val="0"/>
        <w:spacing w:line="580" w:lineRule="exact"/>
        <w:jc w:val="left"/>
        <w:rPr>
          <w:rFonts w:ascii="Times New Roman" w:eastAsia="黑体" w:hAnsi="Times New Roman"/>
          <w:color w:val="000000" w:themeColor="text1"/>
          <w:szCs w:val="32"/>
        </w:rPr>
        <w:sectPr w:rsidR="0006396E">
          <w:pgSz w:w="11906" w:h="16838"/>
          <w:pgMar w:top="2098" w:right="1531" w:bottom="1984" w:left="1531" w:header="851" w:footer="1417" w:gutter="0"/>
          <w:cols w:space="0"/>
          <w:docGrid w:type="lines" w:linePitch="439"/>
        </w:sectPr>
      </w:pPr>
    </w:p>
    <w:p w:rsidR="0006396E" w:rsidRDefault="0004082E">
      <w:pPr>
        <w:adjustRightInd w:val="0"/>
        <w:snapToGrid w:val="0"/>
        <w:spacing w:line="580" w:lineRule="exact"/>
        <w:jc w:val="left"/>
        <w:rPr>
          <w:rFonts w:ascii="Times New Roman" w:eastAsia="黑体" w:hAnsi="Times New Roman"/>
          <w:color w:val="000000" w:themeColor="text1"/>
          <w:szCs w:val="32"/>
        </w:rPr>
      </w:pPr>
      <w:r>
        <w:rPr>
          <w:rFonts w:ascii="Times New Roman" w:eastAsia="黑体" w:hAnsi="Times New Roman"/>
          <w:color w:val="000000" w:themeColor="text1"/>
          <w:szCs w:val="32"/>
        </w:rPr>
        <w:lastRenderedPageBreak/>
        <w:t>附件</w:t>
      </w:r>
    </w:p>
    <w:p w:rsidR="0006396E" w:rsidRDefault="0004082E">
      <w:pPr>
        <w:adjustRightInd w:val="0"/>
        <w:snapToGrid w:val="0"/>
        <w:spacing w:line="580" w:lineRule="exact"/>
        <w:jc w:val="center"/>
        <w:rPr>
          <w:rFonts w:ascii="Times New Roman" w:eastAsia="方正小标宋_GBK" w:hAnsi="Times New Roman"/>
          <w:color w:val="000000" w:themeColor="text1"/>
          <w:sz w:val="40"/>
          <w:szCs w:val="40"/>
        </w:rPr>
      </w:pPr>
      <w:r>
        <w:rPr>
          <w:rFonts w:ascii="Times New Roman" w:eastAsia="方正小标宋_GBK" w:hAnsi="Times New Roman"/>
          <w:color w:val="000000" w:themeColor="text1"/>
          <w:sz w:val="40"/>
          <w:szCs w:val="40"/>
        </w:rPr>
        <w:t>征</w:t>
      </w:r>
      <w:r>
        <w:rPr>
          <w:rFonts w:ascii="Times New Roman" w:eastAsia="方正小标宋_GBK" w:hAnsi="Times New Roman"/>
          <w:color w:val="000000" w:themeColor="text1"/>
          <w:sz w:val="40"/>
          <w:szCs w:val="40"/>
        </w:rPr>
        <w:t>地</w:t>
      </w:r>
      <w:r>
        <w:rPr>
          <w:rFonts w:ascii="Times New Roman" w:eastAsia="方正小标宋_GBK" w:hAnsi="Times New Roman"/>
          <w:color w:val="000000" w:themeColor="text1"/>
          <w:sz w:val="40"/>
          <w:szCs w:val="40"/>
        </w:rPr>
        <w:t>补偿安置方案</w:t>
      </w:r>
    </w:p>
    <w:p w:rsidR="0006396E" w:rsidRDefault="0006396E">
      <w:pPr>
        <w:adjustRightInd w:val="0"/>
        <w:snapToGrid w:val="0"/>
        <w:spacing w:line="580" w:lineRule="exact"/>
        <w:ind w:firstLineChars="200" w:firstLine="640"/>
        <w:jc w:val="left"/>
        <w:rPr>
          <w:rFonts w:ascii="Times New Roman" w:hAnsi="Times New Roman"/>
          <w:color w:val="000000" w:themeColor="text1"/>
          <w:szCs w:val="32"/>
        </w:rPr>
      </w:pPr>
    </w:p>
    <w:p w:rsidR="0006396E" w:rsidRDefault="0004082E">
      <w:pPr>
        <w:adjustRightInd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szCs w:val="32"/>
        </w:rPr>
        <w:t>根据高家镇桂花加油站项目</w:t>
      </w:r>
      <w:r>
        <w:rPr>
          <w:rFonts w:ascii="Times New Roman" w:hAnsi="Times New Roman"/>
          <w:color w:val="000000" w:themeColor="text1"/>
          <w:szCs w:val="32"/>
        </w:rPr>
        <w:t>的用地需要，丰都县人民政府拟征收</w:t>
      </w:r>
      <w:r>
        <w:rPr>
          <w:rFonts w:ascii="Times New Roman" w:hAnsi="Times New Roman"/>
          <w:szCs w:val="32"/>
        </w:rPr>
        <w:t>高家镇桂花路社区</w:t>
      </w:r>
      <w:r>
        <w:rPr>
          <w:rFonts w:ascii="Times New Roman" w:hAnsi="Times New Roman"/>
          <w:szCs w:val="32"/>
        </w:rPr>
        <w:t>1</w:t>
      </w:r>
      <w:r>
        <w:rPr>
          <w:rFonts w:ascii="Times New Roman" w:hAnsi="Times New Roman"/>
          <w:szCs w:val="32"/>
        </w:rPr>
        <w:t>组</w:t>
      </w:r>
      <w:r>
        <w:rPr>
          <w:rFonts w:ascii="Times New Roman" w:hAnsi="Times New Roman"/>
          <w:szCs w:val="32"/>
        </w:rPr>
        <w:t>集体土地</w:t>
      </w:r>
      <w:r>
        <w:rPr>
          <w:rFonts w:ascii="Times New Roman" w:hAnsi="Times New Roman"/>
          <w:szCs w:val="32"/>
        </w:rPr>
        <w:t>0.1238</w:t>
      </w:r>
      <w:r>
        <w:rPr>
          <w:rFonts w:ascii="Times New Roman" w:hAnsi="Times New Roman"/>
          <w:szCs w:val="32"/>
        </w:rPr>
        <w:t>公顷</w:t>
      </w:r>
      <w:r>
        <w:rPr>
          <w:rFonts w:ascii="Times New Roman" w:hAnsi="Times New Roman"/>
          <w:color w:val="000000" w:themeColor="text1"/>
          <w:szCs w:val="32"/>
        </w:rPr>
        <w:t>。</w:t>
      </w:r>
      <w:r>
        <w:rPr>
          <w:rFonts w:ascii="Times New Roman" w:hAnsi="Times New Roman"/>
          <w:color w:val="000000" w:themeColor="text1"/>
          <w:szCs w:val="32"/>
        </w:rPr>
        <w:t>根据</w:t>
      </w:r>
      <w:r>
        <w:rPr>
          <w:rFonts w:ascii="Times New Roman" w:hAnsi="Times New Roman"/>
          <w:color w:val="000000" w:themeColor="text1"/>
          <w:szCs w:val="32"/>
        </w:rPr>
        <w:t>《重庆市集体土地征收补偿安置办法》（重庆市人民政府令第</w:t>
      </w:r>
      <w:r>
        <w:rPr>
          <w:rFonts w:ascii="Times New Roman" w:hAnsi="Times New Roman"/>
          <w:color w:val="000000" w:themeColor="text1"/>
          <w:szCs w:val="32"/>
        </w:rPr>
        <w:t>344</w:t>
      </w:r>
      <w:r>
        <w:rPr>
          <w:rFonts w:ascii="Times New Roman" w:hAnsi="Times New Roman"/>
          <w:color w:val="000000" w:themeColor="text1"/>
          <w:szCs w:val="32"/>
        </w:rPr>
        <w:t>号</w:t>
      </w:r>
      <w:r>
        <w:rPr>
          <w:rFonts w:ascii="Times New Roman" w:hAnsi="Times New Roman"/>
          <w:color w:val="000000" w:themeColor="text1"/>
          <w:szCs w:val="32"/>
        </w:rPr>
        <w:t>）、重庆市人民政府《关于公布征地补偿安置标准有关事项的通知》（渝府发〔</w:t>
      </w:r>
      <w:r>
        <w:rPr>
          <w:rFonts w:ascii="Times New Roman" w:hAnsi="Times New Roman"/>
          <w:color w:val="000000" w:themeColor="text1"/>
          <w:szCs w:val="32"/>
        </w:rPr>
        <w:t>2021</w:t>
      </w:r>
      <w:r>
        <w:rPr>
          <w:rFonts w:ascii="Times New Roman" w:hAnsi="Times New Roman"/>
          <w:color w:val="000000" w:themeColor="text1"/>
          <w:szCs w:val="32"/>
        </w:rPr>
        <w:t>〕</w:t>
      </w:r>
      <w:r>
        <w:rPr>
          <w:rFonts w:ascii="Times New Roman" w:hAnsi="Times New Roman"/>
          <w:color w:val="000000" w:themeColor="text1"/>
          <w:szCs w:val="32"/>
        </w:rPr>
        <w:t>14</w:t>
      </w:r>
      <w:r>
        <w:rPr>
          <w:rFonts w:ascii="Times New Roman" w:hAnsi="Times New Roman"/>
          <w:color w:val="000000" w:themeColor="text1"/>
          <w:szCs w:val="32"/>
        </w:rPr>
        <w:t>号</w:t>
      </w:r>
      <w:r>
        <w:rPr>
          <w:rFonts w:ascii="Times New Roman" w:hAnsi="Times New Roman"/>
          <w:color w:val="000000" w:themeColor="text1"/>
          <w:szCs w:val="32"/>
        </w:rPr>
        <w:t>）、</w:t>
      </w:r>
      <w:r>
        <w:rPr>
          <w:rFonts w:ascii="Times New Roman" w:hAnsi="Times New Roman"/>
          <w:szCs w:val="32"/>
        </w:rPr>
        <w:t>重庆市人民政府办公厅《关于做好征地人员安置对象参加基本养老</w:t>
      </w:r>
      <w:r>
        <w:rPr>
          <w:rFonts w:ascii="Times New Roman" w:hAnsi="Times New Roman"/>
          <w:szCs w:val="32"/>
        </w:rPr>
        <w:t>保险并实施缴费补贴政策有关工作的通知</w:t>
      </w:r>
      <w:r>
        <w:rPr>
          <w:rFonts w:ascii="Times New Roman" w:hAnsi="Times New Roman"/>
          <w:szCs w:val="32"/>
        </w:rPr>
        <w:t>》（渝府办发〔</w:t>
      </w:r>
      <w:r>
        <w:rPr>
          <w:rFonts w:ascii="Times New Roman" w:hAnsi="Times New Roman"/>
          <w:szCs w:val="32"/>
        </w:rPr>
        <w:t>2021</w:t>
      </w:r>
      <w:r>
        <w:rPr>
          <w:rFonts w:ascii="Times New Roman" w:hAnsi="Times New Roman"/>
          <w:szCs w:val="32"/>
        </w:rPr>
        <w:t>〕</w:t>
      </w:r>
      <w:r>
        <w:rPr>
          <w:rFonts w:ascii="Times New Roman" w:hAnsi="Times New Roman"/>
          <w:szCs w:val="32"/>
        </w:rPr>
        <w:t>96</w:t>
      </w:r>
      <w:r>
        <w:rPr>
          <w:rFonts w:ascii="Times New Roman" w:hAnsi="Times New Roman"/>
          <w:szCs w:val="32"/>
        </w:rPr>
        <w:t>号</w:t>
      </w:r>
      <w:r>
        <w:rPr>
          <w:rFonts w:ascii="Times New Roman" w:hAnsi="Times New Roman"/>
          <w:szCs w:val="32"/>
        </w:rPr>
        <w:t>）</w:t>
      </w:r>
      <w:r>
        <w:rPr>
          <w:rFonts w:ascii="Times New Roman" w:hAnsi="Times New Roman"/>
          <w:color w:val="000000" w:themeColor="text1"/>
          <w:szCs w:val="32"/>
        </w:rPr>
        <w:t>和</w:t>
      </w:r>
      <w:r>
        <w:rPr>
          <w:rFonts w:ascii="Times New Roman" w:hAnsi="Times New Roman"/>
          <w:color w:val="000000" w:themeColor="text1"/>
          <w:szCs w:val="32"/>
        </w:rPr>
        <w:t>丰都县人民政府</w:t>
      </w:r>
      <w:r>
        <w:rPr>
          <w:rFonts w:ascii="Times New Roman" w:hAnsi="Times New Roman"/>
          <w:color w:val="000000" w:themeColor="text1"/>
          <w:szCs w:val="32"/>
        </w:rPr>
        <w:t>《</w:t>
      </w:r>
      <w:r>
        <w:rPr>
          <w:rFonts w:ascii="Times New Roman" w:hAnsi="Times New Roman"/>
          <w:color w:val="000000" w:themeColor="text1"/>
          <w:szCs w:val="32"/>
        </w:rPr>
        <w:t>关于印发丰都县</w:t>
      </w:r>
      <w:r>
        <w:rPr>
          <w:rFonts w:ascii="Times New Roman" w:hAnsi="Times New Roman"/>
          <w:color w:val="000000" w:themeColor="text1"/>
          <w:szCs w:val="32"/>
        </w:rPr>
        <w:t>集体土地征收补偿安置办法</w:t>
      </w:r>
      <w:r>
        <w:rPr>
          <w:rFonts w:ascii="Times New Roman" w:hAnsi="Times New Roman"/>
          <w:color w:val="000000" w:themeColor="text1"/>
          <w:szCs w:val="32"/>
        </w:rPr>
        <w:t>的通知</w:t>
      </w:r>
      <w:r>
        <w:rPr>
          <w:rFonts w:ascii="Times New Roman" w:hAnsi="Times New Roman"/>
          <w:color w:val="000000" w:themeColor="text1"/>
          <w:szCs w:val="32"/>
        </w:rPr>
        <w:t>》（</w:t>
      </w:r>
      <w:r>
        <w:rPr>
          <w:rFonts w:ascii="Times New Roman" w:hAnsi="Times New Roman"/>
          <w:color w:val="000000" w:themeColor="text1"/>
          <w:szCs w:val="32"/>
        </w:rPr>
        <w:t>丰都府发</w:t>
      </w:r>
      <w:r>
        <w:rPr>
          <w:rFonts w:ascii="Times New Roman" w:hAnsi="Times New Roman"/>
          <w:color w:val="000000" w:themeColor="text1"/>
          <w:szCs w:val="32"/>
        </w:rPr>
        <w:t>〔</w:t>
      </w:r>
      <w:r>
        <w:rPr>
          <w:rFonts w:ascii="Times New Roman" w:hAnsi="Times New Roman"/>
          <w:color w:val="000000" w:themeColor="text1"/>
          <w:szCs w:val="32"/>
        </w:rPr>
        <w:t>2021</w:t>
      </w:r>
      <w:r>
        <w:rPr>
          <w:rFonts w:ascii="Times New Roman" w:hAnsi="Times New Roman"/>
          <w:color w:val="000000" w:themeColor="text1"/>
          <w:szCs w:val="32"/>
        </w:rPr>
        <w:t>〕</w:t>
      </w:r>
      <w:r>
        <w:rPr>
          <w:rFonts w:ascii="Times New Roman" w:hAnsi="Times New Roman"/>
          <w:color w:val="000000" w:themeColor="text1"/>
          <w:szCs w:val="32"/>
        </w:rPr>
        <w:t>1</w:t>
      </w:r>
      <w:r>
        <w:rPr>
          <w:rFonts w:ascii="Times New Roman" w:hAnsi="Times New Roman"/>
          <w:color w:val="000000" w:themeColor="text1"/>
          <w:szCs w:val="32"/>
        </w:rPr>
        <w:t>8</w:t>
      </w:r>
      <w:r>
        <w:rPr>
          <w:rFonts w:ascii="Times New Roman" w:hAnsi="Times New Roman"/>
          <w:color w:val="000000" w:themeColor="text1"/>
          <w:szCs w:val="32"/>
        </w:rPr>
        <w:t>号）</w:t>
      </w:r>
      <w:r>
        <w:rPr>
          <w:rFonts w:ascii="Times New Roman" w:hAnsi="Times New Roman"/>
          <w:color w:val="000000" w:themeColor="text1"/>
          <w:szCs w:val="32"/>
        </w:rPr>
        <w:t>等</w:t>
      </w:r>
      <w:r>
        <w:rPr>
          <w:rFonts w:ascii="Times New Roman" w:hAnsi="Times New Roman"/>
          <w:color w:val="000000" w:themeColor="text1"/>
          <w:szCs w:val="32"/>
        </w:rPr>
        <w:t>有关法律法规规定</w:t>
      </w:r>
      <w:r>
        <w:rPr>
          <w:rFonts w:ascii="Times New Roman" w:hAnsi="Times New Roman"/>
          <w:color w:val="000000" w:themeColor="text1"/>
          <w:szCs w:val="32"/>
        </w:rPr>
        <w:t>，</w:t>
      </w:r>
      <w:r>
        <w:rPr>
          <w:rFonts w:ascii="Times New Roman" w:hAnsi="Times New Roman"/>
          <w:color w:val="000000" w:themeColor="text1"/>
          <w:szCs w:val="32"/>
        </w:rPr>
        <w:t>结合我县实际，拟定征地补偿安置方案</w:t>
      </w:r>
      <w:r>
        <w:rPr>
          <w:rFonts w:ascii="Times New Roman" w:hAnsi="Times New Roman"/>
          <w:color w:val="000000" w:themeColor="text1"/>
          <w:szCs w:val="32"/>
        </w:rPr>
        <w:t>如下：</w:t>
      </w:r>
    </w:p>
    <w:p w:rsidR="0006396E" w:rsidRDefault="0004082E">
      <w:pPr>
        <w:adjustRightInd w:val="0"/>
        <w:snapToGrid w:val="0"/>
        <w:spacing w:line="580" w:lineRule="exact"/>
        <w:ind w:firstLineChars="200" w:firstLine="640"/>
        <w:jc w:val="left"/>
        <w:rPr>
          <w:rFonts w:ascii="Times New Roman" w:eastAsia="黑体" w:hAnsi="Times New Roman"/>
          <w:color w:val="000000" w:themeColor="text1"/>
          <w:szCs w:val="32"/>
        </w:rPr>
      </w:pPr>
      <w:r>
        <w:rPr>
          <w:rFonts w:ascii="Times New Roman" w:eastAsia="黑体" w:hAnsi="Times New Roman"/>
          <w:color w:val="000000" w:themeColor="text1"/>
          <w:szCs w:val="32"/>
        </w:rPr>
        <w:t>一、征收范围及</w:t>
      </w:r>
      <w:r>
        <w:rPr>
          <w:rFonts w:ascii="Times New Roman" w:eastAsia="黑体" w:hAnsi="Times New Roman"/>
          <w:color w:val="000000" w:themeColor="text1"/>
          <w:szCs w:val="32"/>
        </w:rPr>
        <w:t>土地</w:t>
      </w:r>
      <w:r>
        <w:rPr>
          <w:rFonts w:ascii="Times New Roman" w:eastAsia="黑体" w:hAnsi="Times New Roman"/>
          <w:color w:val="000000" w:themeColor="text1"/>
          <w:szCs w:val="32"/>
        </w:rPr>
        <w:t>现状</w:t>
      </w:r>
    </w:p>
    <w:p w:rsidR="0006396E" w:rsidRDefault="0004082E">
      <w:pPr>
        <w:spacing w:line="580" w:lineRule="exact"/>
        <w:ind w:firstLineChars="200" w:firstLine="640"/>
        <w:jc w:val="left"/>
        <w:rPr>
          <w:rFonts w:ascii="Times New Roman" w:hAnsi="Times New Roman"/>
          <w:color w:val="000000" w:themeColor="text1"/>
          <w:szCs w:val="32"/>
        </w:rPr>
      </w:pPr>
      <w:r>
        <w:rPr>
          <w:rFonts w:ascii="Times New Roman" w:hAnsi="Times New Roman"/>
          <w:szCs w:val="32"/>
        </w:rPr>
        <w:t>拟征收</w:t>
      </w:r>
      <w:r>
        <w:rPr>
          <w:rFonts w:ascii="Times New Roman" w:hAnsi="Times New Roman"/>
          <w:szCs w:val="32"/>
        </w:rPr>
        <w:t>高家镇桂花路社区</w:t>
      </w:r>
      <w:r>
        <w:rPr>
          <w:rFonts w:ascii="Times New Roman" w:hAnsi="Times New Roman"/>
          <w:szCs w:val="32"/>
        </w:rPr>
        <w:t>1</w:t>
      </w:r>
      <w:r>
        <w:rPr>
          <w:rFonts w:ascii="Times New Roman" w:hAnsi="Times New Roman"/>
          <w:szCs w:val="32"/>
        </w:rPr>
        <w:t>组</w:t>
      </w:r>
      <w:r>
        <w:rPr>
          <w:rFonts w:ascii="Times New Roman" w:hAnsi="Times New Roman"/>
          <w:szCs w:val="32"/>
        </w:rPr>
        <w:t>集体土地</w:t>
      </w:r>
      <w:r>
        <w:rPr>
          <w:rFonts w:ascii="Times New Roman" w:hAnsi="Times New Roman"/>
          <w:szCs w:val="32"/>
        </w:rPr>
        <w:t>0.1238</w:t>
      </w:r>
      <w:r>
        <w:rPr>
          <w:rFonts w:ascii="Times New Roman" w:hAnsi="Times New Roman"/>
          <w:szCs w:val="32"/>
        </w:rPr>
        <w:t>公顷（其中：农用地</w:t>
      </w:r>
      <w:r>
        <w:rPr>
          <w:rFonts w:ascii="Times New Roman" w:hAnsi="Times New Roman"/>
          <w:szCs w:val="32"/>
        </w:rPr>
        <w:t>0.1238</w:t>
      </w:r>
      <w:r>
        <w:rPr>
          <w:rFonts w:ascii="Times New Roman" w:hAnsi="Times New Roman"/>
          <w:szCs w:val="32"/>
        </w:rPr>
        <w:t>公顷），</w:t>
      </w:r>
      <w:r>
        <w:rPr>
          <w:rFonts w:ascii="Times New Roman" w:hAnsi="Times New Roman"/>
          <w:color w:val="000000" w:themeColor="text1"/>
          <w:szCs w:val="32"/>
        </w:rPr>
        <w:t>具体范围以勘测定界图为准。</w:t>
      </w:r>
    </w:p>
    <w:p w:rsidR="0006396E" w:rsidRDefault="0004082E">
      <w:pPr>
        <w:spacing w:line="580" w:lineRule="exact"/>
        <w:ind w:firstLineChars="200" w:firstLine="640"/>
        <w:jc w:val="left"/>
        <w:rPr>
          <w:rFonts w:ascii="Times New Roman" w:eastAsia="黑体" w:hAnsi="Times New Roman"/>
          <w:color w:val="000000" w:themeColor="text1"/>
          <w:szCs w:val="32"/>
        </w:rPr>
      </w:pPr>
      <w:r>
        <w:rPr>
          <w:rFonts w:ascii="Times New Roman" w:eastAsia="黑体" w:hAnsi="Times New Roman"/>
          <w:color w:val="000000" w:themeColor="text1"/>
          <w:szCs w:val="32"/>
        </w:rPr>
        <w:t>二、征收目的</w:t>
      </w:r>
    </w:p>
    <w:p w:rsidR="0006396E" w:rsidRDefault="0004082E">
      <w:pPr>
        <w:spacing w:line="580" w:lineRule="exact"/>
        <w:ind w:firstLineChars="200" w:firstLine="640"/>
        <w:jc w:val="left"/>
        <w:rPr>
          <w:rFonts w:ascii="Times New Roman" w:hAnsi="Times New Roman"/>
          <w:color w:val="000000" w:themeColor="text1"/>
          <w:szCs w:val="32"/>
        </w:rPr>
      </w:pPr>
      <w:r>
        <w:rPr>
          <w:rFonts w:ascii="Times New Roman" w:hAnsi="Times New Roman"/>
          <w:color w:val="000000" w:themeColor="text1"/>
          <w:szCs w:val="32"/>
        </w:rPr>
        <w:t>土地征收后，拟用于</w:t>
      </w:r>
      <w:r>
        <w:rPr>
          <w:rFonts w:ascii="Times New Roman" w:hAnsi="Times New Roman"/>
          <w:szCs w:val="32"/>
        </w:rPr>
        <w:t>丰都县高家镇桂花加油站项目</w:t>
      </w:r>
      <w:r>
        <w:rPr>
          <w:rFonts w:ascii="Times New Roman" w:hAnsi="Times New Roman"/>
          <w:color w:val="000000" w:themeColor="text1"/>
          <w:kern w:val="0"/>
          <w:szCs w:val="32"/>
        </w:rPr>
        <w:t>建设</w:t>
      </w:r>
      <w:r>
        <w:rPr>
          <w:rFonts w:ascii="Times New Roman" w:hAnsi="Times New Roman"/>
          <w:color w:val="000000" w:themeColor="text1"/>
          <w:szCs w:val="32"/>
        </w:rPr>
        <w:t>。</w:t>
      </w:r>
    </w:p>
    <w:p w:rsidR="0006396E" w:rsidRDefault="0004082E">
      <w:pPr>
        <w:adjustRightInd w:val="0"/>
        <w:snapToGrid w:val="0"/>
        <w:spacing w:line="580" w:lineRule="exact"/>
        <w:ind w:firstLineChars="200" w:firstLine="640"/>
        <w:jc w:val="left"/>
        <w:rPr>
          <w:rFonts w:ascii="Times New Roman" w:eastAsia="黑体" w:hAnsi="Times New Roman"/>
          <w:color w:val="000000" w:themeColor="text1"/>
          <w:szCs w:val="32"/>
        </w:rPr>
      </w:pPr>
      <w:r>
        <w:rPr>
          <w:rFonts w:ascii="Times New Roman" w:eastAsia="黑体" w:hAnsi="Times New Roman"/>
          <w:color w:val="000000" w:themeColor="text1"/>
          <w:szCs w:val="32"/>
        </w:rPr>
        <w:t>三、补偿方式和标准</w:t>
      </w:r>
    </w:p>
    <w:p w:rsidR="0006396E" w:rsidRDefault="0004082E">
      <w:pPr>
        <w:overflowPunct w:val="0"/>
        <w:adjustRightInd w:val="0"/>
        <w:snapToGrid w:val="0"/>
        <w:spacing w:line="580" w:lineRule="exact"/>
        <w:ind w:firstLineChars="200" w:firstLine="640"/>
        <w:jc w:val="left"/>
        <w:rPr>
          <w:rFonts w:ascii="Times New Roman" w:hAnsi="Times New Roman"/>
          <w:color w:val="000000" w:themeColor="text1"/>
          <w:kern w:val="0"/>
          <w:szCs w:val="32"/>
        </w:rPr>
      </w:pPr>
      <w:r>
        <w:rPr>
          <w:rFonts w:ascii="Times New Roman" w:hAnsi="Times New Roman"/>
          <w:color w:val="000000" w:themeColor="text1"/>
          <w:kern w:val="0"/>
          <w:szCs w:val="32"/>
        </w:rPr>
        <w:t>（一）土地补偿费和安置补助费</w:t>
      </w:r>
      <w:r>
        <w:rPr>
          <w:rFonts w:ascii="Times New Roman" w:hAnsi="Times New Roman"/>
          <w:color w:val="000000" w:themeColor="text1"/>
          <w:kern w:val="0"/>
          <w:szCs w:val="32"/>
        </w:rPr>
        <w:t>。</w:t>
      </w:r>
    </w:p>
    <w:p w:rsidR="0006396E" w:rsidRDefault="0004082E">
      <w:pPr>
        <w:overflowPunct w:val="0"/>
        <w:adjustRightInd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color w:val="000000" w:themeColor="text1"/>
          <w:szCs w:val="32"/>
        </w:rPr>
        <w:t>征收农用地、建设用地和未利用地的土地补偿费和安置补助</w:t>
      </w:r>
      <w:r>
        <w:rPr>
          <w:rFonts w:ascii="Times New Roman" w:hAnsi="Times New Roman"/>
          <w:color w:val="000000" w:themeColor="text1"/>
          <w:szCs w:val="32"/>
        </w:rPr>
        <w:lastRenderedPageBreak/>
        <w:t>费，不分地类，按照</w:t>
      </w:r>
      <w:r>
        <w:rPr>
          <w:rFonts w:ascii="Times New Roman" w:hAnsi="Times New Roman"/>
          <w:color w:val="000000" w:themeColor="text1"/>
          <w:szCs w:val="32"/>
        </w:rPr>
        <w:t>重庆</w:t>
      </w:r>
      <w:r>
        <w:rPr>
          <w:rFonts w:ascii="Times New Roman" w:hAnsi="Times New Roman"/>
          <w:color w:val="000000" w:themeColor="text1"/>
          <w:szCs w:val="32"/>
        </w:rPr>
        <w:t>市人民政府制定公布的区片综合地价标准乘以被征收土地面积计算。区片综合地价中，土地补偿费占</w:t>
      </w:r>
      <w:r>
        <w:rPr>
          <w:rFonts w:ascii="Times New Roman" w:hAnsi="Times New Roman"/>
          <w:color w:val="000000" w:themeColor="text1"/>
          <w:szCs w:val="32"/>
        </w:rPr>
        <w:t>30%</w:t>
      </w:r>
      <w:r>
        <w:rPr>
          <w:rFonts w:ascii="Times New Roman" w:hAnsi="Times New Roman"/>
          <w:color w:val="000000" w:themeColor="text1"/>
          <w:szCs w:val="32"/>
        </w:rPr>
        <w:t>，安置补助费占</w:t>
      </w:r>
      <w:r>
        <w:rPr>
          <w:rFonts w:ascii="Times New Roman" w:hAnsi="Times New Roman"/>
          <w:color w:val="000000" w:themeColor="text1"/>
          <w:szCs w:val="32"/>
        </w:rPr>
        <w:t>70%</w:t>
      </w:r>
      <w:r>
        <w:rPr>
          <w:rFonts w:ascii="Times New Roman" w:hAnsi="Times New Roman"/>
          <w:color w:val="000000" w:themeColor="text1"/>
          <w:szCs w:val="32"/>
        </w:rPr>
        <w:t>，具体补偿费用情况详见《土地补偿费和安置补助费明细表》。</w:t>
      </w:r>
    </w:p>
    <w:p w:rsidR="0006396E" w:rsidRDefault="0004082E">
      <w:pPr>
        <w:overflowPunct w:val="0"/>
        <w:adjustRightInd w:val="0"/>
        <w:snapToGrid w:val="0"/>
        <w:spacing w:line="580" w:lineRule="exact"/>
        <w:ind w:firstLineChars="200" w:firstLine="640"/>
        <w:jc w:val="left"/>
        <w:rPr>
          <w:rFonts w:ascii="Times New Roman" w:hAnsi="Times New Roman"/>
          <w:color w:val="000000" w:themeColor="text1"/>
          <w:kern w:val="0"/>
          <w:szCs w:val="32"/>
        </w:rPr>
      </w:pPr>
      <w:r>
        <w:rPr>
          <w:rFonts w:ascii="Times New Roman" w:hAnsi="Times New Roman"/>
          <w:color w:val="000000" w:themeColor="text1"/>
          <w:kern w:val="0"/>
          <w:szCs w:val="32"/>
        </w:rPr>
        <w:t>1.</w:t>
      </w:r>
      <w:r>
        <w:rPr>
          <w:rFonts w:ascii="Times New Roman" w:hAnsi="Times New Roman"/>
          <w:color w:val="000000" w:themeColor="text1"/>
          <w:kern w:val="0"/>
          <w:szCs w:val="32"/>
        </w:rPr>
        <w:t>土地补偿费。土地补偿费由</w:t>
      </w:r>
      <w:r>
        <w:rPr>
          <w:rFonts w:ascii="Times New Roman" w:hAnsi="Times New Roman"/>
          <w:color w:val="000000" w:themeColor="text1"/>
          <w:kern w:val="0"/>
          <w:szCs w:val="32"/>
        </w:rPr>
        <w:t>县征地实施机构</w:t>
      </w:r>
      <w:r>
        <w:rPr>
          <w:rFonts w:ascii="Times New Roman" w:hAnsi="Times New Roman"/>
          <w:color w:val="000000" w:themeColor="text1"/>
          <w:kern w:val="0"/>
          <w:szCs w:val="32"/>
        </w:rPr>
        <w:t>支付给被征地农村集体经济组织。其中，征收家庭承包土地的，土地补偿费的</w:t>
      </w:r>
      <w:r>
        <w:rPr>
          <w:rFonts w:ascii="Times New Roman" w:hAnsi="Times New Roman"/>
          <w:color w:val="000000" w:themeColor="text1"/>
          <w:kern w:val="0"/>
          <w:szCs w:val="32"/>
        </w:rPr>
        <w:t>80%</w:t>
      </w:r>
      <w:r>
        <w:rPr>
          <w:rFonts w:ascii="Times New Roman" w:hAnsi="Times New Roman"/>
          <w:color w:val="000000" w:themeColor="text1"/>
          <w:kern w:val="0"/>
          <w:szCs w:val="32"/>
        </w:rPr>
        <w:t>由农村集体经济组织按照被征收土地面积发放给承包经营户，土地补偿费的</w:t>
      </w:r>
      <w:r>
        <w:rPr>
          <w:rFonts w:ascii="Times New Roman" w:hAnsi="Times New Roman"/>
          <w:color w:val="000000" w:themeColor="text1"/>
          <w:kern w:val="0"/>
          <w:szCs w:val="32"/>
        </w:rPr>
        <w:t>20%</w:t>
      </w:r>
      <w:r>
        <w:rPr>
          <w:rFonts w:ascii="Times New Roman" w:hAnsi="Times New Roman"/>
          <w:color w:val="000000" w:themeColor="text1"/>
          <w:kern w:val="0"/>
          <w:szCs w:val="32"/>
        </w:rPr>
        <w:t>由农村集体经济组织依法管理和使用；征收未发包土地或者其他方式承包土地的，土地补偿费由农村集体经济组织依法管理和使用。</w:t>
      </w:r>
    </w:p>
    <w:p w:rsidR="0006396E" w:rsidRDefault="0004082E">
      <w:pPr>
        <w:overflowPunct w:val="0"/>
        <w:adjustRightInd w:val="0"/>
        <w:snapToGrid w:val="0"/>
        <w:spacing w:line="580" w:lineRule="exact"/>
        <w:ind w:firstLineChars="200" w:firstLine="640"/>
        <w:jc w:val="left"/>
        <w:rPr>
          <w:rFonts w:ascii="Times New Roman" w:hAnsi="Times New Roman"/>
          <w:color w:val="000000" w:themeColor="text1"/>
          <w:kern w:val="0"/>
          <w:szCs w:val="32"/>
        </w:rPr>
      </w:pPr>
      <w:r>
        <w:rPr>
          <w:rFonts w:ascii="Times New Roman" w:hAnsi="Times New Roman"/>
          <w:color w:val="000000" w:themeColor="text1"/>
          <w:kern w:val="0"/>
          <w:szCs w:val="32"/>
        </w:rPr>
        <w:t>2.</w:t>
      </w:r>
      <w:r>
        <w:rPr>
          <w:rFonts w:ascii="Times New Roman" w:hAnsi="Times New Roman"/>
          <w:color w:val="000000" w:themeColor="text1"/>
          <w:kern w:val="0"/>
          <w:szCs w:val="32"/>
        </w:rPr>
        <w:t>安置补助费。安置补助费由</w:t>
      </w:r>
      <w:r>
        <w:rPr>
          <w:rFonts w:ascii="Times New Roman" w:hAnsi="Times New Roman"/>
          <w:color w:val="000000" w:themeColor="text1"/>
          <w:kern w:val="0"/>
          <w:szCs w:val="32"/>
        </w:rPr>
        <w:t>县征地实施机构</w:t>
      </w:r>
      <w:r>
        <w:rPr>
          <w:rFonts w:ascii="Times New Roman" w:hAnsi="Times New Roman"/>
          <w:color w:val="000000" w:themeColor="text1"/>
          <w:kern w:val="0"/>
          <w:szCs w:val="32"/>
        </w:rPr>
        <w:t>按照</w:t>
      </w:r>
      <w:r>
        <w:rPr>
          <w:rFonts w:ascii="Times New Roman" w:hAnsi="Times New Roman"/>
          <w:color w:val="000000" w:themeColor="text1"/>
          <w:kern w:val="0"/>
          <w:szCs w:val="32"/>
        </w:rPr>
        <w:t>3.6</w:t>
      </w:r>
      <w:r>
        <w:rPr>
          <w:rFonts w:ascii="Times New Roman" w:hAnsi="Times New Roman"/>
          <w:color w:val="000000" w:themeColor="text1"/>
          <w:kern w:val="0"/>
          <w:szCs w:val="32"/>
        </w:rPr>
        <w:t>万元</w:t>
      </w:r>
      <w:r>
        <w:rPr>
          <w:rFonts w:ascii="Times New Roman" w:hAnsi="Times New Roman"/>
          <w:color w:val="000000" w:themeColor="text1"/>
          <w:kern w:val="0"/>
          <w:szCs w:val="32"/>
        </w:rPr>
        <w:t>/</w:t>
      </w:r>
      <w:r>
        <w:rPr>
          <w:rFonts w:ascii="Times New Roman" w:hAnsi="Times New Roman"/>
          <w:color w:val="000000" w:themeColor="text1"/>
          <w:kern w:val="0"/>
          <w:szCs w:val="32"/>
        </w:rPr>
        <w:t>人的发放标准支付给人员安置对象。安置补助费支付后有结余的，结余部分交由农村集体经济组织依法管理和使用；不足的，由</w:t>
      </w:r>
      <w:r>
        <w:rPr>
          <w:rFonts w:ascii="Times New Roman" w:hAnsi="Times New Roman"/>
          <w:color w:val="000000" w:themeColor="text1"/>
          <w:kern w:val="0"/>
          <w:szCs w:val="32"/>
        </w:rPr>
        <w:t>县</w:t>
      </w:r>
      <w:r>
        <w:rPr>
          <w:rFonts w:ascii="Times New Roman" w:hAnsi="Times New Roman"/>
          <w:color w:val="000000" w:themeColor="text1"/>
          <w:kern w:val="0"/>
          <w:szCs w:val="32"/>
        </w:rPr>
        <w:t>政府安排资金予以补足。</w:t>
      </w:r>
    </w:p>
    <w:p w:rsidR="0006396E" w:rsidRDefault="0004082E">
      <w:pPr>
        <w:adjustRightInd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color w:val="000000" w:themeColor="text1"/>
          <w:kern w:val="0"/>
          <w:szCs w:val="32"/>
        </w:rPr>
        <w:t>（二）</w:t>
      </w:r>
      <w:r>
        <w:rPr>
          <w:rFonts w:ascii="Times New Roman" w:hAnsi="Times New Roman"/>
          <w:color w:val="000000" w:themeColor="text1"/>
          <w:szCs w:val="32"/>
        </w:rPr>
        <w:t>超规格</w:t>
      </w:r>
      <w:r>
        <w:rPr>
          <w:rFonts w:ascii="Times New Roman" w:hAnsi="Times New Roman"/>
          <w:color w:val="000000" w:themeColor="text1"/>
          <w:szCs w:val="32"/>
        </w:rPr>
        <w:t>经济价值较高</w:t>
      </w:r>
      <w:r>
        <w:rPr>
          <w:rFonts w:ascii="Times New Roman" w:hAnsi="Times New Roman"/>
          <w:color w:val="000000" w:themeColor="text1"/>
          <w:szCs w:val="32"/>
        </w:rPr>
        <w:t>的荔枝、桂花、银杏、桂圆给予额外搬迁补助</w:t>
      </w:r>
      <w:r>
        <w:rPr>
          <w:rFonts w:ascii="Times New Roman" w:hAnsi="Times New Roman"/>
          <w:color w:val="000000" w:themeColor="text1"/>
          <w:szCs w:val="32"/>
        </w:rPr>
        <w:t>，具体标准按照</w:t>
      </w:r>
      <w:r>
        <w:rPr>
          <w:rFonts w:ascii="Times New Roman" w:hAnsi="Times New Roman"/>
          <w:color w:val="000000" w:themeColor="text1"/>
          <w:szCs w:val="32"/>
        </w:rPr>
        <w:t>丰都县人民政府</w:t>
      </w:r>
      <w:r>
        <w:rPr>
          <w:rFonts w:ascii="Times New Roman" w:hAnsi="Times New Roman"/>
          <w:color w:val="000000" w:themeColor="text1"/>
          <w:szCs w:val="32"/>
        </w:rPr>
        <w:t>《</w:t>
      </w:r>
      <w:r>
        <w:rPr>
          <w:rFonts w:ascii="Times New Roman" w:hAnsi="Times New Roman"/>
          <w:color w:val="000000" w:themeColor="text1"/>
          <w:szCs w:val="32"/>
        </w:rPr>
        <w:t>关于印发丰都县</w:t>
      </w:r>
      <w:r>
        <w:rPr>
          <w:rFonts w:ascii="Times New Roman" w:hAnsi="Times New Roman"/>
          <w:color w:val="000000" w:themeColor="text1"/>
          <w:szCs w:val="32"/>
        </w:rPr>
        <w:t>集体土地征收补偿安置办法</w:t>
      </w:r>
      <w:r>
        <w:rPr>
          <w:rFonts w:ascii="Times New Roman" w:hAnsi="Times New Roman"/>
          <w:color w:val="000000" w:themeColor="text1"/>
          <w:szCs w:val="32"/>
        </w:rPr>
        <w:t>的通知</w:t>
      </w:r>
      <w:r>
        <w:rPr>
          <w:rFonts w:ascii="Times New Roman" w:hAnsi="Times New Roman"/>
          <w:color w:val="000000" w:themeColor="text1"/>
          <w:szCs w:val="32"/>
        </w:rPr>
        <w:t>》（</w:t>
      </w:r>
      <w:r>
        <w:rPr>
          <w:rFonts w:ascii="Times New Roman" w:hAnsi="Times New Roman"/>
          <w:color w:val="000000" w:themeColor="text1"/>
          <w:szCs w:val="32"/>
        </w:rPr>
        <w:t>丰都府发</w:t>
      </w:r>
      <w:r>
        <w:rPr>
          <w:rFonts w:ascii="Times New Roman" w:hAnsi="Times New Roman"/>
          <w:color w:val="000000" w:themeColor="text1"/>
          <w:szCs w:val="32"/>
        </w:rPr>
        <w:t>〔</w:t>
      </w:r>
      <w:r>
        <w:rPr>
          <w:rFonts w:ascii="Times New Roman" w:hAnsi="Times New Roman"/>
          <w:color w:val="000000" w:themeColor="text1"/>
          <w:szCs w:val="32"/>
        </w:rPr>
        <w:t>2021</w:t>
      </w:r>
      <w:r>
        <w:rPr>
          <w:rFonts w:ascii="Times New Roman" w:hAnsi="Times New Roman"/>
          <w:color w:val="000000" w:themeColor="text1"/>
          <w:szCs w:val="32"/>
        </w:rPr>
        <w:t>〕</w:t>
      </w:r>
      <w:r>
        <w:rPr>
          <w:rFonts w:ascii="Times New Roman" w:hAnsi="Times New Roman"/>
          <w:color w:val="000000" w:themeColor="text1"/>
          <w:szCs w:val="32"/>
        </w:rPr>
        <w:t>1</w:t>
      </w:r>
      <w:r>
        <w:rPr>
          <w:rFonts w:ascii="Times New Roman" w:hAnsi="Times New Roman"/>
          <w:color w:val="000000" w:themeColor="text1"/>
          <w:szCs w:val="32"/>
        </w:rPr>
        <w:t>8</w:t>
      </w:r>
      <w:r>
        <w:rPr>
          <w:rFonts w:ascii="Times New Roman" w:hAnsi="Times New Roman"/>
          <w:color w:val="000000" w:themeColor="text1"/>
          <w:szCs w:val="32"/>
        </w:rPr>
        <w:t>号）</w:t>
      </w:r>
      <w:r>
        <w:rPr>
          <w:rFonts w:ascii="Times New Roman" w:hAnsi="Times New Roman"/>
          <w:color w:val="000000" w:themeColor="text1"/>
          <w:kern w:val="0"/>
          <w:szCs w:val="32"/>
        </w:rPr>
        <w:t>相关规定执行。</w:t>
      </w:r>
    </w:p>
    <w:p w:rsidR="0006396E" w:rsidRDefault="0004082E">
      <w:pPr>
        <w:adjustRightInd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color w:val="000000" w:themeColor="text1"/>
          <w:kern w:val="0"/>
          <w:szCs w:val="32"/>
        </w:rPr>
        <w:t>（三）</w:t>
      </w:r>
      <w:r>
        <w:rPr>
          <w:rFonts w:ascii="Times New Roman" w:hAnsi="Times New Roman"/>
          <w:color w:val="000000" w:themeColor="text1"/>
          <w:szCs w:val="32"/>
        </w:rPr>
        <w:t>被征收范围内坟墓</w:t>
      </w:r>
      <w:r>
        <w:rPr>
          <w:rFonts w:ascii="Times New Roman" w:hAnsi="Times New Roman"/>
          <w:color w:val="000000" w:themeColor="text1"/>
          <w:szCs w:val="32"/>
        </w:rPr>
        <w:t>给予每座</w:t>
      </w:r>
      <w:r>
        <w:rPr>
          <w:rFonts w:ascii="Times New Roman" w:hAnsi="Times New Roman"/>
          <w:color w:val="000000" w:themeColor="text1"/>
          <w:szCs w:val="32"/>
        </w:rPr>
        <w:t>2000</w:t>
      </w:r>
      <w:r>
        <w:rPr>
          <w:rFonts w:ascii="Times New Roman" w:hAnsi="Times New Roman"/>
          <w:color w:val="000000" w:themeColor="text1"/>
          <w:szCs w:val="32"/>
        </w:rPr>
        <w:t>元的搬</w:t>
      </w:r>
      <w:bookmarkStart w:id="0" w:name="_GoBack"/>
      <w:bookmarkEnd w:id="0"/>
      <w:r>
        <w:rPr>
          <w:rFonts w:ascii="Times New Roman" w:hAnsi="Times New Roman"/>
          <w:color w:val="000000" w:themeColor="text1"/>
          <w:szCs w:val="32"/>
        </w:rPr>
        <w:t>迁补助费</w:t>
      </w:r>
      <w:r>
        <w:rPr>
          <w:rFonts w:ascii="Times New Roman" w:hAnsi="Times New Roman"/>
          <w:color w:val="000000" w:themeColor="text1"/>
          <w:szCs w:val="32"/>
        </w:rPr>
        <w:t>。</w:t>
      </w:r>
    </w:p>
    <w:p w:rsidR="0006396E" w:rsidRDefault="0004082E">
      <w:pPr>
        <w:snapToGrid w:val="0"/>
        <w:spacing w:line="580" w:lineRule="exact"/>
        <w:ind w:firstLineChars="200" w:firstLine="640"/>
        <w:jc w:val="left"/>
        <w:textAlignment w:val="baseline"/>
        <w:rPr>
          <w:rFonts w:ascii="Times New Roman" w:hAnsi="Times New Roman"/>
          <w:color w:val="000000" w:themeColor="text1"/>
          <w:kern w:val="0"/>
          <w:szCs w:val="32"/>
        </w:rPr>
      </w:pPr>
      <w:r>
        <w:rPr>
          <w:rFonts w:ascii="Times New Roman" w:hAnsi="Times New Roman"/>
          <w:color w:val="000000" w:themeColor="text1"/>
          <w:kern w:val="0"/>
          <w:szCs w:val="32"/>
        </w:rPr>
        <w:t>（四）其他地上附着物和青苗补偿费。</w:t>
      </w:r>
    </w:p>
    <w:p w:rsidR="0006396E" w:rsidRDefault="0004082E">
      <w:pPr>
        <w:snapToGrid w:val="0"/>
        <w:spacing w:line="580" w:lineRule="exact"/>
        <w:ind w:firstLineChars="200" w:firstLine="640"/>
        <w:jc w:val="left"/>
        <w:textAlignment w:val="baseline"/>
        <w:rPr>
          <w:rFonts w:ascii="Times New Roman" w:hAnsi="Times New Roman"/>
          <w:color w:val="000000" w:themeColor="text1"/>
          <w:szCs w:val="32"/>
        </w:rPr>
      </w:pPr>
      <w:r>
        <w:rPr>
          <w:rFonts w:ascii="Times New Roman" w:hAnsi="Times New Roman"/>
          <w:color w:val="000000" w:themeColor="text1"/>
          <w:szCs w:val="32"/>
        </w:rPr>
        <w:t>除房屋外的建筑物、构筑物以及林木和其他经济作物等；青</w:t>
      </w:r>
      <w:r>
        <w:rPr>
          <w:rFonts w:ascii="Times New Roman" w:hAnsi="Times New Roman"/>
          <w:color w:val="000000" w:themeColor="text1"/>
          <w:szCs w:val="32"/>
        </w:rPr>
        <w:lastRenderedPageBreak/>
        <w:t>苗，是指土地上生长的农作物等，按照综合定额价补偿</w:t>
      </w:r>
      <w:r>
        <w:rPr>
          <w:rFonts w:ascii="Times New Roman" w:hAnsi="Times New Roman"/>
          <w:color w:val="000000" w:themeColor="text1"/>
          <w:szCs w:val="32"/>
        </w:rPr>
        <w:t>。</w:t>
      </w:r>
      <w:r>
        <w:rPr>
          <w:rFonts w:ascii="Times New Roman" w:hAnsi="Times New Roman"/>
          <w:color w:val="000000" w:themeColor="text1"/>
          <w:szCs w:val="32"/>
        </w:rPr>
        <w:t>以被征收土地面积</w:t>
      </w:r>
      <w:r>
        <w:rPr>
          <w:rFonts w:ascii="Times New Roman" w:hAnsi="Times New Roman"/>
          <w:color w:val="000000" w:themeColor="text1"/>
          <w:szCs w:val="32"/>
        </w:rPr>
        <w:t>扣除林地后的面积为准</w:t>
      </w:r>
      <w:r>
        <w:rPr>
          <w:rFonts w:ascii="Times New Roman" w:hAnsi="Times New Roman"/>
          <w:color w:val="000000" w:themeColor="text1"/>
          <w:szCs w:val="32"/>
        </w:rPr>
        <w:t>，每亩综合定额补偿标准为</w:t>
      </w:r>
      <w:r>
        <w:rPr>
          <w:rFonts w:ascii="Times New Roman" w:hAnsi="Times New Roman"/>
          <w:color w:val="000000" w:themeColor="text1"/>
          <w:szCs w:val="32"/>
        </w:rPr>
        <w:t>8000</w:t>
      </w:r>
      <w:r>
        <w:rPr>
          <w:rFonts w:ascii="Times New Roman" w:hAnsi="Times New Roman"/>
          <w:color w:val="000000" w:themeColor="text1"/>
          <w:szCs w:val="32"/>
        </w:rPr>
        <w:t>元</w:t>
      </w:r>
      <w:r>
        <w:rPr>
          <w:rFonts w:ascii="Times New Roman" w:hAnsi="Times New Roman"/>
          <w:color w:val="000000" w:themeColor="text1"/>
          <w:szCs w:val="32"/>
        </w:rPr>
        <w:t>/</w:t>
      </w:r>
      <w:r>
        <w:rPr>
          <w:rFonts w:ascii="Times New Roman" w:hAnsi="Times New Roman"/>
          <w:color w:val="000000" w:themeColor="text1"/>
          <w:szCs w:val="32"/>
        </w:rPr>
        <w:t>亩（含青苗</w:t>
      </w:r>
      <w:r>
        <w:rPr>
          <w:rFonts w:ascii="Times New Roman" w:hAnsi="Times New Roman"/>
          <w:color w:val="000000" w:themeColor="text1"/>
          <w:szCs w:val="32"/>
        </w:rPr>
        <w:t>2300</w:t>
      </w:r>
      <w:r>
        <w:rPr>
          <w:rFonts w:ascii="Times New Roman" w:hAnsi="Times New Roman"/>
          <w:color w:val="000000" w:themeColor="text1"/>
          <w:szCs w:val="32"/>
        </w:rPr>
        <w:t>元</w:t>
      </w:r>
      <w:r>
        <w:rPr>
          <w:rFonts w:ascii="Times New Roman" w:hAnsi="Times New Roman"/>
          <w:color w:val="000000" w:themeColor="text1"/>
          <w:szCs w:val="32"/>
        </w:rPr>
        <w:t>/</w:t>
      </w:r>
      <w:r>
        <w:rPr>
          <w:rFonts w:ascii="Times New Roman" w:hAnsi="Times New Roman"/>
          <w:color w:val="000000" w:themeColor="text1"/>
          <w:szCs w:val="32"/>
        </w:rPr>
        <w:t>亩）。</w:t>
      </w:r>
    </w:p>
    <w:p w:rsidR="0006396E" w:rsidRDefault="0004082E">
      <w:pPr>
        <w:pStyle w:val="Default"/>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（五）征收林地。</w:t>
      </w:r>
    </w:p>
    <w:p w:rsidR="0006396E" w:rsidRDefault="0004082E">
      <w:pPr>
        <w:pStyle w:val="Default"/>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拟征地范围内的林地上林木及附着物，参照</w:t>
      </w:r>
      <w:r>
        <w:rPr>
          <w:rFonts w:ascii="Times New Roman" w:eastAsia="方正仿宋_GBK" w:hAnsi="Times New Roman" w:cs="Times New Roman"/>
          <w:color w:val="000000" w:themeColor="text1"/>
          <w:sz w:val="32"/>
          <w:szCs w:val="32"/>
        </w:rPr>
        <w:t>丰都县人民政府</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关于印发丰都县</w:t>
      </w:r>
      <w:r>
        <w:rPr>
          <w:rFonts w:ascii="Times New Roman" w:eastAsia="方正仿宋_GBK" w:hAnsi="Times New Roman" w:cs="Times New Roman"/>
          <w:color w:val="000000" w:themeColor="text1"/>
          <w:sz w:val="32"/>
          <w:szCs w:val="32"/>
        </w:rPr>
        <w:t>集体土地征收补偿安置办法</w:t>
      </w:r>
      <w:r>
        <w:rPr>
          <w:rFonts w:ascii="Times New Roman" w:eastAsia="方正仿宋_GBK" w:hAnsi="Times New Roman" w:cs="Times New Roman"/>
          <w:color w:val="000000" w:themeColor="text1"/>
          <w:sz w:val="32"/>
          <w:szCs w:val="32"/>
        </w:rPr>
        <w:t>的通知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丰都府发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号）</w:t>
      </w:r>
      <w:r>
        <w:rPr>
          <w:rFonts w:ascii="Times New Roman" w:eastAsia="方正仿宋_GBK" w:hAnsi="Times New Roman" w:cs="Times New Roman"/>
          <w:color w:val="000000" w:themeColor="text1"/>
          <w:sz w:val="32"/>
          <w:szCs w:val="32"/>
        </w:rPr>
        <w:t>第十条征收其他土地的规定给予综合定额补偿</w:t>
      </w:r>
      <w:r>
        <w:rPr>
          <w:rFonts w:ascii="Times New Roman" w:eastAsia="方正仿宋_GBK" w:hAnsi="Times New Roman" w:cs="Times New Roman"/>
          <w:color w:val="000000" w:themeColor="text1"/>
          <w:sz w:val="32"/>
          <w:szCs w:val="32"/>
        </w:rPr>
        <w:t>，补偿标准为</w:t>
      </w:r>
      <w:r>
        <w:rPr>
          <w:rFonts w:ascii="Times New Roman" w:eastAsia="方正仿宋_GBK" w:hAnsi="Times New Roman" w:cs="Times New Roman"/>
          <w:color w:val="000000" w:themeColor="text1"/>
          <w:sz w:val="32"/>
          <w:szCs w:val="32"/>
        </w:rPr>
        <w:t>8000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亩。</w:t>
      </w:r>
    </w:p>
    <w:p w:rsidR="0006396E" w:rsidRDefault="0004082E">
      <w:pPr>
        <w:adjustRightInd w:val="0"/>
        <w:snapToGrid w:val="0"/>
        <w:spacing w:line="580" w:lineRule="exact"/>
        <w:ind w:firstLineChars="200" w:firstLine="640"/>
        <w:jc w:val="left"/>
        <w:rPr>
          <w:rFonts w:ascii="Times New Roman" w:eastAsia="黑体" w:hAnsi="Times New Roman"/>
          <w:color w:val="000000" w:themeColor="text1"/>
          <w:szCs w:val="32"/>
        </w:rPr>
      </w:pPr>
      <w:r>
        <w:rPr>
          <w:rFonts w:ascii="Times New Roman" w:eastAsia="黑体" w:hAnsi="Times New Roman"/>
          <w:color w:val="000000" w:themeColor="text1"/>
          <w:szCs w:val="32"/>
        </w:rPr>
        <w:t>四、安置对象及安置方式</w:t>
      </w:r>
    </w:p>
    <w:p w:rsidR="0006396E" w:rsidRDefault="0004082E">
      <w:pPr>
        <w:adjustRightInd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color w:val="000000" w:themeColor="text1"/>
          <w:szCs w:val="32"/>
        </w:rPr>
        <w:t>人员安置对象范围及具体确定办法，按照</w:t>
      </w:r>
      <w:r>
        <w:rPr>
          <w:rFonts w:ascii="Times New Roman" w:hAnsi="Times New Roman"/>
          <w:color w:val="000000" w:themeColor="text1"/>
          <w:szCs w:val="32"/>
        </w:rPr>
        <w:t>丰都县人民政府</w:t>
      </w:r>
      <w:r>
        <w:rPr>
          <w:rFonts w:ascii="Times New Roman" w:hAnsi="Times New Roman"/>
          <w:color w:val="000000" w:themeColor="text1"/>
          <w:szCs w:val="32"/>
        </w:rPr>
        <w:t>《</w:t>
      </w:r>
      <w:r>
        <w:rPr>
          <w:rFonts w:ascii="Times New Roman" w:hAnsi="Times New Roman"/>
          <w:color w:val="000000" w:themeColor="text1"/>
          <w:szCs w:val="32"/>
        </w:rPr>
        <w:t>关于印发丰都县</w:t>
      </w:r>
      <w:r>
        <w:rPr>
          <w:rFonts w:ascii="Times New Roman" w:hAnsi="Times New Roman"/>
          <w:color w:val="000000" w:themeColor="text1"/>
          <w:szCs w:val="32"/>
        </w:rPr>
        <w:t>集体土地征收补偿安置办法</w:t>
      </w:r>
      <w:r>
        <w:rPr>
          <w:rFonts w:ascii="Times New Roman" w:hAnsi="Times New Roman"/>
          <w:color w:val="000000" w:themeColor="text1"/>
          <w:szCs w:val="32"/>
        </w:rPr>
        <w:t>的通知</w:t>
      </w:r>
      <w:r>
        <w:rPr>
          <w:rFonts w:ascii="Times New Roman" w:hAnsi="Times New Roman"/>
          <w:color w:val="000000" w:themeColor="text1"/>
          <w:szCs w:val="32"/>
        </w:rPr>
        <w:t>》（</w:t>
      </w:r>
      <w:r>
        <w:rPr>
          <w:rFonts w:ascii="Times New Roman" w:hAnsi="Times New Roman"/>
          <w:color w:val="000000" w:themeColor="text1"/>
          <w:szCs w:val="32"/>
        </w:rPr>
        <w:t>丰都府发</w:t>
      </w:r>
      <w:r>
        <w:rPr>
          <w:rFonts w:ascii="Times New Roman" w:hAnsi="Times New Roman"/>
          <w:color w:val="000000" w:themeColor="text1"/>
          <w:szCs w:val="32"/>
        </w:rPr>
        <w:t>〔</w:t>
      </w:r>
      <w:r>
        <w:rPr>
          <w:rFonts w:ascii="Times New Roman" w:hAnsi="Times New Roman"/>
          <w:color w:val="000000" w:themeColor="text1"/>
          <w:szCs w:val="32"/>
        </w:rPr>
        <w:t>2021</w:t>
      </w:r>
      <w:r>
        <w:rPr>
          <w:rFonts w:ascii="Times New Roman" w:hAnsi="Times New Roman"/>
          <w:color w:val="000000" w:themeColor="text1"/>
          <w:szCs w:val="32"/>
        </w:rPr>
        <w:t>〕</w:t>
      </w:r>
      <w:r>
        <w:rPr>
          <w:rFonts w:ascii="Times New Roman" w:hAnsi="Times New Roman"/>
          <w:color w:val="000000" w:themeColor="text1"/>
          <w:szCs w:val="32"/>
        </w:rPr>
        <w:t>1</w:t>
      </w:r>
      <w:r>
        <w:rPr>
          <w:rFonts w:ascii="Times New Roman" w:hAnsi="Times New Roman"/>
          <w:color w:val="000000" w:themeColor="text1"/>
          <w:szCs w:val="32"/>
        </w:rPr>
        <w:t>8</w:t>
      </w:r>
      <w:r>
        <w:rPr>
          <w:rFonts w:ascii="Times New Roman" w:hAnsi="Times New Roman"/>
          <w:color w:val="000000" w:themeColor="text1"/>
          <w:szCs w:val="32"/>
        </w:rPr>
        <w:t>号）</w:t>
      </w:r>
      <w:r>
        <w:rPr>
          <w:rFonts w:ascii="Times New Roman" w:hAnsi="Times New Roman"/>
          <w:color w:val="000000" w:themeColor="text1"/>
          <w:szCs w:val="32"/>
        </w:rPr>
        <w:t>第十四条、第十五条、第十六条、第十七条规定执行。本次征地人员安置对象共</w:t>
      </w:r>
      <w:r>
        <w:rPr>
          <w:rFonts w:ascii="Times New Roman" w:hAnsi="Times New Roman"/>
          <w:color w:val="000000" w:themeColor="text1"/>
          <w:szCs w:val="32"/>
        </w:rPr>
        <w:t>2</w:t>
      </w:r>
      <w:r>
        <w:rPr>
          <w:rFonts w:ascii="Times New Roman" w:hAnsi="Times New Roman"/>
          <w:color w:val="000000" w:themeColor="text1"/>
          <w:kern w:val="0"/>
          <w:szCs w:val="32"/>
        </w:rPr>
        <w:t>人。</w:t>
      </w:r>
      <w:r>
        <w:rPr>
          <w:rFonts w:ascii="Times New Roman" w:hAnsi="Times New Roman"/>
          <w:color w:val="000000" w:themeColor="text1"/>
          <w:szCs w:val="32"/>
        </w:rPr>
        <w:t>由县征收实施机构采取发放安置补助费的方式进行安置，每个人员安置对象的安置补助费发放标准为</w:t>
      </w:r>
      <w:r>
        <w:rPr>
          <w:rFonts w:ascii="Times New Roman" w:hAnsi="Times New Roman"/>
          <w:color w:val="000000" w:themeColor="text1"/>
          <w:kern w:val="0"/>
          <w:szCs w:val="32"/>
        </w:rPr>
        <w:t>3.6</w:t>
      </w:r>
      <w:r>
        <w:rPr>
          <w:rFonts w:ascii="Times New Roman" w:hAnsi="Times New Roman"/>
          <w:color w:val="000000" w:themeColor="text1"/>
          <w:kern w:val="0"/>
          <w:szCs w:val="32"/>
        </w:rPr>
        <w:t>万</w:t>
      </w:r>
      <w:r>
        <w:rPr>
          <w:rFonts w:ascii="Times New Roman" w:hAnsi="Times New Roman"/>
          <w:color w:val="000000" w:themeColor="text1"/>
          <w:szCs w:val="32"/>
        </w:rPr>
        <w:t>元。</w:t>
      </w:r>
    </w:p>
    <w:p w:rsidR="0006396E" w:rsidRDefault="0004082E">
      <w:pPr>
        <w:adjustRightInd w:val="0"/>
        <w:snapToGrid w:val="0"/>
        <w:spacing w:line="580" w:lineRule="exact"/>
        <w:ind w:firstLineChars="200" w:firstLine="640"/>
        <w:jc w:val="left"/>
        <w:rPr>
          <w:rFonts w:ascii="Times New Roman" w:eastAsia="黑体" w:hAnsi="Times New Roman"/>
          <w:color w:val="000000" w:themeColor="text1"/>
          <w:szCs w:val="32"/>
        </w:rPr>
      </w:pPr>
      <w:r>
        <w:rPr>
          <w:rFonts w:ascii="Times New Roman" w:eastAsia="黑体" w:hAnsi="Times New Roman"/>
          <w:color w:val="000000" w:themeColor="text1"/>
          <w:szCs w:val="32"/>
        </w:rPr>
        <w:t>五、社会保障</w:t>
      </w:r>
    </w:p>
    <w:p w:rsidR="0006396E" w:rsidRDefault="0004082E">
      <w:pPr>
        <w:adjustRightInd w:val="0"/>
        <w:snapToGrid w:val="0"/>
        <w:spacing w:line="580" w:lineRule="exact"/>
        <w:ind w:firstLineChars="200" w:firstLine="640"/>
        <w:jc w:val="left"/>
        <w:rPr>
          <w:rFonts w:ascii="Times New Roman" w:hAnsi="Times New Roman"/>
          <w:szCs w:val="32"/>
        </w:rPr>
      </w:pPr>
      <w:r>
        <w:rPr>
          <w:rFonts w:ascii="Times New Roman" w:hAnsi="Times New Roman"/>
          <w:szCs w:val="32"/>
        </w:rPr>
        <w:t>对符合条件的征地人员安置对象参加基本养老保险实施缴费补贴。具体如下：</w:t>
      </w:r>
    </w:p>
    <w:p w:rsidR="0006396E" w:rsidRDefault="0004082E" w:rsidP="00F8329C">
      <w:pPr>
        <w:adjustRightInd w:val="0"/>
        <w:snapToGrid w:val="0"/>
        <w:spacing w:line="580" w:lineRule="exact"/>
        <w:ind w:leftChars="200" w:left="640"/>
        <w:jc w:val="left"/>
        <w:rPr>
          <w:rFonts w:ascii="Times New Roman" w:hAnsi="Times New Roman"/>
          <w:szCs w:val="32"/>
        </w:rPr>
      </w:pPr>
      <w:r>
        <w:rPr>
          <w:rFonts w:ascii="Times New Roman" w:hAnsi="Times New Roman"/>
          <w:szCs w:val="32"/>
        </w:rPr>
        <w:t>（一）基本原则。</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1.</w:t>
      </w:r>
      <w:r>
        <w:rPr>
          <w:rFonts w:eastAsia="方正仿宋_GBK"/>
          <w:sz w:val="32"/>
          <w:szCs w:val="32"/>
        </w:rPr>
        <w:t>加强引导，应保尽保。引导征地安置人员对象按规定参加基本养老保险，切实维护征地人员安置对象参加基本养老保险并</w:t>
      </w:r>
      <w:r>
        <w:rPr>
          <w:rFonts w:eastAsia="方正仿宋_GBK"/>
          <w:sz w:val="32"/>
          <w:szCs w:val="32"/>
        </w:rPr>
        <w:lastRenderedPageBreak/>
        <w:t>享受待遇合法权益，确保征地人员安置对象应保尽保。</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2.</w:t>
      </w:r>
      <w:r>
        <w:rPr>
          <w:rFonts w:eastAsia="方正仿宋_GBK"/>
          <w:sz w:val="32"/>
          <w:szCs w:val="32"/>
        </w:rPr>
        <w:t>先缴后补，应补尽补。符合享受缴费补贴条件的征地人员安置对象，应参加基本养老保险并足额缴费，之后享受缴费补贴。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3.</w:t>
      </w:r>
      <w:r>
        <w:rPr>
          <w:rFonts w:eastAsia="方正仿宋_GBK"/>
          <w:sz w:val="32"/>
          <w:szCs w:val="32"/>
        </w:rPr>
        <w:t>合理分段，等额补贴。对符合享受缴费补贴条件的征地人员安置对象，按不同年龄确定缴费补贴年限，并在确定的补贴期内实行等额缴费补贴。</w:t>
      </w:r>
    </w:p>
    <w:p w:rsidR="0006396E" w:rsidRDefault="0004082E" w:rsidP="00F8329C">
      <w:pPr>
        <w:adjustRightInd w:val="0"/>
        <w:snapToGrid w:val="0"/>
        <w:spacing w:line="580" w:lineRule="exact"/>
        <w:ind w:leftChars="200" w:left="640"/>
        <w:jc w:val="left"/>
        <w:rPr>
          <w:rFonts w:ascii="Times New Roman" w:hAnsi="Times New Roman"/>
          <w:szCs w:val="32"/>
        </w:rPr>
      </w:pPr>
      <w:r>
        <w:rPr>
          <w:rFonts w:ascii="Times New Roman" w:hAnsi="Times New Roman"/>
          <w:szCs w:val="32"/>
        </w:rPr>
        <w:t>（二）参保方式。</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征地人员安置对象应按规定参加对应险种的基本养老保险。征地人员安置对象参加基本养老保险后，达到基本养老保险金领取条件时，按有关规定享受基本养老保险待遇。</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征收土地公告的当月，已超过法定退休</w:t>
      </w:r>
      <w:r>
        <w:rPr>
          <w:rFonts w:eastAsia="方正仿宋_GBK"/>
          <w:sz w:val="32"/>
          <w:szCs w:val="32"/>
        </w:rPr>
        <w:t>年龄或领取养老金年龄，且未参加基本养老保险的征地人员安置对象，不再参加企业职工基本养老保险，直接纳入城乡居民基本养老保险。</w:t>
      </w:r>
    </w:p>
    <w:p w:rsidR="0006396E" w:rsidRDefault="0004082E" w:rsidP="00F8329C">
      <w:pPr>
        <w:adjustRightInd w:val="0"/>
        <w:snapToGrid w:val="0"/>
        <w:spacing w:line="580" w:lineRule="exact"/>
        <w:ind w:leftChars="200" w:left="640"/>
        <w:jc w:val="left"/>
        <w:rPr>
          <w:rFonts w:ascii="Times New Roman" w:hAnsi="Times New Roman"/>
          <w:szCs w:val="32"/>
        </w:rPr>
      </w:pPr>
      <w:r>
        <w:rPr>
          <w:rFonts w:ascii="Times New Roman" w:hAnsi="Times New Roman"/>
          <w:szCs w:val="32"/>
        </w:rPr>
        <w:t>（三）缴费补贴。</w:t>
      </w:r>
    </w:p>
    <w:p w:rsidR="0006396E" w:rsidRDefault="0004082E">
      <w:pPr>
        <w:adjustRightInd w:val="0"/>
        <w:snapToGrid w:val="0"/>
        <w:spacing w:line="580" w:lineRule="exact"/>
        <w:ind w:firstLineChars="200" w:firstLine="640"/>
        <w:jc w:val="left"/>
        <w:rPr>
          <w:rFonts w:ascii="Times New Roman" w:hAnsi="Times New Roman"/>
          <w:szCs w:val="32"/>
        </w:rPr>
      </w:pPr>
      <w:r>
        <w:rPr>
          <w:rFonts w:ascii="Times New Roman" w:hAnsi="Times New Roman"/>
          <w:szCs w:val="32"/>
        </w:rPr>
        <w:t>1.</w:t>
      </w:r>
      <w:r>
        <w:rPr>
          <w:rFonts w:ascii="Times New Roman" w:hAnsi="Times New Roman"/>
          <w:szCs w:val="32"/>
        </w:rPr>
        <w:t>补贴对象。</w:t>
      </w:r>
    </w:p>
    <w:p w:rsidR="0006396E" w:rsidRDefault="0004082E">
      <w:pPr>
        <w:adjustRightInd w:val="0"/>
        <w:snapToGrid w:val="0"/>
        <w:spacing w:line="580" w:lineRule="exact"/>
        <w:ind w:firstLineChars="200" w:firstLine="640"/>
        <w:jc w:val="left"/>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）按照</w:t>
      </w:r>
      <w:r>
        <w:rPr>
          <w:rFonts w:ascii="Times New Roman" w:hAnsi="Times New Roman"/>
          <w:szCs w:val="32"/>
        </w:rPr>
        <w:t>丰都县人</w:t>
      </w:r>
      <w:r>
        <w:rPr>
          <w:rFonts w:ascii="Times New Roman" w:hAnsi="Times New Roman"/>
          <w:szCs w:val="32"/>
        </w:rPr>
        <w:t>民政府</w:t>
      </w:r>
      <w:r>
        <w:rPr>
          <w:rFonts w:ascii="Times New Roman" w:hAnsi="Times New Roman"/>
          <w:szCs w:val="32"/>
        </w:rPr>
        <w:t>《</w:t>
      </w:r>
      <w:r>
        <w:rPr>
          <w:rFonts w:ascii="Times New Roman" w:hAnsi="Times New Roman"/>
          <w:szCs w:val="32"/>
        </w:rPr>
        <w:t>关于印发丰都县</w:t>
      </w:r>
      <w:r>
        <w:rPr>
          <w:rFonts w:ascii="Times New Roman" w:hAnsi="Times New Roman"/>
          <w:szCs w:val="32"/>
        </w:rPr>
        <w:t>集体土地征收补偿安置办法</w:t>
      </w:r>
      <w:r>
        <w:rPr>
          <w:rFonts w:ascii="Times New Roman" w:hAnsi="Times New Roman"/>
          <w:szCs w:val="32"/>
        </w:rPr>
        <w:t>的通知</w:t>
      </w:r>
      <w:r>
        <w:rPr>
          <w:rFonts w:ascii="Times New Roman" w:hAnsi="Times New Roman"/>
          <w:szCs w:val="32"/>
        </w:rPr>
        <w:t>》（</w:t>
      </w:r>
      <w:r>
        <w:rPr>
          <w:rFonts w:ascii="Times New Roman" w:hAnsi="Times New Roman"/>
          <w:szCs w:val="32"/>
        </w:rPr>
        <w:t>丰都府发</w:t>
      </w:r>
      <w:r>
        <w:rPr>
          <w:rFonts w:ascii="Times New Roman" w:hAnsi="Times New Roman"/>
          <w:szCs w:val="32"/>
        </w:rPr>
        <w:t>〔</w:t>
      </w:r>
      <w:r>
        <w:rPr>
          <w:rFonts w:ascii="Times New Roman" w:hAnsi="Times New Roman"/>
          <w:szCs w:val="32"/>
        </w:rPr>
        <w:t>2021</w:t>
      </w:r>
      <w:r>
        <w:rPr>
          <w:rFonts w:ascii="Times New Roman" w:hAnsi="Times New Roman"/>
          <w:szCs w:val="32"/>
        </w:rPr>
        <w:t>〕</w:t>
      </w:r>
      <w:r>
        <w:rPr>
          <w:rFonts w:ascii="Times New Roman" w:hAnsi="Times New Roman"/>
          <w:szCs w:val="32"/>
        </w:rPr>
        <w:t>1</w:t>
      </w:r>
      <w:r>
        <w:rPr>
          <w:rFonts w:ascii="Times New Roman" w:hAnsi="Times New Roman"/>
          <w:szCs w:val="32"/>
        </w:rPr>
        <w:t>8</w:t>
      </w:r>
      <w:r>
        <w:rPr>
          <w:rFonts w:ascii="Times New Roman" w:hAnsi="Times New Roman"/>
          <w:szCs w:val="32"/>
        </w:rPr>
        <w:t>号）</w:t>
      </w:r>
      <w:r>
        <w:rPr>
          <w:rFonts w:ascii="Times New Roman" w:hAnsi="Times New Roman"/>
          <w:szCs w:val="32"/>
        </w:rPr>
        <w:t>确定的征地人员安置对象中，在</w:t>
      </w:r>
      <w:r>
        <w:rPr>
          <w:rFonts w:ascii="Times New Roman" w:hAnsi="Times New Roman"/>
          <w:szCs w:val="32"/>
        </w:rPr>
        <w:t>征收土地公告当月年满</w:t>
      </w:r>
      <w:r>
        <w:rPr>
          <w:rFonts w:ascii="Times New Roman" w:hAnsi="Times New Roman"/>
          <w:szCs w:val="32"/>
        </w:rPr>
        <w:t>16</w:t>
      </w:r>
      <w:r>
        <w:rPr>
          <w:rFonts w:ascii="Times New Roman" w:hAnsi="Times New Roman"/>
          <w:szCs w:val="32"/>
        </w:rPr>
        <w:t>周岁及以上人员。</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）以下人员不属于补贴对象：</w:t>
      </w:r>
    </w:p>
    <w:p w:rsidR="0006396E" w:rsidRDefault="0004082E">
      <w:pPr>
        <w:adjustRightInd w:val="0"/>
        <w:snapToGrid w:val="0"/>
        <w:spacing w:line="580" w:lineRule="exact"/>
        <w:ind w:firstLineChars="200" w:firstLine="640"/>
        <w:jc w:val="left"/>
        <w:rPr>
          <w:rFonts w:ascii="Times New Roman" w:hAnsi="Times New Roman"/>
          <w:szCs w:val="32"/>
        </w:rPr>
      </w:pPr>
      <w:r>
        <w:rPr>
          <w:rFonts w:ascii="Times New Roman" w:hAnsi="Times New Roman"/>
          <w:szCs w:val="32"/>
        </w:rPr>
        <w:t>①</w:t>
      </w:r>
      <w:r>
        <w:rPr>
          <w:rFonts w:ascii="Times New Roman" w:hAnsi="Times New Roman"/>
          <w:szCs w:val="32"/>
        </w:rPr>
        <w:t>按照或参照</w:t>
      </w:r>
      <w:r>
        <w:rPr>
          <w:rFonts w:ascii="Times New Roman" w:hAnsi="Times New Roman"/>
          <w:szCs w:val="32"/>
        </w:rPr>
        <w:t>《重庆市</w:t>
      </w:r>
      <w:r>
        <w:rPr>
          <w:rFonts w:ascii="Times New Roman" w:hAnsi="Times New Roman"/>
          <w:szCs w:val="32"/>
        </w:rPr>
        <w:t>人民政府关于印发重庆市</w:t>
      </w:r>
      <w:r>
        <w:rPr>
          <w:rFonts w:ascii="Times New Roman" w:hAnsi="Times New Roman"/>
          <w:szCs w:val="32"/>
        </w:rPr>
        <w:t>2007</w:t>
      </w:r>
      <w:r>
        <w:rPr>
          <w:rFonts w:ascii="Times New Roman" w:hAnsi="Times New Roman"/>
          <w:szCs w:val="32"/>
        </w:rPr>
        <w:t>年</w:t>
      </w:r>
      <w:r>
        <w:rPr>
          <w:rFonts w:ascii="Times New Roman" w:hAnsi="Times New Roman"/>
          <w:szCs w:val="32"/>
        </w:rPr>
        <w:t>12</w:t>
      </w:r>
      <w:r>
        <w:rPr>
          <w:rFonts w:ascii="Times New Roman" w:hAnsi="Times New Roman"/>
          <w:szCs w:val="32"/>
        </w:rPr>
        <w:lastRenderedPageBreak/>
        <w:t>月</w:t>
      </w:r>
      <w:r>
        <w:rPr>
          <w:rFonts w:ascii="Times New Roman" w:hAnsi="Times New Roman"/>
          <w:szCs w:val="32"/>
        </w:rPr>
        <w:t>31</w:t>
      </w:r>
      <w:r>
        <w:rPr>
          <w:rFonts w:ascii="Times New Roman" w:hAnsi="Times New Roman"/>
          <w:szCs w:val="32"/>
        </w:rPr>
        <w:t>日以前</w:t>
      </w:r>
      <w:r>
        <w:rPr>
          <w:rFonts w:ascii="Times New Roman" w:hAnsi="Times New Roman"/>
          <w:szCs w:val="32"/>
        </w:rPr>
        <w:t>新征地</w:t>
      </w:r>
      <w:r>
        <w:rPr>
          <w:rFonts w:ascii="Times New Roman" w:hAnsi="Times New Roman"/>
          <w:szCs w:val="32"/>
        </w:rPr>
        <w:t>农转非</w:t>
      </w:r>
      <w:r>
        <w:rPr>
          <w:rFonts w:ascii="Times New Roman" w:hAnsi="Times New Roman"/>
          <w:szCs w:val="32"/>
        </w:rPr>
        <w:t>人员基本养老保险试行办法</w:t>
      </w:r>
      <w:r>
        <w:rPr>
          <w:rFonts w:ascii="Times New Roman" w:hAnsi="Times New Roman"/>
          <w:szCs w:val="32"/>
        </w:rPr>
        <w:t>和重庆市</w:t>
      </w:r>
      <w:r>
        <w:rPr>
          <w:rFonts w:ascii="Times New Roman" w:hAnsi="Times New Roman"/>
          <w:szCs w:val="32"/>
        </w:rPr>
        <w:t>2008</w:t>
      </w:r>
      <w:r>
        <w:rPr>
          <w:rFonts w:ascii="Times New Roman" w:hAnsi="Times New Roman"/>
          <w:szCs w:val="32"/>
        </w:rPr>
        <w:t>年</w:t>
      </w:r>
      <w:r>
        <w:rPr>
          <w:rFonts w:ascii="Times New Roman" w:hAnsi="Times New Roman"/>
          <w:szCs w:val="32"/>
        </w:rPr>
        <w:t>1</w:t>
      </w:r>
      <w:r>
        <w:rPr>
          <w:rFonts w:ascii="Times New Roman" w:hAnsi="Times New Roman"/>
          <w:szCs w:val="32"/>
        </w:rPr>
        <w:t>月</w:t>
      </w:r>
      <w:r>
        <w:rPr>
          <w:rFonts w:ascii="Times New Roman" w:hAnsi="Times New Roman"/>
          <w:szCs w:val="32"/>
        </w:rPr>
        <w:t>1</w:t>
      </w:r>
      <w:r>
        <w:rPr>
          <w:rFonts w:ascii="Times New Roman" w:hAnsi="Times New Roman"/>
          <w:szCs w:val="32"/>
        </w:rPr>
        <w:t>日以后新征地</w:t>
      </w:r>
      <w:r>
        <w:rPr>
          <w:rFonts w:ascii="Times New Roman" w:hAnsi="Times New Roman"/>
          <w:szCs w:val="32"/>
        </w:rPr>
        <w:t>农转非</w:t>
      </w:r>
      <w:r>
        <w:rPr>
          <w:rFonts w:ascii="Times New Roman" w:hAnsi="Times New Roman"/>
          <w:szCs w:val="32"/>
        </w:rPr>
        <w:t>人员基本养老保险试行办法</w:t>
      </w:r>
      <w:r>
        <w:rPr>
          <w:rFonts w:ascii="Times New Roman" w:hAnsi="Times New Roman"/>
          <w:szCs w:val="32"/>
        </w:rPr>
        <w:t>的通知</w:t>
      </w:r>
      <w:r>
        <w:rPr>
          <w:rFonts w:ascii="Times New Roman" w:hAnsi="Times New Roman"/>
          <w:szCs w:val="32"/>
        </w:rPr>
        <w:t>》（渝府发〔</w:t>
      </w:r>
      <w:r>
        <w:rPr>
          <w:rFonts w:ascii="Times New Roman" w:hAnsi="Times New Roman"/>
          <w:szCs w:val="32"/>
        </w:rPr>
        <w:t>2008</w:t>
      </w:r>
      <w:r>
        <w:rPr>
          <w:rFonts w:ascii="Times New Roman" w:hAnsi="Times New Roman"/>
          <w:szCs w:val="32"/>
        </w:rPr>
        <w:t>〕</w:t>
      </w:r>
      <w:r>
        <w:rPr>
          <w:rFonts w:ascii="Times New Roman" w:hAnsi="Times New Roman"/>
          <w:szCs w:val="32"/>
        </w:rPr>
        <w:t>26</w:t>
      </w:r>
      <w:r>
        <w:rPr>
          <w:rFonts w:ascii="Times New Roman" w:hAnsi="Times New Roman"/>
          <w:szCs w:val="32"/>
        </w:rPr>
        <w:t>号）</w:t>
      </w:r>
      <w:r>
        <w:rPr>
          <w:rFonts w:ascii="Times New Roman" w:hAnsi="Times New Roman"/>
          <w:szCs w:val="32"/>
        </w:rPr>
        <w:t>规定，已参加被征地农转非人员（被征地安置人员）</w:t>
      </w:r>
      <w:r>
        <w:rPr>
          <w:rFonts w:ascii="Times New Roman" w:hAnsi="Times New Roman"/>
          <w:szCs w:val="32"/>
        </w:rPr>
        <w:t>基本养老保险的征地人员安置对象。</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②</w:t>
      </w:r>
      <w:r>
        <w:rPr>
          <w:rFonts w:eastAsia="方正仿宋_GBK"/>
          <w:sz w:val="32"/>
          <w:szCs w:val="32"/>
        </w:rPr>
        <w:t>在征收土地公告当月前已死亡，或已出国定居且终止基本养老保险关系的征地人员安置对象。</w:t>
      </w:r>
    </w:p>
    <w:p w:rsidR="0006396E" w:rsidRDefault="0004082E">
      <w:pPr>
        <w:adjustRightInd w:val="0"/>
        <w:snapToGrid w:val="0"/>
        <w:spacing w:line="580" w:lineRule="exact"/>
        <w:ind w:firstLineChars="200" w:firstLine="640"/>
        <w:jc w:val="left"/>
        <w:rPr>
          <w:rFonts w:ascii="Times New Roman" w:hAnsi="Times New Roman"/>
          <w:szCs w:val="32"/>
        </w:rPr>
      </w:pPr>
      <w:r>
        <w:rPr>
          <w:rFonts w:ascii="Times New Roman" w:hAnsi="Times New Roman"/>
          <w:szCs w:val="32"/>
        </w:rPr>
        <w:t>2.</w:t>
      </w:r>
      <w:r>
        <w:rPr>
          <w:rFonts w:ascii="Times New Roman" w:hAnsi="Times New Roman"/>
          <w:szCs w:val="32"/>
        </w:rPr>
        <w:t>补贴标准。</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）缴费补贴标准为</w:t>
      </w:r>
      <w:r>
        <w:rPr>
          <w:rFonts w:eastAsia="方正仿宋_GBK"/>
          <w:sz w:val="32"/>
          <w:szCs w:val="32"/>
        </w:rPr>
        <w:t>5500</w:t>
      </w:r>
      <w:r>
        <w:rPr>
          <w:rFonts w:eastAsia="方正仿宋_GBK"/>
          <w:sz w:val="32"/>
          <w:szCs w:val="32"/>
        </w:rPr>
        <w:t>元</w:t>
      </w:r>
      <w:r>
        <w:rPr>
          <w:rFonts w:eastAsia="方正仿宋_GBK"/>
          <w:sz w:val="32"/>
          <w:szCs w:val="32"/>
        </w:rPr>
        <w:t>/</w:t>
      </w:r>
      <w:r>
        <w:rPr>
          <w:rFonts w:eastAsia="方正仿宋_GBK"/>
          <w:sz w:val="32"/>
          <w:szCs w:val="32"/>
        </w:rPr>
        <w:t>人</w:t>
      </w:r>
      <w:r>
        <w:rPr>
          <w:rFonts w:eastAsia="方正仿宋_GBK"/>
          <w:sz w:val="32"/>
          <w:szCs w:val="32"/>
        </w:rPr>
        <w:t>·</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）补贴年限。</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根据补贴对象在征收土地公告当月的</w:t>
      </w:r>
      <w:r>
        <w:rPr>
          <w:rFonts w:eastAsia="方正仿宋_GBK"/>
          <w:sz w:val="32"/>
          <w:szCs w:val="32"/>
        </w:rPr>
        <w:t>年龄确定补贴年限，最低</w:t>
      </w:r>
      <w:r>
        <w:rPr>
          <w:rFonts w:eastAsia="方正仿宋_GBK"/>
          <w:sz w:val="32"/>
          <w:szCs w:val="32"/>
        </w:rPr>
        <w:t>2</w:t>
      </w:r>
      <w:r>
        <w:rPr>
          <w:rFonts w:eastAsia="方正仿宋_GBK"/>
          <w:sz w:val="32"/>
          <w:szCs w:val="32"/>
        </w:rPr>
        <w:t>年，最高</w:t>
      </w:r>
      <w:r>
        <w:rPr>
          <w:rFonts w:eastAsia="方正仿宋_GBK"/>
          <w:sz w:val="32"/>
          <w:szCs w:val="32"/>
        </w:rPr>
        <w:t>15</w:t>
      </w:r>
      <w:r>
        <w:rPr>
          <w:rFonts w:eastAsia="方正仿宋_GBK"/>
          <w:sz w:val="32"/>
          <w:szCs w:val="32"/>
        </w:rPr>
        <w:t>年，具体如下：</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16</w:t>
      </w:r>
      <w:r>
        <w:rPr>
          <w:rFonts w:eastAsia="方正仿宋_GBK"/>
          <w:sz w:val="32"/>
          <w:szCs w:val="32"/>
        </w:rPr>
        <w:t>周岁不满</w:t>
      </w:r>
      <w:r>
        <w:rPr>
          <w:rFonts w:eastAsia="方正仿宋_GBK"/>
          <w:sz w:val="32"/>
          <w:szCs w:val="32"/>
        </w:rPr>
        <w:t>18</w:t>
      </w:r>
      <w:r>
        <w:rPr>
          <w:rFonts w:eastAsia="方正仿宋_GBK"/>
          <w:sz w:val="32"/>
          <w:szCs w:val="32"/>
        </w:rPr>
        <w:t>周岁的，补贴年限为</w:t>
      </w:r>
      <w:r>
        <w:rPr>
          <w:rFonts w:eastAsia="方正仿宋_GBK"/>
          <w:sz w:val="32"/>
          <w:szCs w:val="32"/>
        </w:rPr>
        <w:t>2</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18</w:t>
      </w:r>
      <w:r>
        <w:rPr>
          <w:rFonts w:eastAsia="方正仿宋_GBK"/>
          <w:sz w:val="32"/>
          <w:szCs w:val="32"/>
        </w:rPr>
        <w:t>周岁不满</w:t>
      </w:r>
      <w:r>
        <w:rPr>
          <w:rFonts w:eastAsia="方正仿宋_GBK"/>
          <w:sz w:val="32"/>
          <w:szCs w:val="32"/>
        </w:rPr>
        <w:t>20</w:t>
      </w:r>
      <w:r>
        <w:rPr>
          <w:rFonts w:eastAsia="方正仿宋_GBK"/>
          <w:sz w:val="32"/>
          <w:szCs w:val="32"/>
        </w:rPr>
        <w:t>周岁的，补贴年限为</w:t>
      </w:r>
      <w:r>
        <w:rPr>
          <w:rFonts w:eastAsia="方正仿宋_GBK"/>
          <w:sz w:val="32"/>
          <w:szCs w:val="32"/>
        </w:rPr>
        <w:t>3</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20</w:t>
      </w:r>
      <w:r>
        <w:rPr>
          <w:rFonts w:eastAsia="方正仿宋_GBK"/>
          <w:sz w:val="32"/>
          <w:szCs w:val="32"/>
        </w:rPr>
        <w:t>周岁不满</w:t>
      </w:r>
      <w:r>
        <w:rPr>
          <w:rFonts w:eastAsia="方正仿宋_GBK"/>
          <w:sz w:val="32"/>
          <w:szCs w:val="32"/>
        </w:rPr>
        <w:t>22</w:t>
      </w:r>
      <w:r>
        <w:rPr>
          <w:rFonts w:eastAsia="方正仿宋_GBK"/>
          <w:sz w:val="32"/>
          <w:szCs w:val="32"/>
        </w:rPr>
        <w:t>周岁的，补贴年限为</w:t>
      </w:r>
      <w:r>
        <w:rPr>
          <w:rFonts w:eastAsia="方正仿宋_GBK"/>
          <w:sz w:val="32"/>
          <w:szCs w:val="32"/>
        </w:rPr>
        <w:t>4</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22</w:t>
      </w:r>
      <w:r>
        <w:rPr>
          <w:rFonts w:eastAsia="方正仿宋_GBK"/>
          <w:sz w:val="32"/>
          <w:szCs w:val="32"/>
        </w:rPr>
        <w:t>周岁不满</w:t>
      </w:r>
      <w:r>
        <w:rPr>
          <w:rFonts w:eastAsia="方正仿宋_GBK"/>
          <w:sz w:val="32"/>
          <w:szCs w:val="32"/>
        </w:rPr>
        <w:t>24</w:t>
      </w:r>
      <w:r>
        <w:rPr>
          <w:rFonts w:eastAsia="方正仿宋_GBK"/>
          <w:sz w:val="32"/>
          <w:szCs w:val="32"/>
        </w:rPr>
        <w:t>周岁的，补贴年限为</w:t>
      </w:r>
      <w:r>
        <w:rPr>
          <w:rFonts w:eastAsia="方正仿宋_GBK"/>
          <w:sz w:val="32"/>
          <w:szCs w:val="32"/>
        </w:rPr>
        <w:t>5</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24</w:t>
      </w:r>
      <w:r>
        <w:rPr>
          <w:rFonts w:eastAsia="方正仿宋_GBK"/>
          <w:sz w:val="32"/>
          <w:szCs w:val="32"/>
        </w:rPr>
        <w:t>周岁不满</w:t>
      </w:r>
      <w:r>
        <w:rPr>
          <w:rFonts w:eastAsia="方正仿宋_GBK"/>
          <w:sz w:val="32"/>
          <w:szCs w:val="32"/>
        </w:rPr>
        <w:t>26</w:t>
      </w:r>
      <w:r>
        <w:rPr>
          <w:rFonts w:eastAsia="方正仿宋_GBK"/>
          <w:sz w:val="32"/>
          <w:szCs w:val="32"/>
        </w:rPr>
        <w:t>周岁的，补贴年限为</w:t>
      </w:r>
      <w:r>
        <w:rPr>
          <w:rFonts w:eastAsia="方正仿宋_GBK"/>
          <w:sz w:val="32"/>
          <w:szCs w:val="32"/>
        </w:rPr>
        <w:t>6</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26</w:t>
      </w:r>
      <w:r>
        <w:rPr>
          <w:rFonts w:eastAsia="方正仿宋_GBK"/>
          <w:sz w:val="32"/>
          <w:szCs w:val="32"/>
        </w:rPr>
        <w:t>周岁不满</w:t>
      </w:r>
      <w:r>
        <w:rPr>
          <w:rFonts w:eastAsia="方正仿宋_GBK"/>
          <w:sz w:val="32"/>
          <w:szCs w:val="32"/>
        </w:rPr>
        <w:t>28</w:t>
      </w:r>
      <w:r>
        <w:rPr>
          <w:rFonts w:eastAsia="方正仿宋_GBK"/>
          <w:sz w:val="32"/>
          <w:szCs w:val="32"/>
        </w:rPr>
        <w:t>周岁的，补贴年限为</w:t>
      </w:r>
      <w:r>
        <w:rPr>
          <w:rFonts w:eastAsia="方正仿宋_GBK"/>
          <w:sz w:val="32"/>
          <w:szCs w:val="32"/>
        </w:rPr>
        <w:t>7</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28</w:t>
      </w:r>
      <w:r>
        <w:rPr>
          <w:rFonts w:eastAsia="方正仿宋_GBK"/>
          <w:sz w:val="32"/>
          <w:szCs w:val="32"/>
        </w:rPr>
        <w:t>周岁不满</w:t>
      </w:r>
      <w:r>
        <w:rPr>
          <w:rFonts w:eastAsia="方正仿宋_GBK"/>
          <w:sz w:val="32"/>
          <w:szCs w:val="32"/>
        </w:rPr>
        <w:t>30</w:t>
      </w:r>
      <w:r>
        <w:rPr>
          <w:rFonts w:eastAsia="方正仿宋_GBK"/>
          <w:sz w:val="32"/>
          <w:szCs w:val="32"/>
        </w:rPr>
        <w:t>周岁的，补贴年限为</w:t>
      </w:r>
      <w:r>
        <w:rPr>
          <w:rFonts w:eastAsia="方正仿宋_GBK"/>
          <w:sz w:val="32"/>
          <w:szCs w:val="32"/>
        </w:rPr>
        <w:t>8</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30</w:t>
      </w:r>
      <w:r>
        <w:rPr>
          <w:rFonts w:eastAsia="方正仿宋_GBK"/>
          <w:sz w:val="32"/>
          <w:szCs w:val="32"/>
        </w:rPr>
        <w:t>周岁不满</w:t>
      </w:r>
      <w:r>
        <w:rPr>
          <w:rFonts w:eastAsia="方正仿宋_GBK"/>
          <w:sz w:val="32"/>
          <w:szCs w:val="32"/>
        </w:rPr>
        <w:t>32</w:t>
      </w:r>
      <w:r>
        <w:rPr>
          <w:rFonts w:eastAsia="方正仿宋_GBK"/>
          <w:sz w:val="32"/>
          <w:szCs w:val="32"/>
        </w:rPr>
        <w:t>周岁的，补贴年限为</w:t>
      </w:r>
      <w:r>
        <w:rPr>
          <w:rFonts w:eastAsia="方正仿宋_GBK"/>
          <w:sz w:val="32"/>
          <w:szCs w:val="32"/>
        </w:rPr>
        <w:t>9</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lastRenderedPageBreak/>
        <w:t>年满</w:t>
      </w:r>
      <w:r>
        <w:rPr>
          <w:rFonts w:eastAsia="方正仿宋_GBK"/>
          <w:sz w:val="32"/>
          <w:szCs w:val="32"/>
        </w:rPr>
        <w:t>32</w:t>
      </w:r>
      <w:r>
        <w:rPr>
          <w:rFonts w:eastAsia="方正仿宋_GBK"/>
          <w:sz w:val="32"/>
          <w:szCs w:val="32"/>
        </w:rPr>
        <w:t>周岁不满</w:t>
      </w:r>
      <w:r>
        <w:rPr>
          <w:rFonts w:eastAsia="方正仿宋_GBK"/>
          <w:sz w:val="32"/>
          <w:szCs w:val="32"/>
        </w:rPr>
        <w:t>34</w:t>
      </w:r>
      <w:r>
        <w:rPr>
          <w:rFonts w:eastAsia="方正仿宋_GBK"/>
          <w:sz w:val="32"/>
          <w:szCs w:val="32"/>
        </w:rPr>
        <w:t>周岁的，补贴年限为</w:t>
      </w:r>
      <w:r>
        <w:rPr>
          <w:rFonts w:eastAsia="方正仿宋_GBK"/>
          <w:sz w:val="32"/>
          <w:szCs w:val="32"/>
        </w:rPr>
        <w:t>10</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34</w:t>
      </w:r>
      <w:r>
        <w:rPr>
          <w:rFonts w:eastAsia="方正仿宋_GBK"/>
          <w:sz w:val="32"/>
          <w:szCs w:val="32"/>
        </w:rPr>
        <w:t>周岁不满</w:t>
      </w:r>
      <w:r>
        <w:rPr>
          <w:rFonts w:eastAsia="方正仿宋_GBK"/>
          <w:sz w:val="32"/>
          <w:szCs w:val="32"/>
        </w:rPr>
        <w:t>36</w:t>
      </w:r>
      <w:r>
        <w:rPr>
          <w:rFonts w:eastAsia="方正仿宋_GBK"/>
          <w:sz w:val="32"/>
          <w:szCs w:val="32"/>
        </w:rPr>
        <w:t>周岁的，补贴年限为</w:t>
      </w:r>
      <w:r>
        <w:rPr>
          <w:rFonts w:eastAsia="方正仿宋_GBK"/>
          <w:sz w:val="32"/>
          <w:szCs w:val="32"/>
        </w:rPr>
        <w:t>11</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36</w:t>
      </w:r>
      <w:r>
        <w:rPr>
          <w:rFonts w:eastAsia="方正仿宋_GBK"/>
          <w:sz w:val="32"/>
          <w:szCs w:val="32"/>
        </w:rPr>
        <w:t>周岁不满</w:t>
      </w:r>
      <w:r>
        <w:rPr>
          <w:rFonts w:eastAsia="方正仿宋_GBK"/>
          <w:sz w:val="32"/>
          <w:szCs w:val="32"/>
        </w:rPr>
        <w:t>38</w:t>
      </w:r>
      <w:r>
        <w:rPr>
          <w:rFonts w:eastAsia="方正仿宋_GBK"/>
          <w:sz w:val="32"/>
          <w:szCs w:val="32"/>
        </w:rPr>
        <w:t>周岁的，补贴年限为</w:t>
      </w:r>
      <w:r>
        <w:rPr>
          <w:rFonts w:eastAsia="方正仿宋_GBK"/>
          <w:sz w:val="32"/>
          <w:szCs w:val="32"/>
        </w:rPr>
        <w:t>12</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年满</w:t>
      </w:r>
      <w:r>
        <w:rPr>
          <w:rFonts w:eastAsia="方正仿宋_GBK"/>
          <w:sz w:val="32"/>
          <w:szCs w:val="32"/>
        </w:rPr>
        <w:t>38</w:t>
      </w:r>
      <w:r>
        <w:rPr>
          <w:rFonts w:eastAsia="方正仿宋_GBK"/>
          <w:sz w:val="32"/>
          <w:szCs w:val="32"/>
        </w:rPr>
        <w:t>周岁不满</w:t>
      </w:r>
      <w:r>
        <w:rPr>
          <w:rFonts w:eastAsia="方正仿宋_GBK"/>
          <w:sz w:val="32"/>
          <w:szCs w:val="32"/>
        </w:rPr>
        <w:t>40</w:t>
      </w:r>
      <w:r>
        <w:rPr>
          <w:rFonts w:eastAsia="方正仿宋_GBK"/>
          <w:sz w:val="32"/>
          <w:szCs w:val="32"/>
        </w:rPr>
        <w:t>周岁的，补贴年限为</w:t>
      </w:r>
      <w:r>
        <w:rPr>
          <w:rFonts w:eastAsia="方正仿宋_GBK"/>
          <w:sz w:val="32"/>
          <w:szCs w:val="32"/>
        </w:rPr>
        <w:t>13</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男性年满</w:t>
      </w:r>
      <w:r>
        <w:rPr>
          <w:rFonts w:eastAsia="方正仿宋_GBK"/>
          <w:sz w:val="32"/>
          <w:szCs w:val="32"/>
        </w:rPr>
        <w:t>40</w:t>
      </w:r>
      <w:r>
        <w:rPr>
          <w:rFonts w:eastAsia="方正仿宋_GBK"/>
          <w:sz w:val="32"/>
          <w:szCs w:val="32"/>
        </w:rPr>
        <w:t>周岁不满</w:t>
      </w:r>
      <w:r>
        <w:rPr>
          <w:rFonts w:eastAsia="方正仿宋_GBK"/>
          <w:sz w:val="32"/>
          <w:szCs w:val="32"/>
        </w:rPr>
        <w:t>50</w:t>
      </w:r>
      <w:r>
        <w:rPr>
          <w:rFonts w:eastAsia="方正仿宋_GBK"/>
          <w:sz w:val="32"/>
          <w:szCs w:val="32"/>
        </w:rPr>
        <w:t>周岁的，补贴年限为</w:t>
      </w:r>
      <w:r>
        <w:rPr>
          <w:rFonts w:eastAsia="方正仿宋_GBK"/>
          <w:sz w:val="32"/>
          <w:szCs w:val="32"/>
        </w:rPr>
        <w:t>14</w:t>
      </w:r>
      <w:r>
        <w:rPr>
          <w:rFonts w:eastAsia="方正仿宋_GBK"/>
          <w:sz w:val="32"/>
          <w:szCs w:val="32"/>
        </w:rPr>
        <w:t>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女性年满</w:t>
      </w:r>
      <w:r>
        <w:rPr>
          <w:rFonts w:eastAsia="方正仿宋_GBK"/>
          <w:sz w:val="32"/>
          <w:szCs w:val="32"/>
        </w:rPr>
        <w:t>40</w:t>
      </w:r>
      <w:r>
        <w:rPr>
          <w:rFonts w:eastAsia="方正仿宋_GBK"/>
          <w:sz w:val="32"/>
          <w:szCs w:val="32"/>
        </w:rPr>
        <w:t>周岁及以上、男性年满</w:t>
      </w:r>
      <w:r>
        <w:rPr>
          <w:rFonts w:eastAsia="方正仿宋_GBK"/>
          <w:sz w:val="32"/>
          <w:szCs w:val="32"/>
        </w:rPr>
        <w:t>50</w:t>
      </w:r>
      <w:r>
        <w:rPr>
          <w:rFonts w:eastAsia="方正仿宋_GBK"/>
          <w:sz w:val="32"/>
          <w:szCs w:val="32"/>
        </w:rPr>
        <w:t>周岁及以上的，补贴年限为</w:t>
      </w:r>
      <w:r>
        <w:rPr>
          <w:rFonts w:eastAsia="方正仿宋_GBK"/>
          <w:sz w:val="32"/>
          <w:szCs w:val="32"/>
        </w:rPr>
        <w:t>15</w:t>
      </w:r>
      <w:r>
        <w:rPr>
          <w:rFonts w:eastAsia="方正仿宋_GBK"/>
          <w:sz w:val="32"/>
          <w:szCs w:val="32"/>
        </w:rPr>
        <w:t>年；</w:t>
      </w:r>
    </w:p>
    <w:p w:rsidR="0006396E" w:rsidRDefault="0004082E" w:rsidP="00F8329C">
      <w:pPr>
        <w:pStyle w:val="a0"/>
        <w:spacing w:line="580" w:lineRule="exact"/>
        <w:ind w:leftChars="200" w:left="640" w:firstLineChars="0" w:firstLine="0"/>
        <w:jc w:val="left"/>
        <w:rPr>
          <w:rFonts w:eastAsia="方正仿宋_GBK"/>
          <w:sz w:val="32"/>
          <w:szCs w:val="32"/>
        </w:rPr>
      </w:pPr>
      <w:r>
        <w:rPr>
          <w:rFonts w:eastAsia="方正仿宋_GBK"/>
          <w:sz w:val="32"/>
          <w:szCs w:val="32"/>
        </w:rPr>
        <w:t>3.</w:t>
      </w:r>
      <w:r>
        <w:rPr>
          <w:rFonts w:eastAsia="方正仿宋_GBK"/>
          <w:sz w:val="32"/>
          <w:szCs w:val="32"/>
        </w:rPr>
        <w:t>补贴方式。</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）征收土地公告当月，尚未达到基本养老保险金额领取条件的补贴对象。</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①</w:t>
      </w:r>
      <w:r>
        <w:rPr>
          <w:rFonts w:eastAsia="方正仿宋_GBK"/>
          <w:sz w:val="32"/>
          <w:szCs w:val="32"/>
        </w:rPr>
        <w:t>征收土地公告后，在我市参加企业职工基本养老保险的，缴费补贴按年发放给本人，按月领取企业职工基本养老保险金后，已发放补贴年限未达到应补贴年限的，一次性将剩余年限缴费补贴发放给本人。</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②</w:t>
      </w:r>
      <w:r>
        <w:rPr>
          <w:rFonts w:eastAsia="方正仿宋_GBK"/>
          <w:sz w:val="32"/>
          <w:szCs w:val="32"/>
        </w:rPr>
        <w:t>征收土地公告后，在我市参加城乡居民基本养老保险的，缴费补贴按年记入其个人账户，年满</w:t>
      </w:r>
      <w:r>
        <w:rPr>
          <w:rFonts w:eastAsia="方正仿宋_GBK"/>
          <w:sz w:val="32"/>
          <w:szCs w:val="32"/>
        </w:rPr>
        <w:t>60</w:t>
      </w:r>
      <w:r>
        <w:rPr>
          <w:rFonts w:eastAsia="方正仿宋_GBK"/>
          <w:sz w:val="32"/>
          <w:szCs w:val="32"/>
        </w:rPr>
        <w:t>周岁时，已发放补贴年限未达到应补贴年限的，一次性将剩余年限缴费补贴记入其个人账户，按规定计发基本养老金。</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③</w:t>
      </w:r>
      <w:r>
        <w:rPr>
          <w:rFonts w:eastAsia="方正仿宋_GBK"/>
          <w:sz w:val="32"/>
          <w:szCs w:val="32"/>
        </w:rPr>
        <w:t>征收土地公告后，在市外参加基本养老保险的，可凭本人</w:t>
      </w:r>
      <w:r>
        <w:rPr>
          <w:rFonts w:eastAsia="方正仿宋_GBK"/>
          <w:sz w:val="32"/>
          <w:szCs w:val="32"/>
        </w:rPr>
        <w:lastRenderedPageBreak/>
        <w:t>参保缴费凭证申</w:t>
      </w:r>
      <w:r>
        <w:rPr>
          <w:rFonts w:eastAsia="方正仿宋_GBK"/>
          <w:sz w:val="32"/>
          <w:szCs w:val="32"/>
        </w:rPr>
        <w:t>请领取缴费补贴。</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）征收土地公告当月，已达到基本养老保险金额领取条件，或已超过法定退休年限且未参加基本养老保险的补贴对象。</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①</w:t>
      </w:r>
      <w:r>
        <w:rPr>
          <w:rFonts w:eastAsia="方正仿宋_GBK"/>
          <w:sz w:val="32"/>
          <w:szCs w:val="32"/>
        </w:rPr>
        <w:t>参加我市企业职工基本养老并按月领取基本养老保险金的，一次性将缴费补贴发放给本人。</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②</w:t>
      </w:r>
      <w:r>
        <w:rPr>
          <w:rFonts w:eastAsia="方正仿宋_GBK"/>
          <w:sz w:val="32"/>
          <w:szCs w:val="32"/>
        </w:rPr>
        <w:t>参加我市城乡居民基本养老并按月领取基本养老保险金的，一次性将缴费补贴记入其个人账户，重新核定养老金待遇，从征收土地公告的次月起发放。</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③</w:t>
      </w:r>
      <w:r>
        <w:rPr>
          <w:rFonts w:eastAsia="方正仿宋_GBK"/>
          <w:sz w:val="32"/>
          <w:szCs w:val="32"/>
        </w:rPr>
        <w:t>在市外领取基本养老金的，经本人申请，可一次性将缴费补贴发放给本人。</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④</w:t>
      </w:r>
      <w:r>
        <w:rPr>
          <w:rFonts w:eastAsia="方正仿宋_GBK"/>
          <w:sz w:val="32"/>
          <w:szCs w:val="32"/>
        </w:rPr>
        <w:t>年满</w:t>
      </w:r>
      <w:r>
        <w:rPr>
          <w:rFonts w:eastAsia="方正仿宋_GBK"/>
          <w:sz w:val="32"/>
          <w:szCs w:val="32"/>
        </w:rPr>
        <w:t>60</w:t>
      </w:r>
      <w:r>
        <w:rPr>
          <w:rFonts w:eastAsia="方正仿宋_GBK"/>
          <w:sz w:val="32"/>
          <w:szCs w:val="32"/>
        </w:rPr>
        <w:t>周岁以上，且征地时没有参加基本养老保险的补贴对象，纳入城乡居民基本养老保险，一次性将缴费补贴记入其个人账户，按城乡居民基本养老保险规定计发养老金待遇，从征收土地公告的次月起发放。</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4.</w:t>
      </w:r>
      <w:r>
        <w:rPr>
          <w:rFonts w:eastAsia="方正仿宋_GBK"/>
          <w:sz w:val="32"/>
          <w:szCs w:val="32"/>
        </w:rPr>
        <w:t>其他事项。</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）在校大中专学生、现役军士和义务兵、服刑人员等因政策规定暂不能参加基本养老保险的补贴对象，缴费补贴暂停发放或暂不记入个人账户，待其参加基本养老保险后，按</w:t>
      </w:r>
      <w:r>
        <w:rPr>
          <w:rFonts w:eastAsia="方正仿宋_GBK"/>
          <w:sz w:val="32"/>
          <w:szCs w:val="32"/>
        </w:rPr>
        <w:t>重庆市人民政府办公厅《关于做好征地人员安置对象参加基本养老</w:t>
      </w:r>
      <w:r>
        <w:rPr>
          <w:rFonts w:eastAsia="方正仿宋_GBK"/>
          <w:sz w:val="32"/>
          <w:szCs w:val="32"/>
        </w:rPr>
        <w:t>保险并实施缴费补贴政策有关工作的通知</w:t>
      </w:r>
      <w:r>
        <w:rPr>
          <w:rFonts w:eastAsia="方正仿宋_GBK"/>
          <w:sz w:val="32"/>
          <w:szCs w:val="32"/>
        </w:rPr>
        <w:t>》（渝府办发〔</w:t>
      </w:r>
      <w:r>
        <w:rPr>
          <w:rFonts w:eastAsia="方正仿宋_GBK"/>
          <w:sz w:val="32"/>
          <w:szCs w:val="32"/>
        </w:rPr>
        <w:t>2021</w:t>
      </w:r>
      <w:r>
        <w:rPr>
          <w:rFonts w:eastAsia="方正仿宋_GBK"/>
          <w:sz w:val="32"/>
          <w:szCs w:val="32"/>
        </w:rPr>
        <w:t>〕</w:t>
      </w:r>
      <w:r>
        <w:rPr>
          <w:rFonts w:eastAsia="方正仿宋_GBK"/>
          <w:sz w:val="32"/>
          <w:szCs w:val="32"/>
        </w:rPr>
        <w:t>96</w:t>
      </w:r>
      <w:r>
        <w:rPr>
          <w:rFonts w:eastAsia="方正仿宋_GBK"/>
          <w:sz w:val="32"/>
          <w:szCs w:val="32"/>
        </w:rPr>
        <w:t>号</w:t>
      </w:r>
      <w:r>
        <w:rPr>
          <w:rFonts w:eastAsia="方正仿宋_GBK"/>
          <w:sz w:val="32"/>
          <w:szCs w:val="32"/>
        </w:rPr>
        <w:t>）</w:t>
      </w:r>
      <w:r>
        <w:rPr>
          <w:rFonts w:eastAsia="方正仿宋_GBK"/>
          <w:sz w:val="32"/>
          <w:szCs w:val="32"/>
        </w:rPr>
        <w:lastRenderedPageBreak/>
        <w:t>通知规定分类处理。</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）在同一年度内，同时参加城乡居民基本养老保险和企业职工基本养老保险的补贴对象，不重复享受缴费补贴，将其当年应享受的缴费补贴记入城乡居民基本养老保险个人账户。</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）按规定参加机关事业单位养老保险的补贴对象，补贴计发方式按照参加企业职工基本养老保险方式执行。</w:t>
      </w:r>
    </w:p>
    <w:p w:rsidR="0006396E" w:rsidRDefault="0004082E">
      <w:pPr>
        <w:pStyle w:val="a0"/>
        <w:spacing w:line="58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）补贴对象因死亡，出国定居等终止基本养老保险关系的，不再享受缴费补贴。</w:t>
      </w:r>
    </w:p>
    <w:p w:rsidR="0006396E" w:rsidRDefault="0004082E">
      <w:pPr>
        <w:adjustRightInd w:val="0"/>
        <w:snapToGrid w:val="0"/>
        <w:spacing w:line="580" w:lineRule="exact"/>
        <w:ind w:firstLineChars="200" w:firstLine="640"/>
        <w:jc w:val="left"/>
        <w:rPr>
          <w:rFonts w:ascii="Times New Roman" w:eastAsia="黑体" w:hAnsi="Times New Roman"/>
          <w:color w:val="000000" w:themeColor="text1"/>
          <w:szCs w:val="32"/>
        </w:rPr>
      </w:pPr>
      <w:r>
        <w:rPr>
          <w:rFonts w:ascii="Times New Roman" w:eastAsia="黑体" w:hAnsi="Times New Roman"/>
          <w:color w:val="000000" w:themeColor="text1"/>
          <w:szCs w:val="32"/>
        </w:rPr>
        <w:t>六、其他事项</w:t>
      </w:r>
    </w:p>
    <w:p w:rsidR="0006396E" w:rsidRDefault="0004082E">
      <w:pPr>
        <w:pStyle w:val="a5"/>
        <w:spacing w:line="580" w:lineRule="exact"/>
        <w:ind w:firstLineChars="200" w:firstLine="640"/>
        <w:rPr>
          <w:rFonts w:ascii="Times New Roman" w:hAnsi="Times New Roman"/>
          <w:color w:val="000000" w:themeColor="text1"/>
          <w:szCs w:val="32"/>
        </w:rPr>
      </w:pPr>
      <w:r>
        <w:rPr>
          <w:rFonts w:ascii="Times New Roman" w:hAnsi="Times New Roman"/>
          <w:color w:val="000000" w:themeColor="text1"/>
          <w:kern w:val="0"/>
          <w:szCs w:val="32"/>
        </w:rPr>
        <w:t>（一）涉及生产经营活动搬迁的：</w:t>
      </w:r>
      <w:r>
        <w:rPr>
          <w:rFonts w:ascii="Times New Roman" w:hAnsi="Times New Roman"/>
          <w:color w:val="000000" w:themeColor="text1"/>
          <w:szCs w:val="32"/>
        </w:rPr>
        <w:t>征收土地预公告发布之日，持有合法证照且从事生产经营活动的，</w:t>
      </w:r>
      <w:r>
        <w:rPr>
          <w:rFonts w:ascii="Times New Roman" w:hAnsi="Times New Roman"/>
          <w:color w:val="000000" w:themeColor="text1"/>
          <w:szCs w:val="32"/>
        </w:rPr>
        <w:t>综合考虑生产经营年限、规模、类别、搬迁损失、搬迁难易度等</w:t>
      </w:r>
      <w:r>
        <w:rPr>
          <w:rFonts w:ascii="Times New Roman" w:hAnsi="Times New Roman"/>
          <w:color w:val="000000" w:themeColor="text1"/>
          <w:szCs w:val="32"/>
        </w:rPr>
        <w:t>因素</w:t>
      </w:r>
      <w:r>
        <w:rPr>
          <w:rFonts w:ascii="Times New Roman" w:hAnsi="Times New Roman"/>
          <w:color w:val="000000" w:themeColor="text1"/>
          <w:szCs w:val="32"/>
        </w:rPr>
        <w:t>，</w:t>
      </w:r>
      <w:r>
        <w:rPr>
          <w:rFonts w:ascii="Times New Roman" w:hAnsi="Times New Roman"/>
          <w:color w:val="000000" w:themeColor="text1"/>
          <w:szCs w:val="32"/>
        </w:rPr>
        <w:t>对生产经营者一次性给予搬迁补助费</w:t>
      </w:r>
      <w:r>
        <w:rPr>
          <w:rFonts w:ascii="Times New Roman" w:hAnsi="Times New Roman"/>
          <w:color w:val="000000" w:themeColor="text1"/>
          <w:szCs w:val="32"/>
        </w:rPr>
        <w:t>，按丰都县人民政府</w:t>
      </w:r>
      <w:r>
        <w:rPr>
          <w:rFonts w:ascii="Times New Roman" w:hAnsi="Times New Roman"/>
          <w:color w:val="000000" w:themeColor="text1"/>
          <w:szCs w:val="32"/>
        </w:rPr>
        <w:t>《</w:t>
      </w:r>
      <w:r>
        <w:rPr>
          <w:rFonts w:ascii="Times New Roman" w:hAnsi="Times New Roman"/>
          <w:color w:val="000000" w:themeColor="text1"/>
          <w:szCs w:val="32"/>
        </w:rPr>
        <w:t>关于印发丰都县</w:t>
      </w:r>
      <w:r>
        <w:rPr>
          <w:rFonts w:ascii="Times New Roman" w:hAnsi="Times New Roman"/>
          <w:color w:val="000000" w:themeColor="text1"/>
          <w:szCs w:val="32"/>
        </w:rPr>
        <w:t>集体土地征收补偿安置办法</w:t>
      </w:r>
      <w:r>
        <w:rPr>
          <w:rFonts w:ascii="Times New Roman" w:hAnsi="Times New Roman"/>
          <w:color w:val="000000" w:themeColor="text1"/>
          <w:szCs w:val="32"/>
        </w:rPr>
        <w:t>的通知</w:t>
      </w:r>
      <w:r>
        <w:rPr>
          <w:rFonts w:ascii="Times New Roman" w:hAnsi="Times New Roman"/>
          <w:color w:val="000000" w:themeColor="text1"/>
          <w:szCs w:val="32"/>
        </w:rPr>
        <w:t>》（</w:t>
      </w:r>
      <w:r>
        <w:rPr>
          <w:rFonts w:ascii="Times New Roman" w:hAnsi="Times New Roman"/>
          <w:color w:val="000000" w:themeColor="text1"/>
          <w:szCs w:val="32"/>
        </w:rPr>
        <w:t>丰都府发</w:t>
      </w:r>
      <w:r>
        <w:rPr>
          <w:rFonts w:ascii="Times New Roman" w:hAnsi="Times New Roman"/>
          <w:color w:val="000000" w:themeColor="text1"/>
          <w:szCs w:val="32"/>
        </w:rPr>
        <w:t>〔</w:t>
      </w:r>
      <w:r>
        <w:rPr>
          <w:rFonts w:ascii="Times New Roman" w:hAnsi="Times New Roman"/>
          <w:color w:val="000000" w:themeColor="text1"/>
          <w:szCs w:val="32"/>
        </w:rPr>
        <w:t>2021</w:t>
      </w:r>
      <w:r>
        <w:rPr>
          <w:rFonts w:ascii="Times New Roman" w:hAnsi="Times New Roman"/>
          <w:color w:val="000000" w:themeColor="text1"/>
          <w:szCs w:val="32"/>
        </w:rPr>
        <w:t>〕</w:t>
      </w:r>
      <w:r>
        <w:rPr>
          <w:rFonts w:ascii="Times New Roman" w:hAnsi="Times New Roman"/>
          <w:color w:val="000000" w:themeColor="text1"/>
          <w:szCs w:val="32"/>
        </w:rPr>
        <w:t>1</w:t>
      </w:r>
      <w:r>
        <w:rPr>
          <w:rFonts w:ascii="Times New Roman" w:hAnsi="Times New Roman"/>
          <w:color w:val="000000" w:themeColor="text1"/>
          <w:szCs w:val="32"/>
        </w:rPr>
        <w:t>8</w:t>
      </w:r>
      <w:r>
        <w:rPr>
          <w:rFonts w:ascii="Times New Roman" w:hAnsi="Times New Roman"/>
          <w:color w:val="000000" w:themeColor="text1"/>
          <w:szCs w:val="32"/>
        </w:rPr>
        <w:t>号）附件</w:t>
      </w:r>
      <w:r>
        <w:rPr>
          <w:rFonts w:ascii="Times New Roman" w:hAnsi="Times New Roman"/>
          <w:color w:val="000000" w:themeColor="text1"/>
          <w:szCs w:val="32"/>
        </w:rPr>
        <w:t>4</w:t>
      </w:r>
      <w:r>
        <w:rPr>
          <w:rFonts w:ascii="Times New Roman" w:hAnsi="Times New Roman"/>
          <w:color w:val="000000" w:themeColor="text1"/>
          <w:szCs w:val="32"/>
        </w:rPr>
        <w:t>执行</w:t>
      </w:r>
      <w:r>
        <w:rPr>
          <w:rFonts w:ascii="Times New Roman" w:hAnsi="Times New Roman"/>
          <w:color w:val="000000" w:themeColor="text1"/>
          <w:szCs w:val="32"/>
        </w:rPr>
        <w:t>。</w:t>
      </w:r>
    </w:p>
    <w:p w:rsidR="0006396E" w:rsidRDefault="0004082E">
      <w:pPr>
        <w:adjustRightInd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color w:val="000000" w:themeColor="text1"/>
          <w:szCs w:val="32"/>
        </w:rPr>
        <w:t>（二）本方案未尽事宜，按照县政府有关规定执行。</w:t>
      </w:r>
    </w:p>
    <w:p w:rsidR="0006396E" w:rsidRDefault="0006396E">
      <w:pPr>
        <w:pStyle w:val="Default"/>
        <w:spacing w:line="580" w:lineRule="exact"/>
        <w:rPr>
          <w:rFonts w:ascii="Times New Roman" w:eastAsia="方正仿宋_GBK" w:hAnsi="Times New Roman" w:cs="Times New Roman"/>
          <w:color w:val="000000" w:themeColor="text1"/>
          <w:kern w:val="2"/>
          <w:sz w:val="32"/>
          <w:szCs w:val="32"/>
        </w:rPr>
      </w:pPr>
    </w:p>
    <w:p w:rsidR="0006396E" w:rsidRDefault="0004082E">
      <w:pPr>
        <w:overflowPunct w:val="0"/>
        <w:snapToGrid w:val="0"/>
        <w:spacing w:line="580" w:lineRule="exact"/>
        <w:ind w:firstLineChars="200" w:firstLine="640"/>
        <w:jc w:val="left"/>
        <w:rPr>
          <w:rFonts w:ascii="Times New Roman" w:hAnsi="Times New Roman"/>
          <w:color w:val="000000" w:themeColor="text1"/>
          <w:szCs w:val="32"/>
        </w:rPr>
      </w:pPr>
      <w:r>
        <w:rPr>
          <w:rFonts w:ascii="Times New Roman" w:hAnsi="Times New Roman"/>
          <w:color w:val="000000" w:themeColor="text1"/>
          <w:szCs w:val="32"/>
        </w:rPr>
        <w:t>附件：土地补偿费和安置补助费明细表</w:t>
      </w:r>
    </w:p>
    <w:p w:rsidR="0006396E" w:rsidRDefault="0006396E" w:rsidP="00F8329C">
      <w:pPr>
        <w:pStyle w:val="a0"/>
        <w:ind w:firstLine="210"/>
        <w:jc w:val="left"/>
        <w:rPr>
          <w:rFonts w:eastAsia="方正仿宋_GBK"/>
          <w:color w:val="000000" w:themeColor="text1"/>
        </w:rPr>
      </w:pPr>
    </w:p>
    <w:p w:rsidR="0006396E" w:rsidRDefault="0006396E">
      <w:pPr>
        <w:pStyle w:val="a0"/>
        <w:ind w:firstLineChars="0" w:firstLine="0"/>
        <w:jc w:val="left"/>
        <w:rPr>
          <w:rFonts w:eastAsia="方正仿宋_GBK"/>
          <w:color w:val="000000" w:themeColor="text1"/>
        </w:rPr>
        <w:sectPr w:rsidR="0006396E">
          <w:footerReference w:type="even" r:id="rId7"/>
          <w:footerReference w:type="default" r:id="rId8"/>
          <w:pgSz w:w="11906" w:h="16838"/>
          <w:pgMar w:top="2098" w:right="1531" w:bottom="1984" w:left="1531" w:header="851" w:footer="1417" w:gutter="0"/>
          <w:pgNumType w:start="2"/>
          <w:cols w:space="0"/>
          <w:docGrid w:type="lines" w:linePitch="439"/>
        </w:sectPr>
      </w:pPr>
    </w:p>
    <w:p w:rsidR="0006396E" w:rsidRDefault="0004082E">
      <w:pPr>
        <w:pStyle w:val="a0"/>
        <w:spacing w:line="400" w:lineRule="exact"/>
        <w:ind w:firstLineChars="0" w:firstLine="0"/>
        <w:jc w:val="left"/>
        <w:rPr>
          <w:rFonts w:eastAsia="黑体"/>
          <w:color w:val="000000" w:themeColor="text1"/>
          <w:sz w:val="32"/>
          <w:szCs w:val="32"/>
        </w:rPr>
      </w:pPr>
      <w:r>
        <w:rPr>
          <w:rFonts w:eastAsia="黑体"/>
          <w:color w:val="000000" w:themeColor="text1"/>
          <w:sz w:val="32"/>
          <w:szCs w:val="32"/>
        </w:rPr>
        <w:lastRenderedPageBreak/>
        <w:t>附件</w:t>
      </w:r>
    </w:p>
    <w:p w:rsidR="0006396E" w:rsidRDefault="0004082E">
      <w:pPr>
        <w:pStyle w:val="a0"/>
        <w:spacing w:line="480" w:lineRule="exact"/>
        <w:ind w:firstLineChars="0" w:firstLine="0"/>
        <w:jc w:val="center"/>
        <w:rPr>
          <w:rFonts w:eastAsia="方正仿宋_GBK"/>
          <w:sz w:val="40"/>
          <w:szCs w:val="40"/>
        </w:rPr>
      </w:pPr>
      <w:r>
        <w:rPr>
          <w:rFonts w:eastAsia="方正小标宋_GBK"/>
          <w:sz w:val="40"/>
          <w:szCs w:val="40"/>
        </w:rPr>
        <w:t>土地补偿费和安置补助费明细表</w:t>
      </w:r>
    </w:p>
    <w:p w:rsidR="0006396E" w:rsidRDefault="0004082E">
      <w:pPr>
        <w:pStyle w:val="a0"/>
        <w:spacing w:line="400" w:lineRule="exact"/>
        <w:ind w:firstLineChars="0" w:firstLine="0"/>
        <w:jc w:val="right"/>
        <w:rPr>
          <w:rFonts w:eastAsia="方正仿宋_GBK"/>
          <w:sz w:val="24"/>
        </w:rPr>
      </w:pPr>
      <w:r>
        <w:rPr>
          <w:rFonts w:eastAsia="方正仿宋_GBK"/>
          <w:sz w:val="24"/>
        </w:rPr>
        <w:t>单位：</w:t>
      </w:r>
      <w:r>
        <w:rPr>
          <w:rFonts w:eastAsia="方正仿宋_GBK"/>
          <w:sz w:val="24"/>
        </w:rPr>
        <w:t>公顷</w:t>
      </w:r>
      <w:r>
        <w:rPr>
          <w:rFonts w:eastAsia="方正仿宋_GBK"/>
          <w:sz w:val="24"/>
        </w:rPr>
        <w:t>、人、万元</w:t>
      </w:r>
    </w:p>
    <w:tbl>
      <w:tblPr>
        <w:tblW w:w="1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1086"/>
        <w:gridCol w:w="957"/>
        <w:gridCol w:w="992"/>
        <w:gridCol w:w="980"/>
        <w:gridCol w:w="977"/>
        <w:gridCol w:w="1010"/>
        <w:gridCol w:w="1002"/>
        <w:gridCol w:w="944"/>
        <w:gridCol w:w="969"/>
        <w:gridCol w:w="1004"/>
        <w:gridCol w:w="1064"/>
        <w:gridCol w:w="1145"/>
      </w:tblGrid>
      <w:tr w:rsidR="0006396E">
        <w:trPr>
          <w:trHeight w:val="506"/>
          <w:jc w:val="center"/>
        </w:trPr>
        <w:tc>
          <w:tcPr>
            <w:tcW w:w="1996" w:type="dxa"/>
            <w:vMerge w:val="restart"/>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被征土地</w:t>
            </w:r>
          </w:p>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所有权人</w:t>
            </w:r>
          </w:p>
        </w:tc>
        <w:tc>
          <w:tcPr>
            <w:tcW w:w="1086" w:type="dxa"/>
            <w:vMerge w:val="restart"/>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征地</w:t>
            </w:r>
          </w:p>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面积</w:t>
            </w:r>
          </w:p>
        </w:tc>
        <w:tc>
          <w:tcPr>
            <w:tcW w:w="957" w:type="dxa"/>
            <w:vMerge w:val="restart"/>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区片综合地价标准</w:t>
            </w:r>
          </w:p>
        </w:tc>
        <w:tc>
          <w:tcPr>
            <w:tcW w:w="992" w:type="dxa"/>
            <w:vMerge w:val="restart"/>
            <w:tcBorders>
              <w:top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土地补偿费金额</w:t>
            </w:r>
          </w:p>
        </w:tc>
        <w:tc>
          <w:tcPr>
            <w:tcW w:w="7950" w:type="dxa"/>
            <w:gridSpan w:val="8"/>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安置补助费</w:t>
            </w:r>
          </w:p>
        </w:tc>
        <w:tc>
          <w:tcPr>
            <w:tcW w:w="1145" w:type="dxa"/>
            <w:vMerge w:val="restart"/>
            <w:tcBorders>
              <w:top w:val="single" w:sz="4" w:space="0" w:color="auto"/>
              <w:bottom w:val="single" w:sz="4" w:space="0" w:color="auto"/>
            </w:tcBorders>
            <w:noWrap/>
            <w:vAlign w:val="center"/>
          </w:tcPr>
          <w:p w:rsidR="0006396E" w:rsidRDefault="0004082E">
            <w:pPr>
              <w:overflowPunct w:val="0"/>
              <w:jc w:val="center"/>
              <w:rPr>
                <w:rFonts w:ascii="Times New Roman" w:hAnsi="Times New Roman"/>
                <w:sz w:val="24"/>
                <w:szCs w:val="24"/>
              </w:rPr>
            </w:pPr>
            <w:r>
              <w:rPr>
                <w:rFonts w:ascii="Times New Roman" w:hAnsi="Times New Roman"/>
                <w:sz w:val="24"/>
                <w:szCs w:val="24"/>
              </w:rPr>
              <w:t>两费合计</w:t>
            </w:r>
          </w:p>
        </w:tc>
      </w:tr>
      <w:tr w:rsidR="0006396E">
        <w:trPr>
          <w:trHeight w:val="403"/>
          <w:jc w:val="center"/>
        </w:trPr>
        <w:tc>
          <w:tcPr>
            <w:tcW w:w="1996" w:type="dxa"/>
            <w:vMerge/>
            <w:tcBorders>
              <w:top w:val="single" w:sz="4" w:space="0" w:color="auto"/>
              <w:bottom w:val="single" w:sz="4" w:space="0" w:color="auto"/>
            </w:tcBorders>
            <w:noWrap/>
            <w:vAlign w:val="center"/>
          </w:tcPr>
          <w:p w:rsidR="0006396E" w:rsidRDefault="0006396E">
            <w:pPr>
              <w:overflowPunct w:val="0"/>
              <w:spacing w:line="300" w:lineRule="exact"/>
              <w:jc w:val="center"/>
              <w:rPr>
                <w:rFonts w:ascii="Times New Roman" w:hAnsi="Times New Roman"/>
                <w:sz w:val="24"/>
                <w:szCs w:val="24"/>
              </w:rPr>
            </w:pPr>
          </w:p>
        </w:tc>
        <w:tc>
          <w:tcPr>
            <w:tcW w:w="1086" w:type="dxa"/>
            <w:vMerge/>
            <w:tcBorders>
              <w:top w:val="single" w:sz="4" w:space="0" w:color="auto"/>
              <w:bottom w:val="single" w:sz="4" w:space="0" w:color="auto"/>
            </w:tcBorders>
            <w:noWrap/>
            <w:vAlign w:val="center"/>
          </w:tcPr>
          <w:p w:rsidR="0006396E" w:rsidRDefault="0006396E">
            <w:pPr>
              <w:overflowPunct w:val="0"/>
              <w:spacing w:line="300" w:lineRule="exact"/>
              <w:jc w:val="center"/>
              <w:rPr>
                <w:rFonts w:ascii="Times New Roman" w:hAnsi="Times New Roman"/>
                <w:sz w:val="24"/>
                <w:szCs w:val="24"/>
              </w:rPr>
            </w:pPr>
          </w:p>
        </w:tc>
        <w:tc>
          <w:tcPr>
            <w:tcW w:w="957" w:type="dxa"/>
            <w:vMerge/>
            <w:tcBorders>
              <w:top w:val="single" w:sz="4" w:space="0" w:color="auto"/>
              <w:bottom w:val="single" w:sz="4" w:space="0" w:color="auto"/>
            </w:tcBorders>
            <w:noWrap/>
            <w:vAlign w:val="center"/>
          </w:tcPr>
          <w:p w:rsidR="0006396E" w:rsidRDefault="0006396E">
            <w:pPr>
              <w:overflowPunct w:val="0"/>
              <w:spacing w:line="300" w:lineRule="exact"/>
              <w:jc w:val="center"/>
              <w:rPr>
                <w:rFonts w:ascii="Times New Roman" w:hAnsi="Times New Roman"/>
                <w:sz w:val="24"/>
                <w:szCs w:val="24"/>
              </w:rPr>
            </w:pPr>
          </w:p>
        </w:tc>
        <w:tc>
          <w:tcPr>
            <w:tcW w:w="992" w:type="dxa"/>
            <w:vMerge/>
            <w:noWrap/>
            <w:vAlign w:val="center"/>
          </w:tcPr>
          <w:p w:rsidR="0006396E" w:rsidRDefault="0006396E">
            <w:pPr>
              <w:overflowPunct w:val="0"/>
              <w:spacing w:line="300" w:lineRule="exact"/>
              <w:jc w:val="center"/>
              <w:rPr>
                <w:rFonts w:ascii="Times New Roman" w:hAnsi="Times New Roman"/>
                <w:sz w:val="24"/>
                <w:szCs w:val="24"/>
              </w:rPr>
            </w:pPr>
          </w:p>
        </w:tc>
        <w:tc>
          <w:tcPr>
            <w:tcW w:w="3969" w:type="dxa"/>
            <w:gridSpan w:val="4"/>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支付后有结余</w:t>
            </w:r>
          </w:p>
        </w:tc>
        <w:tc>
          <w:tcPr>
            <w:tcW w:w="3981" w:type="dxa"/>
            <w:gridSpan w:val="4"/>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支付后无结余</w:t>
            </w:r>
          </w:p>
        </w:tc>
        <w:tc>
          <w:tcPr>
            <w:tcW w:w="1145" w:type="dxa"/>
            <w:vMerge/>
            <w:tcBorders>
              <w:top w:val="single" w:sz="4" w:space="0" w:color="auto"/>
              <w:bottom w:val="single" w:sz="4" w:space="0" w:color="auto"/>
            </w:tcBorders>
            <w:noWrap/>
            <w:vAlign w:val="center"/>
          </w:tcPr>
          <w:p w:rsidR="0006396E" w:rsidRDefault="0006396E">
            <w:pPr>
              <w:overflowPunct w:val="0"/>
              <w:jc w:val="center"/>
              <w:rPr>
                <w:rFonts w:ascii="Times New Roman" w:hAnsi="Times New Roman"/>
                <w:sz w:val="24"/>
                <w:szCs w:val="24"/>
              </w:rPr>
            </w:pPr>
          </w:p>
        </w:tc>
      </w:tr>
      <w:tr w:rsidR="0006396E">
        <w:trPr>
          <w:trHeight w:val="1114"/>
          <w:jc w:val="center"/>
        </w:trPr>
        <w:tc>
          <w:tcPr>
            <w:tcW w:w="1996" w:type="dxa"/>
            <w:vMerge/>
            <w:tcBorders>
              <w:bottom w:val="single" w:sz="4" w:space="0" w:color="auto"/>
            </w:tcBorders>
            <w:noWrap/>
            <w:vAlign w:val="center"/>
          </w:tcPr>
          <w:p w:rsidR="0006396E" w:rsidRDefault="0006396E">
            <w:pPr>
              <w:overflowPunct w:val="0"/>
              <w:spacing w:line="300" w:lineRule="exact"/>
              <w:jc w:val="center"/>
              <w:rPr>
                <w:rFonts w:ascii="Times New Roman" w:hAnsi="Times New Roman"/>
                <w:sz w:val="24"/>
                <w:szCs w:val="24"/>
              </w:rPr>
            </w:pPr>
          </w:p>
        </w:tc>
        <w:tc>
          <w:tcPr>
            <w:tcW w:w="1086" w:type="dxa"/>
            <w:vMerge/>
            <w:tcBorders>
              <w:bottom w:val="single" w:sz="4" w:space="0" w:color="auto"/>
            </w:tcBorders>
            <w:noWrap/>
            <w:vAlign w:val="center"/>
          </w:tcPr>
          <w:p w:rsidR="0006396E" w:rsidRDefault="0006396E">
            <w:pPr>
              <w:overflowPunct w:val="0"/>
              <w:spacing w:line="300" w:lineRule="exact"/>
              <w:jc w:val="center"/>
              <w:rPr>
                <w:rFonts w:ascii="Times New Roman" w:hAnsi="Times New Roman"/>
                <w:sz w:val="24"/>
                <w:szCs w:val="24"/>
              </w:rPr>
            </w:pPr>
          </w:p>
        </w:tc>
        <w:tc>
          <w:tcPr>
            <w:tcW w:w="957" w:type="dxa"/>
            <w:vMerge/>
            <w:tcBorders>
              <w:bottom w:val="single" w:sz="4" w:space="0" w:color="auto"/>
            </w:tcBorders>
            <w:noWrap/>
            <w:vAlign w:val="center"/>
          </w:tcPr>
          <w:p w:rsidR="0006396E" w:rsidRDefault="0006396E">
            <w:pPr>
              <w:overflowPunct w:val="0"/>
              <w:spacing w:line="300" w:lineRule="exact"/>
              <w:jc w:val="center"/>
              <w:rPr>
                <w:rFonts w:ascii="Times New Roman" w:hAnsi="Times New Roman"/>
                <w:sz w:val="24"/>
                <w:szCs w:val="24"/>
              </w:rPr>
            </w:pPr>
          </w:p>
        </w:tc>
        <w:tc>
          <w:tcPr>
            <w:tcW w:w="992" w:type="dxa"/>
            <w:vMerge/>
            <w:noWrap/>
            <w:vAlign w:val="center"/>
          </w:tcPr>
          <w:p w:rsidR="0006396E" w:rsidRDefault="0006396E">
            <w:pPr>
              <w:overflowPunct w:val="0"/>
              <w:spacing w:line="300" w:lineRule="exact"/>
              <w:jc w:val="center"/>
              <w:rPr>
                <w:rFonts w:ascii="Times New Roman" w:hAnsi="Times New Roman"/>
                <w:sz w:val="24"/>
                <w:szCs w:val="24"/>
              </w:rPr>
            </w:pPr>
          </w:p>
        </w:tc>
        <w:tc>
          <w:tcPr>
            <w:tcW w:w="980" w:type="dxa"/>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人员安置对象人数</w:t>
            </w:r>
          </w:p>
        </w:tc>
        <w:tc>
          <w:tcPr>
            <w:tcW w:w="977" w:type="dxa"/>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安置补助费发放标准</w:t>
            </w:r>
          </w:p>
        </w:tc>
        <w:tc>
          <w:tcPr>
            <w:tcW w:w="1010" w:type="dxa"/>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安置补助费结余部分</w:t>
            </w:r>
          </w:p>
        </w:tc>
        <w:tc>
          <w:tcPr>
            <w:tcW w:w="1002" w:type="dxa"/>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补偿</w:t>
            </w:r>
          </w:p>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金额</w:t>
            </w:r>
          </w:p>
        </w:tc>
        <w:tc>
          <w:tcPr>
            <w:tcW w:w="944" w:type="dxa"/>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人员安置对象人数</w:t>
            </w:r>
          </w:p>
        </w:tc>
        <w:tc>
          <w:tcPr>
            <w:tcW w:w="969" w:type="dxa"/>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安置补助费发放标准</w:t>
            </w:r>
          </w:p>
        </w:tc>
        <w:tc>
          <w:tcPr>
            <w:tcW w:w="1004" w:type="dxa"/>
            <w:tcBorders>
              <w:top w:val="single" w:sz="4" w:space="0" w:color="auto"/>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安置补助费补足部分</w:t>
            </w:r>
          </w:p>
        </w:tc>
        <w:tc>
          <w:tcPr>
            <w:tcW w:w="1064" w:type="dxa"/>
            <w:tcBorders>
              <w:bottom w:val="single" w:sz="4" w:space="0" w:color="auto"/>
            </w:tcBorders>
            <w:noWrap/>
            <w:vAlign w:val="center"/>
          </w:tcPr>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补偿</w:t>
            </w:r>
          </w:p>
          <w:p w:rsidR="0006396E" w:rsidRDefault="0004082E">
            <w:pPr>
              <w:overflowPunct w:val="0"/>
              <w:spacing w:line="300" w:lineRule="exact"/>
              <w:jc w:val="center"/>
              <w:rPr>
                <w:rFonts w:ascii="Times New Roman" w:hAnsi="Times New Roman"/>
                <w:sz w:val="24"/>
                <w:szCs w:val="24"/>
              </w:rPr>
            </w:pPr>
            <w:r>
              <w:rPr>
                <w:rFonts w:ascii="Times New Roman" w:hAnsi="Times New Roman"/>
                <w:sz w:val="24"/>
                <w:szCs w:val="24"/>
              </w:rPr>
              <w:t>金额</w:t>
            </w:r>
          </w:p>
        </w:tc>
        <w:tc>
          <w:tcPr>
            <w:tcW w:w="1145" w:type="dxa"/>
            <w:vMerge/>
            <w:tcBorders>
              <w:bottom w:val="single" w:sz="4" w:space="0" w:color="auto"/>
            </w:tcBorders>
            <w:noWrap/>
            <w:vAlign w:val="center"/>
          </w:tcPr>
          <w:p w:rsidR="0006396E" w:rsidRDefault="0006396E">
            <w:pPr>
              <w:overflowPunct w:val="0"/>
              <w:jc w:val="center"/>
              <w:rPr>
                <w:rFonts w:ascii="Times New Roman" w:hAnsi="Times New Roman"/>
                <w:sz w:val="24"/>
                <w:szCs w:val="24"/>
              </w:rPr>
            </w:pPr>
          </w:p>
        </w:tc>
      </w:tr>
      <w:tr w:rsidR="0006396E">
        <w:trPr>
          <w:trHeight w:val="637"/>
          <w:jc w:val="center"/>
        </w:trPr>
        <w:tc>
          <w:tcPr>
            <w:tcW w:w="1996"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sz w:val="22"/>
                <w:szCs w:val="22"/>
              </w:rPr>
              <w:t>高家镇桂花路社区</w:t>
            </w:r>
            <w:r>
              <w:rPr>
                <w:rFonts w:ascii="Times New Roman" w:eastAsia="黑体" w:hAnsi="Times New Roman"/>
                <w:sz w:val="22"/>
                <w:szCs w:val="22"/>
              </w:rPr>
              <w:t>1</w:t>
            </w:r>
            <w:r>
              <w:rPr>
                <w:rFonts w:ascii="Times New Roman" w:eastAsia="黑体" w:hAnsi="Times New Roman"/>
                <w:sz w:val="22"/>
                <w:szCs w:val="22"/>
              </w:rPr>
              <w:t>组</w:t>
            </w:r>
          </w:p>
        </w:tc>
        <w:tc>
          <w:tcPr>
            <w:tcW w:w="1086"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0.1238</w:t>
            </w:r>
          </w:p>
        </w:tc>
        <w:tc>
          <w:tcPr>
            <w:tcW w:w="957"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5.06</w:t>
            </w:r>
          </w:p>
        </w:tc>
        <w:tc>
          <w:tcPr>
            <w:tcW w:w="992"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2.8189</w:t>
            </w:r>
          </w:p>
        </w:tc>
        <w:tc>
          <w:tcPr>
            <w:tcW w:w="980" w:type="dxa"/>
            <w:tcBorders>
              <w:top w:val="single" w:sz="4" w:space="0" w:color="auto"/>
              <w:bottom w:val="single" w:sz="4" w:space="0" w:color="auto"/>
            </w:tcBorders>
            <w:noWrap/>
            <w:vAlign w:val="center"/>
          </w:tcPr>
          <w:p w:rsidR="0006396E" w:rsidRDefault="0006396E">
            <w:pPr>
              <w:widowControl/>
              <w:jc w:val="center"/>
              <w:textAlignment w:val="center"/>
              <w:rPr>
                <w:rFonts w:ascii="Times New Roman" w:eastAsia="黑体" w:hAnsi="Times New Roman"/>
                <w:sz w:val="22"/>
                <w:szCs w:val="22"/>
              </w:rPr>
            </w:pPr>
          </w:p>
        </w:tc>
        <w:tc>
          <w:tcPr>
            <w:tcW w:w="977" w:type="dxa"/>
            <w:tcBorders>
              <w:top w:val="single" w:sz="4" w:space="0" w:color="auto"/>
              <w:bottom w:val="single" w:sz="4" w:space="0" w:color="auto"/>
            </w:tcBorders>
            <w:noWrap/>
            <w:vAlign w:val="center"/>
          </w:tcPr>
          <w:p w:rsidR="0006396E" w:rsidRDefault="0006396E">
            <w:pPr>
              <w:widowControl/>
              <w:jc w:val="center"/>
              <w:textAlignment w:val="center"/>
              <w:rPr>
                <w:rFonts w:ascii="Times New Roman" w:eastAsia="黑体" w:hAnsi="Times New Roman"/>
                <w:sz w:val="22"/>
                <w:szCs w:val="22"/>
              </w:rPr>
            </w:pPr>
          </w:p>
        </w:tc>
        <w:tc>
          <w:tcPr>
            <w:tcW w:w="1010" w:type="dxa"/>
            <w:tcBorders>
              <w:top w:val="single" w:sz="4" w:space="0" w:color="auto"/>
              <w:bottom w:val="single" w:sz="4" w:space="0" w:color="auto"/>
            </w:tcBorders>
            <w:noWrap/>
            <w:vAlign w:val="center"/>
          </w:tcPr>
          <w:p w:rsidR="0006396E" w:rsidRDefault="0006396E">
            <w:pPr>
              <w:widowControl/>
              <w:jc w:val="center"/>
              <w:textAlignment w:val="center"/>
              <w:rPr>
                <w:rFonts w:ascii="Times New Roman" w:eastAsia="黑体" w:hAnsi="Times New Roman"/>
                <w:sz w:val="22"/>
                <w:szCs w:val="22"/>
              </w:rPr>
            </w:pPr>
          </w:p>
        </w:tc>
        <w:tc>
          <w:tcPr>
            <w:tcW w:w="1002" w:type="dxa"/>
            <w:tcBorders>
              <w:top w:val="single" w:sz="4" w:space="0" w:color="auto"/>
              <w:bottom w:val="single" w:sz="4" w:space="0" w:color="auto"/>
            </w:tcBorders>
            <w:noWrap/>
            <w:vAlign w:val="center"/>
          </w:tcPr>
          <w:p w:rsidR="0006396E" w:rsidRDefault="0006396E">
            <w:pPr>
              <w:widowControl/>
              <w:jc w:val="center"/>
              <w:textAlignment w:val="center"/>
              <w:rPr>
                <w:rFonts w:ascii="Times New Roman" w:eastAsia="黑体" w:hAnsi="Times New Roman"/>
                <w:sz w:val="22"/>
                <w:szCs w:val="22"/>
              </w:rPr>
            </w:pPr>
          </w:p>
        </w:tc>
        <w:tc>
          <w:tcPr>
            <w:tcW w:w="944"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2</w:t>
            </w:r>
          </w:p>
        </w:tc>
        <w:tc>
          <w:tcPr>
            <w:tcW w:w="969"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3.6</w:t>
            </w:r>
          </w:p>
        </w:tc>
        <w:tc>
          <w:tcPr>
            <w:tcW w:w="1004"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0.6225</w:t>
            </w:r>
          </w:p>
        </w:tc>
        <w:tc>
          <w:tcPr>
            <w:tcW w:w="1064"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6.5775</w:t>
            </w:r>
          </w:p>
        </w:tc>
        <w:tc>
          <w:tcPr>
            <w:tcW w:w="1145" w:type="dxa"/>
            <w:tcBorders>
              <w:top w:val="single" w:sz="4" w:space="0" w:color="auto"/>
              <w:bottom w:val="single" w:sz="4" w:space="0" w:color="auto"/>
            </w:tcBorders>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9.3964</w:t>
            </w:r>
          </w:p>
        </w:tc>
      </w:tr>
      <w:tr w:rsidR="0006396E">
        <w:trPr>
          <w:trHeight w:val="655"/>
          <w:jc w:val="center"/>
        </w:trPr>
        <w:tc>
          <w:tcPr>
            <w:tcW w:w="1996" w:type="dxa"/>
            <w:noWrap/>
            <w:vAlign w:val="center"/>
          </w:tcPr>
          <w:p w:rsidR="0006396E" w:rsidRDefault="0004082E">
            <w:pPr>
              <w:spacing w:line="200" w:lineRule="exact"/>
              <w:jc w:val="center"/>
              <w:rPr>
                <w:rFonts w:ascii="Times New Roman" w:eastAsia="黑体" w:hAnsi="Times New Roman"/>
                <w:sz w:val="22"/>
                <w:szCs w:val="22"/>
              </w:rPr>
            </w:pPr>
            <w:r>
              <w:rPr>
                <w:rFonts w:ascii="Times New Roman" w:eastAsia="黑体" w:hAnsi="Times New Roman"/>
                <w:sz w:val="22"/>
                <w:szCs w:val="22"/>
              </w:rPr>
              <w:t>合计</w:t>
            </w:r>
          </w:p>
        </w:tc>
        <w:tc>
          <w:tcPr>
            <w:tcW w:w="1086"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0.1238</w:t>
            </w:r>
          </w:p>
        </w:tc>
        <w:tc>
          <w:tcPr>
            <w:tcW w:w="957"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5.06</w:t>
            </w:r>
          </w:p>
        </w:tc>
        <w:tc>
          <w:tcPr>
            <w:tcW w:w="992"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2.8189</w:t>
            </w:r>
          </w:p>
        </w:tc>
        <w:tc>
          <w:tcPr>
            <w:tcW w:w="980" w:type="dxa"/>
            <w:noWrap/>
            <w:vAlign w:val="center"/>
          </w:tcPr>
          <w:p w:rsidR="0006396E" w:rsidRDefault="0006396E">
            <w:pPr>
              <w:widowControl/>
              <w:jc w:val="center"/>
              <w:textAlignment w:val="center"/>
              <w:rPr>
                <w:rFonts w:ascii="Times New Roman" w:eastAsia="黑体" w:hAnsi="Times New Roman"/>
                <w:sz w:val="22"/>
                <w:szCs w:val="22"/>
              </w:rPr>
            </w:pPr>
          </w:p>
        </w:tc>
        <w:tc>
          <w:tcPr>
            <w:tcW w:w="977" w:type="dxa"/>
            <w:noWrap/>
            <w:vAlign w:val="center"/>
          </w:tcPr>
          <w:p w:rsidR="0006396E" w:rsidRDefault="0006396E">
            <w:pPr>
              <w:widowControl/>
              <w:jc w:val="center"/>
              <w:textAlignment w:val="center"/>
              <w:rPr>
                <w:rFonts w:ascii="Times New Roman" w:eastAsia="黑体" w:hAnsi="Times New Roman"/>
                <w:sz w:val="22"/>
                <w:szCs w:val="22"/>
              </w:rPr>
            </w:pPr>
          </w:p>
        </w:tc>
        <w:tc>
          <w:tcPr>
            <w:tcW w:w="1010" w:type="dxa"/>
            <w:noWrap/>
            <w:vAlign w:val="center"/>
          </w:tcPr>
          <w:p w:rsidR="0006396E" w:rsidRDefault="0006396E">
            <w:pPr>
              <w:widowControl/>
              <w:jc w:val="center"/>
              <w:textAlignment w:val="center"/>
              <w:rPr>
                <w:rFonts w:ascii="Times New Roman" w:eastAsia="黑体" w:hAnsi="Times New Roman"/>
                <w:sz w:val="22"/>
                <w:szCs w:val="22"/>
              </w:rPr>
            </w:pPr>
          </w:p>
        </w:tc>
        <w:tc>
          <w:tcPr>
            <w:tcW w:w="1002" w:type="dxa"/>
            <w:noWrap/>
            <w:vAlign w:val="center"/>
          </w:tcPr>
          <w:p w:rsidR="0006396E" w:rsidRDefault="0006396E">
            <w:pPr>
              <w:widowControl/>
              <w:jc w:val="center"/>
              <w:textAlignment w:val="center"/>
              <w:rPr>
                <w:rFonts w:ascii="Times New Roman" w:eastAsia="黑体" w:hAnsi="Times New Roman"/>
                <w:sz w:val="22"/>
                <w:szCs w:val="22"/>
              </w:rPr>
            </w:pPr>
          </w:p>
        </w:tc>
        <w:tc>
          <w:tcPr>
            <w:tcW w:w="944"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2</w:t>
            </w:r>
          </w:p>
        </w:tc>
        <w:tc>
          <w:tcPr>
            <w:tcW w:w="969"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3.6</w:t>
            </w:r>
          </w:p>
        </w:tc>
        <w:tc>
          <w:tcPr>
            <w:tcW w:w="1004"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0.6225</w:t>
            </w:r>
          </w:p>
        </w:tc>
        <w:tc>
          <w:tcPr>
            <w:tcW w:w="1064"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6.5775</w:t>
            </w:r>
          </w:p>
        </w:tc>
        <w:tc>
          <w:tcPr>
            <w:tcW w:w="1145" w:type="dxa"/>
            <w:noWrap/>
            <w:vAlign w:val="center"/>
          </w:tcPr>
          <w:p w:rsidR="0006396E" w:rsidRDefault="0004082E">
            <w:pPr>
              <w:widowControl/>
              <w:jc w:val="center"/>
              <w:textAlignment w:val="center"/>
              <w:rPr>
                <w:rFonts w:ascii="Times New Roman" w:eastAsia="黑体" w:hAnsi="Times New Roman"/>
                <w:sz w:val="22"/>
                <w:szCs w:val="22"/>
              </w:rPr>
            </w:pPr>
            <w:r>
              <w:rPr>
                <w:rFonts w:ascii="Times New Roman" w:eastAsia="黑体" w:hAnsi="Times New Roman"/>
                <w:color w:val="000000"/>
                <w:kern w:val="0"/>
                <w:sz w:val="22"/>
                <w:szCs w:val="22"/>
                <w:lang/>
              </w:rPr>
              <w:t>9.3964</w:t>
            </w:r>
          </w:p>
        </w:tc>
      </w:tr>
    </w:tbl>
    <w:p w:rsidR="0006396E" w:rsidRDefault="0006396E" w:rsidP="0006396E">
      <w:pPr>
        <w:pStyle w:val="a0"/>
        <w:ind w:firstLine="210"/>
        <w:jc w:val="left"/>
        <w:rPr>
          <w:rFonts w:eastAsia="方正仿宋_GBK"/>
          <w:color w:val="000000" w:themeColor="text1"/>
        </w:rPr>
      </w:pPr>
    </w:p>
    <w:sectPr w:rsidR="0006396E" w:rsidSect="0006396E">
      <w:pgSz w:w="16838" w:h="11906" w:orient="landscape"/>
      <w:pgMar w:top="1417" w:right="1440" w:bottom="1417" w:left="1440" w:header="851" w:footer="992" w:gutter="0"/>
      <w:cols w:space="0"/>
      <w:docGrid w:type="lines" w:linePitch="4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82E" w:rsidRDefault="0004082E" w:rsidP="0006396E">
      <w:r>
        <w:separator/>
      </w:r>
    </w:p>
  </w:endnote>
  <w:endnote w:type="continuationSeparator" w:id="1">
    <w:p w:rsidR="0004082E" w:rsidRDefault="0004082E" w:rsidP="0006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6E" w:rsidRDefault="0006396E">
    <w:pPr>
      <w:pStyle w:val="a6"/>
    </w:pPr>
    <w:r>
      <w:pict>
        <v:shapetype id="_x0000_t202" coordsize="21600,21600" o:spt="202" path="m,l,21600r21600,l21600,xe">
          <v:stroke joinstyle="miter"/>
          <v:path gradientshapeok="t" o:connecttype="rect"/>
        </v:shapetype>
        <v:shape id="_x0000_s1027" type="#_x0000_t202" style="position:absolute;margin-left:27.75pt;margin-top:-3.75pt;width:2in;height:2in;z-index:251660288;mso-wrap-style:none;mso-position-horizontal-relative:margin" o:gfxdata="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2awkNcAAAAJAQAADwAAAAAAAAABACAAAAAiAAAAZHJzL2Rvd25yZXYueG1s&#10;UEsBAhQAFAAAAAgAh07iQLqMOCsyAgAAYQQAAA4AAAAAAAAAAQAgAAAAJgEAAGRycy9lMm9Eb2Mu&#10;eG1sUEsFBgAAAAAGAAYAWQEAAMoFAAAAAA==&#10;" filled="f" stroked="f" strokeweight=".5pt">
          <v:textbox style="mso-fit-shape-to-text:t" inset="0,0,0,0">
            <w:txbxContent>
              <w:p w:rsidR="0006396E" w:rsidRDefault="0004082E">
                <w:pPr>
                  <w:pStyle w:val="a6"/>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06396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6396E">
                  <w:rPr>
                    <w:rFonts w:ascii="宋体" w:eastAsia="宋体" w:hAnsi="宋体" w:cs="宋体" w:hint="eastAsia"/>
                    <w:sz w:val="28"/>
                    <w:szCs w:val="28"/>
                  </w:rPr>
                  <w:fldChar w:fldCharType="separate"/>
                </w:r>
                <w:r w:rsidR="00F8329C">
                  <w:rPr>
                    <w:rFonts w:ascii="宋体" w:eastAsia="宋体" w:hAnsi="宋体" w:cs="宋体"/>
                    <w:noProof/>
                    <w:sz w:val="28"/>
                    <w:szCs w:val="28"/>
                  </w:rPr>
                  <w:t>10</w:t>
                </w:r>
                <w:r w:rsidR="0006396E">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6E" w:rsidRDefault="0006396E">
    <w:pPr>
      <w:pStyle w:val="a6"/>
    </w:pPr>
    <w:r>
      <w:pict>
        <v:shapetype id="_x0000_t202" coordsize="21600,21600" o:spt="202" path="m,l,21600r21600,l21600,xe">
          <v:stroke joinstyle="miter"/>
          <v:path gradientshapeok="t" o:connecttype="rect"/>
        </v:shapetype>
        <v:shape id="_x0000_s1026" type="#_x0000_t202" style="position:absolute;margin-left:367.2pt;margin-top:-3pt;width:2in;height:2in;z-index:251659264;mso-wrap-style:none;mso-position-horizontal-relative:margin" o:gfxdata="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QSdS/YAAAACwEAAA8AAAAAAAAAAQAgAAAAIgAAAGRycy9kb3ducmV2Lnht&#10;bFBLAQIUABQAAAAIAIdO4kDhgNOOMgIAAGEEAAAOAAAAAAAAAAEAIAAAACcBAABkcnMvZTJvRG9j&#10;LnhtbFBLBQYAAAAABgAGAFkBAADLBQAAAAA=&#10;" filled="f" stroked="f" strokeweight=".5pt">
          <v:textbox style="mso-fit-shape-to-text:t" inset="0,0,0,0">
            <w:txbxContent>
              <w:p w:rsidR="0006396E" w:rsidRDefault="0004082E">
                <w:pPr>
                  <w:pStyle w:val="a6"/>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06396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6396E">
                  <w:rPr>
                    <w:rFonts w:ascii="宋体" w:eastAsia="宋体" w:hAnsi="宋体" w:cs="宋体" w:hint="eastAsia"/>
                    <w:sz w:val="28"/>
                    <w:szCs w:val="28"/>
                  </w:rPr>
                  <w:fldChar w:fldCharType="separate"/>
                </w:r>
                <w:r w:rsidR="00F8329C">
                  <w:rPr>
                    <w:rFonts w:ascii="宋体" w:eastAsia="宋体" w:hAnsi="宋体" w:cs="宋体"/>
                    <w:noProof/>
                    <w:sz w:val="28"/>
                    <w:szCs w:val="28"/>
                  </w:rPr>
                  <w:t>9</w:t>
                </w:r>
                <w:r w:rsidR="0006396E">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82E" w:rsidRDefault="0004082E" w:rsidP="0006396E">
      <w:r>
        <w:separator/>
      </w:r>
    </w:p>
  </w:footnote>
  <w:footnote w:type="continuationSeparator" w:id="1">
    <w:p w:rsidR="0004082E" w:rsidRDefault="0004082E" w:rsidP="00063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VerticalSpacing w:val="220"/>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6262DF"/>
    <w:rsid w:val="0004082E"/>
    <w:rsid w:val="0006396E"/>
    <w:rsid w:val="00116EBE"/>
    <w:rsid w:val="005453EB"/>
    <w:rsid w:val="00846EB3"/>
    <w:rsid w:val="00A463A7"/>
    <w:rsid w:val="00AD52E9"/>
    <w:rsid w:val="00B63D28"/>
    <w:rsid w:val="00DE63E2"/>
    <w:rsid w:val="00F8329C"/>
    <w:rsid w:val="013C3922"/>
    <w:rsid w:val="0162093D"/>
    <w:rsid w:val="018E2239"/>
    <w:rsid w:val="01CD7F42"/>
    <w:rsid w:val="02091382"/>
    <w:rsid w:val="021F70A4"/>
    <w:rsid w:val="0236308C"/>
    <w:rsid w:val="025A7215"/>
    <w:rsid w:val="025E3122"/>
    <w:rsid w:val="026E5B45"/>
    <w:rsid w:val="027F513F"/>
    <w:rsid w:val="02AD0891"/>
    <w:rsid w:val="02CF6252"/>
    <w:rsid w:val="030A24C2"/>
    <w:rsid w:val="032F0F8D"/>
    <w:rsid w:val="038D79F2"/>
    <w:rsid w:val="03A6353C"/>
    <w:rsid w:val="040B54E4"/>
    <w:rsid w:val="040B5AF8"/>
    <w:rsid w:val="04176230"/>
    <w:rsid w:val="0423085E"/>
    <w:rsid w:val="042C4553"/>
    <w:rsid w:val="04440707"/>
    <w:rsid w:val="04467BDF"/>
    <w:rsid w:val="045C7997"/>
    <w:rsid w:val="04A952B2"/>
    <w:rsid w:val="04B34B53"/>
    <w:rsid w:val="04B42242"/>
    <w:rsid w:val="04B80849"/>
    <w:rsid w:val="05543015"/>
    <w:rsid w:val="05BC0017"/>
    <w:rsid w:val="05F140DB"/>
    <w:rsid w:val="061C7AF8"/>
    <w:rsid w:val="064F285F"/>
    <w:rsid w:val="06553DA1"/>
    <w:rsid w:val="066262DF"/>
    <w:rsid w:val="073347C5"/>
    <w:rsid w:val="0746272D"/>
    <w:rsid w:val="077F0C52"/>
    <w:rsid w:val="07B46F20"/>
    <w:rsid w:val="07BB3E8A"/>
    <w:rsid w:val="083961B0"/>
    <w:rsid w:val="08685E0F"/>
    <w:rsid w:val="087C1277"/>
    <w:rsid w:val="08C22085"/>
    <w:rsid w:val="08D21E57"/>
    <w:rsid w:val="08FF321E"/>
    <w:rsid w:val="09A00E6D"/>
    <w:rsid w:val="09CC24F3"/>
    <w:rsid w:val="09D5350D"/>
    <w:rsid w:val="0A394872"/>
    <w:rsid w:val="0A846B3D"/>
    <w:rsid w:val="0A860E7E"/>
    <w:rsid w:val="0AA67375"/>
    <w:rsid w:val="0AE07FAE"/>
    <w:rsid w:val="0AF962A2"/>
    <w:rsid w:val="0B06030F"/>
    <w:rsid w:val="0B2A27D2"/>
    <w:rsid w:val="0B2D5DCF"/>
    <w:rsid w:val="0B3F5FB2"/>
    <w:rsid w:val="0B443C8A"/>
    <w:rsid w:val="0B496994"/>
    <w:rsid w:val="0B5B67D7"/>
    <w:rsid w:val="0B5C4BF9"/>
    <w:rsid w:val="0B827C68"/>
    <w:rsid w:val="0BB12ED8"/>
    <w:rsid w:val="0BB26CC8"/>
    <w:rsid w:val="0BC91A40"/>
    <w:rsid w:val="0C267970"/>
    <w:rsid w:val="0C3A7C4F"/>
    <w:rsid w:val="0C485992"/>
    <w:rsid w:val="0C693CAF"/>
    <w:rsid w:val="0C994A01"/>
    <w:rsid w:val="0CCB1291"/>
    <w:rsid w:val="0CD71431"/>
    <w:rsid w:val="0CE03446"/>
    <w:rsid w:val="0CF935B5"/>
    <w:rsid w:val="0D2D4BC3"/>
    <w:rsid w:val="0D310356"/>
    <w:rsid w:val="0D513EBF"/>
    <w:rsid w:val="0D5A6494"/>
    <w:rsid w:val="0DB0064D"/>
    <w:rsid w:val="0DD8174B"/>
    <w:rsid w:val="0E1F5932"/>
    <w:rsid w:val="0E596CD6"/>
    <w:rsid w:val="0E79145C"/>
    <w:rsid w:val="0ECB29D7"/>
    <w:rsid w:val="0ED07FB4"/>
    <w:rsid w:val="0F830E83"/>
    <w:rsid w:val="0F9340A8"/>
    <w:rsid w:val="0FAA1E00"/>
    <w:rsid w:val="0FEB63E3"/>
    <w:rsid w:val="104C67F3"/>
    <w:rsid w:val="10AC7AF2"/>
    <w:rsid w:val="10EC7FA9"/>
    <w:rsid w:val="10F8552D"/>
    <w:rsid w:val="11086ECE"/>
    <w:rsid w:val="111C7894"/>
    <w:rsid w:val="112A1981"/>
    <w:rsid w:val="1154496B"/>
    <w:rsid w:val="122C5255"/>
    <w:rsid w:val="1262306A"/>
    <w:rsid w:val="12956C45"/>
    <w:rsid w:val="12A42162"/>
    <w:rsid w:val="12C41F8A"/>
    <w:rsid w:val="12FF1E0C"/>
    <w:rsid w:val="136452CB"/>
    <w:rsid w:val="13657870"/>
    <w:rsid w:val="13804798"/>
    <w:rsid w:val="139E37C0"/>
    <w:rsid w:val="13B27205"/>
    <w:rsid w:val="141603BB"/>
    <w:rsid w:val="141C5FB7"/>
    <w:rsid w:val="1449428F"/>
    <w:rsid w:val="147F5A2F"/>
    <w:rsid w:val="148C380D"/>
    <w:rsid w:val="14CA3626"/>
    <w:rsid w:val="14CB159A"/>
    <w:rsid w:val="14D81F52"/>
    <w:rsid w:val="14DC33EF"/>
    <w:rsid w:val="14FC0721"/>
    <w:rsid w:val="151851D4"/>
    <w:rsid w:val="15444546"/>
    <w:rsid w:val="155C01B3"/>
    <w:rsid w:val="156E4226"/>
    <w:rsid w:val="158F2ECA"/>
    <w:rsid w:val="1593697C"/>
    <w:rsid w:val="159C168C"/>
    <w:rsid w:val="15B66B50"/>
    <w:rsid w:val="15C92468"/>
    <w:rsid w:val="15D13B86"/>
    <w:rsid w:val="15E4366C"/>
    <w:rsid w:val="16343FF4"/>
    <w:rsid w:val="163F0628"/>
    <w:rsid w:val="164277C1"/>
    <w:rsid w:val="16452651"/>
    <w:rsid w:val="164A2B41"/>
    <w:rsid w:val="16624661"/>
    <w:rsid w:val="1665716C"/>
    <w:rsid w:val="16E0372F"/>
    <w:rsid w:val="170E1654"/>
    <w:rsid w:val="1747518C"/>
    <w:rsid w:val="176F2395"/>
    <w:rsid w:val="17AC40AB"/>
    <w:rsid w:val="18071AE1"/>
    <w:rsid w:val="18561691"/>
    <w:rsid w:val="185762BD"/>
    <w:rsid w:val="187B6DEB"/>
    <w:rsid w:val="18DC1AD5"/>
    <w:rsid w:val="18F02BC4"/>
    <w:rsid w:val="190354D1"/>
    <w:rsid w:val="190C66CA"/>
    <w:rsid w:val="19255F4F"/>
    <w:rsid w:val="1977287C"/>
    <w:rsid w:val="19836B61"/>
    <w:rsid w:val="199432D9"/>
    <w:rsid w:val="19A416E8"/>
    <w:rsid w:val="19AF65B1"/>
    <w:rsid w:val="19B765F2"/>
    <w:rsid w:val="1A8B6D6E"/>
    <w:rsid w:val="1AD226B6"/>
    <w:rsid w:val="1AEF01EC"/>
    <w:rsid w:val="1B26117C"/>
    <w:rsid w:val="1BB632A3"/>
    <w:rsid w:val="1BC17035"/>
    <w:rsid w:val="1BE87A72"/>
    <w:rsid w:val="1C617190"/>
    <w:rsid w:val="1CC50EB2"/>
    <w:rsid w:val="1CCB42DB"/>
    <w:rsid w:val="1D0854D1"/>
    <w:rsid w:val="1D1B6BC0"/>
    <w:rsid w:val="1D5D2469"/>
    <w:rsid w:val="1D9E7416"/>
    <w:rsid w:val="1DA77431"/>
    <w:rsid w:val="1DCF5AEC"/>
    <w:rsid w:val="1DD2203A"/>
    <w:rsid w:val="1DF862BB"/>
    <w:rsid w:val="1E0C47EE"/>
    <w:rsid w:val="1E1900BD"/>
    <w:rsid w:val="1E58745E"/>
    <w:rsid w:val="1E5F0AA0"/>
    <w:rsid w:val="1EB218F9"/>
    <w:rsid w:val="1EDE5D7A"/>
    <w:rsid w:val="1F734F5A"/>
    <w:rsid w:val="1FB44089"/>
    <w:rsid w:val="1FBD3C57"/>
    <w:rsid w:val="20AC6688"/>
    <w:rsid w:val="20C420B0"/>
    <w:rsid w:val="20C64618"/>
    <w:rsid w:val="21484C92"/>
    <w:rsid w:val="21571886"/>
    <w:rsid w:val="21A726B1"/>
    <w:rsid w:val="21B70B65"/>
    <w:rsid w:val="21FE721D"/>
    <w:rsid w:val="220D1223"/>
    <w:rsid w:val="22A41DE2"/>
    <w:rsid w:val="22E738B2"/>
    <w:rsid w:val="23431C56"/>
    <w:rsid w:val="23784C2A"/>
    <w:rsid w:val="23BB29F0"/>
    <w:rsid w:val="23C92BAF"/>
    <w:rsid w:val="243303E3"/>
    <w:rsid w:val="246D2F03"/>
    <w:rsid w:val="24E944A3"/>
    <w:rsid w:val="255411F0"/>
    <w:rsid w:val="25BE55CC"/>
    <w:rsid w:val="261F3353"/>
    <w:rsid w:val="267033BF"/>
    <w:rsid w:val="26931A1C"/>
    <w:rsid w:val="26947D7D"/>
    <w:rsid w:val="26B308AF"/>
    <w:rsid w:val="26C236BF"/>
    <w:rsid w:val="26C30197"/>
    <w:rsid w:val="26CE1CD1"/>
    <w:rsid w:val="27092127"/>
    <w:rsid w:val="27BB3C18"/>
    <w:rsid w:val="27E47D03"/>
    <w:rsid w:val="27F63048"/>
    <w:rsid w:val="27F7688D"/>
    <w:rsid w:val="28115A58"/>
    <w:rsid w:val="286B066D"/>
    <w:rsid w:val="289F3ECE"/>
    <w:rsid w:val="28C87931"/>
    <w:rsid w:val="28DA6F51"/>
    <w:rsid w:val="28F11B6D"/>
    <w:rsid w:val="291911BA"/>
    <w:rsid w:val="29A02E53"/>
    <w:rsid w:val="29AD083B"/>
    <w:rsid w:val="29EC6EE9"/>
    <w:rsid w:val="2A0410A2"/>
    <w:rsid w:val="2A071231"/>
    <w:rsid w:val="2A111F52"/>
    <w:rsid w:val="2A1E78E7"/>
    <w:rsid w:val="2A430FBC"/>
    <w:rsid w:val="2A444937"/>
    <w:rsid w:val="2A7A29A5"/>
    <w:rsid w:val="2AAC0F6F"/>
    <w:rsid w:val="2ACB7EAF"/>
    <w:rsid w:val="2ADC6A00"/>
    <w:rsid w:val="2B212D3C"/>
    <w:rsid w:val="2B764A10"/>
    <w:rsid w:val="2B9D1D95"/>
    <w:rsid w:val="2BC67081"/>
    <w:rsid w:val="2BF56F0F"/>
    <w:rsid w:val="2BF85D51"/>
    <w:rsid w:val="2BFA1F50"/>
    <w:rsid w:val="2C79081D"/>
    <w:rsid w:val="2CDC61AC"/>
    <w:rsid w:val="2D144A3B"/>
    <w:rsid w:val="2D654009"/>
    <w:rsid w:val="2D690722"/>
    <w:rsid w:val="2DDA0A13"/>
    <w:rsid w:val="2DDF71A9"/>
    <w:rsid w:val="2DF30AA9"/>
    <w:rsid w:val="2E2349BD"/>
    <w:rsid w:val="2E50161C"/>
    <w:rsid w:val="2E90585A"/>
    <w:rsid w:val="2E91099D"/>
    <w:rsid w:val="2ED95555"/>
    <w:rsid w:val="2F156F2F"/>
    <w:rsid w:val="2F161327"/>
    <w:rsid w:val="2F365335"/>
    <w:rsid w:val="2FAD1871"/>
    <w:rsid w:val="2FEE3998"/>
    <w:rsid w:val="30117012"/>
    <w:rsid w:val="30745D9C"/>
    <w:rsid w:val="30EC2630"/>
    <w:rsid w:val="310B2470"/>
    <w:rsid w:val="315F257C"/>
    <w:rsid w:val="31B738CC"/>
    <w:rsid w:val="32425D41"/>
    <w:rsid w:val="32696CA5"/>
    <w:rsid w:val="328550FC"/>
    <w:rsid w:val="32FE0276"/>
    <w:rsid w:val="33065820"/>
    <w:rsid w:val="33200C2D"/>
    <w:rsid w:val="336B7982"/>
    <w:rsid w:val="3370753C"/>
    <w:rsid w:val="33755F8A"/>
    <w:rsid w:val="33AA07FD"/>
    <w:rsid w:val="33AC6393"/>
    <w:rsid w:val="33DE2ED4"/>
    <w:rsid w:val="33E04DE3"/>
    <w:rsid w:val="33EA3591"/>
    <w:rsid w:val="340571DA"/>
    <w:rsid w:val="34255245"/>
    <w:rsid w:val="344A3B85"/>
    <w:rsid w:val="34906AFC"/>
    <w:rsid w:val="34980E71"/>
    <w:rsid w:val="34D01557"/>
    <w:rsid w:val="34D16473"/>
    <w:rsid w:val="34E36C27"/>
    <w:rsid w:val="35061001"/>
    <w:rsid w:val="350930FC"/>
    <w:rsid w:val="357911FE"/>
    <w:rsid w:val="35A04FAA"/>
    <w:rsid w:val="35B05B55"/>
    <w:rsid w:val="35D85151"/>
    <w:rsid w:val="36131F11"/>
    <w:rsid w:val="364862E6"/>
    <w:rsid w:val="365D1F75"/>
    <w:rsid w:val="368222FE"/>
    <w:rsid w:val="368C576A"/>
    <w:rsid w:val="36DC16C1"/>
    <w:rsid w:val="36E572C6"/>
    <w:rsid w:val="3706513D"/>
    <w:rsid w:val="370C72B1"/>
    <w:rsid w:val="371B171F"/>
    <w:rsid w:val="372923FA"/>
    <w:rsid w:val="375208DC"/>
    <w:rsid w:val="37693EA2"/>
    <w:rsid w:val="37B94B34"/>
    <w:rsid w:val="37CC7ADD"/>
    <w:rsid w:val="385C5FD3"/>
    <w:rsid w:val="389234BA"/>
    <w:rsid w:val="38972260"/>
    <w:rsid w:val="390853D1"/>
    <w:rsid w:val="39865F24"/>
    <w:rsid w:val="399B7EDD"/>
    <w:rsid w:val="39D80D15"/>
    <w:rsid w:val="39F65CBF"/>
    <w:rsid w:val="3A0A3E06"/>
    <w:rsid w:val="3A245EA0"/>
    <w:rsid w:val="3A293AB3"/>
    <w:rsid w:val="3A3D53EA"/>
    <w:rsid w:val="3A755269"/>
    <w:rsid w:val="3AAF15C3"/>
    <w:rsid w:val="3ABA1A6C"/>
    <w:rsid w:val="3B10067A"/>
    <w:rsid w:val="3B3F5F5A"/>
    <w:rsid w:val="3B5D66EE"/>
    <w:rsid w:val="3B60375B"/>
    <w:rsid w:val="3B90639E"/>
    <w:rsid w:val="3BD47627"/>
    <w:rsid w:val="3BFC7F41"/>
    <w:rsid w:val="3C18468A"/>
    <w:rsid w:val="3C645D0E"/>
    <w:rsid w:val="3C660FFB"/>
    <w:rsid w:val="3CCD30F0"/>
    <w:rsid w:val="3CF314D1"/>
    <w:rsid w:val="3D1E1C3A"/>
    <w:rsid w:val="3D1F2ACF"/>
    <w:rsid w:val="3D27575C"/>
    <w:rsid w:val="3D40602E"/>
    <w:rsid w:val="3D4D4216"/>
    <w:rsid w:val="3D621816"/>
    <w:rsid w:val="3D6B1574"/>
    <w:rsid w:val="3DAC5360"/>
    <w:rsid w:val="3DBD530B"/>
    <w:rsid w:val="3DBF77C6"/>
    <w:rsid w:val="3E5B2478"/>
    <w:rsid w:val="3E9A3734"/>
    <w:rsid w:val="3EFF2009"/>
    <w:rsid w:val="3F595721"/>
    <w:rsid w:val="3FEB6297"/>
    <w:rsid w:val="40133F3D"/>
    <w:rsid w:val="40963F1D"/>
    <w:rsid w:val="40BE5C0C"/>
    <w:rsid w:val="40E35555"/>
    <w:rsid w:val="41125FF9"/>
    <w:rsid w:val="41612DA7"/>
    <w:rsid w:val="418F7A06"/>
    <w:rsid w:val="41B8132F"/>
    <w:rsid w:val="41F12E80"/>
    <w:rsid w:val="41FD1885"/>
    <w:rsid w:val="427B2E72"/>
    <w:rsid w:val="428A7C7A"/>
    <w:rsid w:val="429B041B"/>
    <w:rsid w:val="42C45534"/>
    <w:rsid w:val="42FF1FC9"/>
    <w:rsid w:val="43136A8C"/>
    <w:rsid w:val="43222F73"/>
    <w:rsid w:val="432777BA"/>
    <w:rsid w:val="43410BD6"/>
    <w:rsid w:val="438415CA"/>
    <w:rsid w:val="438640FF"/>
    <w:rsid w:val="43E035AC"/>
    <w:rsid w:val="43EE4903"/>
    <w:rsid w:val="4446193F"/>
    <w:rsid w:val="445E3E43"/>
    <w:rsid w:val="4475177A"/>
    <w:rsid w:val="4475792D"/>
    <w:rsid w:val="448C4FE2"/>
    <w:rsid w:val="44903A13"/>
    <w:rsid w:val="4496069C"/>
    <w:rsid w:val="44C561B4"/>
    <w:rsid w:val="44E048C7"/>
    <w:rsid w:val="453674B7"/>
    <w:rsid w:val="457B3871"/>
    <w:rsid w:val="45C24612"/>
    <w:rsid w:val="45E60711"/>
    <w:rsid w:val="46207994"/>
    <w:rsid w:val="46700BD3"/>
    <w:rsid w:val="46727E0E"/>
    <w:rsid w:val="469229A4"/>
    <w:rsid w:val="46F843F0"/>
    <w:rsid w:val="471A4377"/>
    <w:rsid w:val="47717E15"/>
    <w:rsid w:val="47854D37"/>
    <w:rsid w:val="47A64466"/>
    <w:rsid w:val="47FF048A"/>
    <w:rsid w:val="484A27AD"/>
    <w:rsid w:val="486F0C5A"/>
    <w:rsid w:val="48941895"/>
    <w:rsid w:val="48FF3530"/>
    <w:rsid w:val="49A512C6"/>
    <w:rsid w:val="49C72D64"/>
    <w:rsid w:val="49FF4C10"/>
    <w:rsid w:val="4A382E70"/>
    <w:rsid w:val="4A5F3F0D"/>
    <w:rsid w:val="4AD9580F"/>
    <w:rsid w:val="4AF85879"/>
    <w:rsid w:val="4B242C0A"/>
    <w:rsid w:val="4B3811B8"/>
    <w:rsid w:val="4B8B5FBD"/>
    <w:rsid w:val="4B9A1744"/>
    <w:rsid w:val="4BC96B23"/>
    <w:rsid w:val="4BD82A37"/>
    <w:rsid w:val="4C205693"/>
    <w:rsid w:val="4C220A48"/>
    <w:rsid w:val="4C6C7AB1"/>
    <w:rsid w:val="4CB35ABC"/>
    <w:rsid w:val="4CC57B18"/>
    <w:rsid w:val="4CC944CC"/>
    <w:rsid w:val="4CEB12C7"/>
    <w:rsid w:val="4CF57DD7"/>
    <w:rsid w:val="4D4546D8"/>
    <w:rsid w:val="4D477902"/>
    <w:rsid w:val="4D5D159D"/>
    <w:rsid w:val="4D8C4C2C"/>
    <w:rsid w:val="4DAB234B"/>
    <w:rsid w:val="4DBF2646"/>
    <w:rsid w:val="4DC45F99"/>
    <w:rsid w:val="4DFF1135"/>
    <w:rsid w:val="4E025D6F"/>
    <w:rsid w:val="4E116A68"/>
    <w:rsid w:val="4E41261E"/>
    <w:rsid w:val="4E5D3104"/>
    <w:rsid w:val="4E7418C6"/>
    <w:rsid w:val="4E927A8D"/>
    <w:rsid w:val="4ECC1B50"/>
    <w:rsid w:val="4F0769BF"/>
    <w:rsid w:val="4F325BE0"/>
    <w:rsid w:val="4F5F2C79"/>
    <w:rsid w:val="4F6F0434"/>
    <w:rsid w:val="50254E85"/>
    <w:rsid w:val="505E070D"/>
    <w:rsid w:val="50835F41"/>
    <w:rsid w:val="50984433"/>
    <w:rsid w:val="509A6BBA"/>
    <w:rsid w:val="50B7477C"/>
    <w:rsid w:val="51182679"/>
    <w:rsid w:val="51D81363"/>
    <w:rsid w:val="520D182B"/>
    <w:rsid w:val="524D2389"/>
    <w:rsid w:val="5267499C"/>
    <w:rsid w:val="526F140A"/>
    <w:rsid w:val="528B392B"/>
    <w:rsid w:val="52904BA8"/>
    <w:rsid w:val="529873A5"/>
    <w:rsid w:val="52AE58DB"/>
    <w:rsid w:val="52B00618"/>
    <w:rsid w:val="52C17A30"/>
    <w:rsid w:val="53082E00"/>
    <w:rsid w:val="534F70CF"/>
    <w:rsid w:val="535B3E83"/>
    <w:rsid w:val="539673B0"/>
    <w:rsid w:val="53BA00F1"/>
    <w:rsid w:val="53DF17D9"/>
    <w:rsid w:val="53F07B22"/>
    <w:rsid w:val="54686531"/>
    <w:rsid w:val="54706B2F"/>
    <w:rsid w:val="549A33D6"/>
    <w:rsid w:val="54E33275"/>
    <w:rsid w:val="551401D4"/>
    <w:rsid w:val="554D3CF3"/>
    <w:rsid w:val="555E1FEC"/>
    <w:rsid w:val="557A28DE"/>
    <w:rsid w:val="55A74024"/>
    <w:rsid w:val="55AA5C4A"/>
    <w:rsid w:val="562332A6"/>
    <w:rsid w:val="5665064C"/>
    <w:rsid w:val="56653DFD"/>
    <w:rsid w:val="568B1E88"/>
    <w:rsid w:val="56E8565F"/>
    <w:rsid w:val="57271C2C"/>
    <w:rsid w:val="57416BFE"/>
    <w:rsid w:val="578D29C4"/>
    <w:rsid w:val="57CA2EA7"/>
    <w:rsid w:val="58855998"/>
    <w:rsid w:val="58972846"/>
    <w:rsid w:val="589A081C"/>
    <w:rsid w:val="58AE4013"/>
    <w:rsid w:val="598C40EA"/>
    <w:rsid w:val="599E46E4"/>
    <w:rsid w:val="59B11852"/>
    <w:rsid w:val="59B6746D"/>
    <w:rsid w:val="5A314902"/>
    <w:rsid w:val="5A6840B3"/>
    <w:rsid w:val="5AA951E4"/>
    <w:rsid w:val="5AD20B28"/>
    <w:rsid w:val="5B3072B3"/>
    <w:rsid w:val="5B5E5977"/>
    <w:rsid w:val="5B72501B"/>
    <w:rsid w:val="5B9C04FF"/>
    <w:rsid w:val="5BAC7061"/>
    <w:rsid w:val="5BBB53B9"/>
    <w:rsid w:val="5BC17EFC"/>
    <w:rsid w:val="5BEF782C"/>
    <w:rsid w:val="5BF51A24"/>
    <w:rsid w:val="5C2E3D4B"/>
    <w:rsid w:val="5C683ED1"/>
    <w:rsid w:val="5CCB7A9B"/>
    <w:rsid w:val="5D6123E6"/>
    <w:rsid w:val="5D8E2C87"/>
    <w:rsid w:val="5DAA2A7D"/>
    <w:rsid w:val="5E25497B"/>
    <w:rsid w:val="5E4D0C11"/>
    <w:rsid w:val="5E6941B9"/>
    <w:rsid w:val="5EBD0C96"/>
    <w:rsid w:val="5EE74455"/>
    <w:rsid w:val="5F104CA4"/>
    <w:rsid w:val="5F171215"/>
    <w:rsid w:val="5F562EE5"/>
    <w:rsid w:val="5F7242A0"/>
    <w:rsid w:val="5F75601D"/>
    <w:rsid w:val="5F9966F1"/>
    <w:rsid w:val="5FAC7419"/>
    <w:rsid w:val="5FBD5182"/>
    <w:rsid w:val="5FF3527A"/>
    <w:rsid w:val="600B0835"/>
    <w:rsid w:val="602E67E7"/>
    <w:rsid w:val="60645029"/>
    <w:rsid w:val="608616EB"/>
    <w:rsid w:val="60961598"/>
    <w:rsid w:val="60A316CB"/>
    <w:rsid w:val="60E87C65"/>
    <w:rsid w:val="611E30E1"/>
    <w:rsid w:val="61630D15"/>
    <w:rsid w:val="618B5777"/>
    <w:rsid w:val="61A41862"/>
    <w:rsid w:val="61A420DE"/>
    <w:rsid w:val="61D450FA"/>
    <w:rsid w:val="61E4618A"/>
    <w:rsid w:val="62127009"/>
    <w:rsid w:val="62333077"/>
    <w:rsid w:val="62584362"/>
    <w:rsid w:val="625B119B"/>
    <w:rsid w:val="62840CF0"/>
    <w:rsid w:val="62B45218"/>
    <w:rsid w:val="62EC131C"/>
    <w:rsid w:val="62F4657E"/>
    <w:rsid w:val="63B54E76"/>
    <w:rsid w:val="63D5228C"/>
    <w:rsid w:val="63E73697"/>
    <w:rsid w:val="63FB1B4D"/>
    <w:rsid w:val="63FD342C"/>
    <w:rsid w:val="646C4572"/>
    <w:rsid w:val="64761D3B"/>
    <w:rsid w:val="64970EDD"/>
    <w:rsid w:val="64B9050D"/>
    <w:rsid w:val="65746B98"/>
    <w:rsid w:val="657D2AB6"/>
    <w:rsid w:val="65975C73"/>
    <w:rsid w:val="65AC486B"/>
    <w:rsid w:val="65BC238F"/>
    <w:rsid w:val="66017578"/>
    <w:rsid w:val="66286402"/>
    <w:rsid w:val="666918C7"/>
    <w:rsid w:val="667C04B5"/>
    <w:rsid w:val="670A0520"/>
    <w:rsid w:val="674958AE"/>
    <w:rsid w:val="67D9344F"/>
    <w:rsid w:val="682E6A9C"/>
    <w:rsid w:val="68404A7A"/>
    <w:rsid w:val="685D15C4"/>
    <w:rsid w:val="6885178F"/>
    <w:rsid w:val="68861B2C"/>
    <w:rsid w:val="68BA1724"/>
    <w:rsid w:val="691A7032"/>
    <w:rsid w:val="69615A6A"/>
    <w:rsid w:val="69621297"/>
    <w:rsid w:val="69861F8A"/>
    <w:rsid w:val="698C09D1"/>
    <w:rsid w:val="69962287"/>
    <w:rsid w:val="6A2E4566"/>
    <w:rsid w:val="6A357E2B"/>
    <w:rsid w:val="6A3A3EF6"/>
    <w:rsid w:val="6A462230"/>
    <w:rsid w:val="6A5D2186"/>
    <w:rsid w:val="6A6B45C0"/>
    <w:rsid w:val="6A7230E5"/>
    <w:rsid w:val="6A864DEC"/>
    <w:rsid w:val="6A945E91"/>
    <w:rsid w:val="6AF70B0B"/>
    <w:rsid w:val="6B672A62"/>
    <w:rsid w:val="6BBE1E55"/>
    <w:rsid w:val="6BC84F17"/>
    <w:rsid w:val="6BDD1C75"/>
    <w:rsid w:val="6BEE0FA9"/>
    <w:rsid w:val="6BFD70FA"/>
    <w:rsid w:val="6C002CDF"/>
    <w:rsid w:val="6C4E6D1E"/>
    <w:rsid w:val="6C522180"/>
    <w:rsid w:val="6C5D2016"/>
    <w:rsid w:val="6C883DE7"/>
    <w:rsid w:val="6CAA3998"/>
    <w:rsid w:val="6CC9003E"/>
    <w:rsid w:val="6CD33E27"/>
    <w:rsid w:val="6CEB50F9"/>
    <w:rsid w:val="6D5E683D"/>
    <w:rsid w:val="6D655F9F"/>
    <w:rsid w:val="6D9F160F"/>
    <w:rsid w:val="6DEA7FD9"/>
    <w:rsid w:val="6E072BA3"/>
    <w:rsid w:val="6E56354C"/>
    <w:rsid w:val="6E86003D"/>
    <w:rsid w:val="6E8D66B2"/>
    <w:rsid w:val="6E9D6E05"/>
    <w:rsid w:val="6EB324D6"/>
    <w:rsid w:val="6EC005A7"/>
    <w:rsid w:val="6EEE2192"/>
    <w:rsid w:val="6EF64472"/>
    <w:rsid w:val="6F250183"/>
    <w:rsid w:val="6F2A3544"/>
    <w:rsid w:val="6F5B15A8"/>
    <w:rsid w:val="6F660F33"/>
    <w:rsid w:val="6F7B273E"/>
    <w:rsid w:val="6FD70E58"/>
    <w:rsid w:val="70112DB4"/>
    <w:rsid w:val="70210760"/>
    <w:rsid w:val="70237D94"/>
    <w:rsid w:val="7036719A"/>
    <w:rsid w:val="70372448"/>
    <w:rsid w:val="708E68C9"/>
    <w:rsid w:val="70A45958"/>
    <w:rsid w:val="70D14C28"/>
    <w:rsid w:val="70D52BDE"/>
    <w:rsid w:val="71181B85"/>
    <w:rsid w:val="715A5D18"/>
    <w:rsid w:val="71CF5BD0"/>
    <w:rsid w:val="71EB681F"/>
    <w:rsid w:val="720F414C"/>
    <w:rsid w:val="72364225"/>
    <w:rsid w:val="727167D6"/>
    <w:rsid w:val="728A4F5F"/>
    <w:rsid w:val="72BA1FDF"/>
    <w:rsid w:val="732B115B"/>
    <w:rsid w:val="73451B25"/>
    <w:rsid w:val="735A4E56"/>
    <w:rsid w:val="73651524"/>
    <w:rsid w:val="73A43DE2"/>
    <w:rsid w:val="73AC6E76"/>
    <w:rsid w:val="73BB493F"/>
    <w:rsid w:val="73C711C8"/>
    <w:rsid w:val="741053CA"/>
    <w:rsid w:val="743F2921"/>
    <w:rsid w:val="7465779C"/>
    <w:rsid w:val="749E10A0"/>
    <w:rsid w:val="74B21D4F"/>
    <w:rsid w:val="75251084"/>
    <w:rsid w:val="75B76BC7"/>
    <w:rsid w:val="75B97884"/>
    <w:rsid w:val="76BF4081"/>
    <w:rsid w:val="76C03441"/>
    <w:rsid w:val="76E65212"/>
    <w:rsid w:val="77007BA1"/>
    <w:rsid w:val="770D18FA"/>
    <w:rsid w:val="771C5EEC"/>
    <w:rsid w:val="77602671"/>
    <w:rsid w:val="776F3598"/>
    <w:rsid w:val="77C71887"/>
    <w:rsid w:val="78314F45"/>
    <w:rsid w:val="78621000"/>
    <w:rsid w:val="787451BC"/>
    <w:rsid w:val="78AE7205"/>
    <w:rsid w:val="78AF41CC"/>
    <w:rsid w:val="78D941B9"/>
    <w:rsid w:val="79030825"/>
    <w:rsid w:val="790E2781"/>
    <w:rsid w:val="7914034C"/>
    <w:rsid w:val="79464E7D"/>
    <w:rsid w:val="7949199A"/>
    <w:rsid w:val="795055CB"/>
    <w:rsid w:val="79DC6C61"/>
    <w:rsid w:val="79E915CA"/>
    <w:rsid w:val="7A1B5F53"/>
    <w:rsid w:val="7A222AB8"/>
    <w:rsid w:val="7A9E7A4C"/>
    <w:rsid w:val="7ABA66D5"/>
    <w:rsid w:val="7ABE2E42"/>
    <w:rsid w:val="7AE65B45"/>
    <w:rsid w:val="7B01104F"/>
    <w:rsid w:val="7B4E3C95"/>
    <w:rsid w:val="7B7959FA"/>
    <w:rsid w:val="7BCC6B9A"/>
    <w:rsid w:val="7BDE1591"/>
    <w:rsid w:val="7C2079A0"/>
    <w:rsid w:val="7C226A16"/>
    <w:rsid w:val="7C50149F"/>
    <w:rsid w:val="7C6F77FF"/>
    <w:rsid w:val="7C9D6C86"/>
    <w:rsid w:val="7CA04CB9"/>
    <w:rsid w:val="7CAD346B"/>
    <w:rsid w:val="7D1D63C0"/>
    <w:rsid w:val="7D936965"/>
    <w:rsid w:val="7DBA5E59"/>
    <w:rsid w:val="7DC3024D"/>
    <w:rsid w:val="7DC44A67"/>
    <w:rsid w:val="7DE618FD"/>
    <w:rsid w:val="7E1D2BF7"/>
    <w:rsid w:val="7E224D90"/>
    <w:rsid w:val="7E3451AF"/>
    <w:rsid w:val="7E422306"/>
    <w:rsid w:val="7E580DDC"/>
    <w:rsid w:val="7E633129"/>
    <w:rsid w:val="7E7C7689"/>
    <w:rsid w:val="7EAA0CFE"/>
    <w:rsid w:val="7F250A36"/>
    <w:rsid w:val="7F2F472B"/>
    <w:rsid w:val="7F2F7B83"/>
    <w:rsid w:val="7F60719C"/>
    <w:rsid w:val="7F6607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6396E"/>
    <w:pPr>
      <w:widowControl w:val="0"/>
      <w:jc w:val="both"/>
    </w:pPr>
    <w:rPr>
      <w:rFonts w:ascii="Calibri" w:eastAsia="方正仿宋_GBK" w:hAnsi="Calibri"/>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6396E"/>
    <w:pPr>
      <w:ind w:firstLineChars="100" w:firstLine="420"/>
    </w:pPr>
    <w:rPr>
      <w:rFonts w:ascii="Times New Roman" w:hAnsi="Times New Roman"/>
    </w:rPr>
  </w:style>
  <w:style w:type="paragraph" w:styleId="a4">
    <w:name w:val="Body Text"/>
    <w:basedOn w:val="a"/>
    <w:next w:val="a"/>
    <w:qFormat/>
    <w:rsid w:val="0006396E"/>
    <w:pPr>
      <w:spacing w:after="120"/>
    </w:pPr>
    <w:rPr>
      <w:rFonts w:eastAsia="宋体"/>
      <w:sz w:val="21"/>
      <w:szCs w:val="24"/>
    </w:rPr>
  </w:style>
  <w:style w:type="paragraph" w:styleId="a5">
    <w:name w:val="annotation text"/>
    <w:basedOn w:val="a"/>
    <w:qFormat/>
    <w:rsid w:val="0006396E"/>
    <w:pPr>
      <w:jc w:val="left"/>
    </w:pPr>
  </w:style>
  <w:style w:type="paragraph" w:styleId="a6">
    <w:name w:val="footer"/>
    <w:basedOn w:val="a"/>
    <w:qFormat/>
    <w:rsid w:val="0006396E"/>
    <w:pPr>
      <w:tabs>
        <w:tab w:val="center" w:pos="4153"/>
        <w:tab w:val="right" w:pos="8306"/>
      </w:tabs>
      <w:snapToGrid w:val="0"/>
      <w:jc w:val="left"/>
    </w:pPr>
    <w:rPr>
      <w:sz w:val="18"/>
    </w:rPr>
  </w:style>
  <w:style w:type="paragraph" w:styleId="a7">
    <w:name w:val="header"/>
    <w:basedOn w:val="a"/>
    <w:qFormat/>
    <w:rsid w:val="000639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rsid w:val="000639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6396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fdkx</cp:lastModifiedBy>
  <cp:revision>2</cp:revision>
  <cp:lastPrinted>2021-12-15T08:13:00Z</cp:lastPrinted>
  <dcterms:created xsi:type="dcterms:W3CDTF">2021-09-06T08:59:00Z</dcterms:created>
  <dcterms:modified xsi:type="dcterms:W3CDTF">2022-04-20T00:23:00Z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98967AADA92242F4BF6DA205113481F5</vt:lpwstr>
  </property>
</Properties>
</file>