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丰都县事业单位2023年公开招聘拟聘人员公示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（第三批）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根据《重庆市事业单位公开招聘人员实施办法》（渝人发〔2006〕44号）等规定，按照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丰都县人民政府公众信息网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（cqfd.gov.cn）202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日发布《重庆市丰都县事业单位面向2023届公费师范生、服务期满特岗教师、农村订单定向医学生公开招聘工作人员公告》确定的程序，现将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名拟聘人员予以公示。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一、公示期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日（7个工作日）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二、受理机构及联系方式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受理地点：重庆市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人力资源和社会保障局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丰都县三合街道商业二路286号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，邮编：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8200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联系方式：（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70605625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三、公示要求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 如对公示内容有异议，请以书面、署名形式反映。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 受理机构对反映人员及反映情况严格保密。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事业单位2023年公开招聘拟聘人员公示表（第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批）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人力资源和社会保障局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Times New Roman" w:hAnsi="Times New Roman" w:eastAsia="方正黑体_GBK"/>
          <w:sz w:val="30"/>
          <w:szCs w:val="30"/>
          <w:lang w:val="en-US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1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</w:t>
      </w:r>
      <w:r>
        <w:rPr>
          <w:rFonts w:ascii="Times New Roman" w:hAnsi="Times New Roman" w:eastAsia="方正小标宋_GBK" w:cs="Times New Roman"/>
          <w:sz w:val="44"/>
          <w:szCs w:val="44"/>
        </w:rPr>
        <w:t>都县事业单位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2023年公开招聘拟聘人员公示表（第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批）</w:t>
      </w:r>
    </w:p>
    <w:tbl>
      <w:tblPr>
        <w:tblStyle w:val="12"/>
        <w:tblW w:w="1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694"/>
        <w:gridCol w:w="565"/>
        <w:gridCol w:w="996"/>
        <w:gridCol w:w="1102"/>
        <w:gridCol w:w="996"/>
        <w:gridCol w:w="996"/>
        <w:gridCol w:w="1130"/>
        <w:gridCol w:w="1054"/>
        <w:gridCol w:w="1185"/>
        <w:gridCol w:w="1102"/>
        <w:gridCol w:w="664"/>
        <w:gridCol w:w="636"/>
        <w:gridCol w:w="793"/>
        <w:gridCol w:w="780"/>
        <w:gridCol w:w="671"/>
        <w:gridCol w:w="67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val="en-US" w:eastAsia="zh-Hans" w:bidi="ar"/>
              </w:rPr>
              <w:t>其他成绩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田海薇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忻州师范学院地理科学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邓心月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1.重庆师范大学为丰都县农村小学订单定向培养的2023年应届毕业全科师范生，2.具有小学教师资格证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秦春玲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2003.03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重庆文化艺术职业学院学前教育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(无)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1.重庆市为丰都县订单定向培养的2023年应届毕业学前教育公费师范生，2.具有学前教育教师资格证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重庆市丰都县保合镇中心小学校学前教育教师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86.56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文倩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重庆市丰都县仁沙镇红星完全小学校小学全科教师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68.29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1.重庆师范大学为丰都县农村小学订单定向培养的2023年应届毕业全科师范生，2.具有小学教师资格证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87.9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高艺绮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74.08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78.35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戴思源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1.重庆第二师范学院为丰都县农村小学订单定向培养的2023年应届毕业全科师范生；2.具有高中教师资格证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79.35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邱诗玥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1.重庆第二师范学院为丰都县农村小学订单定向培养的2023年应届毕业全科师范生，2.具有小学教师资格证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重庆市丰都县保合镇金盘完全小学校小学全科教师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陈庆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1.重庆第二师范学院为丰都县农村小学订单定向培养的2023年应届毕业全科师范生，2.具有小学教师资格证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72.16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2023届公费师范生、服务期满特岗教师、农村订单定向医学生公开招聘一批事业单位工作人员公告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李丽娜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沧州师范学院英语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邱逸然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63.72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76.18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程爱阳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重庆市为丰都县乡镇卫生院订单定向培养的2023年应届毕业医学生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重庆市丰都县暨龙镇卫生院临床医师岗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吴梦灵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89.43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邱俊洁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63.78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67.54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语文二级教师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78.18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78.18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郭秋香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辽宁师范大学数学与应用数学(师范)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数学二级教师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黄利容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数学二级教师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孙华平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铜仁学院历史学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(历史学学士学位)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历史二级教师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彭小文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重庆师范大学化学(师范)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代芸菘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1.重庆师范大学为丰都农村小学订单定向培养的2023年应届毕业全科师范生。2.具备小学教师资格。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86.19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政治二级教师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彭柯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四川传媒学院音乐表演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高红霞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(历史学学士学位)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64.89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76.08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70.49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杜雪燕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1、丰都县2023年服务期满考核合格且仍在岗的“特岗计划”教师。2、具有高级中学资格的教师资格证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崔静月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重庆师范大学涉外商贸学院英语(师范)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向潘静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重庆第二师范学院为丰都县农村小学订单定向培养的2023年应届毕业全科师范生。2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68.06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李嘉欣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重庆医科大学临川医学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(无)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重庆市为丰都县乡镇卫生院订单定向培养的2023年应届毕业医学生。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重庆市丰都县青龙乡卫生院临床医师岗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bidi="ar"/>
              </w:rPr>
              <w:t>无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卫小娜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重庆三峡学院汉语言文学(师范类)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李春晓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重庆市丰都县坝周坝完全小学校小学全科教师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80.81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兰倩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1.重庆第二师范学院为丰都县农村订单定向培养的2023年应届毕业全科师范生。2、具备小学教师资格。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重庆市丰都县许明寺镇理明完全小学校小学全科教师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64.76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72.02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任思娟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重庆师范大学生物科学(师范)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朱冬晴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84.16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余鑫娅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语文二级教师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69.81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78.58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陈欣妍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西华师范大学地理科学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地理二级教师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73.16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73.16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重庆文理学院英语(师范)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1.丰都县2023年服务期满考核合格且仍在岗的“特岗计划”教师，2.具有初级中学教师资格证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余玛瑶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四川师范大学计算机科学与技术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杜惠敏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唐山师范学院美术学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1.丰都县2023年服务期满考核合格且仍在岗的“特岗计划”教师，2.具有初级中学教师资格证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重庆市丰都县保合镇初级中学校教师岗位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四川师范大学地理科学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地理二级教师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田铃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(历史学学士学位)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历史二级教师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洪霞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政治二级教师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范尘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台州学院物理学(师范)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物理二级教师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1.丰都县2023年服务期满考核合格且仍在岗的“特岗计划”教师；2.具有初级中学教师资格证。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(历史学学士学位)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历史二级教师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绵阳师范学院地理科学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地理二级教师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蔡红涛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重庆文理学院体育教育(师范)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体育二级教师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汪小翠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谭鑫雨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80.66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77.13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游映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四川师范大学地理科学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地理二级教师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沈娇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重庆文理学院网络工程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信息技术二级教师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代胜龙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华中师范大学数学与应用数学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数学二级教师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曾秋芸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余洪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淮南师范学院数学与应用数学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江霞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梁坤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山西师范大学体育教育（师范）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1.丰都县2023年服务期满考核合格且仍在岗的“特岗计划”教师，2.具备高级中学教师资格。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76.94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76.94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黄小山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(无)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重庆市为丰都县乡镇卫生院订单定向培养的2023年应届毕业医学生。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重庆市丰都县董家中心卫生院临床医师岗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李娅玲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(无)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重庆市为丰都县乡镇卫生院订单定向培养的2023年应届毕业医学生。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重庆市丰都县双龙镇卫生院临床医师岗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bidi="ar"/>
              </w:rPr>
              <w:t>无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曾熙赟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重庆市丰都县龙河镇长岭完全小学校小学全科教师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64.44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81.58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73.01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86.64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肖琳丽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重庆市丰都县兴龙镇接龙完全小学校小学全科教师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67.13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71.37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熊汝消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重庆市丰都县三元镇梯子河完全小学校小学全科教师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68.58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任锦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83.48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80.34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1.重庆第二师范学院为丰都县农村小学订单定向培养的2023年应届毕业全科师范生（中文专长）；2.具备小学教师资格。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72.57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周永康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68.38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72.57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徐红琼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88.27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82.14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文倩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重庆师范大学化学(师范)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湖北第二师范学院英语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陈李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重庆师范大学涉外商贸学院环境设计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重庆市丰都县兴龙镇初级中学校教师岗位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孙建渝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68.42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83.32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黎怀川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蒋锦凤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秦晓敏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1.丰都县2023年服务期满考核合格且仍在岗的“特岗计划”教师；2.具备高级中学教师资格的教师资格证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重庆师范大学生物科学(师范)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余芙蓉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重庆市丰都县南天湖镇初级中学校教师岗位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敖香兰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重庆市丰都县南天湖镇中心小学校小学全科教师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85.51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82.01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刘春香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重庆市丰都县栗子乡初级中学校教师岗位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71.92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71.92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岳凤琼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85.49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黄亚亚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重庆市丰都县栗子乡初级中学校教师岗位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江玉婷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内江师范学院地理科学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何岩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重庆师范大学英语(师范)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重庆市丰都县南天湖镇初级中学校教师岗位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秦敏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重庆市丰都县南天湖镇中心小学校小学全科教师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李思淋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1.重庆师范大学为丰都县农村小学订单定向培养的2023年应届毕业全科师范生；2.具备小学教师资格证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88.17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83.59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梁渝美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重庆市丰都县仙女湖镇厢坝完全小学校小学全科教师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74.22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付蓉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89.57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bidi="ar"/>
              </w:rPr>
              <w:t>无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84.44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敖骥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重庆市丰都县坝周坝完全小学校小学全科教师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65.33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林如琦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重庆市丰都县董家镇飞龙完全小学校小学全科教师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66.35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67.91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鲁金勇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2003.03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重庆文化艺术职业学院学前教育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(无)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1.重庆第二师范学院为丰都县农村小学订单定向培养的2023年应届毕业全科师范生；2.具有幼儿园教师资格的教师资格证。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重庆市丰都县青龙乡中心幼儿园学前教育教师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向红艳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1.丰都县2023年服务期满考核合格且仍在岗的“特岗计划”教师；2.具备高级中学教师资格的教师资格证。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黄云凤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重庆市丰都县重庆地税希望小学校小学全科教师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83.92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81.06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袁皓月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73.96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1.重庆第二师范学院为丰都县农村小学订单定向培养的2023年应届毕业全科师范生；2.具有小学教师资格的教师资格证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刘桂佳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1.重庆第二师范学院为丰都县农村小学订单定向培养的2023年应届毕业全科师范生；2.具有相应层次及以上教师资格证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69.89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陈小龙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1.重庆第二师范学院为丰都县农村小学订单定向培养的2023年应届毕业全科师范生；2.具备小学教师资格证的教师资格证。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67.1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朱芷兮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68.97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72.38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贺新怡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韶关学院英语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1.丰都县2023年服务期满考核合格且仍在岗的“特岗计划”教师；2.具有相应层次教师资格证。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重庆市丰都县仙女湖镇中心学校教师岗位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1.重庆第二师范学院为丰都县农村小学订单定向培养的2023年应届毕业全科师范生；2.具备小学教师资格证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75.05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75.06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75.06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孙江雯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1.重庆第二师范学院为丰都县农村小学订单定向培养的2023年应届毕业全科师范生（中文专长）；2.具有小学教师资格证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重庆市丰都县暨龙镇回龙完全小学校小学全科教师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62.18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68.01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乐山师范学院英语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重庆市丰都县都督乡中心学校（初中部）教师岗位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唐小璇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重庆师范大学英语(师范)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陈松伟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内江师范学院地理科学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邹泳沂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1.重庆第二师范学院为丰都县农村小学订单定向培养的2023年应届毕业全科师范生（中文专长）；2.具有小学教师资格证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重庆市丰都县暨龙镇回龙完全小学校小学全科教师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81.69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胡靖怡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重庆市丰都县仙女湖镇厢坝完全小学校小学全科教师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69.79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73.53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洪玉霞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1.重庆师范大学为丰都县农村小学订单定向培养的2023年应届毕业全科师范生；2.具有相应层次及以上教师资格证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重庆市丰都县仙女湖镇厢坝完全小学校小学全科教师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85.34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郎润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重庆师范大学小学教育(全科教师)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1.重庆师范大学为丰都县农村小学订单定向培养的2023年应届毕业全科师范生；2.具有小学教师资格证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重庆市丰都县仙女湖镇中心学校小学全科教师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86.28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郝真霞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1.重庆第二师范学院为丰都县农村小学订单定向培养的2023年应届毕业全科师范生（中文专长）；2.具有小学教师资格证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70.02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谢建松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内江师范学院音乐学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1.丰都县2023年服务期满考核合格且仍在岗的“特岗计划”教师；2.具有高中教师资格证。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重庆市丰都县都督乡中心学校（初中部）教师岗位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重庆市丰都县事业单位面向2023届公费师范生、服务期满特岗教师、农村订单定向医学生公开招聘工作人员公告</w:t>
            </w:r>
          </w:p>
        </w:tc>
      </w:tr>
    </w:tbl>
    <w:p>
      <w:pPr>
        <w:pStyle w:val="11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　　　</w:t>
      </w:r>
    </w:p>
    <w:p>
      <w:pPr>
        <w:pStyle w:val="11"/>
        <w:spacing w:before="0" w:beforeAutospacing="0" w:after="0" w:afterAutospacing="0" w:line="460" w:lineRule="exact"/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7522BE4"/>
    <w:rsid w:val="1EF13F4A"/>
    <w:rsid w:val="1EFBAB63"/>
    <w:rsid w:val="2DB6C4A8"/>
    <w:rsid w:val="2DFB5EF5"/>
    <w:rsid w:val="316F0DA0"/>
    <w:rsid w:val="33FDC8E8"/>
    <w:rsid w:val="34D31697"/>
    <w:rsid w:val="36FD92AB"/>
    <w:rsid w:val="42D65555"/>
    <w:rsid w:val="44475E7B"/>
    <w:rsid w:val="48A1CE97"/>
    <w:rsid w:val="4BE049BA"/>
    <w:rsid w:val="557C543B"/>
    <w:rsid w:val="566966C9"/>
    <w:rsid w:val="5AFF6912"/>
    <w:rsid w:val="5B37E532"/>
    <w:rsid w:val="5BFBD9AE"/>
    <w:rsid w:val="5EFB2496"/>
    <w:rsid w:val="5FBF036D"/>
    <w:rsid w:val="6BEEE485"/>
    <w:rsid w:val="6CFD0E69"/>
    <w:rsid w:val="6F7B095F"/>
    <w:rsid w:val="6FDFC38B"/>
    <w:rsid w:val="6FFF1109"/>
    <w:rsid w:val="75ABE7E1"/>
    <w:rsid w:val="778D61EF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4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17</TotalTime>
  <ScaleCrop>false</ScaleCrop>
  <LinksUpToDate>false</LinksUpToDate>
  <CharactersWithSpaces>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温星星</cp:lastModifiedBy>
  <cp:lastPrinted>2023-10-11T08:08:00Z</cp:lastPrinted>
  <dcterms:modified xsi:type="dcterms:W3CDTF">2023-10-30T01:41:27Z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82EF37B3D0D541AE9C5FE0C1AED7CA54</vt:lpwstr>
  </property>
  <property fmtid="{D5CDD505-2E9C-101B-9397-08002B2CF9AE}" pid="4" name="KSOSaveFontToCloudKey">
    <vt:lpwstr>198367474_btnclosed</vt:lpwstr>
  </property>
</Properties>
</file>