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37A32">
      <w:pPr>
        <w:pStyle w:val="7"/>
        <w:jc w:val="left"/>
        <w:rPr>
          <w:rFonts w:hint="default" w:ascii="Times New Roman" w:hAnsi="Times New Roman" w:eastAsia="方正黑体_GBK" w:cs="Times New Roman"/>
          <w:b w:val="0"/>
          <w:sz w:val="32"/>
          <w:szCs w:val="32"/>
          <w:lang w:val="en-US" w:eastAsia="zh-CN"/>
        </w:rPr>
      </w:pPr>
      <w:r>
        <w:rPr>
          <w:rFonts w:hint="default" w:ascii="Times New Roman" w:hAnsi="Times New Roman" w:eastAsia="方正黑体_GBK" w:cs="Times New Roman"/>
          <w:b w:val="0"/>
          <w:sz w:val="32"/>
          <w:szCs w:val="32"/>
          <w:lang w:eastAsia="zh-CN"/>
        </w:rPr>
        <w:t>附件</w:t>
      </w:r>
      <w:r>
        <w:rPr>
          <w:rFonts w:hint="eastAsia" w:ascii="Times New Roman" w:hAnsi="Times New Roman" w:eastAsia="方正黑体_GBK" w:cs="Times New Roman"/>
          <w:b w:val="0"/>
          <w:sz w:val="32"/>
          <w:szCs w:val="32"/>
          <w:lang w:val="en-US" w:eastAsia="zh-CN"/>
        </w:rPr>
        <w:t>9</w:t>
      </w:r>
    </w:p>
    <w:p w14:paraId="08E83B7E">
      <w:pPr>
        <w:pStyle w:val="7"/>
        <w:jc w:val="left"/>
        <w:rPr>
          <w:rFonts w:ascii="方正公文小标宋" w:eastAsia="方正公文小标宋"/>
          <w:b w:val="0"/>
          <w:sz w:val="84"/>
          <w:szCs w:val="84"/>
          <w:lang w:eastAsia="zh-CN"/>
        </w:rPr>
      </w:pPr>
    </w:p>
    <w:p w14:paraId="146D66D0">
      <w:pPr>
        <w:pStyle w:val="7"/>
        <w:jc w:val="left"/>
        <w:rPr>
          <w:rFonts w:ascii="方正公文小标宋" w:eastAsia="方正公文小标宋"/>
          <w:b w:val="0"/>
          <w:sz w:val="84"/>
          <w:szCs w:val="84"/>
          <w:lang w:eastAsia="zh-CN"/>
        </w:rPr>
      </w:pPr>
    </w:p>
    <w:p w14:paraId="59E9DCA0">
      <w:pPr>
        <w:adjustRightInd/>
        <w:snapToGrid/>
        <w:spacing w:before="0" w:beforeLines="0" w:after="0" w:afterLines="0"/>
        <w:jc w:val="center"/>
        <w:rPr>
          <w:rFonts w:hint="eastAsia" w:ascii="方正小标宋_GBK" w:hAnsi="方正小标宋_GBK" w:eastAsia="方正小标宋_GBK" w:cs="方正小标宋_GBK"/>
          <w:snapToGrid/>
          <w:kern w:val="0"/>
          <w:sz w:val="72"/>
          <w:szCs w:val="72"/>
        </w:rPr>
      </w:pPr>
      <w:r>
        <w:rPr>
          <w:rFonts w:hint="eastAsia" w:ascii="方正小标宋_GBK" w:hAnsi="方正小标宋_GBK" w:eastAsia="方正小标宋_GBK" w:cs="方正小标宋_GBK"/>
          <w:snapToGrid/>
          <w:kern w:val="0"/>
          <w:sz w:val="72"/>
          <w:szCs w:val="72"/>
        </w:rPr>
        <w:t>重庆市丰都县湛普镇履行职责事项清单</w:t>
      </w:r>
    </w:p>
    <w:p w14:paraId="0B221870">
      <w:pPr>
        <w:rPr>
          <w:rFonts w:ascii="方正公文小标宋" w:eastAsia="方正公文小标宋"/>
          <w:sz w:val="84"/>
          <w:szCs w:val="84"/>
          <w:lang w:eastAsia="zh-CN"/>
        </w:rPr>
      </w:pPr>
    </w:p>
    <w:p w14:paraId="4B048351">
      <w:pPr>
        <w:rPr>
          <w:rFonts w:ascii="方正公文小标宋" w:eastAsia="方正公文小标宋"/>
          <w:sz w:val="84"/>
          <w:szCs w:val="84"/>
          <w:lang w:eastAsia="zh-CN"/>
        </w:rPr>
      </w:pPr>
    </w:p>
    <w:p w14:paraId="5C3D5AD5">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hint="default"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hint="default" w:ascii="Times New Roman" w:hAnsi="Times New Roman" w:eastAsia="方正公文仿宋" w:cs="Times New Roman"/>
          <w:b/>
          <w:bCs/>
          <w:snapToGrid w:val="0"/>
          <w:color w:val="auto"/>
          <w:sz w:val="32"/>
          <w:szCs w:val="21"/>
          <w:u w:val="none"/>
          <w:lang w:val="en-US" w:eastAsia="en-US"/>
        </w:rPr>
      </w:sdtEndPr>
      <w:sdtContent>
        <w:p w14:paraId="5528FFE0">
          <w:pPr>
            <w:pStyle w:val="19"/>
            <w:jc w:val="center"/>
            <w:rPr>
              <w:rFonts w:hint="default" w:ascii="Times New Roman" w:hAnsi="Times New Roman" w:eastAsia="方正公文小标宋" w:cs="Times New Roman"/>
              <w:color w:val="auto"/>
              <w:sz w:val="44"/>
              <w:szCs w:val="44"/>
              <w:lang w:val="zh-CN"/>
            </w:rPr>
          </w:pPr>
          <w:r>
            <w:rPr>
              <w:rFonts w:hint="default" w:ascii="Times New Roman" w:hAnsi="Times New Roman" w:eastAsia="方正小标宋_GBK" w:cs="Times New Roman"/>
              <w:color w:val="auto"/>
              <w:sz w:val="44"/>
              <w:szCs w:val="44"/>
              <w:lang w:val="zh-CN"/>
            </w:rPr>
            <w:t>目  录</w:t>
          </w:r>
        </w:p>
        <w:p w14:paraId="705EA723">
          <w:pPr>
            <w:pStyle w:val="6"/>
            <w:tabs>
              <w:tab w:val="right" w:pos="13991"/>
            </w:tabs>
            <w:rPr>
              <w:rFonts w:hint="default" w:ascii="Times New Roman" w:hAnsi="Times New Roman" w:eastAsia="方正仿宋_GBK" w:cs="Times New Roman"/>
              <w:b w:val="0"/>
              <w:bCs w:val="0"/>
              <w:snapToGrid/>
              <w:color w:val="auto"/>
              <w:kern w:val="2"/>
              <w:sz w:val="32"/>
              <w:szCs w:val="32"/>
              <w:lang w:eastAsia="zh-CN"/>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TOC \o "1-3" \n \h \z \u </w:instrText>
          </w:r>
          <w:r>
            <w:rPr>
              <w:rFonts w:hint="default" w:ascii="Times New Roman" w:hAnsi="Times New Roman" w:eastAsia="方正仿宋_GBK" w:cs="Times New Roman"/>
              <w:b w:val="0"/>
              <w:bCs w:val="0"/>
              <w:sz w:val="32"/>
              <w:szCs w:val="32"/>
            </w:rPr>
            <w:fldChar w:fldCharType="separate"/>
          </w: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"_Toc172533652" </w:instrText>
          </w:r>
          <w:r>
            <w:rPr>
              <w:rFonts w:hint="default" w:ascii="Times New Roman" w:hAnsi="Times New Roman" w:eastAsia="方正仿宋_GBK" w:cs="Times New Roman"/>
              <w:b w:val="0"/>
              <w:bCs w:val="0"/>
              <w:sz w:val="32"/>
              <w:szCs w:val="32"/>
            </w:rPr>
            <w:fldChar w:fldCharType="separate"/>
          </w:r>
          <w:r>
            <w:rPr>
              <w:rStyle w:val="11"/>
              <w:rFonts w:hint="default" w:ascii="Times New Roman" w:hAnsi="Times New Roman" w:eastAsia="方正仿宋_GBK" w:cs="Times New Roman"/>
              <w:b w:val="0"/>
              <w:bCs w:val="0"/>
              <w:sz w:val="32"/>
              <w:szCs w:val="32"/>
              <w:lang w:eastAsia="zh-CN"/>
            </w:rPr>
            <w:t>基本</w:t>
          </w:r>
          <w:r>
            <w:rPr>
              <w:rFonts w:hint="default" w:ascii="Times New Roman" w:hAnsi="Times New Roman" w:eastAsia="方正仿宋_GBK" w:cs="Times New Roman"/>
              <w:b w:val="0"/>
              <w:bCs w:val="0"/>
              <w:sz w:val="32"/>
              <w:szCs w:val="32"/>
              <w:lang w:eastAsia="zh-CN"/>
            </w:rPr>
            <w:t>履职事项</w:t>
          </w:r>
          <w:r>
            <w:rPr>
              <w:rStyle w:val="11"/>
              <w:rFonts w:hint="default" w:ascii="Times New Roman" w:hAnsi="Times New Roman" w:eastAsia="方正仿宋_GBK" w:cs="Times New Roman"/>
              <w:b w:val="0"/>
              <w:bCs w:val="0"/>
              <w:sz w:val="32"/>
              <w:szCs w:val="32"/>
              <w:lang w:eastAsia="zh-CN"/>
            </w:rPr>
            <w:t>清单</w:t>
          </w:r>
          <w:r>
            <w:rPr>
              <w:rStyle w:val="11"/>
              <w:rFonts w:hint="default" w:ascii="Times New Roman" w:hAnsi="Times New Roman" w:eastAsia="方正仿宋_GBK" w:cs="Times New Roman"/>
              <w:b w:val="0"/>
              <w:bCs w:val="0"/>
              <w:sz w:val="32"/>
              <w:szCs w:val="32"/>
              <w:lang w:eastAsia="zh-CN"/>
            </w:rPr>
            <w:fldChar w:fldCharType="end"/>
          </w:r>
          <w:r>
            <w:rPr>
              <w:rStyle w:val="11"/>
              <w:rFonts w:hint="eastAsia" w:ascii="微软雅黑" w:hAnsi="微软雅黑" w:eastAsia="微软雅黑" w:cs="微软雅黑"/>
              <w:b w:val="0"/>
              <w:bCs w:val="0"/>
              <w:sz w:val="32"/>
              <w:szCs w:val="32"/>
              <w:lang w:eastAsia="zh-CN"/>
            </w:rPr>
            <w:t>…………………………………………………………………………………………………………</w:t>
          </w:r>
          <w:r>
            <w:rPr>
              <w:rStyle w:val="11"/>
              <w:rFonts w:hint="eastAsia" w:ascii="微软雅黑" w:hAnsi="微软雅黑" w:eastAsia="微软雅黑" w:cs="微软雅黑"/>
              <w:b w:val="0"/>
              <w:bCs w:val="0"/>
              <w:sz w:val="32"/>
              <w:szCs w:val="32"/>
              <w:lang w:val="en-US" w:eastAsia="zh-CN"/>
            </w:rPr>
            <w:t>..</w:t>
          </w:r>
          <w:r>
            <w:rPr>
              <w:rStyle w:val="11"/>
              <w:rFonts w:hint="default" w:ascii="Times New Roman" w:hAnsi="Times New Roman" w:eastAsia="微软雅黑" w:cs="Times New Roman"/>
              <w:b w:val="0"/>
              <w:bCs w:val="0"/>
              <w:sz w:val="32"/>
              <w:szCs w:val="32"/>
              <w:lang w:val="en-US" w:eastAsia="zh-CN"/>
            </w:rPr>
            <w:t>1</w:t>
          </w:r>
        </w:p>
        <w:p w14:paraId="1BDA6126">
          <w:pPr>
            <w:pStyle w:val="6"/>
            <w:tabs>
              <w:tab w:val="right" w:pos="13991"/>
            </w:tabs>
            <w:rPr>
              <w:rFonts w:hint="default" w:ascii="Times New Roman" w:hAnsi="Times New Roman" w:eastAsia="方正仿宋_GBK" w:cs="Times New Roman"/>
              <w:b w:val="0"/>
              <w:bCs w:val="0"/>
              <w:snapToGrid/>
              <w:color w:val="auto"/>
              <w:kern w:val="2"/>
              <w:sz w:val="32"/>
              <w:szCs w:val="32"/>
              <w:lang w:eastAsia="zh-CN"/>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"_Toc172533653" </w:instrText>
          </w:r>
          <w:r>
            <w:rPr>
              <w:rFonts w:hint="default" w:ascii="Times New Roman" w:hAnsi="Times New Roman" w:eastAsia="方正仿宋_GBK" w:cs="Times New Roman"/>
              <w:b w:val="0"/>
              <w:bCs w:val="0"/>
              <w:sz w:val="32"/>
              <w:szCs w:val="32"/>
            </w:rPr>
            <w:fldChar w:fldCharType="separate"/>
          </w:r>
          <w:r>
            <w:rPr>
              <w:rStyle w:val="11"/>
              <w:rFonts w:hint="default" w:ascii="Times New Roman" w:hAnsi="Times New Roman" w:eastAsia="方正仿宋_GBK" w:cs="Times New Roman"/>
              <w:b w:val="0"/>
              <w:bCs w:val="0"/>
              <w:sz w:val="32"/>
              <w:szCs w:val="32"/>
              <w:lang w:eastAsia="zh-CN"/>
            </w:rPr>
            <w:t>配合</w:t>
          </w:r>
          <w:r>
            <w:rPr>
              <w:rFonts w:hint="default" w:ascii="Times New Roman" w:hAnsi="Times New Roman" w:eastAsia="方正仿宋_GBK" w:cs="Times New Roman"/>
              <w:b w:val="0"/>
              <w:bCs w:val="0"/>
              <w:sz w:val="32"/>
              <w:szCs w:val="32"/>
              <w:lang w:eastAsia="zh-CN"/>
            </w:rPr>
            <w:t>履职事项</w:t>
          </w:r>
          <w:r>
            <w:rPr>
              <w:rStyle w:val="11"/>
              <w:rFonts w:hint="default" w:ascii="Times New Roman" w:hAnsi="Times New Roman" w:eastAsia="方正仿宋_GBK" w:cs="Times New Roman"/>
              <w:b w:val="0"/>
              <w:bCs w:val="0"/>
              <w:sz w:val="32"/>
              <w:szCs w:val="32"/>
              <w:lang w:eastAsia="zh-CN"/>
            </w:rPr>
            <w:t>清单</w:t>
          </w:r>
          <w:r>
            <w:rPr>
              <w:rStyle w:val="11"/>
              <w:rFonts w:hint="default" w:ascii="Times New Roman" w:hAnsi="Times New Roman" w:eastAsia="方正仿宋_GBK" w:cs="Times New Roman"/>
              <w:b w:val="0"/>
              <w:bCs w:val="0"/>
              <w:sz w:val="32"/>
              <w:szCs w:val="32"/>
              <w:lang w:eastAsia="zh-CN"/>
            </w:rPr>
            <w:fldChar w:fldCharType="end"/>
          </w:r>
          <w:r>
            <w:rPr>
              <w:rStyle w:val="11"/>
              <w:rFonts w:hint="eastAsia" w:ascii="微软雅黑" w:hAnsi="微软雅黑" w:eastAsia="微软雅黑" w:cs="微软雅黑"/>
              <w:b w:val="0"/>
              <w:bCs w:val="0"/>
              <w:sz w:val="32"/>
              <w:szCs w:val="32"/>
              <w:lang w:eastAsia="zh-CN"/>
            </w:rPr>
            <w:t>…………………………………………………………………………………………………………</w:t>
          </w:r>
          <w:r>
            <w:rPr>
              <w:rStyle w:val="11"/>
              <w:rFonts w:hint="eastAsia" w:ascii="微软雅黑" w:hAnsi="微软雅黑" w:eastAsia="微软雅黑" w:cs="微软雅黑"/>
              <w:b w:val="0"/>
              <w:bCs w:val="0"/>
              <w:sz w:val="32"/>
              <w:szCs w:val="32"/>
              <w:lang w:val="en-US" w:eastAsia="zh-CN"/>
            </w:rPr>
            <w:t>..</w:t>
          </w:r>
          <w:r>
            <w:rPr>
              <w:rStyle w:val="11"/>
              <w:rFonts w:hint="eastAsia" w:eastAsia="微软雅黑" w:cs="Times New Roman"/>
              <w:b w:val="0"/>
              <w:bCs w:val="0"/>
              <w:sz w:val="32"/>
              <w:szCs w:val="32"/>
              <w:lang w:val="en-US" w:eastAsia="zh-CN"/>
            </w:rPr>
            <w:t>11</w:t>
          </w:r>
        </w:p>
        <w:p w14:paraId="79D797CF">
          <w:pPr>
            <w:pStyle w:val="6"/>
            <w:rPr>
              <w:rFonts w:cs="Times New Roman"/>
              <w:b/>
              <w:bCs/>
              <w:color w:val="auto"/>
              <w:u w:val="none"/>
              <w:lang w:val="zh-CN"/>
            </w:rPr>
          </w:pPr>
          <w:r>
            <w:rPr>
              <w:rFonts w:hint="default" w:ascii="Times New Roman" w:hAnsi="Times New Roman" w:eastAsia="方正仿宋_GBK" w:cs="Times New Roman"/>
              <w:b w:val="0"/>
              <w:bCs w:val="0"/>
              <w:sz w:val="32"/>
              <w:szCs w:val="32"/>
            </w:rPr>
            <w:fldChar w:fldCharType="begin"/>
          </w:r>
          <w:r>
            <w:rPr>
              <w:rFonts w:hint="default" w:ascii="Times New Roman" w:hAnsi="Times New Roman" w:eastAsia="方正仿宋_GBK" w:cs="Times New Roman"/>
              <w:b w:val="0"/>
              <w:bCs w:val="0"/>
              <w:sz w:val="32"/>
              <w:szCs w:val="32"/>
            </w:rPr>
            <w:instrText xml:space="preserve"> HYPERLINK \l "_Toc172533654" </w:instrText>
          </w:r>
          <w:r>
            <w:rPr>
              <w:rFonts w:hint="default" w:ascii="Times New Roman" w:hAnsi="Times New Roman" w:eastAsia="方正仿宋_GBK" w:cs="Times New Roman"/>
              <w:b w:val="0"/>
              <w:bCs w:val="0"/>
              <w:sz w:val="32"/>
              <w:szCs w:val="32"/>
            </w:rPr>
            <w:fldChar w:fldCharType="separate"/>
          </w:r>
          <w:r>
            <w:rPr>
              <w:rStyle w:val="11"/>
              <w:rFonts w:hint="default" w:ascii="Times New Roman" w:hAnsi="Times New Roman" w:eastAsia="方正仿宋_GBK" w:cs="Times New Roman"/>
              <w:b w:val="0"/>
              <w:bCs w:val="0"/>
              <w:sz w:val="32"/>
              <w:szCs w:val="32"/>
              <w:lang w:eastAsia="zh-CN"/>
            </w:rPr>
            <w:t>上级部门收回事项清单</w:t>
          </w:r>
          <w:r>
            <w:rPr>
              <w:rStyle w:val="11"/>
              <w:rFonts w:hint="default" w:ascii="Times New Roman" w:hAnsi="Times New Roman" w:eastAsia="方正仿宋_GBK" w:cs="Times New Roman"/>
              <w:b w:val="0"/>
              <w:bCs w:val="0"/>
              <w:sz w:val="32"/>
              <w:szCs w:val="32"/>
              <w:lang w:eastAsia="zh-CN"/>
            </w:rPr>
            <w:fldChar w:fldCharType="end"/>
          </w:r>
          <w:r>
            <w:rPr>
              <w:rFonts w:hint="default" w:ascii="Times New Roman" w:hAnsi="Times New Roman" w:eastAsia="方正仿宋_GBK" w:cs="Times New Roman"/>
              <w:b w:val="0"/>
              <w:bCs w:val="0"/>
              <w:sz w:val="32"/>
              <w:szCs w:val="32"/>
            </w:rPr>
            <w:fldChar w:fldCharType="end"/>
          </w:r>
          <w:r>
            <w:rPr>
              <w:rStyle w:val="11"/>
              <w:rFonts w:hint="eastAsia" w:ascii="微软雅黑" w:hAnsi="微软雅黑" w:eastAsia="微软雅黑" w:cs="微软雅黑"/>
              <w:b w:val="0"/>
              <w:bCs w:val="0"/>
              <w:color w:val="auto"/>
              <w:sz w:val="32"/>
              <w:szCs w:val="32"/>
              <w:u w:val="none"/>
              <w:lang w:eastAsia="zh-CN"/>
            </w:rPr>
            <w:t>……………………………………………………………………………………………………</w:t>
          </w:r>
          <w:r>
            <w:rPr>
              <w:rStyle w:val="11"/>
              <w:rFonts w:hint="eastAsia" w:eastAsia="微软雅黑" w:cs="Times New Roman"/>
              <w:b w:val="0"/>
              <w:bCs w:val="0"/>
              <w:color w:val="auto"/>
              <w:sz w:val="32"/>
              <w:szCs w:val="32"/>
              <w:u w:val="none"/>
              <w:lang w:val="en-US" w:eastAsia="zh-CN"/>
            </w:rPr>
            <w:t>56</w:t>
          </w:r>
        </w:p>
      </w:sdtContent>
    </w:sdt>
    <w:p w14:paraId="5944B3D1">
      <w:pPr>
        <w:pStyle w:val="7"/>
        <w:jc w:val="both"/>
        <w:rPr>
          <w:rFonts w:ascii="Times New Roman" w:hAnsi="Times New Roman" w:eastAsia="方正小标宋_GBK" w:cs="Times New Roman"/>
          <w:color w:val="auto"/>
          <w:spacing w:val="7"/>
          <w:sz w:val="44"/>
          <w:szCs w:val="44"/>
          <w:lang w:eastAsia="zh-CN"/>
        </w:rPr>
      </w:pPr>
    </w:p>
    <w:p w14:paraId="3D607FF7">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845C790">
      <w:pPr>
        <w:pStyle w:val="2"/>
        <w:spacing w:before="0" w:after="0" w:line="240" w:lineRule="auto"/>
        <w:jc w:val="center"/>
        <w:rPr>
          <w:rFonts w:hint="eastAsia" w:ascii="方正小标宋_GBK" w:hAnsi="方正小标宋_GBK" w:eastAsia="方正小标宋_GBK" w:cs="方正小标宋_GBK"/>
          <w:b w:val="0"/>
          <w:color w:val="auto"/>
          <w:spacing w:val="7"/>
          <w:lang w:eastAsia="zh-CN"/>
        </w:rPr>
      </w:pPr>
      <w:bookmarkStart w:id="0" w:name="_Toc172077949"/>
      <w:bookmarkStart w:id="1" w:name="_Toc172077551"/>
      <w:bookmarkStart w:id="2" w:name="_Toc172077416"/>
      <w:bookmarkStart w:id="3" w:name="_Toc172533652"/>
      <w:r>
        <w:rPr>
          <w:rFonts w:hint="eastAsia" w:ascii="方正小标宋_GBK" w:hAnsi="方正小标宋_GBK" w:eastAsia="方正小标宋_GBK" w:cs="方正小标宋_GBK"/>
          <w:b w:val="0"/>
          <w:lang w:eastAsia="zh-CN"/>
        </w:rPr>
        <w:t>基本履职事项清单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516A96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F75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BDA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事项名称</w:t>
            </w:r>
          </w:p>
        </w:tc>
      </w:tr>
      <w:tr w14:paraId="56DB2D0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A1C8C">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一、党的建设（2</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3</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4990D2D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9F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51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07A658D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0E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93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加强党委自身建设，贯彻民主集中制，负责落实“三重一大”、理论学习中心组学习、党内政治生活、联系服务群众等制度。</w:t>
            </w:r>
          </w:p>
        </w:tc>
      </w:tr>
      <w:tr w14:paraId="6574C3B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3A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74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10118C3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FB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DB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加强党员队伍建设，负责党员的发展、教育、管理、监督和服务，做好党费收缴和使用管理，开展党内关怀和激励工作。</w:t>
            </w:r>
          </w:p>
        </w:tc>
      </w:tr>
      <w:tr w14:paraId="3C8E58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0F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F9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按照干部管理权限，负责本镇机关、事业单位干部的选拔、教育、管理、培训、考核、奖励、监督等工作，开展各类评优评先推荐上报。</w:t>
            </w:r>
          </w:p>
        </w:tc>
      </w:tr>
      <w:tr w14:paraId="5CA8E53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87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E3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负责离退休干部的教育引导、日常管理、服务保障和关心关怀等工作。</w:t>
            </w:r>
          </w:p>
        </w:tc>
      </w:tr>
      <w:tr w14:paraId="1DF7B81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8B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84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坚持党管人才原则，负责人才政策宣传、培育引进、服务保障等工作。</w:t>
            </w:r>
          </w:p>
        </w:tc>
      </w:tr>
      <w:tr w14:paraId="2296B5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AD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78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加强党建引领基层治理，开展基层议事协商，负责培育和提升基层党建品牌。</w:t>
            </w:r>
          </w:p>
        </w:tc>
      </w:tr>
      <w:tr w14:paraId="39A6986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A6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2B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负责本镇数字重庆建设工作，推进“141”基层智治体系建设。</w:t>
            </w:r>
          </w:p>
        </w:tc>
      </w:tr>
      <w:tr w14:paraId="10D2D58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86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04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负责指导辖区内村（居）民委员会、村（居）务监督委员会规范化建设，指导和监管村（居）换届选举、自治等工作。</w:t>
            </w:r>
          </w:p>
        </w:tc>
      </w:tr>
      <w:tr w14:paraId="45BB36F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01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A6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加强村（社区）干部队伍建设，负责干部使用、考核、监督和管理，加强后备力量储备，组织实施教育培训和能力提升，保障基本待遇。</w:t>
            </w:r>
          </w:p>
        </w:tc>
      </w:tr>
      <w:tr w14:paraId="7A2CFEF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2A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44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负责社会工作者、志愿者队伍建设和管理，推进村（社区）社会工作服务和志愿服务工作。</w:t>
            </w:r>
          </w:p>
        </w:tc>
      </w:tr>
      <w:tr w14:paraId="4283E1C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DB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EC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落实全面从严治党政治责任，加强党风政风监督，贯彻落实中央八项规定及其实施细则精神，持续整治“四风”突出问题。</w:t>
            </w:r>
          </w:p>
        </w:tc>
      </w:tr>
      <w:tr w14:paraId="68D0386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6D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E0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推动镇、村（社区）两级监督体系建设，负责开展监督执纪问责，按照权限分类处置问题线索。</w:t>
            </w:r>
          </w:p>
        </w:tc>
      </w:tr>
      <w:tr w14:paraId="505E716E">
        <w:tblPrEx>
          <w:tblCellMar>
            <w:top w:w="0" w:type="dxa"/>
            <w:left w:w="108" w:type="dxa"/>
            <w:bottom w:w="0" w:type="dxa"/>
            <w:right w:w="108" w:type="dxa"/>
          </w:tblCellMar>
        </w:tblPrEx>
        <w:trPr>
          <w:cantSplit/>
          <w:trHeight w:val="766"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BD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04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落实统战工作责任制，负责联系民主党派成员、无党派人士、党外知识分子、非公有制经济人士、新的社会阶层人士、港澳台同胞、华侨归侨侨眷等，开展统一战线工作。</w:t>
            </w:r>
          </w:p>
        </w:tc>
      </w:tr>
      <w:tr w14:paraId="6932D6B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6F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64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落实党代表大会代表任期制，负责党代表日常联络服务，推动党代表履职，按期组织召开镇党代会。</w:t>
            </w:r>
          </w:p>
        </w:tc>
      </w:tr>
      <w:tr w14:paraId="73C5FDF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6C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F2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落实人大代表选举制度，召开镇人民代表大会，支持和保障人大代表依法履职，组织和服务人大代表开展视察调研，负责办理人大代表议案建议，转交人大代表反映的人民群众意见建议。</w:t>
            </w:r>
          </w:p>
        </w:tc>
      </w:tr>
      <w:tr w14:paraId="3A474CA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4B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10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落实政治协商工作，支持保障政协委员进行民主监督和参政议政，负责政协委员联络服务和调研视察工作，承办政协委员提案。</w:t>
            </w:r>
          </w:p>
        </w:tc>
      </w:tr>
      <w:tr w14:paraId="2E825B2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AC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D9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落实党管武装各项制度，负责兵役登记、兵员征集、民兵工作、基层武装部规范化建设。</w:t>
            </w:r>
          </w:p>
        </w:tc>
      </w:tr>
      <w:tr w14:paraId="7A8C5FC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DE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26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负责工青妇等群团和基层关工委组织建设。</w:t>
            </w:r>
          </w:p>
        </w:tc>
      </w:tr>
      <w:tr w14:paraId="4EC4F57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D6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33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加强商会党建工作，培育和发展商会组织，发挥商会作用。</w:t>
            </w:r>
          </w:p>
        </w:tc>
      </w:tr>
      <w:tr w14:paraId="7A051D7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ED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22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铸牢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中华民族共同体意识，开展民族理论政策宣传和促进民族团结工作，依法开展宗教事务管理工作。</w:t>
            </w:r>
          </w:p>
        </w:tc>
      </w:tr>
      <w:tr w14:paraId="61DBD3B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22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E1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开展新时代文明实践活动，用好“新丰书院”，培育和践行社会主义核心价值观。</w:t>
            </w:r>
          </w:p>
        </w:tc>
      </w:tr>
      <w:tr w14:paraId="7A2BF14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34AF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二、经济发展（12项）</w:t>
            </w:r>
          </w:p>
        </w:tc>
      </w:tr>
      <w:tr w14:paraId="5FD9FD7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DF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15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负责制定实施本级经济发展规划和年度计划。</w:t>
            </w:r>
          </w:p>
        </w:tc>
      </w:tr>
      <w:tr w14:paraId="7E5BB6C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AD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38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负责开展经济普查、人口普查、农业普查等重大国情国力普查工作。</w:t>
            </w:r>
          </w:p>
        </w:tc>
      </w:tr>
      <w:tr w14:paraId="3E93D29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CB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F5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负责编制和落实财政预决算，规范开展预算项目绩效评价和国库集中支付管理等工作。</w:t>
            </w:r>
          </w:p>
        </w:tc>
      </w:tr>
      <w:tr w14:paraId="0D4B729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4E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AC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负责本级财政收支和非税收入管理。</w:t>
            </w:r>
          </w:p>
        </w:tc>
      </w:tr>
      <w:tr w14:paraId="681FE0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8B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A9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负责指导监督村（社区）财务管理，开展村（社区）财务和经济责任审计。</w:t>
            </w:r>
          </w:p>
        </w:tc>
      </w:tr>
      <w:tr w14:paraId="25E3AAD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54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18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实施本级政府投资项目，开展项目及资金监督管理工作。</w:t>
            </w:r>
          </w:p>
        </w:tc>
      </w:tr>
      <w:tr w14:paraId="6CAB8ED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BB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52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推动农村产业发展，打造农业品牌，开展新农人培育、共富农场建设工作。</w:t>
            </w:r>
          </w:p>
        </w:tc>
      </w:tr>
      <w:tr w14:paraId="585FABB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EF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4C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开展辖区内市场主体培育服务，宣传惠企服务政策，优化营商环境。</w:t>
            </w:r>
          </w:p>
        </w:tc>
      </w:tr>
      <w:tr w14:paraId="72E5233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7E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8B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开展科普宣传活动，普及科学技术知识，为科技特派员到农村基层开展创新创业提供服务保障。</w:t>
            </w:r>
          </w:p>
        </w:tc>
      </w:tr>
      <w:tr w14:paraId="6D97FA7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40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B3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服务湛普工业园，协同维护园区企业正常生产经营秩序。</w:t>
            </w:r>
          </w:p>
        </w:tc>
      </w:tr>
      <w:tr w14:paraId="164317E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B9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A0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负责指导麻辣鸡专用椒基地建设，开展种植技术培训等工作。</w:t>
            </w:r>
          </w:p>
        </w:tc>
      </w:tr>
      <w:tr w14:paraId="203827B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3E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7A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开展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大中型水库移民后扶工作。</w:t>
            </w:r>
          </w:p>
        </w:tc>
      </w:tr>
      <w:tr w14:paraId="6298FD3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05BF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三、民生服务（13项）</w:t>
            </w:r>
          </w:p>
        </w:tc>
      </w:tr>
      <w:tr w14:paraId="77103B2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05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5E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落实积极生育支持政策，开展人口监测与家庭服务。</w:t>
            </w:r>
          </w:p>
        </w:tc>
      </w:tr>
      <w:tr w14:paraId="50B491B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8B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37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建立就业困难人员台账，开展就业创业政策宣传和就业、失业登记，提供政策咨询、就业供需对接等服务，组织人员参加技能培训，引导申请创业就业补贴和公益性岗位。</w:t>
            </w:r>
          </w:p>
        </w:tc>
      </w:tr>
      <w:tr w14:paraId="03B76A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C0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12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负责社会保障卡申领、启用、查询、信息变更、挂失、补领、注销等日常业务办理。</w:t>
            </w:r>
          </w:p>
        </w:tc>
      </w:tr>
      <w:tr w14:paraId="517377B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CB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41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负责城镇职工基本医疗保险、城乡居民基本医疗保险、长期护理保险的参保、暂停、变更、信息查询、就医备案等事项办理。</w:t>
            </w:r>
          </w:p>
        </w:tc>
      </w:tr>
      <w:tr w14:paraId="6D5C70D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19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34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开展爱国卫生工作，负责宣传倡导文明健康生活方式。</w:t>
            </w:r>
          </w:p>
        </w:tc>
      </w:tr>
      <w:tr w14:paraId="208BD30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F3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03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负责组织开展全民健身活动。</w:t>
            </w:r>
          </w:p>
        </w:tc>
      </w:tr>
      <w:tr w14:paraId="1A5E8F0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0F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7D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负责城镇职工养老保险、城乡居民养老保险的参保、暂停、变更、信息查询、退休待遇申领、死亡抚恤金申领事项办理，政策范围内的国企困难单双解人员养老保险补贴的申请受理、查验审核。</w:t>
            </w:r>
          </w:p>
        </w:tc>
      </w:tr>
      <w:tr w14:paraId="4EF88F2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0E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53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开展未成年人保护工作，摸排并建立辖区内孤儿、留守儿童和事实无人抚养儿童等信息台账，做好关心服务和基本生活保障。</w:t>
            </w:r>
          </w:p>
        </w:tc>
      </w:tr>
      <w:tr w14:paraId="482E994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D4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3C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负责残疾人证、困难残疾人生活补贴、重度残疾人护理补贴的申请受理、查验审核等工作，组织残疾人参加职业技能培训，帮助康复就业，做好残疾人服务和关心关爱。</w:t>
            </w:r>
          </w:p>
        </w:tc>
      </w:tr>
      <w:tr w14:paraId="74FE84A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1A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8E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开展老年人服务工作，建立好独居、空巢、失能、重残特殊家庭老年人台账，提供探访关爱服务。</w:t>
            </w:r>
          </w:p>
        </w:tc>
      </w:tr>
      <w:tr w14:paraId="4327965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6C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76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负责最低生活保障、低保边缘家庭和特困供养人员的摸排、初审及动态管理，对因突发事件、意外伤害、重大疾病或其他特殊原因导致基本生活陷入困难的对象，给予临时救助。</w:t>
            </w:r>
          </w:p>
        </w:tc>
      </w:tr>
      <w:tr w14:paraId="3DA122C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9A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70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负责退役军人信息采集、走访慰问、优抚帮扶，做好新时代“双拥”工作。</w:t>
            </w:r>
          </w:p>
        </w:tc>
      </w:tr>
      <w:tr w14:paraId="0EB2290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C7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EC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负责镇便民服务中心阵地建设，指导村（社区）党群服务中心建设。</w:t>
            </w:r>
          </w:p>
        </w:tc>
      </w:tr>
      <w:tr w14:paraId="4AA3C7E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0E096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四、平安法治（16项）</w:t>
            </w:r>
          </w:p>
        </w:tc>
      </w:tr>
      <w:tr w14:paraId="19C3420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D8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68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开展普法宣传，负责加强法治文化阵地建设，培养“法律明白人”。</w:t>
            </w:r>
          </w:p>
        </w:tc>
      </w:tr>
      <w:tr w14:paraId="75924AD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FF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59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推进法治政府建设，推动依法行政，负责选聘和管理法律顾问，开展行政复议、行政诉讼应对工作，做好行政规范性文件审查和备案。</w:t>
            </w:r>
          </w:p>
        </w:tc>
      </w:tr>
      <w:tr w14:paraId="055AFA6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3C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8E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落实</w:t>
            </w:r>
            <w:r>
              <w:rPr>
                <w:rFonts w:hint="eastAsia" w:ascii="Times New Roman" w:hAnsi="Times New Roman" w:cs="Times New Roman"/>
                <w:b w:val="0"/>
                <w:bCs w:val="0"/>
                <w:i w:val="0"/>
                <w:iCs w:val="0"/>
                <w:color w:val="000000" w:themeColor="text1"/>
                <w:kern w:val="0"/>
                <w:sz w:val="21"/>
                <w:szCs w:val="21"/>
                <w:u w:val="none"/>
                <w:lang w:val="en-US" w:eastAsia="zh-CN"/>
                <w14:textFill>
                  <w14:solidFill>
                    <w14:schemeClr w14:val="tx1"/>
                  </w14:solidFill>
                </w14:textFill>
              </w:rPr>
              <w:t>“</w:t>
            </w: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大综合一体化</w:t>
            </w:r>
            <w:r>
              <w:rPr>
                <w:rFonts w:hint="eastAsia" w:ascii="Times New Roman" w:hAnsi="Times New Roman" w:cs="Times New Roman"/>
                <w:b w:val="0"/>
                <w:bCs w:val="0"/>
                <w:i w:val="0"/>
                <w:iCs w:val="0"/>
                <w:color w:val="000000" w:themeColor="text1"/>
                <w:kern w:val="0"/>
                <w:sz w:val="21"/>
                <w:szCs w:val="21"/>
                <w:u w:val="none"/>
                <w:lang w:val="en-US" w:eastAsia="zh-CN"/>
                <w14:textFill>
                  <w14:solidFill>
                    <w14:schemeClr w14:val="tx1"/>
                  </w14:solidFill>
                </w14:textFill>
              </w:rPr>
              <w:t>”</w:t>
            </w: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行政执法改革要求，完善基层综合行政执法工作机制，负责推进综合行政执法队伍规范化建设工作</w:t>
            </w:r>
            <w:r>
              <w:rPr>
                <w:rFonts w:hint="eastAsia" w:ascii="Times New Roman" w:hAnsi="Times New Roman" w:cs="Times New Roman"/>
                <w:b w:val="0"/>
                <w:bCs w:val="0"/>
                <w:i w:val="0"/>
                <w:iCs w:val="0"/>
                <w:color w:val="000000" w:themeColor="text1"/>
                <w:kern w:val="0"/>
                <w:sz w:val="21"/>
                <w:szCs w:val="21"/>
                <w:u w:val="none"/>
                <w:lang w:val="en-US" w:eastAsia="zh-CN"/>
                <w14:textFill>
                  <w14:solidFill>
                    <w14:schemeClr w14:val="tx1"/>
                  </w14:solidFill>
                </w14:textFill>
              </w:rPr>
              <w:t>。</w:t>
            </w:r>
          </w:p>
        </w:tc>
      </w:tr>
      <w:tr w14:paraId="2C40432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27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30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依职权负责对纳入综合行政执法事项清单范围内的事项开展行政执法。</w:t>
            </w:r>
          </w:p>
        </w:tc>
      </w:tr>
      <w:tr w14:paraId="2F1094C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A0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FF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负责开展反电信网络诈骗宣传，预防和遏制电信诈骗案件发生。</w:t>
            </w:r>
          </w:p>
        </w:tc>
      </w:tr>
      <w:tr w14:paraId="68B28A9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5E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B8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负责常态化扫黑除恶、反邪教、防范非法集资宣传教育和线索摸排工作，预防有组织犯罪。</w:t>
            </w:r>
          </w:p>
        </w:tc>
      </w:tr>
      <w:tr w14:paraId="05EFEB9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48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EC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组织开展预防精神障碍发生、促进精神障碍患者康复工作，负责精神障碍患者日常排查、信息登记和管理服务，为生活困难的精神障碍患者家庭提供帮助。</w:t>
            </w:r>
          </w:p>
        </w:tc>
      </w:tr>
      <w:tr w14:paraId="712EA30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14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9E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做好辖区内刑满释放人员安置帮教和社会救助相关工作。</w:t>
            </w:r>
          </w:p>
        </w:tc>
      </w:tr>
      <w:tr w14:paraId="4746F79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00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A3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开展禁毒、禁种宣传，负责制止、铲除非法种植毒品原植物。</w:t>
            </w:r>
          </w:p>
        </w:tc>
      </w:tr>
      <w:tr w14:paraId="2A24299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8E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0A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负责社区戒毒、社区康复工作。</w:t>
            </w:r>
          </w:p>
        </w:tc>
      </w:tr>
      <w:tr w14:paraId="67358F7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09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35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落实社会治安综合治理责任制，健全群防群治机制。</w:t>
            </w:r>
          </w:p>
        </w:tc>
      </w:tr>
      <w:tr w14:paraId="6EA226A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44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98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坚持和发展新时代“枫桥经验”，负责社会矛盾纠纷源头管控、排查化解及信息报送，成立镇人民调解委员会，开展人民调解工作，依法受理调解申请，调解成功的组织双方签订调解协议书，调解不成的指导双方到上级机构调解、申请仲裁或诉讼，定期回访跟踪调解协议履行情况，防止矛盾反弹。</w:t>
            </w:r>
          </w:p>
        </w:tc>
      </w:tr>
      <w:tr w14:paraId="570D0C8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F2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D9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负责建立健全领导接访制度和信访应急预案，主动排查涉访矛盾，按规定受理、协调、处置信访事项，联动协同处置突发事件，做好职权范围内信访人员疏导教育、帮扶救助等工作。</w:t>
            </w:r>
          </w:p>
        </w:tc>
      </w:tr>
      <w:tr w14:paraId="11FFAA5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55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F3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贯彻总体国家安全观，负责开展国家安全宣传教育。</w:t>
            </w:r>
          </w:p>
        </w:tc>
      </w:tr>
      <w:tr w14:paraId="4255167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30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8C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依法依规开展巡查巡护、隐患排查、信息传递、先期处置、组织群众疏散撤离以及应急知识宣传普及等应急管理及消防工作。</w:t>
            </w:r>
          </w:p>
        </w:tc>
      </w:tr>
      <w:tr w14:paraId="34A3357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43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B6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开展国防教育，组织国防动员宣传。</w:t>
            </w:r>
          </w:p>
        </w:tc>
      </w:tr>
      <w:tr w14:paraId="2BD18E8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9503D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五、乡村振兴（8项）</w:t>
            </w:r>
          </w:p>
        </w:tc>
      </w:tr>
      <w:tr w14:paraId="506DD1B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9C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E4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落实耕地保护措施，负责对耕地保护利用情况进行监督管理。</w:t>
            </w:r>
          </w:p>
        </w:tc>
      </w:tr>
      <w:tr w14:paraId="4CCF3CC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D8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65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负责农业设施用地选址、备案、监督等工作。</w:t>
            </w:r>
          </w:p>
        </w:tc>
      </w:tr>
      <w:tr w14:paraId="4FE822A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F6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A3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负责辖区内农村集体经济</w:t>
            </w:r>
            <w:r>
              <w:rPr>
                <w:rFonts w:hint="eastAsia" w:ascii="Times New Roman" w:hAnsi="Times New Roman" w:cs="Times New Roman"/>
                <w:b w:val="0"/>
                <w:bCs w:val="0"/>
                <w:i w:val="0"/>
                <w:iCs w:val="0"/>
                <w:color w:val="000000" w:themeColor="text1"/>
                <w:kern w:val="0"/>
                <w:sz w:val="21"/>
                <w:szCs w:val="21"/>
                <w:u w:val="none"/>
                <w:lang w:val="en-US" w:eastAsia="zh-CN"/>
                <w14:textFill>
                  <w14:solidFill>
                    <w14:schemeClr w14:val="tx1"/>
                  </w14:solidFill>
                </w14:textFill>
              </w:rPr>
              <w:t>“</w:t>
            </w: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三资</w:t>
            </w:r>
            <w:r>
              <w:rPr>
                <w:rFonts w:hint="eastAsia" w:ascii="Times New Roman" w:hAnsi="Times New Roman" w:cs="Times New Roman"/>
                <w:b w:val="0"/>
                <w:bCs w:val="0"/>
                <w:i w:val="0"/>
                <w:iCs w:val="0"/>
                <w:color w:val="000000" w:themeColor="text1"/>
                <w:kern w:val="0"/>
                <w:sz w:val="21"/>
                <w:szCs w:val="21"/>
                <w:u w:val="none"/>
                <w:lang w:val="en-US" w:eastAsia="zh-CN"/>
                <w14:textFill>
                  <w14:solidFill>
                    <w14:schemeClr w14:val="tx1"/>
                  </w14:solidFill>
                </w14:textFill>
              </w:rPr>
              <w:t>”</w:t>
            </w: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（资金、资产、资源）的监督管理，支持壮大集体经济。</w:t>
            </w:r>
          </w:p>
        </w:tc>
      </w:tr>
      <w:tr w14:paraId="1B0C30C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E2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79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负责农村土地承包经营及承包经营合同管理。</w:t>
            </w:r>
          </w:p>
        </w:tc>
      </w:tr>
      <w:tr w14:paraId="38F1BAA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8F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44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负责调解辖区内土地、林地所有权和使用权属、承包经营权纠纷。</w:t>
            </w:r>
          </w:p>
        </w:tc>
      </w:tr>
      <w:tr w14:paraId="2EE2C08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31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F6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负责农村人居环境整治工作。</w:t>
            </w:r>
          </w:p>
        </w:tc>
      </w:tr>
      <w:tr w14:paraId="2909932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9C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6C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负责防止返贫致贫动态监测和帮扶救助工作，帮助指导就业创业，制定“一户一策”帮扶措施，稳定脱贫人口收入。</w:t>
            </w:r>
          </w:p>
        </w:tc>
      </w:tr>
      <w:tr w14:paraId="37B3F16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0E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AF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负责农业、农机、林业、水利水保、水产、畜牧兽医等方面技术宣传推广。</w:t>
            </w:r>
          </w:p>
        </w:tc>
      </w:tr>
      <w:tr w14:paraId="5643301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B9AA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六、生态环保（4项）</w:t>
            </w:r>
          </w:p>
        </w:tc>
      </w:tr>
      <w:tr w14:paraId="49594B6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B6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76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落实河长制，组织落实责任河流管理保护、日常巡查上报、突出问题清理整治等工作。</w:t>
            </w:r>
          </w:p>
        </w:tc>
      </w:tr>
      <w:tr w14:paraId="6AEC278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0F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00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落实林长制，建立护林巡查制度，协调开展责任区域内林业资源损害问题排查整治等工作。</w:t>
            </w:r>
          </w:p>
        </w:tc>
      </w:tr>
      <w:tr w14:paraId="3517D7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2D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34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落实长江流域禁捕水域网格化管理责任，开展禁捕政策宣传、规范垂钓行为、日常巡查及违法违规线索上报等工作。</w:t>
            </w:r>
          </w:p>
        </w:tc>
      </w:tr>
      <w:tr w14:paraId="19EDC9B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22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2A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负责制定镇村级农村饮水供水应急预案，管护村级供水工程、主管网、水源地，排查整治供水工程隐患及供水环境卫生，开展用水安全相关宣传，保障农村饮水供水安全。</w:t>
            </w:r>
          </w:p>
        </w:tc>
      </w:tr>
      <w:tr w14:paraId="052AD00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DA2A9">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七、城乡建设（6项）</w:t>
            </w:r>
          </w:p>
        </w:tc>
      </w:tr>
      <w:tr w14:paraId="79FE4B5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F0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A0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负责宅基地和建房许可的申请受理，开展农房风貌和质量安全管理工作。</w:t>
            </w:r>
          </w:p>
        </w:tc>
      </w:tr>
      <w:tr w14:paraId="3110E7F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BA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DE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负责开展卫片图斑核查，做好农户私搭乱建整治工作。</w:t>
            </w:r>
          </w:p>
        </w:tc>
      </w:tr>
      <w:tr w14:paraId="31CF4BC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17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73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负责村镇房屋建筑安全巡查、上报工作。</w:t>
            </w:r>
          </w:p>
        </w:tc>
      </w:tr>
      <w:tr w14:paraId="366067E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B2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44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Style w:val="21"/>
                <w:rFonts w:hint="default" w:ascii="Times New Roman" w:hAnsi="Times New Roman" w:cs="Times New Roman"/>
                <w:b w:val="0"/>
                <w:bCs w:val="0"/>
                <w:color w:val="000000" w:themeColor="text1"/>
                <w:sz w:val="21"/>
                <w:szCs w:val="21"/>
                <w:lang w:val="en-US" w:eastAsia="zh-CN"/>
                <w14:textFill>
                  <w14:solidFill>
                    <w14:schemeClr w14:val="tx1"/>
                  </w14:solidFill>
                </w14:textFill>
              </w:rPr>
              <w:t>负责本镇市容环卫、市政设施维护、园林绿化管理、垃圾分类、农村垃圾清运等工作。</w:t>
            </w:r>
          </w:p>
        </w:tc>
      </w:tr>
      <w:tr w14:paraId="03D04B8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4A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D2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负责制定并组织实施本辖区村镇建设规划。</w:t>
            </w:r>
          </w:p>
        </w:tc>
      </w:tr>
      <w:tr w14:paraId="32D6C0F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E2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84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负责辖区内农村道路建设规划编制，开展农村道路的建设、管理、养护工作，做好农村道路隐患排查整治、交通安全劝导。</w:t>
            </w:r>
          </w:p>
        </w:tc>
      </w:tr>
      <w:tr w14:paraId="6F00B3F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B5F6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八、文化和旅游（1项）</w:t>
            </w:r>
          </w:p>
        </w:tc>
      </w:tr>
      <w:tr w14:paraId="6995015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E4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19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负责辖区内公共文化场地的开放、管理和服务，组织开展文化娱乐活动。</w:t>
            </w:r>
          </w:p>
        </w:tc>
      </w:tr>
      <w:tr w14:paraId="12F9487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B689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九、综合政务（9项）</w:t>
            </w:r>
          </w:p>
        </w:tc>
      </w:tr>
      <w:tr w14:paraId="7BA131A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BC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0A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负责公文流转、综合文稿、信息宣传、印章管理、督查督办、党内规范性文件备案等日常运转工作。</w:t>
            </w:r>
          </w:p>
        </w:tc>
      </w:tr>
      <w:tr w14:paraId="2E04E42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57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6B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负责档案管理、史志编纂工作。</w:t>
            </w:r>
          </w:p>
        </w:tc>
      </w:tr>
      <w:tr w14:paraId="7B9AF9B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23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09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负责政府信息公开工作。</w:t>
            </w:r>
          </w:p>
        </w:tc>
      </w:tr>
      <w:tr w14:paraId="5B78DBB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8D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22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负责内部审计、财务监督管理和政府采购管理。</w:t>
            </w:r>
          </w:p>
        </w:tc>
      </w:tr>
      <w:tr w14:paraId="5F08F47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B3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0C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负责办理答复“12345”“民呼我为”等平台转办的诉求事项。</w:t>
            </w:r>
          </w:p>
        </w:tc>
      </w:tr>
      <w:tr w14:paraId="1CF735F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EC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5E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落实24小时值班制度，负责突发事件的发现、上报、处置工作。</w:t>
            </w:r>
          </w:p>
        </w:tc>
      </w:tr>
      <w:tr w14:paraId="5536E5C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94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A2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落实保密工作责任制，负责保密宣传教育和保密审查，做好涉密文件、涉密系统和保密设备管理工作。</w:t>
            </w:r>
          </w:p>
        </w:tc>
      </w:tr>
      <w:tr w14:paraId="2A4CCE3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28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63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负责办公用房、公务用车、办公用品及设施设备管理等后勤服务保障工作。</w:t>
            </w:r>
          </w:p>
        </w:tc>
      </w:tr>
      <w:tr w14:paraId="595458D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96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83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开展公共机构节能工作，建设节约型机关。</w:t>
            </w:r>
          </w:p>
        </w:tc>
      </w:tr>
    </w:tbl>
    <w:p w14:paraId="0E5A54CB">
      <w:pPr>
        <w:pStyle w:val="2"/>
        <w:spacing w:before="0" w:after="0" w:line="240" w:lineRule="auto"/>
        <w:jc w:val="center"/>
        <w:rPr>
          <w:rFonts w:hint="eastAsia" w:ascii="方正小标宋_GBK" w:hAnsi="方正小标宋_GBK" w:eastAsia="方正小标宋_GBK" w:cs="方正小标宋_GBK"/>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950"/>
      <w:bookmarkStart w:id="6" w:name="_Toc172077417"/>
      <w:bookmarkStart w:id="7" w:name="_Toc172077552"/>
      <w:r>
        <w:rPr>
          <w:rFonts w:hint="eastAsia" w:ascii="方正小标宋_GBK" w:hAnsi="方正小标宋_GBK" w:eastAsia="方正小标宋_GBK" w:cs="方正小标宋_GBK"/>
          <w:b w:val="0"/>
          <w:lang w:eastAsia="zh-CN"/>
        </w:rPr>
        <w:t>配合履职事项清单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E65D8A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1D4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523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2D9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C0F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D5A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镇配合职责</w:t>
            </w:r>
          </w:p>
        </w:tc>
      </w:tr>
      <w:tr w14:paraId="5C0FE7A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D2F99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一、经济发展（6项）</w:t>
            </w:r>
          </w:p>
        </w:tc>
      </w:tr>
      <w:tr w14:paraId="6919D6F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1FC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3C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41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p>
          <w:p w14:paraId="019295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BA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1.牵头做好本地区统计调查工作，负责具体组织实施。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2.负责统计调查数据审核、汇总及数据质量控制。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4.负责统计调查工作的统筹安排、监督检查、执法查处等工作。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1.完成国家统计局和重庆调查总队布置的统计调查任务。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3.参与组织实施全国农业普查等国家有关普查项目。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4.授权管理和公布统计调查数据。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5.依法查处统计调查中发生的统计违法行为。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D5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1.监测分析辖区内经济社会发展情况，提供统计调查服务。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2.组织相关人员参加统计调查培训。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3.依法实施统计调查，指导村（社区）和统计调查对象开展统计工作。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4.配合上级政府统计机构开展统计执法检查和统计违纪违法案件查处工作，对发现的统计违纪违法行为，向上级政府统计机构报告。</w:t>
            </w:r>
          </w:p>
        </w:tc>
      </w:tr>
      <w:tr w14:paraId="18E6EDF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824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6D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1F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6D00AF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385174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897B9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00B80E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03F8B5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7836DD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23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负责制定再生资源回收行业发展规划，组织实施再</w:t>
            </w:r>
            <w:r>
              <w:rPr>
                <w:rFonts w:hint="default" w:ascii="Times New Roman" w:hAnsi="Times New Roman" w:eastAsia="方正仿宋_GBK" w:cs="Times New Roman"/>
                <w:b w:val="0"/>
                <w:bCs w:val="0"/>
                <w:snapToGrid w:val="0"/>
                <w:color w:val="000000" w:themeColor="text1"/>
                <w:spacing w:val="-20"/>
                <w:kern w:val="21"/>
                <w:sz w:val="21"/>
                <w:szCs w:val="21"/>
                <w:lang w:eastAsia="en-US" w:bidi="ar"/>
                <w14:textFill>
                  <w14:solidFill>
                    <w14:schemeClr w14:val="tx1"/>
                  </w14:solidFill>
                </w14:textFill>
              </w:rPr>
              <w:t>生资源回收产业政策、回收标准，加强日常监管执法。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1.负责再生资源回收经营者的注册登记、再生资源交易市场内的监督管理。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2.负责依法查处未取得营业执照而擅自从事再生资源回收经营行为。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负责依法查处再生资源网点违法建设、城市建成区范围内的占道经营等影响市容市貌的行为。</w:t>
            </w:r>
          </w:p>
          <w:p w14:paraId="10590B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负责按职责对再生资源网点开展消防监督抽查，依法查处消防安全违法行为。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75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1.开展再生资源回收宣传工作。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2.对辖区内再生资源网点的布局规划提出建议。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3.对再生资源网点进行底数摸排，结合日常工作开展巡查。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4.发现再生资源回收网点违法行为和问题隐患上报有关部门。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5.协助主管部门开展再生资源回收网点整治工作。</w:t>
            </w:r>
          </w:p>
        </w:tc>
      </w:tr>
      <w:tr w14:paraId="2383D443">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06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EF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05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37C1D1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559A17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F6B4E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68E53A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4E4B6D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CE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1.负责成品油仓储批发经营备案管理。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4.负责柴油专项用户备案监管，牵头开展储存自用成品油日常监督检查。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1.负责成品油经营者安全监管。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2.负责相关建设项目的安全设施“三同时”审查。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3.负责对无仓储设施经营成品油的监督检查。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6.指导相关行业部门对企业自用成品油加油设施实施安全条件审查。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1.依法查处非法生产、调和、勾兑非标油“黑窝点”的犯罪行为。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2.依法查处使用报废车、拼装车、改装车运输成品油道路交通安全违法行为。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0"/>
                <w:kern w:val="0"/>
                <w:sz w:val="21"/>
                <w:szCs w:val="21"/>
                <w:lang w:eastAsia="en-US" w:bidi="ar"/>
                <w14:textFill>
                  <w14:solidFill>
                    <w14:schemeClr w14:val="tx1"/>
                  </w14:solidFill>
                </w14:textFill>
              </w:rPr>
              <w:t>3.依法查处违规运输危化品类危险驾驶的犯罪行为。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1.依法查处生产、销售不合格成品油的行为。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2.依法查处销售标号、标识不相符（或国家明令淘汰并停止销售）成品油的行为。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3.配合有关部门对查获涉嫌非法经营的成品油进行质量抽检。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1.依法查处未取得危险货物运输资质的车辆从事成品油运输违法行为。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2.依法查处机动车维修企业擅自改装从事流动销售成品油机动车的行为。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0E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1.开展成品油零售经营管理政策宣传。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2.摸排、上报未经备案擅自设立储供油设施非法销售、柴油专项用户违法违规对外销售的问题线索。</w:t>
            </w:r>
          </w:p>
        </w:tc>
      </w:tr>
      <w:tr w14:paraId="577641AB">
        <w:tblPrEx>
          <w:tblCellMar>
            <w:top w:w="0" w:type="dxa"/>
            <w:left w:w="108" w:type="dxa"/>
            <w:bottom w:w="0" w:type="dxa"/>
            <w:right w:w="108" w:type="dxa"/>
          </w:tblCellMar>
        </w:tblPrEx>
        <w:trPr>
          <w:trHeight w:val="6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CE9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74A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06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7B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2.负责全县（除城市内）的古树名木保护管理等相关工作。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3.负责全县国土绿化项目策划、包装、规划设计、立项审批、招投标等工作。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4.督促指导国土绿化项目的实施及监督管理。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5.开展国土绿化项目的检查验收。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40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2.开展本级负责的国土绿化项目落地及前期工作。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3.调解国土绿化项目实施过程中的矛盾纠纷。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4.开展本级负责的国土绿化项目实施过程中安全管理工作。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5.开展本级负责的国土绿化项目的初验工作。</w:t>
            </w:r>
          </w:p>
        </w:tc>
      </w:tr>
      <w:tr w14:paraId="0FE99AD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F6B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77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BE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BF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1.开展全县退耕还林检查验收工作。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2.督促指导乡镇（街道）开展退耕还林直补资金兑现工作。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3.汇总审核全县退耕还林直补资金，通过一卡通开展兑现工作。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3C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1.开展本辖区退耕还林自查验收工作。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2.开展退耕还林直补资金的分户申报。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3.开展退耕还林直补资金的汇总上报及公示。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4.督促实施主体完成退耕还林的补植、管护工作。</w:t>
            </w:r>
          </w:p>
        </w:tc>
      </w:tr>
      <w:tr w14:paraId="5F50782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EA8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FA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4F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C1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1.开展农作物病虫害防治有关技术指导。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2.设置农业病虫害监测点。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71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1.开展农业病虫害宣传。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2.指导开展农业病虫害药物防控。</w:t>
            </w:r>
          </w:p>
          <w:p w14:paraId="5BC22A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3.协助县农业农村委设置农业病虫害监测点，并开展日常巡查。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4.收集农业病虫害标本送县农业农村委。</w:t>
            </w:r>
          </w:p>
        </w:tc>
      </w:tr>
      <w:tr w14:paraId="2B44CF53">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A349A9">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二、民生服务（</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19</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1B3E8B6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BCF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8D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19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67689B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0C6FA3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202531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p w14:paraId="6CF6CA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相关行业主管部门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8E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1.牵头开展劳动保障法律法规宣传。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3.监控和预警工资支付隐患并做好防范工作。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4.牵头受理拖欠农民工工资行为的举报、投诉和调解处置。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推动相关部门对欠薪失信联合惩戒对象依法依规予以限制和惩戒。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负责对人民调解活动进行业务指导。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相关行业主管部门：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DB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1.开展保障农民工工资支付法律法规宣传。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2.结合日常工作开展欠薪隐患排查、上报。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3.协助调解辖区内欠薪纠纷。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4.牵头本镇投资项目欠薪处置工作。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5.协助相关部门处置涉辖区内因拖欠劳动报酬发生的群体性、突发性事件。</w:t>
            </w:r>
          </w:p>
        </w:tc>
      </w:tr>
      <w:tr w14:paraId="03D5AEB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5DF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E4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E1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B2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1.创业担保贷款、跨区域交通补助、鲁渝补贴、职业介绍补贴申领的终审和拨付。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2.指导乡镇（街道）申报流程。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3.复审公益性岗位补贴申报资料，发放补贴资金。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4.定期核查补贴申领情况。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5.审核灵活就业人员社会保险补贴申领资料，发放补贴资金。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46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1.创业担保贷款申领人员的初审。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3.收集转移山东就业人员信息并报送符合申报鲁渝补贴人员资料，并录入系统。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4.收集跨区域交通补助票据、职业介绍补贴申报资料进行初审并完成系统申报。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6.核实并更新跨区域交通补助定额人员的务工信息和补贴账户信息。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7.在补贴拨付到位后通知享受补贴人员。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9.开展职业培训政策宣传，提交职业培训补贴、生活费补贴申报资料。</w:t>
            </w:r>
          </w:p>
        </w:tc>
      </w:tr>
      <w:tr w14:paraId="3FF9331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19F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15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0A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1D0890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3A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县人力社保局</w:t>
            </w: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w:t>
            </w:r>
          </w:p>
          <w:p w14:paraId="0617AE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牵头审核就业帮扶车间带动就业奖补资料，发放带动就业奖补。</w:t>
            </w:r>
          </w:p>
          <w:p w14:paraId="269DD0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县农业农村委：</w:t>
            </w:r>
          </w:p>
          <w:p w14:paraId="10DFB7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87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1.初审就业帮扶车间创建资料，协助办理认定手续。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2.开展就业帮扶车间招工宣传、用工监测，协助申报带动就业奖补。</w:t>
            </w:r>
          </w:p>
        </w:tc>
      </w:tr>
      <w:tr w14:paraId="1FCF982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BE0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31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46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0D5C04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p w14:paraId="5F76B4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535F53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w:t>
            </w:r>
          </w:p>
          <w:p w14:paraId="76EFF9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9D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1.建立辖区内户籍义务教育适龄阶段儿童少年摸排核查工作制度。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2.开展辖区内疑似辍学学生的劝返工作，依法敦促学生复学。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3.核准适龄儿童、少年因身体状况延缓入学事宜。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负责为符合条件的未成年人提供法律援助等服务。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负责落实好国家和市级的社会救助政策，加大对低保家庭学生的救助力度。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1.依法为残疾儿童、少年办理《残疾人证》等有关手续。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2.为贫困残疾儿童、少年落实残疾评定补贴和特殊教育补助等相关费用。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DB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2.通知适龄儿童、少年到卫生机构检查身体状况。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3.协助县教委开展适龄残疾儿童和少年入学安置、重度残疾儿童和少年送教上门工作。</w:t>
            </w:r>
          </w:p>
        </w:tc>
      </w:tr>
      <w:tr w14:paraId="59ABF4F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030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C7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36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2800F9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67F36E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13CC6D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县规划自然资源局</w:t>
            </w:r>
          </w:p>
          <w:p w14:paraId="45B5E7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1818CA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537737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7CAB71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FB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1.牵头开展殡葬宣传教育。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3.建立巡查机制，定期巡查，受理投诉举报并查证。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4.查处殡葬违法行为，跟踪落实整改情况。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6.开展“活人墓”、硬化大墓常态化整治。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7.审核认定困难群众丧葬补贴、节地生态安葬奖补。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8.划定火化区和文明治丧示范区。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9.协同有关部门依据各自职责做好殡葬管理工作。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1.依法查处社会车辆非法改装从事遗体运输行为。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2.对扰乱公共秩序、妨害公共安全，构成违反社会治安管理行为的，依法给予治安管理处罚 。构成犯罪的，依法追究刑事责任。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1.规范太平间管理。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2.配合民政部门纠正和查处医疗机构太平间非法开展殡仪服务等行为。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1.将公益性殡葬设施用地需求统筹纳入国土空间规划和土地利用年度计划。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2.依法查处占用耕地建坟墓和用于殡葬设施的行为。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1.依法查处殡葬领域违法违规收费行为。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2.查处殡葬行业限制竞争行为。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1.负责属于房屋建筑的殡葬服务设施建设项目的施工图审查、施工许可证办理。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2.负责属于房屋建筑的殡葬设施建设过程监管和验收。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3.查处属于房屋建筑的殡葬设施建设中违反建筑法规的行为。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负责殡葬设施建设项目审批。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50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1.开展文明治丧、殡葬领域改革政策的宣传工作。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2.收集殡葬从业人员信息。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3.开展日常巡查，发现殡葬违法行为制止并上报县民政局。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4.配合县民政局开展“活人墓”、硬化大墓常态化整治工作。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5.协助殡葬违法行为执法现场的秩序维护、矛盾调解。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6.协助违法案件整改情况的跟踪反馈。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7.农村为村民设置殡仪服务站、公益性墓地、骨灰堂的，做好初核及上报工作。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8.落实惠民殡葬政策，收集、核实逝者基本信息并上报县民政局。</w:t>
            </w:r>
          </w:p>
        </w:tc>
      </w:tr>
      <w:tr w14:paraId="6C3B94D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B07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41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6B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D9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1.负责高龄津贴、养老服务补贴的发放工作。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2.负责管理高龄津贴发放人员、养老服务补贴发放人员数据库。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B7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1.开展符合高龄津贴发放条件人员、高龄失能老人养老服务补贴申请条件人员摸排、初审、上报。</w:t>
            </w:r>
          </w:p>
          <w:p w14:paraId="42AF05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Style w:val="24"/>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2.开展高龄老人、经济困难高龄失能老年人身份信息调查，反馈发放情况，发放资格、死亡等情况的核查。</w:t>
            </w:r>
          </w:p>
        </w:tc>
      </w:tr>
      <w:tr w14:paraId="48605C5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94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E4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15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E9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1.负责集中照顾老年人补贴的发放工作。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2.负责管理集中照顾老年人数据库。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E4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1.开展符合经济困难失能老年人集中照护条件人员的摸排、初审、上报。</w:t>
            </w:r>
          </w:p>
          <w:p w14:paraId="21E512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2.开展经济困难失能老年人身份信息、集中照顾情况、</w:t>
            </w:r>
            <w:r>
              <w:rPr>
                <w:rStyle w:val="24"/>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发放</w:t>
            </w: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资格、死亡情况核查。</w:t>
            </w:r>
          </w:p>
        </w:tc>
      </w:tr>
      <w:tr w14:paraId="29313E6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97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69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09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县民政局</w:t>
            </w:r>
          </w:p>
          <w:p w14:paraId="2E9B98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县公安局</w:t>
            </w:r>
          </w:p>
          <w:p w14:paraId="67832B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县财政局</w:t>
            </w:r>
          </w:p>
          <w:p w14:paraId="5939B6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县住房城乡建委</w:t>
            </w:r>
          </w:p>
          <w:p w14:paraId="404086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县卫生健康委</w:t>
            </w:r>
          </w:p>
          <w:p w14:paraId="79D047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县应急管理局</w:t>
            </w:r>
          </w:p>
          <w:p w14:paraId="55CF38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县市场监管局</w:t>
            </w:r>
          </w:p>
          <w:p w14:paraId="4B1D81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县金融服务中心</w:t>
            </w:r>
          </w:p>
          <w:p w14:paraId="66B9A3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EB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县民政局</w:t>
            </w: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w:t>
            </w:r>
          </w:p>
          <w:p w14:paraId="1BA1AE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1.负责履行全县养老行业主管部门职责。</w:t>
            </w:r>
          </w:p>
          <w:p w14:paraId="4E6C9A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2.依法开展全县养老机构备案登记工作。</w:t>
            </w:r>
          </w:p>
          <w:p w14:paraId="53A036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3.开展养老机构安全管理、宣传、培训和督查。</w:t>
            </w:r>
          </w:p>
          <w:p w14:paraId="3BBC94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4.督促乡镇人民政府（街道办事处）加强其辖区养老机构安全管理。</w:t>
            </w:r>
          </w:p>
          <w:p w14:paraId="79D3BE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5.会同相关部门建立协同监管机制，加强养老机构联合监管。</w:t>
            </w:r>
          </w:p>
          <w:p w14:paraId="44A944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县公安局</w:t>
            </w: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w:t>
            </w:r>
          </w:p>
          <w:p w14:paraId="293BA7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1.负责养老机构内保制度建设。</w:t>
            </w:r>
          </w:p>
          <w:p w14:paraId="05CF44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2.整治养老机构周边治安环境，开展养老机构周边巡逻巡查。</w:t>
            </w:r>
          </w:p>
          <w:p w14:paraId="411B77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3.合理部署养老机构周边视频监控设备，组织有条件的养老机构将其视频系统、紧急报警装置接入公安机关报警平台。</w:t>
            </w:r>
          </w:p>
          <w:p w14:paraId="29005B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4.核查新入院人员信息，摸排可能危及养老机构安全稳定的违法犯罪线索，依法打击非法入侵养老机构等违法犯罪行为。</w:t>
            </w:r>
          </w:p>
          <w:p w14:paraId="407C09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县财政局</w:t>
            </w: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w:t>
            </w:r>
          </w:p>
          <w:p w14:paraId="43BFB5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负责将相关工作经费纳入本级财政预算，加强资金使用情况监管。</w:t>
            </w:r>
          </w:p>
          <w:p w14:paraId="75CFFF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县住房城乡建委</w:t>
            </w: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w:t>
            </w:r>
          </w:p>
          <w:p w14:paraId="29A48B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负责依法实施养老机构建设工程消防设计</w:t>
            </w:r>
            <w:r>
              <w:rPr>
                <w:rStyle w:val="24"/>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审查</w:t>
            </w: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、消防验收和备案抽查。</w:t>
            </w:r>
          </w:p>
          <w:p w14:paraId="033915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县卫生健康委</w:t>
            </w: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w:t>
            </w:r>
          </w:p>
          <w:p w14:paraId="385AD3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1.负责全县养老机构公共卫生、内设医疗机构的事中、事后监管，依法对全县养老机构内设医疗机构进行现场督查。</w:t>
            </w:r>
          </w:p>
          <w:p w14:paraId="022F03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2.负责养老机构传染病防治的监督管理和突发公共事件的医疗卫生救援工作。</w:t>
            </w:r>
          </w:p>
          <w:p w14:paraId="31ACCD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县应急管理局</w:t>
            </w: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w:t>
            </w:r>
          </w:p>
          <w:p w14:paraId="40B1F2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1.督促县级有关部门、乡镇人民政府（街道办事处）履行养老机构安全生产目标管理责任制。</w:t>
            </w:r>
          </w:p>
          <w:p w14:paraId="6B489D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2.组织或参与全县养老机构安全生产事故的调查处理。</w:t>
            </w:r>
          </w:p>
          <w:p w14:paraId="44FA28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县市场监管局</w:t>
            </w: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w:t>
            </w:r>
          </w:p>
          <w:p w14:paraId="718333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1.做好县内经营性养老机构登记工作，推送本县经营性养老机构登记信息。</w:t>
            </w:r>
          </w:p>
          <w:p w14:paraId="591050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2.依法查处养老机构存在的可能危及人身健康和生命财产安全的风险。</w:t>
            </w:r>
          </w:p>
          <w:p w14:paraId="5F91F7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3.依法对全县养老机构开展食品安全、特种设备监督抽查，会同县民政局做好养老机构食品安全、特种设备设施专项治理，开展老年人产品和服务消费领域侵权行为专项整治行动。</w:t>
            </w:r>
          </w:p>
          <w:p w14:paraId="122CD1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县金融服务中心</w:t>
            </w: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w:t>
            </w:r>
          </w:p>
          <w:p w14:paraId="5080E4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1.牵头依法打击全县向入住老年人非法集资行为。</w:t>
            </w:r>
          </w:p>
          <w:p w14:paraId="196932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2.指导县民政局、乡镇（街道）开展防范打击养老机构非法集资的风险排查工作。</w:t>
            </w:r>
          </w:p>
          <w:p w14:paraId="15669D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县消防救援局</w:t>
            </w: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w:t>
            </w:r>
          </w:p>
          <w:p w14:paraId="05C93F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1.负责对全县的养老机构依法开展消防监督抽查。</w:t>
            </w:r>
          </w:p>
          <w:p w14:paraId="5169F9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2.会同县民政局开展养老机构消防安全专项治理。</w:t>
            </w:r>
          </w:p>
          <w:p w14:paraId="1A76D0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3.将依法申报并达到消防安全重点单位界定标准的养老机构列为重点监管对象。</w:t>
            </w:r>
          </w:p>
          <w:p w14:paraId="7190394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44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1.开展养老服务机构调查摸底。</w:t>
            </w:r>
          </w:p>
          <w:p w14:paraId="0550FD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2.开展日常检查、发现问题隐患上报并督促整改。</w:t>
            </w:r>
          </w:p>
        </w:tc>
      </w:tr>
      <w:tr w14:paraId="044D570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FD4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9B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31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35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1.负责指导乡镇（街道）常态化更新“渝悦养老”中助餐服务相关内容。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8C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1.开展老年食堂的申报及建设工作。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2.开展老年食堂的日常运行管理工作，收集智慧助餐小程序信息并录入。</w:t>
            </w:r>
          </w:p>
        </w:tc>
      </w:tr>
      <w:tr w14:paraId="46085CD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04D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F8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2E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5F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1.落实慈善组织及其活动相关管理办法。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2.负责监督检查我县慈善活动，指导慈善行业组织有关工作。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3.负责指导和监督慈善组织实施慈善项目。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20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1.开展慈善宣传，普及慈善文化。</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2.开展慈善公益活动，收集救助需求信息、慈善动态信息，推荐推广慈善典型。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3.对慈善救助申请进行初核、上报。</w:t>
            </w:r>
          </w:p>
        </w:tc>
      </w:tr>
      <w:tr w14:paraId="376525C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2B0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87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9F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7E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7B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开展地名标志新增上报、设置选址工作。</w:t>
            </w:r>
          </w:p>
        </w:tc>
      </w:tr>
      <w:tr w14:paraId="3E03FD1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54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C2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3E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C4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1.制定重大动物疫病强制免疫实施方案并指导实施。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E3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1.开展动物防疫法律法规宣传。</w:t>
            </w:r>
          </w:p>
          <w:p w14:paraId="3E1541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2.组织辖区内饲养动物的单位和个人做好动物疫病</w:t>
            </w:r>
            <w:r>
              <w:rPr>
                <w:rStyle w:val="24"/>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强制免疫工作</w:t>
            </w: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w:t>
            </w:r>
          </w:p>
          <w:p w14:paraId="7E0ED8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3.开展强制免疫宣传教育和技术指导，提供强制免疫服务。</w:t>
            </w:r>
          </w:p>
          <w:p w14:paraId="247625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4.组织清理在乡村地界发现的无主动物尸体，并进行无害化处理。</w:t>
            </w:r>
          </w:p>
          <w:p w14:paraId="6EF760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5.开展村级防疫人员和兽医专业技术人员摸排及上报。</w:t>
            </w:r>
          </w:p>
          <w:p w14:paraId="1A698A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6.开展重大动物疫病抗体监测样品的采样、送样。</w:t>
            </w:r>
          </w:p>
        </w:tc>
      </w:tr>
      <w:tr w14:paraId="33B290A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16E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B4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05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D4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2.制定落实动物检疫监督管理政策规定，做好宣传教育工作。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3.开展动物检疫申报点设置、官方兽医评定任命等工作。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96A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1.按程序配备官方兽医，并在县农业农村委的监督管理下开展日常工作。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2.协助县农业农村委做好官方兽医工作监督。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3.协助提供动物饲养、疫病检测报告、动物免疫、病死动物无害化处理等工作情况。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4.提供检疫工作所需的办公场所。</w:t>
            </w:r>
          </w:p>
        </w:tc>
      </w:tr>
      <w:tr w14:paraId="58F75B7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F77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78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D4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16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1.负责全县应急广播系统平台的运行、维护维修和广播的安全播出。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2.负责应急广播系统的升级。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3.负责应急广播设备的修理。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4.负责应急广播操作使用、简易故障的判断及修复培训。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46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1.配合县文化旅游委对应急广播系统及设备的日常管理和使用。</w:t>
            </w:r>
          </w:p>
          <w:p w14:paraId="630E9E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2.开展辖区内应急广播播放内容的审核把关。</w:t>
            </w:r>
          </w:p>
          <w:p w14:paraId="62E589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3.配合开展辖区内应急广播系统的应急演练工作。</w:t>
            </w:r>
          </w:p>
        </w:tc>
      </w:tr>
      <w:tr w14:paraId="412F9A4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BC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BE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9D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7D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F3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2.开展辖区内居民基础信息采集和更新，将辖区内新增重点人群信息报告家庭医生团队。</w:t>
            </w:r>
          </w:p>
        </w:tc>
      </w:tr>
      <w:tr w14:paraId="67DCE0E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FB8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7D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无偿献血、遗体和人体器官捐献工作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1D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27FD0B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D6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制定献血工作计划，推动、指导和监督管理献血工作。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57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1.开展献血活动宣传，组织辖区群众参与无偿献血。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2.开展捐献造血干细胞的宣传动员、组织工作，收集遗体、人体器官捐献志愿登记表上交县红十字会。</w:t>
            </w:r>
          </w:p>
        </w:tc>
      </w:tr>
      <w:tr w14:paraId="279577E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D2A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F1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52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5E51BD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11CE1C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4B6468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03BA2C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0A7A0A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64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2.定期开展市场调查，掌握市场总需求、总供给和销售、价格变化情况。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3.指导列入全国生活必需品市场监测预警范围的样本企业准确填报信息。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4.负责发布全县市场异常波动和应急处置工作信息。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5.协调有关部门保证应急处置所需生活必需品的生产、运输与投放。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7.牵头会同相关部门加强日常监管。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县发展改革委、县农业农村委、县交通运输委、县应急管理局、县市场监管局：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6E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1.督促本辖区生活必需品重点应急保供企业制定应急预案并报县商务委备案。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2.督促本辖区列入全国生活必需品市场监测范围的样本企业准确填报信息。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4.向县级相关部门移交本辖区生活必需品囤积居奇、哄抬物价的案件线索。</w:t>
            </w:r>
          </w:p>
        </w:tc>
      </w:tr>
      <w:tr w14:paraId="777BB09C">
        <w:tblPrEx>
          <w:tblCellMar>
            <w:top w:w="0" w:type="dxa"/>
            <w:left w:w="108" w:type="dxa"/>
            <w:bottom w:w="0" w:type="dxa"/>
            <w:right w:w="108" w:type="dxa"/>
          </w:tblCellMar>
        </w:tblPrEx>
        <w:trPr>
          <w:trHeight w:val="31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AB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83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64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27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1.督促指导乡镇（街道）做好年度优抚对象自助确认、上门确认工作。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2.对优抚对象自助确认和退役军人服务站上门确认情况进行复核。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F3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default" w:ascii="Times New Roman" w:hAnsi="Times New Roman" w:eastAsia="方正仿宋_GBK"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Times New Roman"/>
                <w:b w:val="0"/>
                <w:bCs w:val="0"/>
                <w:i w:val="0"/>
                <w:iCs w:val="0"/>
                <w:color w:val="000000" w:themeColor="text1"/>
                <w:kern w:val="0"/>
                <w:sz w:val="21"/>
                <w:szCs w:val="21"/>
                <w:u w:val="none"/>
                <w:lang w:val="en-US" w:eastAsia="zh-CN" w:bidi="ar"/>
                <w14:textFill>
                  <w14:solidFill>
                    <w14:schemeClr w14:val="tx1"/>
                  </w14:solidFill>
                </w14:textFill>
              </w:rPr>
              <w:t>1</w:t>
            </w:r>
            <w:r>
              <w:rPr>
                <w:rFonts w:hint="default" w:ascii="Times New Roman" w:hAnsi="Times New Roman" w:eastAsia="方正仿宋_GBK" w:cs="Times New Roman"/>
                <w:b w:val="0"/>
                <w:bCs w:val="0"/>
                <w:i w:val="0"/>
                <w:iCs w:val="0"/>
                <w:color w:val="000000" w:themeColor="text1"/>
                <w:kern w:val="0"/>
                <w:sz w:val="21"/>
                <w:szCs w:val="21"/>
                <w:u w:val="none"/>
                <w:lang w:val="en-US" w:eastAsia="zh-CN" w:bidi="ar"/>
                <w14:textFill>
                  <w14:solidFill>
                    <w14:schemeClr w14:val="tx1"/>
                  </w14:solidFill>
                </w14:textFill>
              </w:rPr>
              <w:t>.做好确认政策宣传和前来办理确认服务对象的接待、确认工作。</w:t>
            </w:r>
          </w:p>
          <w:p w14:paraId="6384CA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default" w:ascii="Times New Roman" w:hAnsi="Times New Roman" w:eastAsia="方正仿宋_GBK"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Times New Roman"/>
                <w:b w:val="0"/>
                <w:bCs w:val="0"/>
                <w:i w:val="0"/>
                <w:iCs w:val="0"/>
                <w:color w:val="000000" w:themeColor="text1"/>
                <w:kern w:val="0"/>
                <w:sz w:val="21"/>
                <w:szCs w:val="21"/>
                <w:u w:val="none"/>
                <w:lang w:val="en-US" w:eastAsia="zh-CN" w:bidi="ar"/>
                <w14:textFill>
                  <w14:solidFill>
                    <w14:schemeClr w14:val="tx1"/>
                  </w14:solidFill>
                </w14:textFill>
              </w:rPr>
              <w:t>2</w:t>
            </w:r>
            <w:r>
              <w:rPr>
                <w:rFonts w:hint="default" w:ascii="Times New Roman" w:hAnsi="Times New Roman" w:eastAsia="方正仿宋_GBK" w:cs="Times New Roman"/>
                <w:b w:val="0"/>
                <w:bCs w:val="0"/>
                <w:i w:val="0"/>
                <w:iCs w:val="0"/>
                <w:color w:val="000000" w:themeColor="text1"/>
                <w:kern w:val="0"/>
                <w:sz w:val="21"/>
                <w:szCs w:val="21"/>
                <w:u w:val="none"/>
                <w:lang w:val="en-US" w:eastAsia="zh-CN" w:bidi="ar"/>
                <w14:textFill>
                  <w14:solidFill>
                    <w14:schemeClr w14:val="tx1"/>
                  </w14:solidFill>
                </w14:textFill>
              </w:rPr>
              <w:t>.对行动不便的优抚对象开展上门确认。</w:t>
            </w:r>
          </w:p>
          <w:p w14:paraId="50F187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default" w:ascii="Times New Roman" w:hAnsi="Times New Roman" w:eastAsia="方正仿宋_GBK"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cs="Times New Roman"/>
                <w:b w:val="0"/>
                <w:bCs w:val="0"/>
                <w:i w:val="0"/>
                <w:iCs w:val="0"/>
                <w:color w:val="000000" w:themeColor="text1"/>
                <w:kern w:val="0"/>
                <w:sz w:val="21"/>
                <w:szCs w:val="21"/>
                <w:u w:val="none"/>
                <w:lang w:val="en-US" w:eastAsia="zh-CN" w:bidi="ar"/>
                <w14:textFill>
                  <w14:solidFill>
                    <w14:schemeClr w14:val="tx1"/>
                  </w14:solidFill>
                </w14:textFill>
              </w:rPr>
              <w:t>3</w:t>
            </w:r>
            <w:r>
              <w:rPr>
                <w:rFonts w:hint="default" w:ascii="Times New Roman" w:hAnsi="Times New Roman" w:eastAsia="方正仿宋_GBK" w:cs="Times New Roman"/>
                <w:b w:val="0"/>
                <w:bCs w:val="0"/>
                <w:i w:val="0"/>
                <w:iCs w:val="0"/>
                <w:color w:val="000000" w:themeColor="text1"/>
                <w:kern w:val="0"/>
                <w:sz w:val="21"/>
                <w:szCs w:val="21"/>
                <w:u w:val="none"/>
                <w:lang w:val="en-US" w:eastAsia="zh-CN" w:bidi="ar"/>
                <w14:textFill>
                  <w14:solidFill>
                    <w14:schemeClr w14:val="tx1"/>
                  </w14:solidFill>
                </w14:textFill>
              </w:rPr>
              <w:t>.对在国（境）外或非户籍地生活，以及不方便接收服务站工作人员年度确认的，指导优抚对象线上资助确认。</w:t>
            </w:r>
          </w:p>
          <w:p w14:paraId="4224E3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cs="Times New Roman"/>
                <w:b w:val="0"/>
                <w:bCs w:val="0"/>
                <w:i w:val="0"/>
                <w:iCs w:val="0"/>
                <w:color w:val="000000" w:themeColor="text1"/>
                <w:kern w:val="0"/>
                <w:sz w:val="21"/>
                <w:szCs w:val="21"/>
                <w:u w:val="none"/>
                <w:lang w:val="en-US" w:eastAsia="zh-CN" w:bidi="ar"/>
                <w14:textFill>
                  <w14:solidFill>
                    <w14:schemeClr w14:val="tx1"/>
                  </w14:solidFill>
                </w14:textFill>
              </w:rPr>
              <w:t>4</w:t>
            </w:r>
            <w:r>
              <w:rPr>
                <w:rFonts w:hint="default" w:ascii="Times New Roman" w:hAnsi="Times New Roman" w:eastAsia="方正仿宋_GBK" w:cs="Times New Roman"/>
                <w:b w:val="0"/>
                <w:bCs w:val="0"/>
                <w:i w:val="0"/>
                <w:iCs w:val="0"/>
                <w:color w:val="000000" w:themeColor="text1"/>
                <w:kern w:val="0"/>
                <w:sz w:val="21"/>
                <w:szCs w:val="21"/>
                <w:u w:val="none"/>
                <w:lang w:val="en-US" w:eastAsia="zh-CN" w:bidi="ar"/>
                <w14:textFill>
                  <w14:solidFill>
                    <w14:schemeClr w14:val="tx1"/>
                  </w14:solidFill>
                </w14:textFill>
              </w:rPr>
              <w:t>.上报优抚对象服刑、死亡、考公等影响优抚待遇发放的情况</w:t>
            </w:r>
            <w:r>
              <w:rPr>
                <w:rFonts w:hint="default" w:ascii="Times New Roman" w:hAnsi="Times New Roman" w:cs="Times New Roman"/>
                <w:b w:val="0"/>
                <w:bCs w:val="0"/>
                <w:i w:val="0"/>
                <w:iCs w:val="0"/>
                <w:color w:val="000000" w:themeColor="text1"/>
                <w:kern w:val="0"/>
                <w:sz w:val="21"/>
                <w:szCs w:val="21"/>
                <w:u w:val="none"/>
                <w:lang w:val="en-US" w:eastAsia="zh-CN" w:bidi="ar"/>
                <w14:textFill>
                  <w14:solidFill>
                    <w14:schemeClr w14:val="tx1"/>
                  </w14:solidFill>
                </w14:textFill>
              </w:rPr>
              <w:t>。</w:t>
            </w:r>
          </w:p>
        </w:tc>
      </w:tr>
      <w:tr w14:paraId="0CF796AB">
        <w:tblPrEx>
          <w:tblCellMar>
            <w:top w:w="0" w:type="dxa"/>
            <w:left w:w="108" w:type="dxa"/>
            <w:bottom w:w="0" w:type="dxa"/>
            <w:right w:w="108" w:type="dxa"/>
          </w:tblCellMar>
        </w:tblPrEx>
        <w:trPr>
          <w:trHeight w:val="48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8ED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D6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91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县退役军人事务局</w:t>
            </w:r>
          </w:p>
          <w:p w14:paraId="0B2BCB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p>
          <w:p w14:paraId="60F672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w:t>
            </w:r>
          </w:p>
          <w:p w14:paraId="5326A2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10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县退役军人事务局：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1.制定英烈事迹收集规划，指导乡镇（街道）开展英烈事迹收集工作。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2.对上报的史料等进行历史考证，进一步完善英烈事迹。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3.组织编撰烈士事迹并采取适当方式进行展陈和宣传。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4.组织有意愿的烈属参加异地祭扫。</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县委办公室（县档案局）：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F3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1.加强政策宣传，发布本辖区为烈士寻亲线索，若有异地祭扫意愿的烈属上报县退役军人事务局。</w:t>
            </w:r>
          </w:p>
          <w:p w14:paraId="714736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2.组织开展烈士遗物、史料等的收集、上报。</w:t>
            </w:r>
          </w:p>
          <w:p w14:paraId="2D07F6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3.做好英烈事迹的宣讲。</w:t>
            </w:r>
          </w:p>
        </w:tc>
      </w:tr>
      <w:tr w14:paraId="27CA6C1E">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8074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三、平安法治（</w:t>
            </w:r>
            <w:r>
              <w:rPr>
                <w:rFonts w:hint="eastAsia" w:ascii="方正黑体_GBK" w:hAnsi="方正黑体_GBK" w:eastAsia="方正黑体_GBK" w:cs="方正黑体_GBK"/>
                <w:b w:val="0"/>
                <w:bCs w:val="0"/>
                <w:snapToGrid w:val="0"/>
                <w:color w:val="000000" w:themeColor="text1"/>
                <w:kern w:val="0"/>
                <w:sz w:val="21"/>
                <w:szCs w:val="21"/>
                <w:u w:val="none"/>
                <w:lang w:val="en-US" w:eastAsia="zh-CN" w:bidi="ar"/>
                <w14:textFill>
                  <w14:solidFill>
                    <w14:schemeClr w14:val="tx1"/>
                  </w14:solidFill>
                </w14:textFill>
              </w:rPr>
              <w:t>19</w:t>
            </w: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项）</w:t>
            </w:r>
          </w:p>
        </w:tc>
      </w:tr>
      <w:tr w14:paraId="0994029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64B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B4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89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p w14:paraId="0CA643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71FDB7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CD65D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59A00D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BF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1.负责组织领导全县“扫黄打非”工作。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2.负责新闻出版行业监管。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3.负责“扫黄打非”工作及行动的宣传报道和舆论导向。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.负责开展互联网涉“黄”涉“非”有害信息监测巡查。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3295B6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1.负责打击制售传播非法出版物和有害信息的犯罪活动。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2.负责开展互联网涉“黄”涉“非”有害信息监测巡查、分析、处置</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打击网络涉“黄”涉“非”违法犯罪活动。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2.负责开展相关“扫黄打非”专项行动和集中整治工作。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3.负责“扫黄打非”转办线索，核实情况后及时查办。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1.负责加强对出版、印刷、发行单位的集中清理整顿，依法查处违法违规经营单位。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5A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1.开展“扫黄打非”政策宣传。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2.结合日常工作开展巡查，上报涉“黄”涉“非”行为线索。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3.协助涉“黄”涉“非”行为执法现场的秩序维护、矛盾调解。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4.负责违法案件整改情况的跟踪反馈。</w:t>
            </w:r>
          </w:p>
        </w:tc>
      </w:tr>
      <w:tr w14:paraId="3D5165E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148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77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75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w:t>
            </w:r>
          </w:p>
          <w:p w14:paraId="7B9009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县政府办公室</w:t>
            </w:r>
          </w:p>
          <w:p w14:paraId="367703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p w14:paraId="2CAD73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17D0C1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651756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003C62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437958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15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县委办公室、县政府办公室：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1.搜集、分析、研判舆情风险，开展标星预警。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2.开展牵头组建、迭代升级“山城哨”队伍。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1.携带“围挡”出警，隔绝血腥、暴力画面。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2.柔性劝阻劝散围观群众，提醒不在网上传播相关图文视频。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县教委、县应急管理局、县信访办：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D9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1.突发敏感案事件发生后，及时组织村（社区）干部、网格员抵达现场做好信源管控。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2.督促“哨点”对涉丰舆情开展线上线下风险排查，主动回应圈群群众民生类疑难问题，在职责范围内化解舆情风险。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3.上报突发事件情况。</w:t>
            </w:r>
          </w:p>
        </w:tc>
      </w:tr>
      <w:tr w14:paraId="26F6F5F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15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8B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大型活动和重要</w:t>
            </w: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73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252F37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0052E0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67CD2F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050559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69B4E3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3F50EA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E0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统筹重要会议、重大活动安保维稳工作。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1.开展社会面巡逻防控、突发事件处置、秩序维护。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2.负责大型群众性活动安全许可。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3.制定由县公安局牵头的大型群众性活动安全保卫方案和突发事件处置预案。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5.组织警力维持活动现场及周边的治安秩序。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协助开展大型活动应急保障，协调专业救援力量参与保障工作。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负责检查场地消防设施，开展驻点执勤。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负责公共卫生的安全监管，安排或者指导做好现场应急救护工作。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负责食品安全管理，监管餐饮摊贩、集体配餐。</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F6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1.组织工作人员维护活动秩序，在指定区域内做好安保值守工作。</w:t>
            </w:r>
          </w:p>
          <w:p w14:paraId="0E7A25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2.协助开展隐患排查，发现问题及时上报相关部门。</w:t>
            </w:r>
          </w:p>
          <w:p w14:paraId="3B5CA4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3.按照活动预案安排，及时做好突发事件应对处置。</w:t>
            </w:r>
          </w:p>
        </w:tc>
      </w:tr>
      <w:tr w14:paraId="459CCAF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A47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0A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53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4B9C51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77DEE7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40957E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33B737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2CD0D4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5C1628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77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统筹校园周边安全管理工作。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2.负责校园周边安全隐患排查，及时通报相关单位联动处置解决。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1.负责校园周边社会治安防范，严厉打击涉校涉教涉生的各类违法犯罪活动。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2.加强校园周边交通秩序维护。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开展校园周边食品、药品安全监管工作。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开展校园周边文化市场执法检查。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加强校园周边市容秩序维护和市政设施安全保障。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05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2.协助县市场监管局开展校园周边食品安全管理检查。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3.协助县文化旅游委开展校园周边文化超市、市场管理检查。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4.协助主管部门开展隐患排查、突发事件处置和事后调查。</w:t>
            </w:r>
          </w:p>
        </w:tc>
      </w:tr>
      <w:tr w14:paraId="3D4FC2F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B8C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43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7D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4E359C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0C4B6C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644D01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99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1.开展预防溺水宣传教育。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2.负责统筹协调中小学生防溺水工作，指导学校开展防溺水安全宣传教育。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1.负责维护救援现场及周边治安和交通秩序。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2.依法开展调查工作，协同做好善后处置。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1.协调专业救援力量参与溺水救援工作。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2.指导基层应急救援队伍建设，统筹开展应急救援队伍培训、联合演练工作。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1.落实河道、水库、大中型灌区渠道等水域的管理责任，组织防溺水专项检查，开展涉险水域的隐患排查。</w:t>
            </w:r>
          </w:p>
          <w:p w14:paraId="44409F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w:t>
            </w:r>
            <w:r>
              <w:rPr>
                <w:rStyle w:val="24"/>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指导</w:t>
            </w: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在风险水域设立防护栏、防护网、警示标志等防护设施，配置救生圈、救生绳、救生杆等救生设备。</w:t>
            </w:r>
          </w:p>
          <w:p w14:paraId="637AC1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84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2.协助县应急管理局培训志愿救援力量，加强值守和巡防工作。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3.在有溺水风险水域设置安全防护设施、警示标志和救护设备等。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4.结合日常工作开展隐患排查，并对群众反映的防溺水设施隐患核查并整改。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6.协助开展事故原因调查和溺水未成年人家属思想安抚及其他善后工作。</w:t>
            </w:r>
          </w:p>
        </w:tc>
      </w:tr>
      <w:tr w14:paraId="7497F80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D65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83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A4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040CA7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3B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县应急管理局</w:t>
            </w: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w:t>
            </w:r>
          </w:p>
          <w:p w14:paraId="2248FC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1.组织编制并实施全县应急体系建设规划。</w:t>
            </w:r>
          </w:p>
          <w:p w14:paraId="1D61A7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2.指导协调水旱灾害、地震和地质灾害、气象灾害等防治，指导开展自然灾害综合风险评估。</w:t>
            </w:r>
          </w:p>
          <w:p w14:paraId="20847D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3.负责自然灾害综合监测预警，依法统一发布灾情。</w:t>
            </w:r>
          </w:p>
          <w:p w14:paraId="22C976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4.指导应急预案体系、应急避难设施建设。</w:t>
            </w:r>
          </w:p>
          <w:p w14:paraId="15FC28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 xml:space="preserve">5.制定应急物资储备和应急救援装备规划并组织实施。 </w:t>
            </w:r>
          </w:p>
          <w:p w14:paraId="6F0099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6.组织协调灾害救助工作，组织指导灾情核查、损失评估、救灾捐赠工作，管理、分配中央、市级划拨及县级救灾款物并监督使用。</w:t>
            </w:r>
          </w:p>
          <w:p w14:paraId="0B9B76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7.组织开展自然灾害类突发事件的调查评估工作。</w:t>
            </w:r>
          </w:p>
          <w:p w14:paraId="57F95F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8.负责防灾减灾救灾宣传教育和培训工作。</w:t>
            </w:r>
          </w:p>
          <w:p w14:paraId="24A516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9.指导各级各部门应对安全生产类、自然灾害类等突发事件和综合防灾减灾救灾工作。</w:t>
            </w:r>
          </w:p>
          <w:p w14:paraId="48C962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10.组织指导协调安全生产类、自然灾害类突发事件应急救援，承担相关工作。</w:t>
            </w:r>
          </w:p>
          <w:p w14:paraId="49BB7C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11.统筹应急救援力量建设，统一协调指挥全县各类应急专业队伍参与应急救援工作，指导各镇街、园区及社会应急救援力量建设。</w:t>
            </w:r>
          </w:p>
          <w:p w14:paraId="68C54E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12.组织参与安全生产类、自然灾害类等突发事件的跨区域救援工作。</w:t>
            </w:r>
          </w:p>
          <w:p w14:paraId="2F4200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各负有自然灾害防范处置职责的部门</w:t>
            </w: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w:t>
            </w:r>
          </w:p>
          <w:p w14:paraId="7D311E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AF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1.负责开展宣传教育，提升群众自救能力，制定应急预案和调度方案，对自然灾害避难场所进行管理，建立辖区风险隐患点清单。</w:t>
            </w:r>
          </w:p>
          <w:p w14:paraId="3B1C02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2.指导村（社区）制定应急预案，建立健全镇应急预案体系。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3.负责组建本镇及村（社区）抢险救援力量，组织参加上级业务培训和本级业务培训，组织开展日常演练，做好人防、物防、技防等准备工作。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5.负责做好值班值守、信息报送、转发气象预警信息。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6.出现险情时，负责及时组织受灾害威胁的居民及其他人员转移到安全地带。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8.组织开展灾后受灾群众的生产生活恢复工作。</w:t>
            </w:r>
          </w:p>
        </w:tc>
      </w:tr>
      <w:tr w14:paraId="6B5794D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1C5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45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D6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1ED0FA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20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县</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应急管理局、各行业主管部门：</w:t>
            </w:r>
          </w:p>
          <w:p w14:paraId="11EABD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1.统筹做好安全生产教育宣传工作。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4.负责对执法人员、企业负责人、安全生产管理人员等进行安全生产教育培训。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5.负责制定安全生产年度监督检查计划，并按计划进行检查、抽查。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6.发现安全生产事故隐患责令限期整改、现场处置，到期进行复查。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FA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1.组织开展安全生产知识普及，按照乡镇综合应急预案组织开展演练。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7.安全生产事故发生后，迅速启动应急预案，并组织群众疏散撤离。</w:t>
            </w:r>
          </w:p>
        </w:tc>
      </w:tr>
      <w:tr w14:paraId="0280904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5E3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E4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9E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4187FE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268B14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4A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1.依法行使消防安全综合监管职能，推动落实消防安全责任制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2.组织拟订消防规划并协调、指导有关部门实施。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3.承担火灾预防、消防监督执法以及火灾事故调查处理相关工作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5.开展消防安全宣传教育，组织指导社会消防力量建设。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2.在委托权限范围内实施消防委托执法工作。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3.将重大消防违法案件移交县消防救援局处理。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4.对县消防救援局移送的消防刑事案件依法立案侦查。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4D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1..开展经常性消防宣传教育，提高公民消防安全意识。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3.做好村（社区）微型消防站管理。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5.协调处理住宅物业消防安全管理问题，受理职责范围内的消防安全举报投诉。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7.协助开展灭火救援和火灾事故调查工作，及时上报相关线索。</w:t>
            </w:r>
          </w:p>
        </w:tc>
      </w:tr>
      <w:tr w14:paraId="0CC2559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85D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83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C2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p w14:paraId="0D2E16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1CF5CE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659D8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88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3.开展火灾预警监测和信息发布。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4.负责指导各乡镇（街道）的护林员队伍建设与管理工作。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6.编制本行政区域的森林防火规划并组织实施。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8.对破坏防火标志、宣传碑牌、视频监控等防火设施的违法行为查处。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1.加强森林防灭火物资装备配备，并定期补充、更新。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3.起草本区域森林火灾应急预案。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4.按照职责负责本区域森林灭火工作的监督和管理。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牵头开展天气预警监测和信息发布。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E0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1.开展本镇森林防火和农村野外用火安全宣传教育。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2.制定森林防灭火应急预案，开展演练，做好值班值守。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4.配合县林业局建设森林防灭火基础设施。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6.在火势较小、保证安全的前提下，负责先行组织进行初期扑救。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7.协助公安机关维护火灾现场和灾区的社会治安。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8.协助有关部门做好火情的善后处理工作和火灾调查、火案查处工作。</w:t>
            </w:r>
          </w:p>
        </w:tc>
      </w:tr>
      <w:tr w14:paraId="736E369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981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98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传染病防控、公共卫生应急处置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B9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39B060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0BD9B8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012090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F6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1.组织开展传染病疫情监测、风险评估，提出启动应急响应建议。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2.规划开展全县监测预警体系建设，拟订全县监测预警等规划计划和应急预案。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3.完善传染病疫情网络报告系统。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4.牵头开展流行病学调查和全县传染病疫情应急工作。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5.负责疫情监测与防控指导，制定防控技术方案。县民政局：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负责学校和托育机构传染病防控宣传教育，协助卫生部门做好防控工作。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1.负责做好应急处置药品、医疗器械等物资的质量监管工作。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27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1.开展传染病、地方病、寄生虫病防治知识宣传教育、普及工作。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2.做好社区防控工作。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3.辖区内发现群体性疾病或不明原因的疾病时，收集相关信息并及时上报疾控部门 。</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.配合做好流行病学调查、疫情应急处置等工作，协助开展被污染场所公共卫生处理。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.公共卫生事件解除后，帮助群众恢复正常生产生活秩序。</w:t>
            </w:r>
          </w:p>
        </w:tc>
      </w:tr>
      <w:tr w14:paraId="2C103BD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2A0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38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E9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6C0FC7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08BCEA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2A879C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DD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1.负责农贸市场的食品安全监管，查处违反食品安全法等法律法规行为。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2.负责食品快检工作的指导。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3.负责农贸市场内计量器具的检定和监管工作。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加大对农贸市场环境卫生和场外游摊游车的监管力度，查处游摊游车。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47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1.开展食品安全、诚信经营等政策宣传。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2.协助县商务委开展市场规划建设改造的业务指导。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3.开展农贸市场日常巡查，发现问题上报，督促农贸市场落实管理职责。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4.负责开展场外游摊游车查处。</w:t>
            </w:r>
          </w:p>
        </w:tc>
      </w:tr>
      <w:tr w14:paraId="60FD130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10C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DF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DA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5B3CDE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3DA070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575548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2E0CB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3F61A6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59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5"/>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县市场监管局</w:t>
            </w: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w:t>
            </w:r>
          </w:p>
          <w:p w14:paraId="0B0E1C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1.牵头开展食品安全法律法规宣传。</w:t>
            </w:r>
          </w:p>
          <w:p w14:paraId="5F7553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2.对生产经营者实施监督管理。</w:t>
            </w:r>
          </w:p>
          <w:p w14:paraId="55EC4D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3.加强对执法人员食品安全法律、法规、标准和专业知识与执法能力等的培训，并组织考核。</w:t>
            </w:r>
          </w:p>
          <w:p w14:paraId="3051A2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4.根据食品安全风险监测、风险评估结果和食品安全状况等，确定监督管理的重点、方式和频次，实施风险分级管理。</w:t>
            </w:r>
          </w:p>
          <w:p w14:paraId="4659DC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5.建立食品生产经营者食品安全信用档案，记录许可颁发、日常监督检查结果、违法行为查处等情况，依法向社会公布并实时更新。对有不良信用记录的食品生产经营者增加监督检查频次。</w:t>
            </w:r>
          </w:p>
          <w:p w14:paraId="1CE96F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6.开展食品安全事故调查处理。</w:t>
            </w:r>
          </w:p>
          <w:p w14:paraId="06BCBF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7.协同有关部门按照各自职责做好食品安全监督管理工作。</w:t>
            </w:r>
          </w:p>
          <w:p w14:paraId="64817F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5"/>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县农业农村委</w:t>
            </w: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w:t>
            </w:r>
          </w:p>
          <w:p w14:paraId="1E4823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1.负责本地食用农产品种植、养殖环节的监管。</w:t>
            </w:r>
          </w:p>
          <w:p w14:paraId="6C1D98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2.定期对农产品质量进行安全检验。</w:t>
            </w:r>
          </w:p>
          <w:p w14:paraId="778BD1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5"/>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县卫生健康委</w:t>
            </w: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w:t>
            </w:r>
          </w:p>
          <w:p w14:paraId="3ECDCB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1.组织开展辖区食品安全风险监测，对食品污染、食源性疾病等进行抽样检测和数据分析，预警食品安全隐患。</w:t>
            </w:r>
          </w:p>
          <w:p w14:paraId="2F54D6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2.参与执行国家食品安全标准，对餐饮具集中消毒单位等实施卫生规范监督，确保符合卫生要求。</w:t>
            </w:r>
          </w:p>
          <w:p w14:paraId="536BF3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3.负责食源性疾病流行病学调查及应急处置，协同市场监管部门溯源问题食品，防控公共卫生风险。</w:t>
            </w:r>
          </w:p>
          <w:p w14:paraId="4247FC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5"/>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县公安局</w:t>
            </w: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w:t>
            </w:r>
          </w:p>
          <w:p w14:paraId="2AC46C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1.依法侦办生产、销售有毒有害食品、不符合安全标准食品等刑事案件，对涉嫌犯罪的食品安全违法行为开展立案侦查。</w:t>
            </w:r>
          </w:p>
          <w:p w14:paraId="4E2DC2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2.配合有关部门开展食品安全专项整治行动，对暴力抗法、阻挠执法等行为依法处置。</w:t>
            </w:r>
          </w:p>
          <w:p w14:paraId="6DE9AA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3.受理行政部门移送的涉嫌食品安全犯罪案件，开展调查取证，依法追究涉案人员刑事责任。</w:t>
            </w:r>
          </w:p>
          <w:p w14:paraId="5EC70F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5"/>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县教委</w:t>
            </w: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w:t>
            </w:r>
          </w:p>
          <w:p w14:paraId="4C95E0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负责监督学校、幼儿园配餐安全。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90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2.协助开展食品安全事故现场秩序维护、矛盾纠纷化解等工作。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3.上报家庭集体宴席举办情况。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4.落实食品安全“两个责任”工作制度，定期走访并将督导情况录入“食安督”系统。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5.组织人员参加食品安全培训。</w:t>
            </w:r>
          </w:p>
        </w:tc>
      </w:tr>
      <w:tr w14:paraId="559E05E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207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34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5A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457EBE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55FB69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6AE6C2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0E73B1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58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1.主管本行政区域内养犬管理工作。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3.负责犬只证牌、文书印制和捕犬装备购置。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4.调解因养犬引起的矛盾纠纷。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1.负责实施犬只狂犬病强制免疫计划，供应兽用狂犬病疫苗及动物免疫证。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2.负责指定全县犬只强制免疫点、犬只品种鉴定、指导犬尸无害化处理。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3.依法查处非法宠物诊疗机构。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4.向社会公布烈性犬、攻击犬只种类。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5.对饲养的犬只未按照规定定期进行狂犬病免疫接种的处罚。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1.开展人患狂犬病防治及相关卫生知识宣传教育。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17"/>
                <w:kern w:val="0"/>
                <w:sz w:val="21"/>
                <w:szCs w:val="21"/>
                <w:lang w:eastAsia="en-US" w:bidi="ar"/>
                <w14:textFill>
                  <w14:solidFill>
                    <w14:schemeClr w14:val="tx1"/>
                  </w14:solidFill>
                </w14:textFill>
              </w:rPr>
              <w:t>负责涉犬经营主体的注册登记，依法查处违法违规经营行为。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0B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Style w:val="27"/>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1.做好依法养犬、文明养犬宣传发动工作。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2.组织开展犬只疫苗接种，登记接种信息并配合公安机关开展犬只登记工作。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5.组织协调村（社区）开展流浪犬只控制和处置，防止疫病传播。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6.参与调解因养犬引起的矛盾纠纷。</w:t>
            </w:r>
          </w:p>
        </w:tc>
      </w:tr>
      <w:tr w14:paraId="4121429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0A8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71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C5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BEC2B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p w14:paraId="0BB05B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5DA8AE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0BB80E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28F8EC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w:t>
            </w:r>
          </w:p>
          <w:p w14:paraId="5F0AE5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2662CD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65BDD8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E3F15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p w14:paraId="77C8FB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6A51F5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86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1.负责全县燃放烟花爆竹安全管理工作的具体组织实施。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2.负责烟花爆竹道路运输许可，依法查处非法运输、燃放烟花爆竹行为。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1.负责统筹全县燃放烟花爆竹安全管理宣传工作。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2.负责网络舆情应对。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1.负责全县烟花爆竹生产经营安全管理工作。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2.查处打击非法生产、销售、存储烟花爆竹等“打非治违”工作。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负责流通领域烟花爆竹质量的监督检查，依法查</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违法经营行为。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负责道路运输烟花爆竹的资质审查核发，依法查处无资质车辆和无资格人员。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负责烟花爆竹专营管理工作。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负责燃放烟花爆竹对环境危害性的社会宣传，开展大气环境质量监测预警。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负责因燃放烟花爆竹引发的人身伤害救治。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加强对街面流动兜售烟花爆竹行为的清查整治。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负责燃放烟花爆竹管理工作实施过程中的信访、涉稳事件。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1.负责灭火救援并调查原因。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2.组织指导重点消防单位加强防火管控工作。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17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1.开展烟花爆竹安全燃放宣传工作。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2.禁放区域划定。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3.对燃放时间、地点等进行通告。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4.开展烟花爆竹燃放前的隐患排查。</w:t>
            </w:r>
          </w:p>
        </w:tc>
      </w:tr>
      <w:tr w14:paraId="5269D2A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BA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EC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29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6E6CF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44213D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745278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3A46C1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0C07F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6BC8DF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FB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left"/>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1.依法查处伪造变造 机动车号牌。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2.低速电动车赋码编号。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加强清理整顿和常态检查。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1.依法查处违规生产行为。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2.加强流通领域监督检查。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3.加强销售门店宣传引导。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4.严查生产、销售企业带牌销售等诱导消费行为。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严禁违规准入和新增产能。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依法查处城市建成区范围内人行道上违规占道经营行为。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1.加强车辆维修行业监督检查和宣传教育。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2.依法查处非法营运行为。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04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1.开展低速电动车管理政策宣传工作。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2.组织低速电动车车主配合县公安局开展赋码编号工作。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3.协助县公安局维护赋码编号工作现场秩序。</w:t>
            </w:r>
          </w:p>
        </w:tc>
      </w:tr>
      <w:tr w14:paraId="30C317E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DB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EC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28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EC395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p>
          <w:p w14:paraId="4F5992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0A2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1.负责“一标三实”基础信息采集维护的标准制定、审核、管理等。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2.负责指导网格员开展信息采集维护工作。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B0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1.统筹派出所、村（社区）、网格协同开展本区域“一标三实”基础信息采集维护工作。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2.核实标准地址和门楼牌，发现问题及时上报。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3.开展一体化治理智治平台实有人口、实有房屋、实有单位基础信息的更新维护工作。</w:t>
            </w:r>
          </w:p>
        </w:tc>
      </w:tr>
      <w:tr w14:paraId="3EB0ECC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30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9D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33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3E6768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551549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3F4BEA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616FF6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7276AF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1BEC6B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37C7FA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F6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1.开展燃气安全宣传教育，指导燃气经营企业开展安全宣传。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2.牵头制定燃气行业应急预案。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3.负责燃气设施建设工程的管理。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5.建立燃气管理投诉、举报制度。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6.查处燃气违法行为。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1.督促物业单位配合开展入户检查、燃气管道老化更新改造。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2.督促房屋市政工程建设、施工等单位落实燃气管道设施保护责任。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督促管理范围内燃气使用市场主体落实用气安全主体责任。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负责燃气特种设备安全监管、燃气及燃气具质量监管，实施气瓶充装许可。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依法组织开展安全生产事故调查处理。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03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1.开展燃气安全政策法规宣传工作。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3.及时上报燃气安全事故，做好事故现场的先期处置、秩序维护、群众疏散等工作。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5.协助做好事故善后处理工作。</w:t>
            </w:r>
          </w:p>
        </w:tc>
      </w:tr>
      <w:tr w14:paraId="368578B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B04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3C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00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47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1.开展调查评估。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2.开展接收，落实日常监管。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DE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1.协助社区矫正机构开展社区矫正。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2.督促村（社区）协助开展社区矫正工作。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3.落实就学、就医、住房等困难救助。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4.协助开展调查、走访、教育等工作。</w:t>
            </w:r>
          </w:p>
        </w:tc>
      </w:tr>
      <w:tr w14:paraId="7F385A8C">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74F8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14:textFill>
                  <w14:solidFill>
                    <w14:schemeClr w14:val="tx1"/>
                  </w14:solidFill>
                </w14:textFill>
              </w:rPr>
              <w:t>46</w:t>
            </w:r>
          </w:p>
        </w:tc>
      </w:tr>
      <w:tr w14:paraId="36A7AA5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8A9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D0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8C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7D9E5C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A4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1.组织开展农产品质量安全相关法规、标准和政策性文件宣传培训。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2.配合完成上级风险监测任务，开展产地农产品质量安全监测。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5.配合完成市级监督抽查计划，组织实施本辖区监督抽查计划。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8.建立农产品质量安全投诉举报制度，及时查证投诉举报情况。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65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1.开展农产品质量安全法律法规宣传。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2.建立农产品种植（养殖）生产主体名录。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3.配合完成风险监测和监督抽查任务，对本镇地产农产品开展快速检测或督促种植（养殖）生产主体开展快速检测。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4.结合日常工作开展农产品质量安全巡查，发现问题及时上报。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5.接到突发事件报告时，及时开展先期处置，规范报送相关信息。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6.在县级部门查处违法行为过程中，做好向导和矛盾调处工作。</w:t>
            </w:r>
          </w:p>
        </w:tc>
      </w:tr>
      <w:tr w14:paraId="08DB33A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BB0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95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61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BF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1.下达粮食播种面积和产量任务。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3.引进主要粮食作物优质良种，确保粮食产量和品质。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5.积极争取种粮扶持政策，带动粮食生产发展。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17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1.开展耕地保护、种粮扶持等政策宣传。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2.根据粮食播种面积和产量任务，指导粮食播种。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3.开展种植业技术入户培训。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4.开展粮食生产数据统计工作。</w:t>
            </w:r>
          </w:p>
        </w:tc>
      </w:tr>
      <w:tr w14:paraId="1C65FF7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3E0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8D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42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1F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1.下达高标准农田项目建设计划。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3.指导并督促项目实施，保证项目进度、质量和安全。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16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1.开展项目申报。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3.开展矛盾纠纷问题调解。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4.做好建后管护工作。</w:t>
            </w:r>
          </w:p>
        </w:tc>
      </w:tr>
      <w:tr w14:paraId="41B425A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415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14:textFill>
                  <w14:solidFill>
                    <w14:schemeClr w14:val="tx1"/>
                  </w14:solidFill>
                </w14:textFill>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6F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D0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p>
          <w:p w14:paraId="5A4FED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A6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1.选派驻村第一书记和工作队员并开展日常管理。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2.不定期督查驻村队员的</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bookmarkStart w:id="12" w:name="_GoBack"/>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三在村</w:t>
            </w:r>
            <w:bookmarkEnd w:id="12"/>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FD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1.做好第一书记和工作队员的考勤、请销假审批，掌握、通报第一书记和工作队员在岗情况。</w:t>
            </w:r>
          </w:p>
          <w:p w14:paraId="271E46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2.做好驻村干部的年度考核，并报送至县委组织部。</w:t>
            </w:r>
          </w:p>
        </w:tc>
      </w:tr>
      <w:tr w14:paraId="2C4102B4">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A381B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五、生态环保（8项）</w:t>
            </w:r>
          </w:p>
        </w:tc>
      </w:tr>
      <w:tr w14:paraId="4F24FD8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5ED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14:textFill>
                  <w14:solidFill>
                    <w14:schemeClr w14:val="tx1"/>
                  </w14:solidFill>
                </w14:textFill>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13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AB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0925BF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2A29FF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12A439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77E9A0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4159F6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51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3.制定突发大气环境污染事件应急预案、重污染天气应急专项实施方案。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6.对企事业单位和其他生产经营者的大气污染防治情况进行监督检查。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7.会同县</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、县公安局、县住房城乡建委等部门按照各自职责做好大气污染防治工作。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2.负责城市道路扬尘防治。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1.负责码头扬尘污染防治的行业监督管理。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3.负责对机动车维修经营者的监督管理。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F7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4.参与大气污染整治有关矛盾纠纷调解。</w:t>
            </w:r>
          </w:p>
        </w:tc>
      </w:tr>
      <w:tr w14:paraId="72EE004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F6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14:textFill>
                  <w14:solidFill>
                    <w14:schemeClr w14:val="tx1"/>
                  </w14:solidFill>
                </w14:textFill>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34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02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3E78C0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9D74D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66CD8E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0FB06E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AC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1.牵头开展水污染防治法律法规宣传，对水污染防治实施统一监督管理。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2.组织检测网络，统一规划、设置水环境质量监测站（点），统一开展水环境质量监测。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3.开展环境保护监督检查，依法查处违法行为。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6.牵头开展入河排污口的排查整治工作。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7.完成集中式水源地规范化建设和管理。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8.负责新建、改造农村排水管网，农村生活污水处理设施运行监督管理。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1.负责城镇规划区污水零直排建设。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2.负责新建、改造城镇排水管网，生活污水处理设施运行监督管理。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4.指导督促清理河流水面漂浮物。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5.每季度向社会公开辖区内城市供水厂出水水质状况信息。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6.完成交办入河排污口的整治工作。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2.每季度向社会公开辖区内城市用户水龙头出水安全状况信息。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3.完成医疗机构的污水零直排建设。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1.对渔业养殖水域污染情况进行监测。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2.污染渔业养殖水域环境造成渔业损失的调查处理。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33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1.开展辖区水环境保护宣传。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2.对集中式饮用水水源地、入河排污口、辖区流域、雨污管网、污水处理设施等水污染防治落实情况开展巡查、问题上报。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3.参与检查、执法现场秩序维护。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4.督促、指导企事业单位或其他生产经营者开展排污许可登记备案工作。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5.参与水污染整治有关矛盾纠纷调解。</w:t>
            </w:r>
          </w:p>
        </w:tc>
      </w:tr>
      <w:tr w14:paraId="2A3D147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C1C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14:textFill>
                  <w14:solidFill>
                    <w14:schemeClr w14:val="tx1"/>
                  </w14:solidFill>
                </w14:textFill>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3F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73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04784D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A251B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5FE550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0882AF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0A1CE4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39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1.牵头开展噪声污染防治相关法律法规宣传。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2.负责拟订噪声污染防治规划和声环境功能区划分方案。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3.负责对噪声污染防治年度目标任务落实情况进行检查、督促。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4.负责声环境质量监测网络并组织监测建设，定期公布声环境质量状况。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6.负责环境噪声污染防治监督管理。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2.负责查处噪声敏感建筑物集中区域使用高音广播喇叭的违法行为。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5.负责查处其他违反法律规定造成社会生活噪声污染的违法行为。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县住房城乡建委、县交通运输委、县文化旅游委、县水利局等部门：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DF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1.开展噪声污染防治法律法规宣传。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2.结合日常工作开展噪声污染日常巡查、先期处置，发现问题上报。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4.参与噪声污染整治有关矛盾纠纷调解。</w:t>
            </w:r>
          </w:p>
        </w:tc>
      </w:tr>
      <w:tr w14:paraId="118981E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A36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14:textFill>
                  <w14:solidFill>
                    <w14:schemeClr w14:val="tx1"/>
                  </w14:solidFill>
                </w14:textFill>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94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27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004593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6CBB32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县规划自然资源局</w:t>
            </w:r>
          </w:p>
          <w:p w14:paraId="70A095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510E1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09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1.牵头开展土壤及固体废物污染防治相关法律法规宣传。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2.负责组织实施“绿地行动”相关工作。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3.负责对土壤生态环境保护、污染地块污染防治和生态保护等工作的监督管理。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4.负责地下水污染防治监督管理。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5.负责重点建设用地安全利用、农用地土壤污染源头防控。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6.负责固体废物、化学品、重金属等污染防治的监督管理。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8.牵头负责“无废城市”建设。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4.鼓励利于防止土壤污染农业耕作措施，支持畜禽粪便处理、利用设施的建设。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5B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1.开展土壤及固体废物污染防治法律法规宣传。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4.协助执行安全利用方案，落实种植结构调整、退耕休耕等措施风险管控措施。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5.开展农膜回收利用工作。</w:t>
            </w:r>
          </w:p>
        </w:tc>
      </w:tr>
      <w:tr w14:paraId="71D81D6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3C2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14:textFill>
                  <w14:solidFill>
                    <w14:schemeClr w14:val="tx1"/>
                  </w14:solidFill>
                </w14:textFill>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8B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3F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78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1.承担生态环境领域风险隐患管理工作。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4A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1.编制辖区突发环境事件应急预案。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2.配置必要的环境风险应急物资。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3.开展环境应急演练。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4.对辖区内环境风险防范情况进行检查。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5.收集、报告突发环境事件信息。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6.开展突发环境事件先期处置。</w:t>
            </w:r>
          </w:p>
        </w:tc>
      </w:tr>
      <w:tr w14:paraId="4CA505D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3BC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14:textFill>
                  <w14:solidFill>
                    <w14:schemeClr w14:val="tx1"/>
                  </w14:solidFill>
                </w14:textFill>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A9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DF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03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1.开展生态环境质量监测，加强应急监测。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2.开展污染源执法监测，督促企业开展自行监测。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8B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1.开展本辖区生态环境自动监测站点保护。</w:t>
            </w:r>
          </w:p>
          <w:p w14:paraId="1FDC77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2.开展本辖区偏僻地方采样向导。</w:t>
            </w:r>
          </w:p>
          <w:p w14:paraId="30436F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3.开展自然水域异常时采样送检</w:t>
            </w:r>
            <w:r>
              <w:rPr>
                <w:rFonts w:hint="eastAsia" w:ascii="Times New Roman" w:hAnsi="Times New Roman" w:cs="方正仿宋_GBK"/>
                <w:b w:val="0"/>
                <w:bCs w:val="0"/>
                <w:i w:val="0"/>
                <w:iCs w:val="0"/>
                <w:color w:val="000000" w:themeColor="text1"/>
                <w:kern w:val="0"/>
                <w:sz w:val="21"/>
                <w:szCs w:val="21"/>
                <w:u w:val="none"/>
                <w:lang w:val="en-US" w:eastAsia="zh-CN" w:bidi="ar"/>
                <w14:textFill>
                  <w14:solidFill>
                    <w14:schemeClr w14:val="tx1"/>
                  </w14:solidFill>
                </w14:textFill>
              </w:rPr>
              <w:t>。</w:t>
            </w:r>
          </w:p>
        </w:tc>
      </w:tr>
      <w:tr w14:paraId="0DDF65B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451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14:textFill>
                  <w14:solidFill>
                    <w14:schemeClr w14:val="tx1"/>
                  </w14:solidFill>
                </w14:textFill>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E1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35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AD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1.受理乡镇（街道）上报的疑似违法线索。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63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1.巡查林木采伐、林草湿地占用情况，并及时制止、上报违法行为。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2.协助县林业局核查、整改违法采伐和占用林草湿地行为。</w:t>
            </w:r>
          </w:p>
        </w:tc>
      </w:tr>
      <w:tr w14:paraId="34998F7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33C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14:textFill>
                  <w14:solidFill>
                    <w14:schemeClr w14:val="tx1"/>
                  </w14:solidFill>
                </w14:textFill>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D3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85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E7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77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1.受理农村宅基地使用林地申请。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2.对拟使用林地进行现场查验。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3.将农村宅基地拟使用林地情况在林地所在地村（居）民委员会进行公示后上报。</w:t>
            </w:r>
          </w:p>
        </w:tc>
      </w:tr>
      <w:tr w14:paraId="49367D16">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D1D279">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六、城乡建设（6项）</w:t>
            </w:r>
          </w:p>
        </w:tc>
      </w:tr>
      <w:tr w14:paraId="7A16934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07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14:textFill>
                  <w14:solidFill>
                    <w14:schemeClr w14:val="tx1"/>
                  </w14:solidFill>
                </w14:textFill>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66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BE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8E65E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71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1.审核申请人家庭住房状况。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2.将符合条件的申请人材料转县民政局。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3.对符合条件的申请人予以公示。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4.对经公示无异议或者异议不成立的，作为廉租住房保障对象予以登记，书面通知申请人，并向社会公开登记结果 。不符合条件申请人对审核结果有异议的，受理申诉。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5.会同有关部门加强对廉租住房保障工作的监督检查并公布监督检查结果。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7.依法处理对以欺骗等不正当手段，取得审核同意或者获得廉租住房保障行为。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B3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1.受理廉租住房保障家庭申请。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2.对申请人的困难情况、家庭住房状况是否符合规定条件进行初审，提出初审意见并张榜公布，将初审意见和申请材料一并报送县住房城乡建委。</w:t>
            </w:r>
          </w:p>
        </w:tc>
      </w:tr>
      <w:tr w14:paraId="3B4D3A9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5F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FE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87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FC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F7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1.对本辖区限额以下村镇建设工程的建筑活动进行管理。</w:t>
            </w:r>
          </w:p>
          <w:p w14:paraId="3A897E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2.开展本辖区限额以下村镇建设工程的质量安全监管。</w:t>
            </w:r>
            <w:r>
              <w:rPr>
                <w:rStyle w:val="24"/>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组织</w:t>
            </w: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村镇建设工程安全生产检查；安全生产事故发生后，向上级相关部门报告并组织相关部门和单位进行现场抢救，做好善后处理工作。</w:t>
            </w:r>
          </w:p>
          <w:p w14:paraId="779F79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3.指导限额以下村镇建设工程开展竣工验收。</w:t>
            </w:r>
          </w:p>
          <w:p w14:paraId="0411FF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4.指导农村居民对存在安全隐患、防灾能力低的农村危房，进行修缮、加固、重建。</w:t>
            </w:r>
          </w:p>
        </w:tc>
      </w:tr>
      <w:tr w14:paraId="00D66A9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BF1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8C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5C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A5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1.负责组织实施国有土地上房屋征收与补偿工作。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2.负责房屋征收与补偿的指导、监督和检查工作。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3.负责征收范围内国有土地上房屋征收与补偿工作。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4.负责国有土地上房屋征收补偿资金的使用和管理。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B1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1.开展征收摸底调查。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2.开展征收补偿政策宣传。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3.协助无证建筑的调查认定。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4.开展思想动员和促征工作。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5.指导签订征收补偿协议。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6.组织实施旧房拆除和拆除区域的安全监管。</w:t>
            </w:r>
          </w:p>
        </w:tc>
      </w:tr>
      <w:tr w14:paraId="243E9AC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A0B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FA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DF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县规划自然资源局</w:t>
            </w:r>
          </w:p>
          <w:p w14:paraId="50005C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2AD65B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9A8BC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1AA197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21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1.负责管理、监督和具体实施集体土地征收补偿安置的事务性工作。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2.负责指导乡镇（街道）开展辖区内集体土地征收补偿安置工作。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负责征地安置人员的基本养老保险和促进就业工作。</w:t>
            </w:r>
          </w:p>
          <w:p w14:paraId="050EBE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负责被征地农村集体经济组织所在地居民户口信息提供和审核工作。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B5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1.开展集体土地征收补偿安置政策宣传、动员、信息公开公示。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3.开展征地人员安置对象的资格确认和安置对象名单初审。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4.开展征地过程中各类权属争议和矛盾纠纷的调解及信访回复。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5.开展征地涉及的农村土地承包经营及承包经营合同管理，农村宅基地审核批准。</w:t>
            </w:r>
          </w:p>
        </w:tc>
      </w:tr>
      <w:tr w14:paraId="3CC33F3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EE8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7D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BD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县规划自然资源局</w:t>
            </w:r>
          </w:p>
          <w:p w14:paraId="31053B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1973FC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p w14:paraId="3A32A3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259F97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负有卫片图斑整</w:t>
            </w: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CE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1.收到上级部门图斑信息，指导乡镇（街道）开展核查。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2.分析研判图斑核查结果，根据职能职责进行分发。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11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1.将图斑核查结果反馈至行业主管部门。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3.对整改后图斑进行巡查，防止反复。</w:t>
            </w:r>
          </w:p>
        </w:tc>
      </w:tr>
      <w:tr w14:paraId="03028A5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ADD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4A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42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263579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县规划自然资源局</w:t>
            </w:r>
          </w:p>
          <w:p w14:paraId="1405A6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57B06F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1B407A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377208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155877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D9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1.负责指导企业按照国家规定生产电动自行车充换电设施。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2.负责督促电网企业做好电动自行车充换电设施接电服务工作。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1.负责将充换电设施相关内容纳入城区详细规划，保障充换电设施用地需求。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2.研究制定电动自行车停车配建标准，严格新建建设项目规划审批。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3.结合城市体检、老旧小区改造统筹做好电动自行车停车场所空间布局。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1.负责推动既有小区电动自行车充换电设施建设。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2.督促物业服务企业协助做好服务区域电动自行车充电安全防范。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4.引导社会力量积极参与停放充电设施建设，降低充电服务费用。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5.负责规范人行道共享电单车停放秩序，督促业主对电动自行车集中停放充电场所制作悬挂“安全公示牌”，明确运营单位、管理单位、管理人员及联系方式。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2.牵头开展联合执法行动，加大违法违规案件曝光力度。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3.指导即时配送平台企业完善配送管理制度，强化安全教育培训。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2.负责指导电动自行车充换电设施消防安全监管。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3.依法开展灭火救援和火灾事故调查处理。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4.落实举报投诉奖励制度。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02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1.开展电动自行车安全隐患警示宣传。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2.配合相关部门开展辖区电动自行车停放隐患排查，建立台账。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4.摸排电动自行车充电设施配备需求，上报相关部门。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5.协助县住房城乡建委开展电动自行车停放场所规范化建设。</w:t>
            </w:r>
          </w:p>
        </w:tc>
      </w:tr>
      <w:tr w14:paraId="4AF8B293">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AFDEC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七、文化和旅游（4项）</w:t>
            </w:r>
          </w:p>
        </w:tc>
      </w:tr>
      <w:tr w14:paraId="4103AA5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C36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25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42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0A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1.协调全县重大电影活动。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2.对接电影放映公司实施惠民电影放映工程。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F9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1.组织人员观看惠民电影。</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2.提供场地电源等保障服务。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3.维护现场秩序。</w:t>
            </w:r>
          </w:p>
        </w:tc>
      </w:tr>
      <w:tr w14:paraId="52D5692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738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21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32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98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1.负责全县非物质文化遗产资源信息采录、整理和编辑工作。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2.负责非遗资源数据库的建立和管理。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3.建立完善非遗代表性项目名录体系、传承人管理体系、项目传承体系。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4.负责非遗项目策划、申报工作。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5.负责非遗项目名录、代表性传承人申报、保护、管理、服务工作。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6.负责对县内非遗保护和传承工作进行业务指导和培训。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6D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1.开展辖区内非遗资源的普查、挖掘工作。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2.开展非遗代表性项目和代表性传承人申报工作。</w:t>
            </w:r>
          </w:p>
        </w:tc>
      </w:tr>
      <w:tr w14:paraId="0812C69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2EA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58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64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DA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2.监管文物安全。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3.督促文物隐患整治。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A6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1.开展文物保护宣传工作。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2.开展文物日常巡查，问题隐患上报。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3.开展负责文物保护标志、标识、安全公示牌统计上报。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4.开展文物受灾情况统计上报。</w:t>
            </w:r>
          </w:p>
        </w:tc>
      </w:tr>
      <w:tr w14:paraId="118B897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8CD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AC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99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75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00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对外来流动演出、开业庆典演出、农村红白喜事演出开展巡访、巡查，发现违法线索及时上报。</w:t>
            </w:r>
          </w:p>
        </w:tc>
      </w:tr>
    </w:tbl>
    <w:p w14:paraId="07794170">
      <w:pPr>
        <w:pStyle w:val="2"/>
        <w:spacing w:before="0" w:after="0" w:line="240" w:lineRule="auto"/>
        <w:jc w:val="center"/>
        <w:rPr>
          <w:rFonts w:hint="eastAsia" w:ascii="方正小标宋_GBK" w:hAnsi="方正小标宋_GBK" w:eastAsia="方正小标宋_GBK" w:cs="方正小标宋_GBK"/>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553"/>
      <w:bookmarkStart w:id="10" w:name="_Toc172077951"/>
      <w:bookmarkStart w:id="11" w:name="_Toc172077418"/>
      <w:r>
        <w:rPr>
          <w:rFonts w:hint="eastAsia" w:ascii="方正小标宋_GBK" w:hAnsi="方正小标宋_GBK" w:eastAsia="方正小标宋_GBK" w:cs="方正小标宋_GBK"/>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88F4172">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51C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C58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CB6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承接部门及工作方式</w:t>
            </w:r>
          </w:p>
        </w:tc>
      </w:tr>
      <w:tr w14:paraId="44F7615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38D95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一、经济发展（1</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3</w:t>
            </w:r>
            <w:r>
              <w:rPr>
                <w:rFonts w:hint="eastAsia"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7AD300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C9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95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BE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1.加强动植物检疫，普及宣传外来入侵物种危害及防控知识。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2.建立外来入侵物种监测网络。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3.制定外来入侵物种应急预案，组织清除行动。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4.推广防治技术。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5.监管农业经营主体，联合相关部门执法。</w:t>
            </w:r>
          </w:p>
        </w:tc>
      </w:tr>
      <w:tr w14:paraId="343676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22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1F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AD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会同有关部门建立外来入侵物种普查制度，定期组织开展全国普查，掌握外来入侵物种的种类数量、分布范围、危害程度等情况，建立本地物种数据库。</w:t>
            </w:r>
          </w:p>
        </w:tc>
      </w:tr>
      <w:tr w14:paraId="113E66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2F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CD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6E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1.购买社会化服务。委托三方机构开展水生动物疫病调查、检测等。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2.建立县、乡镇（街道）渔业灾害病害以及水生动物疫情信息共享机制。</w:t>
            </w:r>
          </w:p>
        </w:tc>
      </w:tr>
      <w:tr w14:paraId="694411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EC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16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C5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1.发布水产相关信息。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2.为养殖户提供技术培训、发放水产养殖技术宣传资料。</w:t>
            </w:r>
          </w:p>
        </w:tc>
      </w:tr>
      <w:tr w14:paraId="708050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07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8D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31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1.实行分片区检疫。</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2.由县动物卫生监督所指派官方兽医实施。</w:t>
            </w:r>
          </w:p>
        </w:tc>
      </w:tr>
      <w:tr w14:paraId="1B17A6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F9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19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7D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2.建立县、乡镇（街道）动物疫情信息共享机制。</w:t>
            </w:r>
          </w:p>
        </w:tc>
      </w:tr>
      <w:tr w14:paraId="5C3F36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62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AA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4C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1.开展畜牧品种资源的调查、收集、整理、保护和开发利用。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2.开展畜牧新品种、新品系的引进、试验工作。</w:t>
            </w:r>
          </w:p>
        </w:tc>
      </w:tr>
      <w:tr w14:paraId="0212B5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7A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7E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92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3.培训和指导乡镇（街道）技术人员开展规模以下畜禽粪污资源化利用。</w:t>
            </w:r>
          </w:p>
          <w:p w14:paraId="019E96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负责对规模以下畜禽养殖废弃物排放情况进行监督检查，依法查处违法排放行为，确保养殖废弃物综合利用符合环境保护要求。</w:t>
            </w:r>
          </w:p>
        </w:tc>
      </w:tr>
      <w:tr w14:paraId="697641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76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27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E1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1.制定年度农机安全生产监督检查方案，明确检查重点、频次及责任分工。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3.对乡镇（街道）农机安全资料清单开展检查。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4.召开农机安全工作会议。</w:t>
            </w:r>
          </w:p>
        </w:tc>
      </w:tr>
      <w:tr w14:paraId="1E06D4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B5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97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10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负责国家二级保护野生植物（农业类）采集的初审工作。</w:t>
            </w:r>
          </w:p>
        </w:tc>
      </w:tr>
      <w:tr w14:paraId="405325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40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B6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6D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承接部门：县水利局</w:t>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工作方式：</w:t>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w:t>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受理取水申请，审核相关材料。</w:t>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w:t>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建立取水许可档案，定期更新取水台账系统。</w:t>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3.</w:t>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对纳入许可管理的单位实施年度取水计划管理，监测实施取水量。</w:t>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4.</w:t>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检查取水计量设施运行、节水措施执行及退水处理情况，查处超量取水等违法行为。</w:t>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5.</w:t>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根据水源变化或政策要求，核减或限制取水量，处理许可证延续、注销等事项。</w:t>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6.</w:t>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向取水单位普及节水技术，推广水平衡测试，协助完成水资源论证。</w:t>
            </w:r>
          </w:p>
        </w:tc>
      </w:tr>
      <w:tr w14:paraId="1A39E2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4F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36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6E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2.建立县、乡镇（街道）水产养殖病害防治及水生动物疫情信息共享机制。</w:t>
            </w:r>
          </w:p>
        </w:tc>
      </w:tr>
      <w:tr w14:paraId="31CD84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45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54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79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承接部门：县规划自然资源局</w:t>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工作方式</w:t>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w:t>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w:t>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负责集体土地所有权权属调查与确认。</w:t>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w:t>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受理与审核农村集体经济组织提交的登记申请材料。</w:t>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3.</w:t>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颁发《不动产权证书》及建立集体土地所有权登记档案。</w:t>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4.</w:t>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开展土地管理法律法规和政策宣传。</w:t>
            </w:r>
          </w:p>
        </w:tc>
      </w:tr>
      <w:tr w14:paraId="282E0A6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C7540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二、民生服务（1</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4</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452557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13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AF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04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承接部门：县民政局</w:t>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工作方式：</w:t>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w:t>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核实是否存在违规领取的高龄津贴现象。</w:t>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w:t>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向乡镇提供追缴违规领取的高龄津贴名单。</w:t>
            </w:r>
          </w:p>
        </w:tc>
      </w:tr>
      <w:tr w14:paraId="15A8E7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1A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7E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AA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法律法规条款已失效，不再开展此项工作。</w:t>
            </w:r>
          </w:p>
        </w:tc>
      </w:tr>
      <w:tr w14:paraId="392B41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00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10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73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2.乡镇政府、街道办事处协同县卫生健康委、县财政局追回超领、冒领的扶助资金。</w:t>
            </w:r>
          </w:p>
        </w:tc>
      </w:tr>
      <w:tr w14:paraId="3D0CBF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C5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35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28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根据优化生育政策要求，不再开展此项工作。</w:t>
            </w:r>
          </w:p>
        </w:tc>
      </w:tr>
      <w:tr w14:paraId="19E94A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A6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34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1E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负责发放避孕药具。</w:t>
            </w:r>
          </w:p>
        </w:tc>
      </w:tr>
      <w:tr w14:paraId="4A60E4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C2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5A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44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1.严格遵从计划生育重要时间节点的上级文件要求，开展相关宣传服务活动。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2.认真传达贯彻上级文件要求，指导乡镇协同开展相关服务活动。</w:t>
            </w:r>
          </w:p>
        </w:tc>
      </w:tr>
      <w:tr w14:paraId="4DB3A4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F7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C7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54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负责高校应届毕业生生源信息导出和核查工作。</w:t>
            </w:r>
          </w:p>
        </w:tc>
      </w:tr>
      <w:tr w14:paraId="06FC5F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4A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CA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9E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负责就业帮扶培训政策宣传、人员摸排及培训。</w:t>
            </w:r>
          </w:p>
        </w:tc>
      </w:tr>
      <w:tr w14:paraId="6BC56A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47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82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56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负责创业实体信息及就业务工信息统计工作。</w:t>
            </w:r>
          </w:p>
        </w:tc>
      </w:tr>
      <w:tr w14:paraId="44E9E5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6D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1A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both"/>
              <w:textAlignment w:val="cente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F7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default" w:ascii="Times New Roman" w:hAnsi="Times New Roman" w:eastAsia="方正仿宋_GBK" w:cs="方正仿宋_GBK"/>
                <w:b w:val="0"/>
                <w:bCs w:val="0"/>
                <w:i w:val="0"/>
                <w:iCs w:val="0"/>
                <w:color w:val="000000" w:themeColor="text1"/>
                <w:kern w:val="2"/>
                <w:sz w:val="21"/>
                <w:szCs w:val="21"/>
                <w:u w:val="none"/>
                <w:lang w:val="en-US" w:eastAsia="en-US" w:bidi="ar-SA"/>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承接部门：县医保局</w:t>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 xml:space="preserve"> </w:t>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工作方式：</w:t>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负责受理、核实门诊费用报销申请并办理相关业务。</w:t>
            </w:r>
          </w:p>
        </w:tc>
      </w:tr>
      <w:tr w14:paraId="7E19E7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61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9B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46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default" w:ascii="Times New Roman" w:hAnsi="Times New Roman" w:eastAsia="方正仿宋_GBK" w:cs="方正仿宋_GBK"/>
                <w:b w:val="0"/>
                <w:bCs w:val="0"/>
                <w:i w:val="0"/>
                <w:iCs w:val="0"/>
                <w:color w:val="000000" w:themeColor="text1"/>
                <w:kern w:val="2"/>
                <w:sz w:val="21"/>
                <w:szCs w:val="21"/>
                <w:u w:val="none"/>
                <w:lang w:val="en-US" w:eastAsia="en-US" w:bidi="ar-SA"/>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承接部门：县医保局</w:t>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工作方式：</w:t>
            </w:r>
            <w:r>
              <w:rPr>
                <w:rStyle w:val="28"/>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负责受理、核实住院费用报销申请并办理相关业务。</w:t>
            </w:r>
          </w:p>
        </w:tc>
      </w:tr>
      <w:tr w14:paraId="4EFA8A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95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4F6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64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负责城乡居民基本医疗保险已缴费人员统计。</w:t>
            </w:r>
          </w:p>
        </w:tc>
      </w:tr>
      <w:tr w14:paraId="7D5AAD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49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C3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F2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负责开设巾帼夜校及课程。</w:t>
            </w:r>
          </w:p>
        </w:tc>
      </w:tr>
      <w:tr w14:paraId="542465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91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47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3A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开展三峡技校招生宣传，完成招生入学。</w:t>
            </w:r>
          </w:p>
        </w:tc>
      </w:tr>
      <w:tr w14:paraId="3EE0AB0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B2ABD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三、平安法治（17项）</w:t>
            </w:r>
          </w:p>
        </w:tc>
      </w:tr>
      <w:tr w14:paraId="571AF3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81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A3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D3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负责对违反《基本农田保护条例》规定，破坏或者擅自改变基本农田保护区标志的行为，开展立案、调查、处罚、回访。</w:t>
            </w:r>
          </w:p>
        </w:tc>
      </w:tr>
      <w:tr w14:paraId="7792C7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9D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8F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08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负责烟花爆竹经营（零售）许可证换证现场核查。</w:t>
            </w:r>
          </w:p>
        </w:tc>
      </w:tr>
      <w:tr w14:paraId="163D88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F6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8E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4B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负责烟花爆竹经营企业（批发、零售）监督检查工作。</w:t>
            </w:r>
          </w:p>
        </w:tc>
      </w:tr>
      <w:tr w14:paraId="03F7D5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C4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75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B8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负责对非煤矿山企业、尾矿库开展日常安全生产监督检查。</w:t>
            </w:r>
          </w:p>
        </w:tc>
      </w:tr>
      <w:tr w14:paraId="7B264A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CD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F5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78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负责对非煤矿山外包工程安全生产开展监督检查。</w:t>
            </w:r>
          </w:p>
        </w:tc>
      </w:tr>
      <w:tr w14:paraId="3C6B41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0C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88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9C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负责对生产经营单位消除重大事故隐患开展监督检查。</w:t>
            </w:r>
          </w:p>
        </w:tc>
      </w:tr>
      <w:tr w14:paraId="12651F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20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01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22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负责对粉尘涉爆企业实施安全监督管理。</w:t>
            </w:r>
          </w:p>
        </w:tc>
      </w:tr>
      <w:tr w14:paraId="52FB2A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F0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8E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AF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负责摩托车、人力三轮车、残疾人机动轮椅及装配动力装置的无牌无证车辆管理整治工作。</w:t>
            </w:r>
          </w:p>
        </w:tc>
      </w:tr>
      <w:tr w14:paraId="377E3E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CE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94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A2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对销售无卫生许可批准文件的涉及饮用水卫生安全的产品的行为，开展立案、调查、处罚、回访。</w:t>
            </w:r>
          </w:p>
        </w:tc>
      </w:tr>
      <w:tr w14:paraId="53D3FE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56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D6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AC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对制造、销售封建迷信殡葬用品的行为，开展立案、调查、处罚、回访。</w:t>
            </w:r>
          </w:p>
        </w:tc>
      </w:tr>
      <w:tr w14:paraId="480B1F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19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12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81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开展法律援助指导监督和组织实施工作。</w:t>
            </w:r>
          </w:p>
        </w:tc>
      </w:tr>
      <w:tr w14:paraId="105B2A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73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2B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21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派执法人员现场检查，依法做出处罚决定。</w:t>
            </w:r>
          </w:p>
        </w:tc>
      </w:tr>
      <w:tr w14:paraId="06C24F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27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0A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A1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1.协调选址建设微型消防站。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2.配备相关消防设施设备、人员等。</w:t>
            </w:r>
          </w:p>
        </w:tc>
      </w:tr>
      <w:tr w14:paraId="3B5817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CB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3F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D7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开展加油站安全监督检查工作。</w:t>
            </w:r>
          </w:p>
        </w:tc>
      </w:tr>
      <w:tr w14:paraId="479E91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BA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7F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A4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对娱乐场所未在显著位置悬挂娱乐经营许可证、未成年人禁入或者限入标志以及标志未注明举报电话的行为，开展立案、调查、处罚、回访。</w:t>
            </w:r>
          </w:p>
        </w:tc>
      </w:tr>
      <w:tr w14:paraId="521586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93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F5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1C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对歌舞娱乐场所违反《娱乐场所管理条例》规定接纳未成年人的行为，开展立案、调查、处罚、回访。</w:t>
            </w:r>
          </w:p>
        </w:tc>
      </w:tr>
      <w:tr w14:paraId="725BFA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8A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14:textFill>
                  <w14:solidFill>
                    <w14:schemeClr w14:val="tx1"/>
                  </w14:solidFill>
                </w14:textFill>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36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8B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负责对烟花爆竹零售店进行初审、终审及许可证办理。</w:t>
            </w:r>
          </w:p>
        </w:tc>
      </w:tr>
      <w:tr w14:paraId="1AB9D43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B2E3C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四、乡村振兴（1项）</w:t>
            </w:r>
          </w:p>
        </w:tc>
      </w:tr>
      <w:tr w14:paraId="67CEC8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96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14:textFill>
                  <w14:solidFill>
                    <w14:schemeClr w14:val="tx1"/>
                  </w14:solidFill>
                </w14:textFill>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E5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51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落实党中央为基层减负有关要求，不再开展此项工作。</w:t>
            </w:r>
          </w:p>
        </w:tc>
      </w:tr>
      <w:tr w14:paraId="261FE31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6DD28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五、生态环保（9项）</w:t>
            </w:r>
          </w:p>
        </w:tc>
      </w:tr>
      <w:tr w14:paraId="045429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6A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1F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F5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1.将符合纳入台账管理条件的工业固体废物纳入台账管理，作好企业守法培训。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2.对涉工业固体废物的违法行为依法进行立案查处。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3.涉嫌刑事违法的依法移送县公安部门追究刑事责任。</w:t>
            </w:r>
          </w:p>
        </w:tc>
      </w:tr>
      <w:tr w14:paraId="1D2D1C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69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46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42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2.按规定对水质进行采样监测。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3.对涉集中式饮用水源地的违法行为进行立案查处。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4.涉嫌刑事违法的依法移送县公安部门追究刑事责任。</w:t>
            </w:r>
          </w:p>
        </w:tc>
      </w:tr>
      <w:tr w14:paraId="6A91F4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C7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A2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0D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1.不断完善噪声污染防治制度体系，强化源头防控，厘清防治责任，促进声环境质量不断改善。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2.对涉及噪声的违法行为依法进行立案查处。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3.涉嫌刑事违法的依法移送县公安部门追究刑事责任。</w:t>
            </w:r>
          </w:p>
        </w:tc>
      </w:tr>
      <w:tr w14:paraId="653482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79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F6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5E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对非法采砂行为开展巡查与整改。</w:t>
            </w:r>
          </w:p>
        </w:tc>
      </w:tr>
      <w:tr w14:paraId="2B6994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9B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C4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7A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负责小型水库安全监督和防汛监督管理。</w:t>
            </w:r>
          </w:p>
        </w:tc>
      </w:tr>
      <w:tr w14:paraId="6F604C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34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D8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43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1.负责采取林分改造、森林抚育等措施，落实公益林保护相关事项。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2.负责聘请护林员开展公益林管护事项。</w:t>
            </w:r>
          </w:p>
        </w:tc>
      </w:tr>
      <w:tr w14:paraId="40C5BD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31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8A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92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1.负责受理林木采伐申请。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2.负责实地核实、审批、公示林木采伐需求。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3.负责办理发放林木采伐许可。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4.负责林木采伐监管。</w:t>
            </w:r>
          </w:p>
        </w:tc>
      </w:tr>
      <w:tr w14:paraId="301ECC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B6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27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C9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1.负责监测林业有害生物。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2.负责检疫林业有害生物。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3.负责防治林业有害生物工作。</w:t>
            </w:r>
          </w:p>
        </w:tc>
      </w:tr>
      <w:tr w14:paraId="1B03F7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AD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60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A9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接到报告后，动物卫生监督所指派官方兽医赶赴现场，核实情况并启动处置程序。</w:t>
            </w:r>
          </w:p>
        </w:tc>
      </w:tr>
      <w:tr w14:paraId="1719D06A">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DDF2D9">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六、城乡建设（5项）</w:t>
            </w:r>
          </w:p>
        </w:tc>
      </w:tr>
      <w:tr w14:paraId="17A0E9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A4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EA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93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承担全县集体土地征收补偿安置具体实施的事务性工作。</w:t>
            </w:r>
          </w:p>
        </w:tc>
      </w:tr>
      <w:tr w14:paraId="351F74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C8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14:textFill>
                  <w14:solidFill>
                    <w14:schemeClr w14:val="tx1"/>
                  </w14:solidFill>
                </w14:textFill>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CD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68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按照规定开展扩建、改建各类老旧小区和市政基础设施工程质量监督管理。</w:t>
            </w:r>
          </w:p>
        </w:tc>
      </w:tr>
      <w:tr w14:paraId="1123F6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27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14:textFill>
                  <w14:solidFill>
                    <w14:schemeClr w14:val="tx1"/>
                  </w14:solidFill>
                </w14:textFill>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4F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C2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按照相关规定开展房屋安全评估。</w:t>
            </w:r>
          </w:p>
        </w:tc>
      </w:tr>
      <w:tr w14:paraId="7D95FF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A2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14:textFill>
                  <w14:solidFill>
                    <w14:schemeClr w14:val="tx1"/>
                  </w14:solidFill>
                </w14:textFill>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F8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9E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按照规定开展农村住房安全鉴定评定工作。</w:t>
            </w:r>
          </w:p>
        </w:tc>
      </w:tr>
      <w:tr w14:paraId="04DB79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12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14:textFill>
                  <w14:solidFill>
                    <w14:schemeClr w14:val="tx1"/>
                  </w14:solidFill>
                </w14:textFill>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AE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CA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开展自建房安全等级鉴定。</w:t>
            </w:r>
          </w:p>
        </w:tc>
      </w:tr>
    </w:tbl>
    <w:p w14:paraId="4ACE497E">
      <w:pPr>
        <w:pStyle w:val="2"/>
        <w:spacing w:before="0" w:after="0" w:line="240" w:lineRule="auto"/>
        <w:jc w:val="center"/>
        <w:rPr>
          <w:rFonts w:ascii="Times New Roman" w:hAnsi="Times New Roman" w:eastAsia="方正小标宋_GBK" w:cs="Times New Roman"/>
          <w:color w:val="auto"/>
          <w:spacing w:val="7"/>
          <w:lang w:eastAsia="zh-CN"/>
        </w:rPr>
      </w:pPr>
    </w:p>
    <w:p w14:paraId="4E28F98D">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C0546">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6187F77">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6187F77">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42DDC">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7A1571D"/>
    <w:rsid w:val="07F817E1"/>
    <w:rsid w:val="07FE66CB"/>
    <w:rsid w:val="0B053CB0"/>
    <w:rsid w:val="0F5A5478"/>
    <w:rsid w:val="16C17241"/>
    <w:rsid w:val="1C436A8B"/>
    <w:rsid w:val="233B11F1"/>
    <w:rsid w:val="23EE53EE"/>
    <w:rsid w:val="26364143"/>
    <w:rsid w:val="2B9351F9"/>
    <w:rsid w:val="2C2E6CCF"/>
    <w:rsid w:val="2E81758A"/>
    <w:rsid w:val="30C85944"/>
    <w:rsid w:val="3A5C0EAC"/>
    <w:rsid w:val="3DF150A0"/>
    <w:rsid w:val="42F17570"/>
    <w:rsid w:val="45376017"/>
    <w:rsid w:val="46C363F6"/>
    <w:rsid w:val="52FB705C"/>
    <w:rsid w:val="5314011E"/>
    <w:rsid w:val="54BB2F47"/>
    <w:rsid w:val="57DC2442"/>
    <w:rsid w:val="592F5CB1"/>
    <w:rsid w:val="5BE865EB"/>
    <w:rsid w:val="63807109"/>
    <w:rsid w:val="64721148"/>
    <w:rsid w:val="689E250C"/>
    <w:rsid w:val="6AD90618"/>
    <w:rsid w:val="6C5C4BB7"/>
    <w:rsid w:val="6CBA368C"/>
    <w:rsid w:val="6F92451A"/>
    <w:rsid w:val="74987D58"/>
    <w:rsid w:val="798A4B36"/>
    <w:rsid w:val="7CC618AF"/>
    <w:rsid w:val="7F427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semiHidden/>
    <w:qFormat/>
    <w:uiPriority w:val="0"/>
  </w:style>
  <w:style w:type="paragraph" w:styleId="4">
    <w:name w:val="footer"/>
    <w:basedOn w:val="1"/>
    <w:link w:val="14"/>
    <w:qFormat/>
    <w:uiPriority w:val="0"/>
    <w:pPr>
      <w:tabs>
        <w:tab w:val="center" w:pos="4153"/>
        <w:tab w:val="right" w:pos="8306"/>
      </w:tabs>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2"/>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5"/>
    <w:qFormat/>
    <w:uiPriority w:val="99"/>
    <w:rPr>
      <w:rFonts w:ascii="Arial" w:hAnsi="Arial" w:eastAsia="Arial" w:cs="Arial"/>
      <w:snapToGrid w:val="0"/>
      <w:color w:val="000000"/>
      <w:kern w:val="0"/>
      <w:sz w:val="18"/>
      <w:szCs w:val="18"/>
      <w:lang w:eastAsia="en-US"/>
    </w:rPr>
  </w:style>
  <w:style w:type="character" w:customStyle="1" w:styleId="21">
    <w:name w:val="font71"/>
    <w:qFormat/>
    <w:uiPriority w:val="0"/>
    <w:rPr>
      <w:rFonts w:hint="eastAsia" w:ascii="方正仿宋_GBK" w:hAnsi="方正仿宋_GBK" w:eastAsia="方正仿宋_GBK" w:cs="方正仿宋_GBK"/>
      <w:color w:val="000000"/>
      <w:sz w:val="24"/>
      <w:szCs w:val="24"/>
      <w:u w:val="none"/>
    </w:rPr>
  </w:style>
  <w:style w:type="character" w:customStyle="1" w:styleId="22">
    <w:name w:val="font31"/>
    <w:qFormat/>
    <w:uiPriority w:val="0"/>
    <w:rPr>
      <w:rFonts w:hint="eastAsia" w:ascii="方正仿宋_GBK" w:hAnsi="方正仿宋_GBK" w:eastAsia="方正仿宋_GBK" w:cs="方正仿宋_GBK"/>
      <w:color w:val="000000"/>
      <w:sz w:val="24"/>
      <w:szCs w:val="24"/>
      <w:u w:val="none"/>
    </w:rPr>
  </w:style>
  <w:style w:type="character" w:customStyle="1" w:styleId="23">
    <w:name w:val="font81"/>
    <w:qFormat/>
    <w:uiPriority w:val="0"/>
    <w:rPr>
      <w:rFonts w:hint="eastAsia" w:ascii="方正仿宋_GBK" w:hAnsi="方正仿宋_GBK" w:eastAsia="方正仿宋_GBK" w:cs="方正仿宋_GBK"/>
      <w:b/>
      <w:bCs/>
      <w:color w:val="000000"/>
      <w:sz w:val="24"/>
      <w:szCs w:val="24"/>
      <w:u w:val="none"/>
    </w:rPr>
  </w:style>
  <w:style w:type="character" w:customStyle="1" w:styleId="24">
    <w:name w:val="font91"/>
    <w:qFormat/>
    <w:uiPriority w:val="0"/>
    <w:rPr>
      <w:rFonts w:hint="eastAsia" w:ascii="方正仿宋_GBK" w:hAnsi="方正仿宋_GBK" w:eastAsia="方正仿宋_GBK" w:cs="方正仿宋_GBK"/>
      <w:color w:val="FF0000"/>
      <w:sz w:val="24"/>
      <w:szCs w:val="24"/>
      <w:u w:val="none"/>
    </w:rPr>
  </w:style>
  <w:style w:type="character" w:customStyle="1" w:styleId="25">
    <w:name w:val="font141"/>
    <w:qFormat/>
    <w:uiPriority w:val="0"/>
    <w:rPr>
      <w:rFonts w:hint="eastAsia" w:ascii="方正仿宋_GBK" w:hAnsi="方正仿宋_GBK" w:eastAsia="方正仿宋_GBK" w:cs="方正仿宋_GBK"/>
      <w:b/>
      <w:bCs/>
      <w:color w:val="000000"/>
      <w:sz w:val="18"/>
      <w:szCs w:val="18"/>
      <w:u w:val="none"/>
    </w:rPr>
  </w:style>
  <w:style w:type="character" w:customStyle="1" w:styleId="26">
    <w:name w:val="font241"/>
    <w:qFormat/>
    <w:uiPriority w:val="0"/>
    <w:rPr>
      <w:rFonts w:hint="eastAsia" w:ascii="方正仿宋_GBK" w:hAnsi="方正仿宋_GBK" w:eastAsia="方正仿宋_GBK" w:cs="方正仿宋_GBK"/>
      <w:color w:val="000000"/>
      <w:sz w:val="18"/>
      <w:szCs w:val="18"/>
      <w:u w:val="none"/>
    </w:rPr>
  </w:style>
  <w:style w:type="character" w:customStyle="1" w:styleId="27">
    <w:name w:val="font131"/>
    <w:qFormat/>
    <w:uiPriority w:val="0"/>
    <w:rPr>
      <w:rFonts w:hint="eastAsia" w:ascii="方正仿宋_GBK" w:hAnsi="方正仿宋_GBK" w:eastAsia="方正仿宋_GBK" w:cs="方正仿宋_GBK"/>
      <w:color w:val="000000"/>
      <w:sz w:val="24"/>
      <w:szCs w:val="24"/>
      <w:u w:val="none"/>
    </w:rPr>
  </w:style>
  <w:style w:type="character" w:customStyle="1" w:styleId="28">
    <w:name w:val="font41"/>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67</Pages>
  <Words>34318</Words>
  <Characters>35303</Characters>
  <Lines>1</Lines>
  <Paragraphs>1</Paragraphs>
  <TotalTime>7</TotalTime>
  <ScaleCrop>false</ScaleCrop>
  <LinksUpToDate>false</LinksUpToDate>
  <CharactersWithSpaces>35312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斜阳草树</cp:lastModifiedBy>
  <dcterms:modified xsi:type="dcterms:W3CDTF">2025-08-27T11:37:51Z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eyJoZGlkIjoiODgwNjNlMmNkZDA1MDQ0MzIzODk0M2VlNTI2YjgwYjMiLCJ1c2VySWQiOiIzMDc2MzAyOTgifQ==</vt:lpwstr>
  </property>
  <property fmtid="{D5CDD505-2E9C-101B-9397-08002B2CF9AE}" pid="3" name="KSOProductBuildVer">
    <vt:lpwstr>2052-12.1.0.21915</vt:lpwstr>
  </property>
  <property fmtid="{D5CDD505-2E9C-101B-9397-08002B2CF9AE}" pid="4" name="ICV">
    <vt:lpwstr>D937EC5597474A5BB2AEBDAFBA41EA84_12</vt:lpwstr>
  </property>
</Properties>
</file>