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丰都县政协社情民意信息中心</w:t>
      </w:r>
    </w:p>
    <w:p>
      <w:pPr>
        <w:pStyle w:val="9"/>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t>2024年度决算公开说明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3"/>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一、</w:t>
      </w:r>
      <w:r>
        <w:rPr>
          <w:rStyle w:val="13"/>
          <w:rFonts w:hint="eastAsia" w:ascii="方正黑体_GBK" w:hAnsi="方正黑体_GBK" w:eastAsia="方正黑体_GBK" w:cs="方正黑体_GBK"/>
          <w:b w:val="0"/>
          <w:bCs w:val="0"/>
          <w:color w:val="000000" w:themeColor="text1"/>
          <w:sz w:val="32"/>
          <w:szCs w:val="32"/>
          <w:shd w:val="clear" w:color="auto" w:fill="FFFFFF"/>
          <w:lang w:eastAsia="zh-CN"/>
          <w14:textFill>
            <w14:solidFill>
              <w14:schemeClr w14:val="tx1"/>
            </w14:solidFill>
          </w14:textFill>
        </w:rPr>
        <w:t>单位</w:t>
      </w:r>
      <w:r>
        <w:rPr>
          <w:rStyle w:val="13"/>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基本情况</w:t>
      </w:r>
    </w:p>
    <w:p>
      <w:pPr>
        <w:pStyle w:val="9"/>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（一）职能职责</w:t>
      </w:r>
    </w:p>
    <w:p>
      <w:pPr>
        <w:pStyle w:val="9"/>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社情民意信息中心主要负责社情民意信息采编、报送、指导工作，协助做好县政协的新闻宣传工作，负责政协机关信息化建设，管理和维护政协机关信息网络平台，采编县政协公开的信息和刊物。了解市政协和周边区县政协工作动态。</w:t>
      </w:r>
    </w:p>
    <w:p>
      <w:pPr>
        <w:pStyle w:val="9"/>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（二）机构设置</w:t>
      </w:r>
    </w:p>
    <w:p>
      <w:pPr>
        <w:pStyle w:val="9"/>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eastAsia="zh-CN"/>
          <w14:textFill>
            <w14:solidFill>
              <w14:schemeClr w14:val="tx1"/>
            </w14:solidFill>
          </w14:textFill>
        </w:rPr>
        <w:t>事业编制 4 人，实际人数4人。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default"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3"/>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二、部门决算</w:t>
      </w:r>
      <w:r>
        <w:rPr>
          <w:rStyle w:val="13"/>
          <w:rFonts w:hint="eastAsia" w:ascii="方正黑体_GBK" w:hAnsi="方正黑体_GBK" w:eastAsia="方正黑体_GBK" w:cs="方正黑体_GBK"/>
          <w:b w:val="0"/>
          <w:bCs w:val="0"/>
          <w:color w:val="000000" w:themeColor="text1"/>
          <w:sz w:val="32"/>
          <w:szCs w:val="32"/>
          <w:shd w:val="clear" w:color="auto" w:fill="FFFFFF"/>
          <w:lang w:eastAsia="zh-CN"/>
          <w14:textFill>
            <w14:solidFill>
              <w14:schemeClr w14:val="tx1"/>
            </w14:solidFill>
          </w14:textFill>
        </w:rPr>
        <w:t>收支</w:t>
      </w:r>
      <w:r>
        <w:rPr>
          <w:rStyle w:val="13"/>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情况说明</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2024年度收</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、支</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总计</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均为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76.54万元。收、支与2023年度相比，增加19.27万元，增长33.7%，主要原因是事业单位超额绩效纳入养老保险和职业年金缴费基数等原因，导致收入支出增加。</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.收入情况。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收入合计76.54万元，与2023年度相比，增加19.27万元，增长33.7%，主要原因是事业单位超额绩效纳入养老保险和职业年金缴费基数等原因，导致收入支出增加。其中：财政拨款收入76.54万元，占100.0%。此外，使用非财政拨款结余（含专用结余）0.00万元，年初结转和结余0.00万元。</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.支出情况。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支出合计76.54万元，与2023年度相比，增加19.27万元，增长33.7%，主要原因是事业单位超额绩效纳入养老保险和职业年金缴费基数等原因，导致费用增加。其中：基本支出76.54万元，占100.0%；项目支出0.00万元，占0.0%；经营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万元，占0.0%。此外，结余分配0.00万元。</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3</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.结转结余情况。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2024年度年末结转和结余0.00万元，与2023年度相比，无增减。</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（二）财政拨款收入支出决算总体情况说明</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2024年度财政拨款收、支总计均为76.54万元。与2023年</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度</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相比，财政拨款收、支总计各增加19.27万元，增长33.7%。主要原因是事业单位超额绩效纳入养老保险和职业年金缴费基数等原因，导致收入支出增加。</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一般公共预算财政拨款收入76.54万元，与2023年度相比，增加19.27万元，增长33.7%。主要原因是事业单位超额绩效纳入养老保险和职业年金缴费基数等原因，导致收入增加。较年初预算数增加2.89万元，增长3.9%。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事业单位超额绩效纳入养老保险和职业年金缴费基数等原因，导致收入支出增加。</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此外，年初财政拨款结转和结余0.00万元。</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2024年度一般公共预算财政拨款支出76.54万元，与2023年度相比，增加19.27万元，增长33.7%。主要原因是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事业单位超额绩效纳入养老保险和职业年金缴费基数等原因，导致收入</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费用</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增加。</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较年初预算数增加2.89万元，增长3.9%。主要原因是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事业单位超额绩效纳入养老保险和职业年金缴费基数等原因，导致收入</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费用</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t>一般公共预算财政拨款支出主要</w:t>
      </w:r>
      <w:r>
        <w:rPr>
          <w:rFonts w:hint="default" w:ascii="Times New Roman" w:hAnsi="Times New Roman" w:eastAsia="方正仿宋_GBK" w:cs="Times New Roman"/>
          <w:b w:val="0"/>
          <w:bCs w:val="0"/>
          <w:color w:val="000000" w:themeColor="text1"/>
          <w:sz w:val="32"/>
          <w:szCs w:val="32"/>
          <w:highlight w:val="none"/>
          <w:shd w:val="clear" w:color="auto" w:fill="FFFFFF"/>
          <w:lang w:eastAsia="zh-CN"/>
          <w14:textFill>
            <w14:solidFill>
              <w14:schemeClr w14:val="tx1"/>
            </w14:solidFill>
          </w14:textFill>
        </w:rPr>
        <w:t>用途如下</w:t>
      </w:r>
      <w:r>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t>：</w:t>
      </w:r>
    </w:p>
    <w:p>
      <w:pPr>
        <w:pStyle w:val="9"/>
        <w:keepNext w:val="0"/>
        <w:keepLines w:val="0"/>
        <w:pageBreakBefore w:val="0"/>
        <w:numPr>
          <w:ilvl w:val="0"/>
          <w:numId w:val="0"/>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t>一般公共</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服务支出60.09万元，占78.5%，较年初预算数减少0.22万元，下降0.4%，主要原因是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本年度严格控制办公费用支出。</w:t>
      </w:r>
    </w:p>
    <w:p>
      <w:pPr>
        <w:pStyle w:val="9"/>
        <w:keepNext w:val="0"/>
        <w:keepLines w:val="0"/>
        <w:pageBreakBefore w:val="0"/>
        <w:numPr>
          <w:ilvl w:val="0"/>
          <w:numId w:val="0"/>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）社会保障</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和</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就业支出9.69万元，占12.7%，较年初预算数增加3.11万元，增长47.3%，主要原因是事业单位超额绩效纳入养老保险和职业年金缴费基数等原因，导致年初预算数没有，年末数据增加。</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）卫生健康支出3.46万元，占4.5%，较年初预算数无增减，主要原因是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与年初预算数无变化</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pPr>
        <w:keepNext w:val="0"/>
        <w:keepLines w:val="0"/>
        <w:pageBreakBefore w:val="0"/>
        <w:kinsoku/>
        <w:wordWrap/>
        <w:overflowPunct/>
        <w:topLinePunct w:val="0"/>
        <w:autoSpaceDN/>
        <w:bidi w:val="0"/>
        <w:adjustRightIn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住房保障支出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3.29万元，占4.3%，较年初预算数无增减</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与年初预算数无变化</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2024年度年末一般公共预算财政拨款结转和结余0.00万元，与2023年度相比，无增减。</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2024年度一般公共财政拨款基本支出76.54万元。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人员经费64.54万元，与2023年度相比，增加8.08万元，增长14.3%，主要原因是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事</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业单位超额绩效纳入养老保险和职业年金缴费基数等原因，导致</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人员经费</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增加</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人员经费用途主要</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包括基本工资、基础绩效、超额绩效、基本医疗保险、机关事业单位基本养老保险、职业年金缴费、住房公积金等。</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公用经费12.00万元，与2023年度相比，增加11.19万元，增长1381.5%，主要原因是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本年度</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公用经费开支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增加</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。公用经费用途</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主要包括办公费、差旅费、维修（护）费、物业管理费、培训费、工会经费、其他商务和服务支出等费用</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eastAsia="zh-CN"/>
          <w14:textFill>
            <w14:solidFill>
              <w14:schemeClr w14:val="tx1"/>
            </w14:solidFill>
          </w14:textFill>
        </w:rPr>
        <w:t>。</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2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pP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本</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单位</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楷体" w:cs="Times New Roman"/>
          <w:b w:val="0"/>
          <w:bCs w:val="0"/>
          <w:color w:val="000000" w:themeColor="text1"/>
          <w:sz w:val="32"/>
          <w:szCs w:val="32"/>
          <w:shd w:val="clear" w:color="auto" w:fill="FFFFFF"/>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2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pP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本</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单位</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default"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3"/>
          <w:rFonts w:hint="default"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三、</w:t>
      </w:r>
      <w:r>
        <w:rPr>
          <w:rStyle w:val="13"/>
          <w:rFonts w:hint="default" w:ascii="方正黑体_GBK" w:hAnsi="方正黑体_GBK" w:eastAsia="方正黑体_GBK" w:cs="方正黑体_GBK"/>
          <w:b w:val="0"/>
          <w:bCs w:val="0"/>
          <w:color w:val="000000" w:themeColor="text1"/>
          <w:sz w:val="32"/>
          <w:szCs w:val="32"/>
          <w:shd w:val="clear" w:color="auto" w:fill="FFFFFF"/>
          <w:lang w:eastAsia="zh-CN"/>
          <w14:textFill>
            <w14:solidFill>
              <w14:schemeClr w14:val="tx1"/>
            </w14:solidFill>
          </w14:textFill>
        </w:rPr>
        <w:t>财政拨款</w:t>
      </w:r>
      <w:r>
        <w:rPr>
          <w:rStyle w:val="13"/>
          <w:rFonts w:hint="default"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“三公”经费情况说明</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（一）“三公”经费支出总体情况说明</w:t>
      </w:r>
    </w:p>
    <w:p>
      <w:pPr>
        <w:pStyle w:val="14"/>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本</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单位2024年度未发生“三公”经费支出，较年初预算数与上年支出数均无增减，与上年决算数持平。</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（二）“三公”经费分项支出情况</w:t>
      </w:r>
    </w:p>
    <w:p>
      <w:pPr>
        <w:pStyle w:val="14"/>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本</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202</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年度未发生因公出国（境）费用支出，与上年决算数持平。</w:t>
      </w:r>
    </w:p>
    <w:p>
      <w:pPr>
        <w:pStyle w:val="14"/>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本</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202</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年度未发生</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公务车购置费</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支出，与上年决算数持平。</w:t>
      </w:r>
    </w:p>
    <w:p>
      <w:pPr>
        <w:pStyle w:val="14"/>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本</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202</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年度未发生</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公务车运行维护费</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支出，与上年决算数持平。</w:t>
      </w:r>
    </w:p>
    <w:p>
      <w:pPr>
        <w:pStyle w:val="14"/>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000000" w:themeColor="text1"/>
          <w:spacing w:val="-6"/>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本</w:t>
      </w:r>
      <w:r>
        <w:rPr>
          <w:rFonts w:hint="default" w:ascii="Times New Roman" w:hAnsi="Times New Roman" w:eastAsia="方正仿宋_GBK" w:cs="Times New Roman"/>
          <w:b w:val="0"/>
          <w:bCs w:val="0"/>
          <w:color w:val="000000" w:themeColor="text1"/>
          <w:spacing w:val="-6"/>
          <w:kern w:val="0"/>
          <w:sz w:val="32"/>
          <w:szCs w:val="32"/>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pacing w:val="-6"/>
          <w:kern w:val="0"/>
          <w:sz w:val="32"/>
          <w:szCs w:val="32"/>
          <w14:textFill>
            <w14:solidFill>
              <w14:schemeClr w14:val="tx1"/>
            </w14:solidFill>
          </w14:textFill>
        </w:rPr>
        <w:t>202</w:t>
      </w:r>
      <w:r>
        <w:rPr>
          <w:rFonts w:hint="default" w:ascii="Times New Roman" w:hAnsi="Times New Roman" w:eastAsia="方正仿宋_GBK" w:cs="Times New Roman"/>
          <w:b w:val="0"/>
          <w:bCs w:val="0"/>
          <w:color w:val="000000" w:themeColor="text1"/>
          <w:spacing w:val="-6"/>
          <w:kern w:val="0"/>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pacing w:val="-6"/>
          <w:kern w:val="0"/>
          <w:sz w:val="32"/>
          <w:szCs w:val="32"/>
          <w14:textFill>
            <w14:solidFill>
              <w14:schemeClr w14:val="tx1"/>
            </w14:solidFill>
          </w14:textFill>
        </w:rPr>
        <w:t>年度未发生</w:t>
      </w:r>
      <w:r>
        <w:rPr>
          <w:rFonts w:hint="default" w:ascii="Times New Roman" w:hAnsi="Times New Roman" w:eastAsia="方正仿宋_GBK" w:cs="Times New Roman"/>
          <w:b w:val="0"/>
          <w:bCs w:val="0"/>
          <w:color w:val="000000" w:themeColor="text1"/>
          <w:spacing w:val="-6"/>
          <w:sz w:val="32"/>
          <w:szCs w:val="32"/>
          <w:shd w:val="clear" w:color="auto" w:fill="FFFFFF"/>
          <w14:textFill>
            <w14:solidFill>
              <w14:schemeClr w14:val="tx1"/>
            </w14:solidFill>
          </w14:textFill>
        </w:rPr>
        <w:t> 公务接待费</w:t>
      </w:r>
      <w:r>
        <w:rPr>
          <w:rFonts w:hint="default" w:ascii="Times New Roman" w:hAnsi="Times New Roman" w:eastAsia="方正仿宋_GBK" w:cs="Times New Roman"/>
          <w:b w:val="0"/>
          <w:bCs w:val="0"/>
          <w:color w:val="000000" w:themeColor="text1"/>
          <w:spacing w:val="-6"/>
          <w:kern w:val="0"/>
          <w:sz w:val="32"/>
          <w:szCs w:val="32"/>
          <w14:textFill>
            <w14:solidFill>
              <w14:schemeClr w14:val="tx1"/>
            </w14:solidFill>
          </w14:textFill>
        </w:rPr>
        <w:t>支出，与上年决算数持平。</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default"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3"/>
          <w:rFonts w:hint="default"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（一）财政拨款会议费、培训费和差旅费情况说明</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t>2024年度本单位未发生会议费、培训费和差旅费，与上年决算数持平。</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（二）机关运行经费情况说明</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lang w:val="en-US" w:eastAsia="zh-CN" w:bidi="ar-SA"/>
          <w14:textFill>
            <w14:solidFill>
              <w14:schemeClr w14:val="tx1"/>
            </w14:solidFill>
          </w14:textFill>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截至2024年12月31日，本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2024年度我</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default"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pPr>
      <w:r>
        <w:rPr>
          <w:rStyle w:val="13"/>
          <w:rFonts w:hint="default"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t>五、2024年度预算绩效管理情况说明</w:t>
      </w:r>
    </w:p>
    <w:p>
      <w:pPr>
        <w:pStyle w:val="14"/>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单位自评情况</w:t>
      </w:r>
    </w:p>
    <w:p>
      <w:pPr>
        <w:pStyle w:val="2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4" w:lineRule="exact"/>
        <w:ind w:right="0" w:firstLine="640" w:firstLineChars="200"/>
        <w:jc w:val="both"/>
        <w:textAlignment w:val="auto"/>
        <w:rPr>
          <w:rFonts w:hint="default" w:ascii="Times New Roman" w:hAnsi="Times New Roman" w:eastAsia="方正仿宋_GBK" w:cs="Times New Roman"/>
          <w:b w:val="0"/>
          <w:bCs w:val="0"/>
          <w:i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i w:val="0"/>
          <w:color w:val="000000" w:themeColor="text1"/>
          <w:sz w:val="32"/>
          <w:szCs w:val="32"/>
          <w14:textFill>
            <w14:solidFill>
              <w14:schemeClr w14:val="tx1"/>
            </w14:solidFill>
          </w14:textFill>
        </w:rPr>
        <w:t>根据预算绩效管理要求，本单位对</w:t>
      </w:r>
      <w:r>
        <w:rPr>
          <w:rFonts w:hint="default" w:ascii="Times New Roman" w:hAnsi="Times New Roman" w:eastAsia="方正仿宋_GBK" w:cs="Times New Roman"/>
          <w:b w:val="0"/>
          <w:bCs w:val="0"/>
          <w:i w:val="0"/>
          <w:color w:val="000000" w:themeColor="text1"/>
          <w:sz w:val="32"/>
          <w:szCs w:val="32"/>
          <w:lang w:val="en-US" w:eastAsia="zh-CN"/>
          <w14:textFill>
            <w14:solidFill>
              <w14:schemeClr w14:val="tx1"/>
            </w14:solidFill>
          </w14:textFill>
        </w:rPr>
        <w:t>单位</w:t>
      </w:r>
      <w:r>
        <w:rPr>
          <w:rFonts w:hint="default" w:ascii="Times New Roman" w:hAnsi="Times New Roman" w:eastAsia="方正仿宋_GBK" w:cs="Times New Roman"/>
          <w:b w:val="0"/>
          <w:bCs w:val="0"/>
          <w:i w:val="0"/>
          <w:color w:val="000000" w:themeColor="text1"/>
          <w:sz w:val="32"/>
          <w:szCs w:val="32"/>
          <w14:textFill>
            <w14:solidFill>
              <w14:schemeClr w14:val="tx1"/>
            </w14:solidFill>
          </w14:textFill>
        </w:rPr>
        <w:t>0个项目开展了绩效自评，涉及财政拨款项目支出资金0万元。</w:t>
      </w:r>
    </w:p>
    <w:p>
      <w:pPr>
        <w:pStyle w:val="2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4" w:lineRule="exact"/>
        <w:ind w:right="0" w:firstLine="640" w:firstLineChars="200"/>
        <w:jc w:val="both"/>
        <w:textAlignment w:val="auto"/>
        <w:rPr>
          <w:rStyle w:val="13"/>
          <w:rFonts w:hint="default" w:ascii="方正楷体_GBK" w:hAnsi="方正楷体_GBK" w:eastAsia="方正楷体_GBK" w:cs="方正楷体_GBK"/>
          <w:b w:val="0"/>
          <w:bCs w:val="0"/>
          <w:color w:val="000000" w:themeColor="text1"/>
          <w:kern w:val="0"/>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kern w:val="0"/>
          <w:sz w:val="32"/>
          <w:szCs w:val="32"/>
          <w:shd w:val="clear" w:color="auto" w:fill="FFFFFF"/>
          <w:lang w:val="en-US" w:eastAsia="zh-CN" w:bidi="ar-SA"/>
          <w14:textFill>
            <w14:solidFill>
              <w14:schemeClr w14:val="tx1"/>
            </w14:solidFill>
          </w14:textFill>
        </w:rPr>
        <w:t>（二）单位绩效评价情况</w:t>
      </w:r>
    </w:p>
    <w:p>
      <w:pPr>
        <w:pStyle w:val="9"/>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w:t>
      </w:r>
      <w:r>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未组织开展绩效评价。</w:t>
      </w:r>
    </w:p>
    <w:p>
      <w:pPr>
        <w:pStyle w:val="9"/>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（三）财政绩效评价情况</w:t>
      </w:r>
    </w:p>
    <w:p>
      <w:pPr>
        <w:pStyle w:val="9"/>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县财政局未委托第三方对我</w:t>
      </w:r>
      <w:r>
        <w:rPr>
          <w:rStyle w:val="13"/>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单位</w:t>
      </w:r>
      <w:r>
        <w:rPr>
          <w:rStyle w:val="13"/>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Style w:val="13"/>
          <w:rFonts w:hint="default"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pPr>
      <w:r>
        <w:rPr>
          <w:rStyle w:val="16"/>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 xml:space="preserve"> </w:t>
      </w:r>
      <w:r>
        <w:rPr>
          <w:rStyle w:val="16"/>
          <w:rFonts w:hint="default" w:ascii="Times New Roman" w:hAnsi="Times New Roman" w:eastAsia="方正仿宋_GBK" w:cs="Times New Roman"/>
          <w:b w:val="0"/>
          <w:bCs w:val="0"/>
          <w:color w:val="000000" w:themeColor="text1"/>
          <w:sz w:val="32"/>
          <w:szCs w:val="32"/>
          <w:shd w:val="clear" w:fill="FFFFFF"/>
          <w:lang w:val="en-US" w:eastAsia="zh-CN"/>
          <w14:textFill>
            <w14:solidFill>
              <w14:schemeClr w14:val="tx1"/>
            </w14:solidFill>
          </w14:textFill>
        </w:rPr>
        <w:t xml:space="preserve">  </w:t>
      </w:r>
      <w:r>
        <w:rPr>
          <w:rStyle w:val="13"/>
          <w:rFonts w:hint="default" w:ascii="Times New Roman" w:hAnsi="Times New Roman" w:eastAsia="黑体" w:cs="Times New Roman"/>
          <w:b w:val="0"/>
          <w:bCs w:val="0"/>
          <w:color w:val="000000" w:themeColor="text1"/>
          <w:sz w:val="32"/>
          <w:szCs w:val="32"/>
          <w:shd w:val="clear" w:color="auto" w:fill="FFFFFF"/>
          <w:lang w:val="en-US" w:eastAsia="zh-CN" w:bidi="ar-SA"/>
          <w14:textFill>
            <w14:solidFill>
              <w14:schemeClr w14:val="tx1"/>
            </w14:solidFill>
          </w14:textFill>
        </w:rPr>
        <w:t xml:space="preserve"> </w:t>
      </w:r>
      <w:r>
        <w:rPr>
          <w:rStyle w:val="13"/>
          <w:rFonts w:hint="default"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（一）财政拨款收入：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（二）事业收入：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（三）经营收入：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（四）其他收入：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（五）使用非财政拨款结余（含专用结余）：</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（六）年初结转和结余：</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（七）结余分配：</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（八）年末结转和结余：</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（九）基本支出：</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（十）项目支出：</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（十一）经营支出：</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（十二）“三公”经费：</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（十三）机关运行经费：</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default"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default"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3"/>
          <w:rFonts w:hint="default"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fill="FFFFFF"/>
          <w:lang w:val="en-US" w:eastAsia="zh-CN"/>
          <w14:textFill>
            <w14:solidFill>
              <w14:schemeClr w14:val="tx1"/>
            </w14:solidFill>
          </w14:textFill>
        </w:rPr>
        <w:t>周洋</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 xml:space="preserve">   023-</w:t>
      </w:r>
      <w:r>
        <w:rPr>
          <w:rFonts w:hint="default" w:ascii="Times New Roman" w:hAnsi="Times New Roman" w:eastAsia="方正仿宋_GBK" w:cs="Times New Roman"/>
          <w:b w:val="0"/>
          <w:bCs w:val="0"/>
          <w:color w:val="000000" w:themeColor="text1"/>
          <w:kern w:val="0"/>
          <w:sz w:val="32"/>
          <w:szCs w:val="32"/>
          <w:shd w:val="clear" w:fill="FFFFFF"/>
          <w:lang w:val="en-US" w:eastAsia="zh-CN"/>
          <w14:textFill>
            <w14:solidFill>
              <w14:schemeClr w14:val="tx1"/>
            </w14:solidFill>
          </w14:textFill>
        </w:rPr>
        <w:t>70605905</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3"/>
          <w:rFonts w:hint="default" w:ascii="Times New Roman" w:hAnsi="Times New Roman" w:eastAsia="方正仿宋_GBK" w:cs="Times New Roman"/>
          <w:b w:val="0"/>
          <w:bCs w:val="0"/>
          <w:color w:val="000000" w:themeColor="text1"/>
          <w:sz w:val="32"/>
          <w:szCs w:val="32"/>
          <w:shd w:val="clear" w:color="auto" w:fill="FFFF00"/>
          <w14:textFill>
            <w14:solidFill>
              <w14:schemeClr w14:val="tx1"/>
            </w14:solidFill>
          </w14:textFill>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丰都县政协社情民意信息中心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22"/>
                <w:szCs w:val="22"/>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支出</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76.54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76.54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76.54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76.54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76.54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pPr>
        <w:rPr>
          <w:rFonts w:hint="default" w:ascii="Times New Roman" w:hAnsi="Times New Roman" w:cs="Times New Roman"/>
          <w:b w:val="0"/>
          <w:bCs w:val="0"/>
          <w:color w:val="000000" w:themeColor="text1"/>
          <w:sz w:val="21"/>
          <w:szCs w:val="21"/>
          <w14:textFill>
            <w14:solidFill>
              <w14:schemeClr w14:val="tx1"/>
            </w14:solidFill>
          </w14:textFill>
        </w:rPr>
      </w:pPr>
    </w:p>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备注：1.本表反映单位本年度的总收支和年末结转结余情况。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丰都县政协社情民意信息中心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公开02表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76.54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76.54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pPr>
        <w:ind w:left="600" w:hanging="600" w:hangingChars="300"/>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备注：1.本表反映单位本年度取得的各项收入情况。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pP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 xml:space="preserve">丰都县政协社情民意信息中心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公开03表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76.54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76.54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pP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备注：1.本表反映单位本年度各项支出情况。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p>
      <w:pPr>
        <w:rPr>
          <w:rFonts w:hint="default" w:ascii="Times New Roman" w:hAnsi="Times New Roman" w:cs="Times New Roman"/>
          <w:b w:val="0"/>
          <w:bCs w:val="0"/>
          <w:color w:val="000000" w:themeColor="text1"/>
          <w:sz w:val="21"/>
          <w:szCs w:val="21"/>
          <w14:textFill>
            <w14:solidFill>
              <w14:schemeClr w14:val="tx1"/>
            </w14:solidFill>
          </w14:textFill>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丰都县政协社情民意信息中心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76.54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60.09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60.09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9.69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9.69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3.46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3.46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3.29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3.29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76.54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76.54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76.54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76.54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76.54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76.54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bl>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丰都县政协社情民意信息中心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公开05表</w:t>
            </w:r>
          </w:p>
        </w:tc>
      </w:tr>
      <w:tr>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76.54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76.54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9.69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7"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3.46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3.29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备注：1.本表反映单位本年度一般公共预算财政拨款支出情况。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pPr>
        <w:ind w:firstLine="630" w:firstLineChars="30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丰都县政协社情民意信息中心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公用经费</w:t>
            </w:r>
          </w:p>
        </w:tc>
      </w:tr>
      <w:tr>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经济分类科目（按“款”级</w:t>
            </w: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经济</w:t>
            </w:r>
            <w:r>
              <w:rPr>
                <w:rFonts w:hint="default" w:ascii="Times New Roman" w:hAnsi="Times New Roman" w:cs="Times New Roman"/>
                <w:b w:val="0"/>
                <w:bCs w:val="0"/>
                <w:color w:val="000000" w:themeColor="text1"/>
                <w:sz w:val="18"/>
                <w:szCs w:val="18"/>
                <w14:textFill>
                  <w14:solidFill>
                    <w14:schemeClr w14:val="tx1"/>
                  </w14:solidFill>
                </w14:textFill>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经济分类科目（按“款”级</w:t>
            </w: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经济</w:t>
            </w:r>
            <w:r>
              <w:rPr>
                <w:rFonts w:hint="default" w:ascii="Times New Roman" w:hAnsi="Times New Roman" w:cs="Times New Roman"/>
                <w:b w:val="0"/>
                <w:bCs w:val="0"/>
                <w:color w:val="000000" w:themeColor="text1"/>
                <w:sz w:val="18"/>
                <w:szCs w:val="18"/>
                <w14:textFill>
                  <w14:solidFill>
                    <w14:schemeClr w14:val="tx1"/>
                  </w14:solidFill>
                </w14:textFill>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经济分类科目（按“款”级</w:t>
            </w: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经济</w:t>
            </w:r>
            <w:r>
              <w:rPr>
                <w:rFonts w:hint="default" w:ascii="Times New Roman" w:hAnsi="Times New Roman" w:cs="Times New Roman"/>
                <w:b w:val="0"/>
                <w:bCs w:val="0"/>
                <w:color w:val="000000" w:themeColor="text1"/>
                <w:sz w:val="18"/>
                <w:szCs w:val="18"/>
                <w14:textFill>
                  <w14:solidFill>
                    <w14:schemeClr w14:val="tx1"/>
                  </w14:solidFill>
                </w14:textFill>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64.54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12.00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29.07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11.50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0.62</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18.40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0.15</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6.46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0.35</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3.23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2.33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1.13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3.29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64.54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12.00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备注：1.本表反映单位本年度一般公共预算财政拨款基本支出明细情况。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丰都县政协社情民意信息中心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备注：本表反映单位本年度政府性基金预算财政拨款收入支出及结转和结余情况。本单位无政府性基金收支，故本表无数据。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w:t>
            </w:r>
            <w:r>
              <w:rPr>
                <w:rFonts w:hint="default" w:ascii="Times New Roman" w:hAnsi="Times New Roman" w:cs="Times New Roman"/>
                <w:b w:val="0"/>
                <w:bCs w:val="0"/>
                <w:color w:val="000000" w:themeColor="text1"/>
                <w:sz w:val="20"/>
                <w:u w:color="auto"/>
                <w14:textFill>
                  <w14:solidFill>
                    <w14:schemeClr w14:val="tx1"/>
                  </w14:solidFill>
                </w14:textFill>
              </w:rPr>
              <w:t>丰都县政协社情民意信息中心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备注：本表反映单位本年度国有资本经营预算财政拨款支出情况。本单位无国有资本经营收支，故本表无数据。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val="0"/>
                <w:bCs w:val="0"/>
                <w:color w:val="000000" w:themeColor="text1"/>
                <w:kern w:val="2"/>
                <w:sz w:val="32"/>
                <w:szCs w:val="32"/>
                <w14:textFill>
                  <w14:solidFill>
                    <w14:schemeClr w14:val="tx1"/>
                  </w14:solidFill>
                </w14:textFill>
              </w:rPr>
            </w:pPr>
            <w:r>
              <w:rPr>
                <w:rFonts w:hint="default" w:ascii="Times New Roman" w:hAnsi="Times New Roman" w:cs="Times New Roman"/>
                <w:b w:val="0"/>
                <w:bCs w:val="0"/>
                <w:color w:val="000000" w:themeColor="text1"/>
                <w:kern w:val="2"/>
                <w:sz w:val="32"/>
                <w:szCs w:val="32"/>
                <w14:textFill>
                  <w14:solidFill>
                    <w14:schemeClr w14:val="tx1"/>
                  </w14:solidFill>
                </w14:textFill>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1299"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b w:val="0"/>
                <w:bCs w:val="0"/>
                <w:color w:val="000000" w:themeColor="text1"/>
                <w:kern w:val="2"/>
                <w:sz w:val="20"/>
                <w:szCs w:val="20"/>
                <w14:textFill>
                  <w14:solidFill>
                    <w14:schemeClr w14:val="tx1"/>
                  </w14:solidFill>
                </w14:textFill>
              </w:rPr>
            </w:pPr>
            <w:r>
              <w:rPr>
                <w:rFonts w:hint="default" w:ascii="Times New Roman" w:hAnsi="Times New Roman" w:cs="Times New Roman"/>
                <w:b w:val="0"/>
                <w:bCs w:val="0"/>
                <w:color w:val="000000" w:themeColor="text1"/>
                <w:kern w:val="2"/>
                <w:sz w:val="20"/>
                <w:szCs w:val="20"/>
                <w14:textFill>
                  <w14:solidFill>
                    <w14:schemeClr w14:val="tx1"/>
                  </w14:solidFill>
                </w14:textFill>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r>
              <w:rPr>
                <w:rFonts w:hint="default" w:ascii="Times New Roman" w:hAnsi="Times New Roman" w:cs="Times New Roman"/>
                <w:b w:val="0"/>
                <w:bCs w:val="0"/>
                <w:color w:val="000000" w:themeColor="text1"/>
                <w:kern w:val="2"/>
                <w:sz w:val="20"/>
                <w:szCs w:val="20"/>
                <w:lang w:eastAsia="zh-CN"/>
                <w14:textFill>
                  <w14:solidFill>
                    <w14:schemeClr w14:val="tx1"/>
                  </w14:solidFill>
                </w14:textFill>
              </w:rPr>
              <w:t>单位</w:t>
            </w:r>
            <w:r>
              <w:rPr>
                <w:rFonts w:hint="default" w:ascii="Times New Roman" w:hAnsi="Times New Roman" w:cs="Times New Roman"/>
                <w:b w:val="0"/>
                <w:bCs w:val="0"/>
                <w:color w:val="000000" w:themeColor="text1"/>
                <w:kern w:val="2"/>
                <w:sz w:val="20"/>
                <w:szCs w:val="20"/>
                <w14:textFill>
                  <w14:solidFill>
                    <w14:schemeClr w14:val="tx1"/>
                  </w14:solidFill>
                </w14:textFill>
              </w:rPr>
              <w:t>：</w:t>
            </w:r>
            <w:r>
              <w:rPr>
                <w:rFonts w:hint="default" w:ascii="Times New Roman" w:hAnsi="Times New Roman" w:cs="Times New Roman"/>
                <w:b w:val="0"/>
                <w:bCs w:val="0"/>
                <w:color w:val="000000" w:themeColor="text1"/>
                <w:sz w:val="20"/>
                <w:u w:color="auto"/>
                <w14:textFill>
                  <w14:solidFill>
                    <w14:schemeClr w14:val="tx1"/>
                  </w14:solidFill>
                </w14:textFill>
              </w:rPr>
              <w:t>丰都县政协社情民意信息中心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b w:val="0"/>
                <w:bCs w:val="0"/>
                <w:color w:val="000000" w:themeColor="text1"/>
                <w:kern w:val="2"/>
                <w:sz w:val="20"/>
                <w:szCs w:val="20"/>
                <w14:textFill>
                  <w14:solidFill>
                    <w14:schemeClr w14:val="tx1"/>
                  </w14:solidFill>
                </w14:textFill>
              </w:rPr>
            </w:pPr>
            <w:r>
              <w:rPr>
                <w:rFonts w:hint="default" w:ascii="Times New Roman" w:hAnsi="Times New Roman" w:cs="Times New Roman"/>
                <w:b w:val="0"/>
                <w:bCs w:val="0"/>
                <w:color w:val="000000" w:themeColor="text1"/>
                <w:kern w:val="2"/>
                <w:sz w:val="20"/>
                <w:szCs w:val="20"/>
                <w14:textFill>
                  <w14:solidFill>
                    <w14:schemeClr w14:val="tx1"/>
                  </w14:solidFill>
                </w14:textFill>
              </w:rPr>
              <w:t>单位：万元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000000" w:themeColor="text1"/>
                <w:kern w:val="2"/>
                <w:sz w:val="16"/>
                <w:szCs w:val="16"/>
                <w14:textFill>
                  <w14:solidFill>
                    <w14:schemeClr w14:val="tx1"/>
                  </w14:solidFill>
                </w14:textFill>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000000" w:themeColor="text1"/>
                <w:kern w:val="2"/>
                <w:sz w:val="16"/>
                <w:szCs w:val="16"/>
                <w14:textFill>
                  <w14:solidFill>
                    <w14:schemeClr w14:val="tx1"/>
                  </w14:solidFill>
                </w14:textFill>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14:textFill>
                  <w14:solidFill>
                    <w14:schemeClr w14:val="tx1"/>
                  </w14:solidFill>
                </w14:textFill>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000000" w:themeColor="text1"/>
                <w:sz w:val="16"/>
                <w:szCs w:val="16"/>
                <w14:textFill>
                  <w14:solidFill>
                    <w14:schemeClr w14:val="tx1"/>
                  </w14:solidFill>
                </w14:textFill>
              </w:rPr>
            </w:pPr>
          </w:p>
        </w:tc>
      </w:tr>
    </w:tbl>
    <w:p>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备注：1.本表反映单位本年度财政拨款“三公”经费支出预决算情况。其中，预算数为“三公”经费全年预算数，反映按规定程序调整后的预算数；决算数为包括本年度财政拨款和以前年度结转资金安排的实际支出。</w:t>
      </w:r>
    </w:p>
    <w:p>
      <w:pPr>
        <w:numPr>
          <w:ilvl w:val="0"/>
          <w:numId w:val="2"/>
        </w:numPr>
        <w:ind w:left="540" w:leftChars="0" w:firstLine="0" w:firstLineChars="0"/>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本套报表金额单位转换时可能存在尾数误差。本单位</w:t>
      </w:r>
      <w:r>
        <w:rPr>
          <w:rFonts w:hint="eastAsia" w:ascii="Times New Roman" w:hAnsi="Times New Roman" w:cs="Times New Roman"/>
          <w:b w:val="0"/>
          <w:bCs w:val="0"/>
          <w:color w:val="000000" w:themeColor="text1"/>
          <w:sz w:val="18"/>
          <w:szCs w:val="18"/>
          <w:lang w:val="en-US" w:eastAsia="zh-CN"/>
          <w14:textFill>
            <w14:solidFill>
              <w14:schemeClr w14:val="tx1"/>
            </w14:solidFill>
          </w14:textFill>
        </w:rPr>
        <w:t>无相关数据</w:t>
      </w:r>
      <w:r>
        <w:rPr>
          <w:rFonts w:hint="default" w:ascii="Times New Roman" w:hAnsi="Times New Roman" w:cs="Times New Roman"/>
          <w:b w:val="0"/>
          <w:bCs w:val="0"/>
          <w:color w:val="000000" w:themeColor="text1"/>
          <w:sz w:val="18"/>
          <w:szCs w:val="18"/>
          <w14:textFill>
            <w14:solidFill>
              <w14:schemeClr w14:val="tx1"/>
            </w14:solidFill>
          </w14:textFill>
        </w:rPr>
        <w:t>，故本表</w:t>
      </w:r>
      <w:r>
        <w:rPr>
          <w:rFonts w:hint="eastAsia" w:ascii="Times New Roman" w:hAnsi="Times New Roman" w:cs="Times New Roman"/>
          <w:b w:val="0"/>
          <w:bCs w:val="0"/>
          <w:color w:val="000000" w:themeColor="text1"/>
          <w:sz w:val="18"/>
          <w:szCs w:val="18"/>
          <w:lang w:val="en-US" w:eastAsia="zh-CN"/>
          <w14:textFill>
            <w14:solidFill>
              <w14:schemeClr w14:val="tx1"/>
            </w14:solidFill>
          </w14:textFill>
        </w:rPr>
        <w:t>为空。</w:t>
      </w:r>
      <w:bookmarkStart w:id="0" w:name="_GoBack"/>
      <w:bookmarkEnd w:id="0"/>
      <w:r>
        <w:rPr>
          <w:rFonts w:hint="default" w:ascii="Times New Roman" w:hAnsi="Times New Roman" w:cs="Times New Roman"/>
          <w:b w:val="0"/>
          <w:bCs w:val="0"/>
          <w:color w:val="000000" w:themeColor="text1"/>
          <w:sz w:val="18"/>
          <w:szCs w:val="18"/>
          <w14:textFill>
            <w14:solidFill>
              <w14:schemeClr w14:val="tx1"/>
            </w14:solidFill>
          </w14:textFill>
        </w:rPr>
        <w:br w:type="textWrapping"/>
      </w:r>
      <w:r>
        <w:rPr>
          <w:rFonts w:hint="default" w:ascii="Times New Roman" w:hAnsi="Times New Roman" w:cs="Times New Roman"/>
          <w:b w:val="0"/>
          <w:bCs w:val="0"/>
          <w:color w:val="000000" w:themeColor="text1"/>
          <w:sz w:val="18"/>
          <w:szCs w:val="18"/>
          <w14:textFill>
            <w14:solidFill>
              <w14:schemeClr w14:val="tx1"/>
            </w14:solidFill>
          </w14:textFill>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0oQo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J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8dKEKCICAAA3BAAADgAAAAAAAAABACAAAAA1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DE9CA"/>
    <w:multiLevelType w:val="singleLevel"/>
    <w:tmpl w:val="E82DE9CA"/>
    <w:lvl w:ilvl="0" w:tentative="0">
      <w:start w:val="2"/>
      <w:numFmt w:val="decimal"/>
      <w:lvlText w:val="%1."/>
      <w:lvlJc w:val="left"/>
      <w:pPr>
        <w:tabs>
          <w:tab w:val="left" w:pos="312"/>
        </w:tabs>
        <w:ind w:left="540" w:leftChars="0" w:firstLine="0" w:firstLineChars="0"/>
      </w:pPr>
    </w:lvl>
  </w:abstractNum>
  <w:abstractNum w:abstractNumId="1">
    <w:nsid w:val="704F0314"/>
    <w:multiLevelType w:val="singleLevel"/>
    <w:tmpl w:val="704F031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3C1564"/>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784FF4"/>
    <w:rsid w:val="0F836721"/>
    <w:rsid w:val="0FA25D96"/>
    <w:rsid w:val="10775CAF"/>
    <w:rsid w:val="107B59E5"/>
    <w:rsid w:val="10EC0126"/>
    <w:rsid w:val="10F70B9A"/>
    <w:rsid w:val="111445C7"/>
    <w:rsid w:val="114278C6"/>
    <w:rsid w:val="1158083A"/>
    <w:rsid w:val="11643A4B"/>
    <w:rsid w:val="11BC387F"/>
    <w:rsid w:val="11ED0F98"/>
    <w:rsid w:val="11F03528"/>
    <w:rsid w:val="12C921C4"/>
    <w:rsid w:val="13871C70"/>
    <w:rsid w:val="13A71CB4"/>
    <w:rsid w:val="13AF1D43"/>
    <w:rsid w:val="13CE1647"/>
    <w:rsid w:val="13FD55AB"/>
    <w:rsid w:val="14200702"/>
    <w:rsid w:val="14370EA1"/>
    <w:rsid w:val="1588725F"/>
    <w:rsid w:val="163A6CEE"/>
    <w:rsid w:val="173708E3"/>
    <w:rsid w:val="17C374FC"/>
    <w:rsid w:val="182E4AB6"/>
    <w:rsid w:val="189079DC"/>
    <w:rsid w:val="189B0D0B"/>
    <w:rsid w:val="18B43F7C"/>
    <w:rsid w:val="191C433B"/>
    <w:rsid w:val="194A1770"/>
    <w:rsid w:val="19B906A4"/>
    <w:rsid w:val="1B6F15B6"/>
    <w:rsid w:val="1BAA2EDC"/>
    <w:rsid w:val="1BF172C8"/>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6B91C40"/>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6774F3"/>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261200"/>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CF0CF9"/>
    <w:rsid w:val="45CB699A"/>
    <w:rsid w:val="46423C66"/>
    <w:rsid w:val="465B470D"/>
    <w:rsid w:val="469D6AD4"/>
    <w:rsid w:val="471E6C84"/>
    <w:rsid w:val="4748792B"/>
    <w:rsid w:val="475C0A3F"/>
    <w:rsid w:val="475D719D"/>
    <w:rsid w:val="47674801"/>
    <w:rsid w:val="48225EF7"/>
    <w:rsid w:val="488F422B"/>
    <w:rsid w:val="48E36915"/>
    <w:rsid w:val="48EB6572"/>
    <w:rsid w:val="495C4A24"/>
    <w:rsid w:val="497135DF"/>
    <w:rsid w:val="49757894"/>
    <w:rsid w:val="4A263DF2"/>
    <w:rsid w:val="4A2F278B"/>
    <w:rsid w:val="4A6F6675"/>
    <w:rsid w:val="4B135857"/>
    <w:rsid w:val="4B7951CB"/>
    <w:rsid w:val="4B7C315C"/>
    <w:rsid w:val="4D1F53CA"/>
    <w:rsid w:val="4DAC4ACA"/>
    <w:rsid w:val="4DBE01D2"/>
    <w:rsid w:val="4EFD467F"/>
    <w:rsid w:val="4F0C6BA3"/>
    <w:rsid w:val="4F186D58"/>
    <w:rsid w:val="4F714FA1"/>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E70651"/>
    <w:rsid w:val="5CF66BF3"/>
    <w:rsid w:val="5D290C69"/>
    <w:rsid w:val="5DA80C2C"/>
    <w:rsid w:val="5F2D4A41"/>
    <w:rsid w:val="5FF23595"/>
    <w:rsid w:val="60C74F6C"/>
    <w:rsid w:val="61015958"/>
    <w:rsid w:val="61025A59"/>
    <w:rsid w:val="613D5BBC"/>
    <w:rsid w:val="61536C39"/>
    <w:rsid w:val="62944DD7"/>
    <w:rsid w:val="6319381F"/>
    <w:rsid w:val="63671A75"/>
    <w:rsid w:val="63C25DC5"/>
    <w:rsid w:val="63C62057"/>
    <w:rsid w:val="64571EF5"/>
    <w:rsid w:val="64FB113D"/>
    <w:rsid w:val="651B14CF"/>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60008B"/>
    <w:rsid w:val="6D903FF5"/>
    <w:rsid w:val="6DA955B8"/>
    <w:rsid w:val="6DE346AB"/>
    <w:rsid w:val="6DE5391A"/>
    <w:rsid w:val="6EFD1324"/>
    <w:rsid w:val="6F5A53AC"/>
    <w:rsid w:val="6FAC003D"/>
    <w:rsid w:val="6FD926BF"/>
    <w:rsid w:val="6FE55E12"/>
    <w:rsid w:val="6FFB2E76"/>
    <w:rsid w:val="708F6F7F"/>
    <w:rsid w:val="70984CA7"/>
    <w:rsid w:val="70D94BD3"/>
    <w:rsid w:val="71574775"/>
    <w:rsid w:val="71C34D91"/>
    <w:rsid w:val="72330169"/>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F32CE5"/>
    <w:rsid w:val="93278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p30"/>
    <w:basedOn w:val="1"/>
    <w:qFormat/>
    <w:uiPriority w:val="0"/>
    <w:pPr>
      <w:spacing w:before="0" w:beforeLines="0" w:beforeAutospacing="0" w:after="0" w:afterLines="0" w:afterAutospacing="0"/>
      <w:jc w:val="left"/>
    </w:pPr>
    <w:rPr>
      <w:rFonts w:hint="eastAsia" w:ascii="宋体" w:hAnsi="宋体" w:eastAsia="宋体" w:cs="宋体"/>
      <w:color w:val="auto"/>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3341</Words>
  <Characters>3651</Characters>
  <Lines>186</Lines>
  <Paragraphs>52</Paragraphs>
  <TotalTime>2</TotalTime>
  <ScaleCrop>false</ScaleCrop>
  <LinksUpToDate>false</LinksUpToDate>
  <CharactersWithSpaces>3658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2025-09-16T19:40:50Z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37AE77C611B9442DBBBBB41237DC1AFD_13</vt:lpwstr>
  </property>
  <property fmtid="{D5CDD505-2E9C-101B-9397-08002B2CF9AE}" pid="4" name="KSOTemplateDocerSaveRecord">
    <vt:lpwstr>eyJoZGlkIjoiMmIxN2Y5ZDFhMDczY2NlOWEzN2RmOTcyZThkOTI4MGQiLCJ1c2VySWQiOiI1Mzg5NDQ1NTQifQ==</vt:lpwstr>
  </property>
</Properties>
</file>