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丰都县机关事务管理中心</w:t>
      </w:r>
    </w:p>
    <w:p>
      <w:pPr>
        <w:pStyle w:val="9"/>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pPr>
        <w:pStyle w:val="9"/>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6" w:lineRule="exact"/>
        <w:jc w:val="center"/>
        <w:textAlignment w:val="auto"/>
        <w:rPr>
          <w:rFonts w:hint="default" w:ascii="Times New Roman" w:hAnsi="Times New Roman" w:eastAsia="方正小标宋_GBK" w:cs="Times New Roman"/>
          <w:sz w:val="44"/>
          <w:szCs w:val="44"/>
          <w:shd w:val="clear" w:color="auto" w:fill="FFFFFF"/>
        </w:rPr>
      </w:pPr>
    </w:p>
    <w:p>
      <w:pPr>
        <w:pStyle w:val="9"/>
        <w:keepNext w:val="0"/>
        <w:keepLines w:val="0"/>
        <w:pageBreakBefore w:val="0"/>
        <w:widowControl w:val="0"/>
        <w:numPr>
          <w:ilvl w:val="0"/>
          <w:numId w:val="1"/>
        </w:numPr>
        <w:shd w:val="clear" w:color="auto"/>
        <w:kinsoku/>
        <w:wordWrap/>
        <w:overflowPunct/>
        <w:topLinePunct w:val="0"/>
        <w:autoSpaceDE/>
        <w:autoSpaceDN/>
        <w:bidi w:val="0"/>
        <w:adjustRightInd w:val="0"/>
        <w:snapToGrid w:val="0"/>
        <w:spacing w:before="0" w:beforeAutospacing="0" w:after="0" w:afterAutospacing="0" w:line="57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rPr>
      </w:pPr>
      <w:r>
        <w:rPr>
          <w:rStyle w:val="13"/>
          <w:rFonts w:hint="default" w:ascii="Times New Roman" w:hAnsi="Times New Roman" w:eastAsia="方正黑体_GBK" w:cs="Times New Roman"/>
          <w:b w:val="0"/>
          <w:bCs/>
          <w:sz w:val="32"/>
          <w:szCs w:val="32"/>
          <w:shd w:val="clear" w:color="auto" w:fill="FFFFFF"/>
          <w:lang w:eastAsia="zh-CN"/>
        </w:rPr>
        <w:t>单位</w:t>
      </w:r>
      <w:r>
        <w:rPr>
          <w:rStyle w:val="13"/>
          <w:rFonts w:hint="default" w:ascii="Times New Roman" w:hAnsi="Times New Roman" w:eastAsia="方正黑体_GBK" w:cs="Times New Roman"/>
          <w:b w:val="0"/>
          <w:bCs/>
          <w:sz w:val="32"/>
          <w:szCs w:val="32"/>
          <w:shd w:val="clear" w:color="auto" w:fill="FFFFFF"/>
        </w:rPr>
        <w:t>基本情况</w:t>
      </w:r>
    </w:p>
    <w:p>
      <w:pPr>
        <w:pStyle w:val="9"/>
        <w:keepNext w:val="0"/>
        <w:keepLines w:val="0"/>
        <w:pageBreakBefore w:val="0"/>
        <w:widowControl w:val="0"/>
        <w:numPr>
          <w:ilvl w:val="0"/>
          <w:numId w:val="2"/>
        </w:numPr>
        <w:shd w:val="clear" w:color="auto"/>
        <w:kinsoku/>
        <w:wordWrap/>
        <w:overflowPunct/>
        <w:topLinePunct w:val="0"/>
        <w:autoSpaceDE/>
        <w:autoSpaceDN/>
        <w:bidi w:val="0"/>
        <w:adjustRightInd w:val="0"/>
        <w:snapToGrid w:val="0"/>
        <w:spacing w:before="0" w:beforeAutospacing="0" w:after="0" w:afterAutospacing="0" w:line="57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职能职责</w:t>
      </w:r>
    </w:p>
    <w:p>
      <w:pPr>
        <w:pStyle w:val="9"/>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管理机关事务，优化后勤服务。负责全县政务接待、公务车辆运行调度及管理、机关食堂管理、公共机构节能服务、办公用房维护及管理、重要会议和活动服务保障等事务性工作。</w:t>
      </w:r>
    </w:p>
    <w:p>
      <w:pPr>
        <w:pStyle w:val="9"/>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0" w:beforeAutospacing="0" w:after="0" w:afterAutospacing="0" w:line="57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（二）机构设置</w:t>
      </w:r>
    </w:p>
    <w:p>
      <w:pPr>
        <w:pStyle w:val="9"/>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丰都县机关事务管理中心设下列7个内设机构。</w:t>
      </w:r>
    </w:p>
    <w:p>
      <w:pPr>
        <w:pStyle w:val="9"/>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0" w:beforeAutospacing="0" w:after="0" w:afterAutospacing="0" w:line="570" w:lineRule="exact"/>
        <w:ind w:firstLine="643"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rPr>
        <w:t>一、办公室。</w:t>
      </w:r>
      <w:r>
        <w:rPr>
          <w:rFonts w:hint="default" w:ascii="Times New Roman" w:hAnsi="Times New Roman" w:eastAsia="方正仿宋_GBK" w:cs="Times New Roman"/>
          <w:kern w:val="0"/>
          <w:sz w:val="32"/>
          <w:szCs w:val="32"/>
        </w:rPr>
        <w:t>负责本中心的文电、会务、机要、档案、政工人事以及财务等日常运转工作；承担本中心党建、信息、信访、政务公开、后勤保障等工作；指导和管理本中心、本中心所属企业、机关食堂的财务。</w:t>
      </w:r>
    </w:p>
    <w:p>
      <w:pPr>
        <w:pStyle w:val="9"/>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二、接待事务科。</w:t>
      </w:r>
      <w:r>
        <w:rPr>
          <w:rFonts w:hint="default" w:ascii="Times New Roman" w:hAnsi="Times New Roman" w:eastAsia="方正仿宋_GBK" w:cs="Times New Roman"/>
          <w:color w:val="auto"/>
          <w:sz w:val="32"/>
          <w:szCs w:val="32"/>
          <w:shd w:val="clear" w:color="auto" w:fill="FFFFFF"/>
        </w:rPr>
        <w:t>协助起草公务接待工作相关政策和地方性规章制度以及具体标准；承担《丰都县国内公务接待管理实施办法》中规定的各类政务接待事务性工作，指导县级机关、乡镇（街道）公务接待事务工作。</w:t>
      </w:r>
    </w:p>
    <w:p>
      <w:pPr>
        <w:pStyle w:val="9"/>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三、公务用车保障科。</w:t>
      </w:r>
      <w:r>
        <w:rPr>
          <w:rFonts w:hint="default" w:ascii="Times New Roman" w:hAnsi="Times New Roman" w:eastAsia="方正仿宋_GBK" w:cs="Times New Roman"/>
          <w:color w:val="auto"/>
          <w:sz w:val="32"/>
          <w:szCs w:val="32"/>
          <w:shd w:val="clear" w:color="auto" w:fill="FFFFFF"/>
        </w:rPr>
        <w:t>负责县级机关事业单位公务用车的日常管理、运行调度等事务性工作；负责全县公务车辆信息化管理平台建设工作；负责县级机关集中管理公务用车平台管理；指导乡镇（街道）公务用车管理工作。</w:t>
      </w:r>
    </w:p>
    <w:p>
      <w:pPr>
        <w:pStyle w:val="9"/>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四、节能服务科。</w:t>
      </w:r>
      <w:r>
        <w:rPr>
          <w:rFonts w:hint="default" w:ascii="Times New Roman" w:hAnsi="Times New Roman" w:eastAsia="方正仿宋_GBK" w:cs="Times New Roman"/>
          <w:color w:val="auto"/>
          <w:sz w:val="32"/>
          <w:szCs w:val="32"/>
          <w:shd w:val="clear" w:color="auto" w:fill="FFFFFF"/>
        </w:rPr>
        <w:t>落实县委、县政府关于节能降耗工作部署，开展公共机构节能宣传、教育、培训工作。指导全县公共机构垃圾分类和既有建筑节能改造计划的制定、实施；负责全县能耗统计上报工作；协助做好全县公共机构节约能源工作的评价考核工作；负责集中办公区域新能源汽车充电基础设施建设工作。</w:t>
      </w:r>
    </w:p>
    <w:p>
      <w:pPr>
        <w:pStyle w:val="9"/>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五、办公用房保障科。</w:t>
      </w:r>
      <w:r>
        <w:rPr>
          <w:rFonts w:hint="default" w:ascii="Times New Roman" w:hAnsi="Times New Roman" w:eastAsia="方正仿宋_GBK" w:cs="Times New Roman"/>
          <w:color w:val="auto"/>
          <w:sz w:val="32"/>
          <w:szCs w:val="32"/>
          <w:shd w:val="clear" w:color="auto" w:fill="FFFFFF"/>
        </w:rPr>
        <w:t>负责县级机关事业单位办公用房日常管理和维护保障工作；负责外来市管领导干部周转房保障工作；负责党政大楼、第二行政楼、国企大楼等集中管理区域的日常基建维护工作。</w:t>
      </w:r>
    </w:p>
    <w:p>
      <w:pPr>
        <w:pStyle w:val="9"/>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六、机关物业服务科。</w:t>
      </w:r>
      <w:r>
        <w:rPr>
          <w:rFonts w:hint="default" w:ascii="Times New Roman" w:hAnsi="Times New Roman" w:eastAsia="方正仿宋_GBK" w:cs="Times New Roman"/>
          <w:color w:val="auto"/>
          <w:sz w:val="32"/>
          <w:szCs w:val="32"/>
          <w:shd w:val="clear" w:color="auto" w:fill="FFFFFF"/>
        </w:rPr>
        <w:t>协助做好全县机关后勤服务管理规章制度制定及指导实施工作；负责全县重要会议和大型活动的后勤保障服务工作；负责党政大楼、第二行政楼、国企大楼等集中管理区域的安全保卫和清扫保洁工作。</w:t>
      </w:r>
    </w:p>
    <w:p>
      <w:pPr>
        <w:pStyle w:val="9"/>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七、机关食堂管理科。</w:t>
      </w:r>
      <w:r>
        <w:rPr>
          <w:rFonts w:hint="default" w:ascii="Times New Roman" w:hAnsi="Times New Roman" w:eastAsia="方正仿宋_GBK" w:cs="Times New Roman"/>
          <w:color w:val="auto"/>
          <w:sz w:val="32"/>
          <w:szCs w:val="32"/>
          <w:shd w:val="clear" w:color="auto" w:fill="FFFFFF"/>
        </w:rPr>
        <w:t xml:space="preserve">负责县级机关职工食堂日常运行及管理工作，负责市管干部食堂日常运行及管理工作，负责党政公务接待膳食及餐饮服务工作。 </w:t>
      </w:r>
    </w:p>
    <w:p>
      <w:pPr>
        <w:pStyle w:val="9"/>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0" w:beforeAutospacing="0" w:after="0" w:afterAutospacing="0" w:line="57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eastAsia="zh-CN"/>
        </w:rPr>
      </w:pPr>
      <w:r>
        <w:rPr>
          <w:rStyle w:val="13"/>
          <w:rFonts w:hint="default" w:ascii="Times New Roman" w:hAnsi="Times New Roman" w:eastAsia="方正黑体_GBK" w:cs="Times New Roman"/>
          <w:b w:val="0"/>
          <w:bCs/>
          <w:sz w:val="32"/>
          <w:szCs w:val="32"/>
          <w:shd w:val="clear" w:color="auto" w:fill="FFFFFF"/>
          <w:lang w:eastAsia="zh-CN"/>
        </w:rPr>
        <w:t>二、单位决算收支情况说明</w:t>
      </w:r>
    </w:p>
    <w:p>
      <w:pPr>
        <w:pStyle w:val="9"/>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0" w:beforeAutospacing="0" w:after="0" w:afterAutospacing="0" w:line="57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（一）收入支出决算总体情况说明</w:t>
      </w:r>
    </w:p>
    <w:p>
      <w:pPr>
        <w:pStyle w:val="9"/>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2024年度收、支总计均为1889.21万元。收、支与2023年度相比，减少591.43万元，下降23.8%，主要原因是本年项目减少，如减少党政大楼七楼东端会议室音响设备改造；</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rPr>
        <w:t>人防应急楼四楼机关食堂装修；</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rPr>
        <w:t>党政大楼542会议室整修；</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rPr>
        <w:t>党政大楼正大门雨棚整修。</w:t>
      </w:r>
    </w:p>
    <w:p>
      <w:pPr>
        <w:pStyle w:val="9"/>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2024年度收入合计1889.21万元，与2023年度相比，减少557.46万元，下降22.8%，主要原因是本年项目减少，如减少党政大楼七楼东端会议室音响设备改造；</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rPr>
        <w:t>人防应急楼四楼机关食堂装修；</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rPr>
        <w:t>党政大楼542会议室整修；</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rPr>
        <w:t>党政大楼正大门雨棚整修等项目。其中：财政拨款收入1889.21万元，占100.0%；事业收入0.00万元，占0.0%；经营收入0.00万元，占0.0%；其他收入0.00万元，占0.0%。此外，使用非财政拨款结余（含专用结余）0.00万元，年初结转和结余0.00万元。</w:t>
      </w:r>
    </w:p>
    <w:p>
      <w:pPr>
        <w:pStyle w:val="9"/>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2024年度支出合计1889.21万元，与2023年度相比，减少591.43万元，下降23.8%，主要原因是本年项目减少，如减少党政大楼七楼东端会议室音响设备改造；</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rPr>
        <w:t>人防应急楼四楼机关食堂装修；</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rPr>
        <w:t>党政大楼542会议室整修；</w:t>
      </w:r>
      <w:r>
        <w:rPr>
          <w:rFonts w:hint="default" w:ascii="Times New Roman" w:hAnsi="Times New Roman" w:eastAsia="方正仿宋_GBK" w:cs="Times New Roman"/>
          <w:color w:val="auto"/>
          <w:sz w:val="32"/>
          <w:szCs w:val="32"/>
          <w:shd w:val="clear" w:color="auto" w:fill="FFFFFF"/>
          <w:lang w:eastAsia="zh-CN"/>
        </w:rPr>
        <w:t>减少</w:t>
      </w:r>
      <w:r>
        <w:rPr>
          <w:rFonts w:hint="default" w:ascii="Times New Roman" w:hAnsi="Times New Roman" w:eastAsia="方正仿宋_GBK" w:cs="Times New Roman"/>
          <w:color w:val="auto"/>
          <w:sz w:val="32"/>
          <w:szCs w:val="32"/>
          <w:shd w:val="clear" w:color="auto" w:fill="FFFFFF"/>
        </w:rPr>
        <w:t>党政大楼正大门雨棚整修等项目。其中：基本支出698.96万元，占37.0%；项目支出1190.25万元，占63.0%；经营支出0.00万元，占0.0%。此外，结余分配0.00万元。</w:t>
      </w:r>
    </w:p>
    <w:p>
      <w:pPr>
        <w:pStyle w:val="9"/>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b/>
          <w:bCs/>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2024年度年末结转和结余0.00万元，与上年决算数持平。</w:t>
      </w:r>
    </w:p>
    <w:p>
      <w:pPr>
        <w:pStyle w:val="9"/>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0" w:beforeAutospacing="0" w:after="0" w:afterAutospacing="0" w:line="57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（二）财政拨款收入支出决算总体情况说明</w:t>
      </w:r>
    </w:p>
    <w:p>
      <w:pPr>
        <w:pStyle w:val="9"/>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2024年度财政拨款收、支总计均为1889.21万元。与2023年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相比，财政拨款收、支总计各减少591.43万元，下降23.8%。主要原因是</w:t>
      </w:r>
      <w:r>
        <w:rPr>
          <w:rFonts w:hint="default" w:ascii="Times New Roman" w:hAnsi="Times New Roman" w:eastAsia="方正仿宋_GBK" w:cs="Times New Roman"/>
          <w:sz w:val="32"/>
          <w:szCs w:val="32"/>
          <w:shd w:val="clear" w:color="auto" w:fill="FFFFFF"/>
          <w:lang w:eastAsia="zh-CN"/>
        </w:rPr>
        <w:t>本年项目减少，如减少</w:t>
      </w:r>
      <w:r>
        <w:rPr>
          <w:rFonts w:hint="default" w:ascii="Times New Roman" w:hAnsi="Times New Roman" w:eastAsia="方正仿宋_GBK" w:cs="Times New Roman"/>
          <w:sz w:val="32"/>
          <w:szCs w:val="32"/>
          <w:shd w:val="clear" w:color="auto" w:fill="FFFFFF"/>
          <w:lang w:val="en-US" w:eastAsia="zh-CN"/>
        </w:rPr>
        <w:t>党政大楼七楼东端会议室音响设备改造；</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val="en-US" w:eastAsia="zh-CN"/>
        </w:rPr>
        <w:t>人防应急楼四楼机关食堂装修；</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val="en-US" w:eastAsia="zh-CN"/>
        </w:rPr>
        <w:t>党政大楼542会议室整修；</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val="en-US" w:eastAsia="zh-CN"/>
        </w:rPr>
        <w:t>党政大楼正大门雨棚整修等项目。</w:t>
      </w:r>
    </w:p>
    <w:p>
      <w:pPr>
        <w:pStyle w:val="9"/>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0" w:beforeAutospacing="0" w:after="0" w:afterAutospacing="0" w:line="57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（三）一般公共预算财政拨款收入支出决算情况说明</w:t>
      </w:r>
    </w:p>
    <w:p>
      <w:pPr>
        <w:pStyle w:val="9"/>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2024年度一般公共预算财政拨款收入1889.21万元，与2023年度相比，减少557.46万元，下降22.8%。主要原因是</w:t>
      </w:r>
      <w:r>
        <w:rPr>
          <w:rFonts w:hint="default" w:ascii="Times New Roman" w:hAnsi="Times New Roman" w:eastAsia="方正仿宋_GBK" w:cs="Times New Roman"/>
          <w:sz w:val="32"/>
          <w:szCs w:val="32"/>
          <w:shd w:val="clear" w:color="auto" w:fill="FFFFFF"/>
          <w:lang w:eastAsia="zh-CN"/>
        </w:rPr>
        <w:t>本年项目减少，如减少</w:t>
      </w:r>
      <w:r>
        <w:rPr>
          <w:rFonts w:hint="default" w:ascii="Times New Roman" w:hAnsi="Times New Roman" w:eastAsia="方正仿宋_GBK" w:cs="Times New Roman"/>
          <w:sz w:val="32"/>
          <w:szCs w:val="32"/>
          <w:shd w:val="clear" w:color="auto" w:fill="FFFFFF"/>
          <w:lang w:val="en-US" w:eastAsia="zh-CN"/>
        </w:rPr>
        <w:t>党政大楼七楼东端会议室音响设备改造；</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val="en-US" w:eastAsia="zh-CN"/>
        </w:rPr>
        <w:t>人防应急楼四楼机关食堂装修；</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val="en-US" w:eastAsia="zh-CN"/>
        </w:rPr>
        <w:t>党政大楼542会议室整修；</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val="en-US" w:eastAsia="zh-CN"/>
        </w:rPr>
        <w:t>大楼正大门雨棚整修等项目。</w:t>
      </w:r>
    </w:p>
    <w:p>
      <w:pPr>
        <w:pStyle w:val="9"/>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较年初预算数减少263.08万元，下降12.2%。主要原因</w:t>
      </w:r>
      <w:r>
        <w:rPr>
          <w:rFonts w:hint="default" w:ascii="Times New Roman" w:hAnsi="Times New Roman" w:eastAsia="方正仿宋_GBK" w:cs="Times New Roman"/>
          <w:sz w:val="32"/>
          <w:szCs w:val="32"/>
          <w:shd w:val="clear" w:color="auto" w:fill="FFFFFF"/>
          <w:lang w:eastAsia="zh-CN"/>
        </w:rPr>
        <w:t>是实施的</w:t>
      </w:r>
      <w:r>
        <w:rPr>
          <w:rFonts w:hint="default" w:ascii="Times New Roman" w:hAnsi="Times New Roman" w:eastAsia="方正仿宋_GBK" w:cs="Times New Roman"/>
          <w:sz w:val="32"/>
          <w:szCs w:val="32"/>
          <w:shd w:val="clear" w:color="auto" w:fill="FFFFFF"/>
        </w:rPr>
        <w:t>项目减少，另外购</w:t>
      </w:r>
      <w:r>
        <w:rPr>
          <w:rFonts w:hint="default" w:ascii="Times New Roman" w:hAnsi="Times New Roman" w:eastAsia="方正仿宋_GBK" w:cs="Times New Roman"/>
          <w:sz w:val="32"/>
          <w:szCs w:val="32"/>
          <w:shd w:val="clear" w:color="auto" w:fill="FFFFFF"/>
          <w:lang w:eastAsia="zh-CN"/>
        </w:rPr>
        <w:t>集中管理平台用</w:t>
      </w:r>
      <w:r>
        <w:rPr>
          <w:rFonts w:hint="default" w:ascii="Times New Roman" w:hAnsi="Times New Roman" w:eastAsia="方正仿宋_GBK" w:cs="Times New Roman"/>
          <w:sz w:val="32"/>
          <w:szCs w:val="32"/>
          <w:shd w:val="clear" w:color="auto" w:fill="FFFFFF"/>
        </w:rPr>
        <w:t>车10辆资金财政要求</w:t>
      </w:r>
      <w:r>
        <w:rPr>
          <w:rFonts w:hint="default" w:ascii="Times New Roman" w:hAnsi="Times New Roman" w:eastAsia="方正仿宋_GBK" w:cs="Times New Roman"/>
          <w:sz w:val="32"/>
          <w:szCs w:val="32"/>
          <w:shd w:val="clear" w:color="auto" w:fill="FFFFFF"/>
          <w:lang w:eastAsia="zh-CN"/>
        </w:rPr>
        <w:t>作统筹返还未列收支，</w:t>
      </w:r>
      <w:r>
        <w:rPr>
          <w:rFonts w:hint="default" w:ascii="Times New Roman" w:hAnsi="Times New Roman" w:eastAsia="方正仿宋_GBK" w:cs="Times New Roman"/>
          <w:sz w:val="32"/>
          <w:szCs w:val="32"/>
          <w:shd w:val="clear" w:color="auto" w:fill="FFFFFF"/>
        </w:rPr>
        <w:t>此外，年初财政拨款结转和结余0.00万元。</w:t>
      </w:r>
    </w:p>
    <w:p>
      <w:pPr>
        <w:pStyle w:val="9"/>
        <w:keepNext w:val="0"/>
        <w:keepLines w:val="0"/>
        <w:pageBreakBefore w:val="0"/>
        <w:widowControl w:val="0"/>
        <w:shd w:val="clear" w:color="auto"/>
        <w:kinsoku/>
        <w:wordWrap/>
        <w:overflowPunct/>
        <w:topLinePunct w:val="0"/>
        <w:autoSpaceDN/>
        <w:bidi w:val="0"/>
        <w:adjustRightInd w:val="0"/>
        <w:snapToGrid w:val="0"/>
        <w:spacing w:before="0" w:beforeAutospacing="0" w:after="0" w:afterAutospacing="0" w:line="57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2024年度一般公共预算财政拨款支出1889.21万元，与2023年度相比，减少591.43万元，下降23.8%。主要原因是</w:t>
      </w:r>
      <w:r>
        <w:rPr>
          <w:rFonts w:hint="default" w:ascii="Times New Roman" w:hAnsi="Times New Roman" w:eastAsia="方正仿宋_GBK" w:cs="Times New Roman"/>
          <w:sz w:val="32"/>
          <w:szCs w:val="32"/>
          <w:shd w:val="clear" w:color="auto" w:fill="FFFFFF"/>
          <w:lang w:eastAsia="zh-CN"/>
        </w:rPr>
        <w:t>本年项目减少，如减少</w:t>
      </w:r>
      <w:r>
        <w:rPr>
          <w:rFonts w:hint="default" w:ascii="Times New Roman" w:hAnsi="Times New Roman" w:eastAsia="方正仿宋_GBK" w:cs="Times New Roman"/>
          <w:sz w:val="32"/>
          <w:szCs w:val="32"/>
          <w:shd w:val="clear" w:color="auto" w:fill="FFFFFF"/>
          <w:lang w:val="en-US" w:eastAsia="zh-CN"/>
        </w:rPr>
        <w:t>党政大楼七楼东端会议室音响设备改造；</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val="en-US" w:eastAsia="zh-CN"/>
        </w:rPr>
        <w:t>人防应急楼四楼机关食堂装修；</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val="en-US" w:eastAsia="zh-CN"/>
        </w:rPr>
        <w:t>党政大楼542会议室整修；</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val="en-US" w:eastAsia="zh-CN"/>
        </w:rPr>
        <w:t>党政大楼正大门雨棚整修等项目。</w:t>
      </w:r>
    </w:p>
    <w:p>
      <w:pPr>
        <w:pStyle w:val="9"/>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较年初预算数减少263.08万元，下降12.2%。主要原因是</w:t>
      </w:r>
      <w:r>
        <w:rPr>
          <w:rFonts w:hint="default" w:ascii="Times New Roman" w:hAnsi="Times New Roman" w:eastAsia="方正仿宋_GBK" w:cs="Times New Roman"/>
          <w:sz w:val="32"/>
          <w:szCs w:val="32"/>
          <w:shd w:val="clear" w:color="auto" w:fill="FFFFFF"/>
          <w:lang w:eastAsia="zh-CN"/>
        </w:rPr>
        <w:t>实施的</w:t>
      </w:r>
      <w:r>
        <w:rPr>
          <w:rFonts w:hint="default" w:ascii="Times New Roman" w:hAnsi="Times New Roman" w:eastAsia="方正仿宋_GBK" w:cs="Times New Roman"/>
          <w:sz w:val="32"/>
          <w:szCs w:val="32"/>
          <w:shd w:val="clear" w:color="auto" w:fill="FFFFFF"/>
        </w:rPr>
        <w:t>项目减少，另外购</w:t>
      </w:r>
      <w:r>
        <w:rPr>
          <w:rFonts w:hint="default" w:ascii="Times New Roman" w:hAnsi="Times New Roman" w:eastAsia="方正仿宋_GBK" w:cs="Times New Roman"/>
          <w:sz w:val="32"/>
          <w:szCs w:val="32"/>
          <w:shd w:val="clear" w:color="auto" w:fill="FFFFFF"/>
          <w:lang w:eastAsia="zh-CN"/>
        </w:rPr>
        <w:t>集中管理平台用</w:t>
      </w:r>
      <w:r>
        <w:rPr>
          <w:rFonts w:hint="default" w:ascii="Times New Roman" w:hAnsi="Times New Roman" w:eastAsia="方正仿宋_GBK" w:cs="Times New Roman"/>
          <w:sz w:val="32"/>
          <w:szCs w:val="32"/>
          <w:shd w:val="clear" w:color="auto" w:fill="FFFFFF"/>
        </w:rPr>
        <w:t>车10辆资金财政要求</w:t>
      </w:r>
      <w:r>
        <w:rPr>
          <w:rFonts w:hint="default" w:ascii="Times New Roman" w:hAnsi="Times New Roman" w:eastAsia="方正仿宋_GBK" w:cs="Times New Roman"/>
          <w:sz w:val="32"/>
          <w:szCs w:val="32"/>
          <w:shd w:val="clear" w:color="auto" w:fill="FFFFFF"/>
          <w:lang w:eastAsia="zh-CN"/>
        </w:rPr>
        <w:t>作统筹返还未列收支</w:t>
      </w:r>
      <w:r>
        <w:rPr>
          <w:rFonts w:hint="default"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val="0"/>
        <w:shd w:val="clear"/>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9"/>
        <w:keepNext w:val="0"/>
        <w:keepLines w:val="0"/>
        <w:pageBreakBefore w:val="0"/>
        <w:widowControl w:val="0"/>
        <w:numPr>
          <w:ilvl w:val="0"/>
          <w:numId w:val="3"/>
        </w:numPr>
        <w:shd w:val="clear"/>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一般公共服务支出1767.47万元，占93.6%，较年初预算数减少276.03万元，下降13.5%，主要原因是</w:t>
      </w:r>
      <w:r>
        <w:rPr>
          <w:rFonts w:hint="default" w:ascii="Times New Roman" w:hAnsi="Times New Roman" w:eastAsia="方正仿宋_GBK" w:cs="Times New Roman"/>
          <w:sz w:val="32"/>
          <w:szCs w:val="32"/>
          <w:shd w:val="clear" w:color="auto" w:fill="FFFFFF"/>
          <w:lang w:eastAsia="zh-CN"/>
        </w:rPr>
        <w:t>实施的</w:t>
      </w:r>
      <w:r>
        <w:rPr>
          <w:rFonts w:hint="default" w:ascii="Times New Roman" w:hAnsi="Times New Roman" w:eastAsia="方正仿宋_GBK" w:cs="Times New Roman"/>
          <w:sz w:val="32"/>
          <w:szCs w:val="32"/>
          <w:shd w:val="clear" w:color="auto" w:fill="FFFFFF"/>
        </w:rPr>
        <w:t>项目减少，另外购车10辆资金财政要求</w:t>
      </w:r>
      <w:r>
        <w:rPr>
          <w:rFonts w:hint="default" w:ascii="Times New Roman" w:hAnsi="Times New Roman" w:eastAsia="方正仿宋_GBK" w:cs="Times New Roman"/>
          <w:sz w:val="32"/>
          <w:szCs w:val="32"/>
          <w:shd w:val="clear" w:color="auto" w:fill="FFFFFF"/>
          <w:lang w:eastAsia="zh-CN"/>
        </w:rPr>
        <w:t>作统筹返还未列收支。</w:t>
      </w:r>
    </w:p>
    <w:p>
      <w:pPr>
        <w:pStyle w:val="9"/>
        <w:keepNext w:val="0"/>
        <w:keepLines w:val="0"/>
        <w:pageBreakBefore w:val="0"/>
        <w:widowControl w:val="0"/>
        <w:numPr>
          <w:ilvl w:val="0"/>
          <w:numId w:val="3"/>
        </w:numPr>
        <w:shd w:val="clear"/>
        <w:kinsoku/>
        <w:wordWrap/>
        <w:overflowPunct/>
        <w:topLinePunct w:val="0"/>
        <w:autoSpaceDN/>
        <w:bidi w:val="0"/>
        <w:adjustRightInd w:val="0"/>
        <w:snapToGrid w:val="0"/>
        <w:spacing w:before="0" w:beforeAutospacing="0" w:after="0" w:afterAutospacing="0" w:line="570" w:lineRule="exact"/>
        <w:ind w:left="0" w:leftChars="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就业支出74.78万元，占4.0%，较年初预算数增加17.06万元，增长29.6%，主要原因是</w:t>
      </w:r>
      <w:r>
        <w:rPr>
          <w:rFonts w:hint="default" w:ascii="Times New Roman" w:hAnsi="Times New Roman" w:eastAsia="方正仿宋_GBK" w:cs="Times New Roman"/>
          <w:sz w:val="32"/>
          <w:szCs w:val="32"/>
          <w:shd w:val="clear" w:color="auto" w:fill="FFFFFF"/>
          <w:lang w:eastAsia="zh-CN"/>
        </w:rPr>
        <w:t>本年补缴职工职业年金及养老保险。</w:t>
      </w:r>
    </w:p>
    <w:p>
      <w:pPr>
        <w:pStyle w:val="9"/>
        <w:keepNext w:val="0"/>
        <w:keepLines w:val="0"/>
        <w:pageBreakBefore w:val="0"/>
        <w:widowControl w:val="0"/>
        <w:numPr>
          <w:ilvl w:val="0"/>
          <w:numId w:val="0"/>
        </w:numPr>
        <w:shd w:val="clear"/>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）卫生健康支出24.27万元，占1.3%，较年初预算数减少2.07万元，下降7.9%，主要原因是</w:t>
      </w:r>
      <w:r>
        <w:rPr>
          <w:rFonts w:hint="default" w:ascii="Times New Roman" w:hAnsi="Times New Roman" w:eastAsia="方正仿宋_GBK" w:cs="Times New Roman"/>
          <w:sz w:val="32"/>
          <w:szCs w:val="32"/>
          <w:shd w:val="clear" w:color="auto" w:fill="FFFFFF"/>
          <w:lang w:eastAsia="zh-CN"/>
        </w:rPr>
        <w:t>本年单位调出</w:t>
      </w:r>
      <w:r>
        <w:rPr>
          <w:rFonts w:hint="default" w:ascii="Times New Roman" w:hAnsi="Times New Roman" w:eastAsia="方正仿宋_GBK" w:cs="Times New Roman"/>
          <w:sz w:val="32"/>
          <w:szCs w:val="32"/>
          <w:shd w:val="clear" w:color="auto" w:fill="FFFFFF"/>
          <w:lang w:val="en-US" w:eastAsia="zh-CN"/>
        </w:rPr>
        <w:t>1人。</w:t>
      </w:r>
    </w:p>
    <w:p>
      <w:pPr>
        <w:keepNext w:val="0"/>
        <w:keepLines w:val="0"/>
        <w:pageBreakBefore w:val="0"/>
        <w:widowControl w:val="0"/>
        <w:shd w:val="clear"/>
        <w:kinsoku/>
        <w:wordWrap/>
        <w:overflowPunct/>
        <w:topLinePunct w:val="0"/>
        <w:autoSpaceDN/>
        <w:bidi w:val="0"/>
        <w:adjustRightInd w:val="0"/>
        <w:snapToGrid w:val="0"/>
        <w:spacing w:beforeAutospacing="0" w:afterAutospacing="0" w:line="57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22.69万元，占1.2%，较年初预算数减少2.03万元，下降8.2%，主要原因是</w:t>
      </w:r>
      <w:r>
        <w:rPr>
          <w:rFonts w:hint="default" w:ascii="Times New Roman" w:hAnsi="Times New Roman" w:eastAsia="方正仿宋_GBK" w:cs="Times New Roman"/>
          <w:sz w:val="32"/>
          <w:szCs w:val="32"/>
          <w:shd w:val="clear" w:color="auto" w:fill="FFFFFF"/>
          <w:lang w:eastAsia="zh-CN"/>
        </w:rPr>
        <w:t>本年调出</w:t>
      </w:r>
      <w:r>
        <w:rPr>
          <w:rFonts w:hint="default" w:ascii="Times New Roman" w:hAnsi="Times New Roman" w:eastAsia="方正仿宋_GBK" w:cs="Times New Roman"/>
          <w:sz w:val="32"/>
          <w:szCs w:val="32"/>
          <w:shd w:val="clear" w:color="auto" w:fill="FFFFFF"/>
          <w:lang w:val="en-US" w:eastAsia="zh-CN"/>
        </w:rPr>
        <w:t>1人</w:t>
      </w:r>
    </w:p>
    <w:p>
      <w:pPr>
        <w:pStyle w:val="20"/>
        <w:keepNext w:val="0"/>
        <w:keepLines w:val="0"/>
        <w:pageBreakBefore w:val="0"/>
        <w:widowControl w:val="0"/>
        <w:numPr>
          <w:ilvl w:val="0"/>
          <w:numId w:val="0"/>
        </w:numPr>
        <w:suppressLineNumbers w:val="0"/>
        <w:shd w:val="clear"/>
        <w:kinsoku/>
        <w:wordWrap/>
        <w:overflowPunct/>
        <w:topLinePunct w:val="0"/>
        <w:autoSpaceDE w:val="0"/>
        <w:autoSpaceDN/>
        <w:bidi w:val="0"/>
        <w:adjustRightInd w:val="0"/>
        <w:snapToGrid w:val="0"/>
        <w:spacing w:before="0" w:beforeAutospacing="0" w:afterAutospacing="0" w:line="570" w:lineRule="exact"/>
        <w:ind w:right="0" w:rightChars="0"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pPr>
        <w:pStyle w:val="9"/>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2024年度一般公共财政拨款基本支出698.96万元。</w:t>
      </w:r>
    </w:p>
    <w:p>
      <w:pPr>
        <w:pStyle w:val="9"/>
        <w:keepNext w:val="0"/>
        <w:keepLines w:val="0"/>
        <w:pageBreakBefore w:val="0"/>
        <w:widowControl w:val="0"/>
        <w:shd w:val="clear"/>
        <w:kinsoku/>
        <w:wordWrap/>
        <w:overflowPunct/>
        <w:topLinePunct w:val="0"/>
        <w:autoSpaceDE/>
        <w:autoSpaceDN/>
        <w:bidi w:val="0"/>
        <w:adjustRightInd w:val="0"/>
        <w:snapToGrid w:val="0"/>
        <w:spacing w:before="0" w:beforeAutospacing="0" w:after="0" w:afterAutospacing="0" w:line="570"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9"/>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人员经费480.83万元，与2023年度相比，减少14.01万元，下降2.8%，主要原因是</w:t>
      </w:r>
      <w:r>
        <w:rPr>
          <w:rFonts w:hint="default" w:ascii="Times New Roman" w:hAnsi="Times New Roman" w:eastAsia="方正仿宋_GBK" w:cs="Times New Roman"/>
          <w:sz w:val="32"/>
          <w:szCs w:val="32"/>
          <w:shd w:val="clear" w:color="auto" w:fill="FFFFFF"/>
          <w:lang w:eastAsia="zh-CN"/>
        </w:rPr>
        <w:t>本单位调出</w:t>
      </w:r>
      <w:r>
        <w:rPr>
          <w:rFonts w:hint="default" w:ascii="Times New Roman" w:hAnsi="Times New Roman" w:eastAsia="方正仿宋_GBK" w:cs="Times New Roman"/>
          <w:sz w:val="32"/>
          <w:szCs w:val="32"/>
          <w:shd w:val="clear" w:color="auto" w:fill="FFFFFF"/>
          <w:lang w:val="en-US" w:eastAsia="zh-CN"/>
        </w:rPr>
        <w:t>1人。</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kern w:val="0"/>
          <w:sz w:val="32"/>
          <w:szCs w:val="32"/>
          <w:shd w:val="clear" w:fill="FFFFFF"/>
        </w:rPr>
        <w:t>工资、福利、社会保险、住房公积金等</w:t>
      </w:r>
      <w:r>
        <w:rPr>
          <w:rFonts w:hint="default" w:ascii="Times New Roman" w:hAnsi="Times New Roman" w:eastAsia="方正仿宋_GBK" w:cs="Times New Roman"/>
          <w:kern w:val="0"/>
          <w:sz w:val="32"/>
          <w:szCs w:val="32"/>
          <w:shd w:val="clear" w:fill="FFFFFF"/>
          <w:lang w:eastAsia="zh-CN"/>
        </w:rPr>
        <w:t>。</w:t>
      </w:r>
    </w:p>
    <w:p>
      <w:pPr>
        <w:pStyle w:val="20"/>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Autospacing="0" w:line="570" w:lineRule="exact"/>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公用经费218.12万元，与2023年度相比，减少39.39万元，下降15.3%，主要原因是</w:t>
      </w:r>
      <w:r>
        <w:rPr>
          <w:rFonts w:hint="default" w:ascii="Times New Roman" w:hAnsi="Times New Roman" w:eastAsia="方正仿宋_GBK" w:cs="Times New Roman"/>
          <w:sz w:val="32"/>
          <w:szCs w:val="32"/>
          <w:shd w:val="clear" w:color="auto" w:fill="FFFFFF"/>
          <w:lang w:eastAsia="zh-CN"/>
        </w:rPr>
        <w:t>本单位调出</w:t>
      </w:r>
      <w:r>
        <w:rPr>
          <w:rFonts w:hint="default" w:ascii="Times New Roman" w:hAnsi="Times New Roman" w:eastAsia="方正仿宋_GBK" w:cs="Times New Roman"/>
          <w:sz w:val="32"/>
          <w:szCs w:val="32"/>
          <w:shd w:val="clear" w:color="auto" w:fill="FFFFFF"/>
          <w:lang w:val="en-US" w:eastAsia="zh-CN"/>
        </w:rPr>
        <w:t>1人，车辆运行维护费减少。</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kern w:val="0"/>
          <w:sz w:val="32"/>
          <w:szCs w:val="32"/>
          <w:shd w:val="clear" w:fill="FFFFFF"/>
        </w:rPr>
        <w:t>办公费、水电费、</w:t>
      </w:r>
      <w:r>
        <w:rPr>
          <w:rFonts w:hint="default" w:ascii="Times New Roman" w:hAnsi="Times New Roman" w:eastAsia="方正仿宋_GBK" w:cs="Times New Roman"/>
          <w:kern w:val="0"/>
          <w:sz w:val="32"/>
          <w:szCs w:val="32"/>
          <w:shd w:val="clear" w:fill="FFFFFF"/>
          <w:lang w:val="en-US" w:eastAsia="zh-CN"/>
        </w:rPr>
        <w:t>差旅费、</w:t>
      </w:r>
      <w:r>
        <w:rPr>
          <w:rFonts w:hint="default" w:ascii="Times New Roman" w:hAnsi="Times New Roman" w:eastAsia="方正仿宋_GBK" w:cs="Times New Roman"/>
          <w:kern w:val="0"/>
          <w:sz w:val="32"/>
          <w:szCs w:val="32"/>
          <w:shd w:val="clear" w:fill="FFFFFF"/>
        </w:rPr>
        <w:t>劳务费、邮电费、委托业务费等。</w:t>
      </w:r>
    </w:p>
    <w:p>
      <w:pPr>
        <w:pStyle w:val="9"/>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0" w:beforeAutospacing="0" w:after="0" w:afterAutospacing="0" w:line="570" w:lineRule="exact"/>
        <w:ind w:firstLine="640" w:firstLineChars="200"/>
        <w:textAlignment w:val="auto"/>
        <w:rPr>
          <w:rStyle w:val="13"/>
          <w:rFonts w:hint="default" w:ascii="Times New Roman" w:hAnsi="Times New Roman" w:eastAsia="方正楷体_GBK" w:cs="Times New Roman"/>
          <w:b w:val="0"/>
          <w:bCs/>
          <w:sz w:val="32"/>
          <w:szCs w:val="32"/>
          <w:shd w:val="clear" w:color="auto" w:fill="FFFFFF"/>
        </w:rPr>
      </w:pPr>
      <w:r>
        <w:rPr>
          <w:rStyle w:val="13"/>
          <w:rFonts w:hint="default" w:ascii="Times New Roman" w:hAnsi="Times New Roman" w:eastAsia="方正楷体_GBK" w:cs="Times New Roman"/>
          <w:b w:val="0"/>
          <w:bCs/>
          <w:sz w:val="32"/>
          <w:szCs w:val="32"/>
          <w:shd w:val="clear" w:color="auto" w:fill="FFFFFF"/>
        </w:rPr>
        <w:t>（五）政府性基金预算收支决算情况说明</w:t>
      </w:r>
    </w:p>
    <w:p>
      <w:pPr>
        <w:pStyle w:val="20"/>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Autospacing="0" w:line="570" w:lineRule="exact"/>
        <w:ind w:firstLine="640" w:firstLineChars="200"/>
        <w:jc w:val="both"/>
        <w:textAlignment w:val="auto"/>
        <w:rPr>
          <w:rFonts w:hint="default" w:ascii="Times New Roman" w:hAnsi="Times New Roman" w:eastAsia="方正仿宋_GBK" w:cs="Times New Roman"/>
          <w:kern w:val="0"/>
          <w:sz w:val="32"/>
          <w:szCs w:val="32"/>
          <w:shd w:val="clear" w:fill="FFFFFF"/>
        </w:rPr>
      </w:pPr>
      <w:bookmarkStart w:id="0" w:name="_GoBack"/>
      <w:bookmarkEnd w:id="0"/>
      <w:r>
        <w:rPr>
          <w:rFonts w:hint="default" w:ascii="Times New Roman" w:hAnsi="Times New Roman" w:eastAsia="方正仿宋_GBK" w:cs="Times New Roman"/>
          <w:kern w:val="0"/>
          <w:sz w:val="32"/>
          <w:szCs w:val="32"/>
          <w:shd w:val="clear" w:fill="FFFFFF"/>
        </w:rPr>
        <w:t>本单位202</w:t>
      </w:r>
      <w:r>
        <w:rPr>
          <w:rFonts w:hint="default"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年度无政府性基金预算财政拨款收支。</w:t>
      </w:r>
    </w:p>
    <w:p>
      <w:pPr>
        <w:pStyle w:val="20"/>
        <w:keepNext w:val="0"/>
        <w:keepLines w:val="0"/>
        <w:pageBreakBefore w:val="0"/>
        <w:widowControl w:val="0"/>
        <w:numPr>
          <w:ilvl w:val="0"/>
          <w:numId w:val="4"/>
        </w:numPr>
        <w:suppressLineNumbers w:val="0"/>
        <w:shd w:val="clear"/>
        <w:kinsoku/>
        <w:wordWrap/>
        <w:overflowPunct/>
        <w:topLinePunct w:val="0"/>
        <w:autoSpaceDE w:val="0"/>
        <w:autoSpaceDN/>
        <w:bidi w:val="0"/>
        <w:adjustRightInd w:val="0"/>
        <w:snapToGrid w:val="0"/>
        <w:spacing w:before="0" w:beforeAutospacing="0" w:afterAutospacing="0" w:line="570" w:lineRule="exact"/>
        <w:ind w:left="0"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国有资本经营预算财政拨款支出决算情况说明</w:t>
      </w:r>
    </w:p>
    <w:p>
      <w:pPr>
        <w:pStyle w:val="20"/>
        <w:keepNext w:val="0"/>
        <w:keepLines w:val="0"/>
        <w:pageBreakBefore w:val="0"/>
        <w:widowControl w:val="0"/>
        <w:numPr>
          <w:ilvl w:val="0"/>
          <w:numId w:val="0"/>
        </w:numPr>
        <w:suppressLineNumbers w:val="0"/>
        <w:shd w:val="clear"/>
        <w:kinsoku/>
        <w:wordWrap/>
        <w:overflowPunct/>
        <w:topLinePunct w:val="0"/>
        <w:autoSpaceDE w:val="0"/>
        <w:autoSpaceDN/>
        <w:bidi w:val="0"/>
        <w:adjustRightInd w:val="0"/>
        <w:snapToGrid w:val="0"/>
        <w:spacing w:before="0" w:beforeAutospacing="0" w:afterAutospacing="0" w:line="570" w:lineRule="exact"/>
        <w:ind w:right="0" w:rightChars="0" w:firstLine="640" w:firstLineChars="200"/>
        <w:jc w:val="both"/>
        <w:textAlignment w:val="auto"/>
        <w:rPr>
          <w:rFonts w:hint="default" w:ascii="Times New Roman" w:hAnsi="Times New Roman" w:eastAsia="楷体" w:cs="Times New Roman"/>
          <w:b/>
          <w:bCs/>
          <w:sz w:val="32"/>
          <w:szCs w:val="32"/>
          <w:shd w:val="clear" w:color="auto" w:fill="FFFFFF"/>
          <w:lang w:val="en-US" w:eastAsia="zh-CN"/>
        </w:rPr>
      </w:pPr>
      <w:r>
        <w:rPr>
          <w:rFonts w:hint="default" w:ascii="Times New Roman" w:hAnsi="Times New Roman" w:eastAsia="方正仿宋_GBK" w:cs="Times New Roman"/>
          <w:kern w:val="0"/>
          <w:sz w:val="32"/>
          <w:szCs w:val="32"/>
          <w:shd w:val="clear" w:fill="FFFFFF"/>
        </w:rPr>
        <w:t>本单位202</w:t>
      </w:r>
      <w:r>
        <w:rPr>
          <w:rFonts w:hint="default"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年度无</w:t>
      </w:r>
      <w:r>
        <w:rPr>
          <w:rFonts w:hint="default" w:ascii="Times New Roman" w:hAnsi="Times New Roman" w:eastAsia="方正仿宋_GBK" w:cs="Times New Roman"/>
          <w:kern w:val="0"/>
          <w:sz w:val="32"/>
          <w:szCs w:val="32"/>
          <w:shd w:val="clear" w:fill="FFFFFF"/>
          <w:lang w:eastAsia="zh-CN"/>
        </w:rPr>
        <w:t>国有资本经营预算财政拨款支出。</w:t>
      </w:r>
    </w:p>
    <w:p>
      <w:pPr>
        <w:pStyle w:val="9"/>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0" w:beforeAutospacing="0" w:after="0" w:afterAutospacing="0" w:line="57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eastAsia="zh-CN"/>
        </w:rPr>
      </w:pPr>
      <w:r>
        <w:rPr>
          <w:rStyle w:val="13"/>
          <w:rFonts w:hint="default" w:ascii="Times New Roman" w:hAnsi="Times New Roman" w:eastAsia="方正黑体_GBK" w:cs="Times New Roman"/>
          <w:b w:val="0"/>
          <w:bCs/>
          <w:sz w:val="32"/>
          <w:szCs w:val="32"/>
          <w:shd w:val="clear" w:color="auto" w:fill="FFFFFF"/>
          <w:lang w:eastAsia="zh-CN"/>
        </w:rPr>
        <w:t>三、财政拨款</w:t>
      </w:r>
      <w:r>
        <w:rPr>
          <w:rStyle w:val="13"/>
          <w:rFonts w:hint="eastAsia" w:ascii="Times New Roman" w:hAnsi="Times New Roman" w:eastAsia="方正黑体_GBK" w:cs="Times New Roman"/>
          <w:b w:val="0"/>
          <w:bCs/>
          <w:sz w:val="32"/>
          <w:szCs w:val="32"/>
          <w:shd w:val="clear" w:color="auto" w:fill="FFFFFF"/>
          <w:lang w:eastAsia="zh-CN"/>
        </w:rPr>
        <w:t>“</w:t>
      </w:r>
      <w:r>
        <w:rPr>
          <w:rStyle w:val="13"/>
          <w:rFonts w:hint="default" w:ascii="Times New Roman" w:hAnsi="Times New Roman" w:eastAsia="方正黑体_GBK" w:cs="Times New Roman"/>
          <w:b w:val="0"/>
          <w:bCs/>
          <w:sz w:val="32"/>
          <w:szCs w:val="32"/>
          <w:shd w:val="clear" w:color="auto" w:fill="FFFFFF"/>
          <w:lang w:eastAsia="zh-CN"/>
        </w:rPr>
        <w:t>三公</w:t>
      </w:r>
      <w:r>
        <w:rPr>
          <w:rStyle w:val="13"/>
          <w:rFonts w:hint="eastAsia" w:ascii="Times New Roman" w:hAnsi="Times New Roman" w:eastAsia="方正黑体_GBK" w:cs="Times New Roman"/>
          <w:b w:val="0"/>
          <w:bCs/>
          <w:sz w:val="32"/>
          <w:szCs w:val="32"/>
          <w:shd w:val="clear" w:color="auto" w:fill="FFFFFF"/>
          <w:lang w:eastAsia="zh-CN"/>
        </w:rPr>
        <w:t>”</w:t>
      </w:r>
      <w:r>
        <w:rPr>
          <w:rStyle w:val="13"/>
          <w:rFonts w:hint="default" w:ascii="Times New Roman" w:hAnsi="Times New Roman" w:eastAsia="方正黑体_GBK" w:cs="Times New Roman"/>
          <w:b w:val="0"/>
          <w:bCs/>
          <w:sz w:val="32"/>
          <w:szCs w:val="32"/>
          <w:shd w:val="clear" w:color="auto" w:fill="FFFFFF"/>
          <w:lang w:eastAsia="zh-CN"/>
        </w:rPr>
        <w:t>经费情况说明</w:t>
      </w:r>
    </w:p>
    <w:p>
      <w:pPr>
        <w:pStyle w:val="9"/>
        <w:keepNext w:val="0"/>
        <w:keepLines w:val="0"/>
        <w:pageBreakBefore w:val="0"/>
        <w:widowControl w:val="0"/>
        <w:shd w:val="clear"/>
        <w:tabs>
          <w:tab w:val="left" w:pos="617"/>
        </w:tabs>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楷体_GBK" w:cs="Times New Roman"/>
          <w:color w:val="auto"/>
          <w:sz w:val="32"/>
          <w:szCs w:val="32"/>
          <w:shd w:val="clear" w:color="auto" w:fill="FFFFFF"/>
          <w:lang w:eastAsia="zh-CN"/>
        </w:rPr>
      </w:pPr>
      <w:r>
        <w:rPr>
          <w:rFonts w:hint="default" w:ascii="Times New Roman" w:hAnsi="Times New Roman" w:eastAsia="方正楷体_GBK" w:cs="Times New Roman"/>
          <w:color w:val="auto"/>
          <w:sz w:val="32"/>
          <w:szCs w:val="32"/>
          <w:shd w:val="clear" w:color="auto" w:fill="FFFFFF"/>
          <w:lang w:eastAsia="zh-CN"/>
        </w:rPr>
        <w:t>（一）</w:t>
      </w:r>
      <w:r>
        <w:rPr>
          <w:rFonts w:hint="eastAsia" w:ascii="Times New Roman" w:hAnsi="Times New Roman" w:eastAsia="方正楷体_GBK" w:cs="Times New Roman"/>
          <w:color w:val="auto"/>
          <w:sz w:val="32"/>
          <w:szCs w:val="32"/>
          <w:shd w:val="clear" w:color="auto" w:fill="FFFFFF"/>
          <w:lang w:eastAsia="zh-CN"/>
        </w:rPr>
        <w:t>“</w:t>
      </w:r>
      <w:r>
        <w:rPr>
          <w:rFonts w:hint="default" w:ascii="Times New Roman" w:hAnsi="Times New Roman" w:eastAsia="方正楷体_GBK" w:cs="Times New Roman"/>
          <w:color w:val="auto"/>
          <w:sz w:val="32"/>
          <w:szCs w:val="32"/>
          <w:shd w:val="clear" w:color="auto" w:fill="FFFFFF"/>
          <w:lang w:eastAsia="zh-CN"/>
        </w:rPr>
        <w:t>三公</w:t>
      </w:r>
      <w:r>
        <w:rPr>
          <w:rFonts w:hint="eastAsia" w:ascii="Times New Roman" w:hAnsi="Times New Roman" w:eastAsia="方正楷体_GBK" w:cs="Times New Roman"/>
          <w:color w:val="auto"/>
          <w:sz w:val="32"/>
          <w:szCs w:val="32"/>
          <w:shd w:val="clear" w:color="auto" w:fill="FFFFFF"/>
          <w:lang w:eastAsia="zh-CN"/>
        </w:rPr>
        <w:t>”</w:t>
      </w:r>
      <w:r>
        <w:rPr>
          <w:rFonts w:hint="default" w:ascii="Times New Roman" w:hAnsi="Times New Roman" w:eastAsia="方正楷体_GBK" w:cs="Times New Roman"/>
          <w:color w:val="auto"/>
          <w:sz w:val="32"/>
          <w:szCs w:val="32"/>
          <w:shd w:val="clear" w:color="auto" w:fill="FFFFFF"/>
          <w:lang w:eastAsia="zh-CN"/>
        </w:rPr>
        <w:t>经费支出总体情况说明</w:t>
      </w:r>
    </w:p>
    <w:p>
      <w:pPr>
        <w:pStyle w:val="9"/>
        <w:keepNext w:val="0"/>
        <w:keepLines w:val="0"/>
        <w:pageBreakBefore w:val="0"/>
        <w:widowControl w:val="0"/>
        <w:shd w:val="clear"/>
        <w:tabs>
          <w:tab w:val="left" w:pos="617"/>
        </w:tabs>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2024年度</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经费支出共计139.56万元，较年初预算数减少94.24万元，下降40.3%，主要原因是本年减少了庙会费用、根据文件精神调整接待范围，较上年支出数减少156.56万元，下降52.9%，主要原因是本年减少了庙会费用、根据文件精神调整接待范围。</w:t>
      </w:r>
    </w:p>
    <w:p>
      <w:pPr>
        <w:pStyle w:val="9"/>
        <w:keepNext w:val="0"/>
        <w:keepLines w:val="0"/>
        <w:pageBreakBefore w:val="0"/>
        <w:widowControl w:val="0"/>
        <w:shd w:val="clear"/>
        <w:tabs>
          <w:tab w:val="left" w:pos="617"/>
        </w:tabs>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楷体_GBK" w:cs="Times New Roman"/>
          <w:color w:val="auto"/>
          <w:sz w:val="32"/>
          <w:szCs w:val="32"/>
          <w:shd w:val="clear" w:color="auto" w:fill="FFFFFF"/>
          <w:lang w:eastAsia="zh-CN"/>
        </w:rPr>
      </w:pPr>
      <w:r>
        <w:rPr>
          <w:rFonts w:hint="default" w:ascii="Times New Roman" w:hAnsi="Times New Roman" w:eastAsia="方正楷体_GBK" w:cs="Times New Roman"/>
          <w:color w:val="auto"/>
          <w:sz w:val="32"/>
          <w:szCs w:val="32"/>
          <w:shd w:val="clear" w:color="auto" w:fill="FFFFFF"/>
          <w:lang w:eastAsia="zh-CN"/>
        </w:rPr>
        <w:t>（二）</w:t>
      </w:r>
      <w:r>
        <w:rPr>
          <w:rFonts w:hint="eastAsia" w:ascii="Times New Roman" w:hAnsi="Times New Roman" w:eastAsia="方正楷体_GBK" w:cs="Times New Roman"/>
          <w:color w:val="auto"/>
          <w:sz w:val="32"/>
          <w:szCs w:val="32"/>
          <w:shd w:val="clear" w:color="auto" w:fill="FFFFFF"/>
          <w:lang w:eastAsia="zh-CN"/>
        </w:rPr>
        <w:t>“</w:t>
      </w:r>
      <w:r>
        <w:rPr>
          <w:rFonts w:hint="default" w:ascii="Times New Roman" w:hAnsi="Times New Roman" w:eastAsia="方正楷体_GBK" w:cs="Times New Roman"/>
          <w:color w:val="auto"/>
          <w:sz w:val="32"/>
          <w:szCs w:val="32"/>
          <w:shd w:val="clear" w:color="auto" w:fill="FFFFFF"/>
          <w:lang w:eastAsia="zh-CN"/>
        </w:rPr>
        <w:t>三公</w:t>
      </w:r>
      <w:r>
        <w:rPr>
          <w:rFonts w:hint="eastAsia" w:ascii="Times New Roman" w:hAnsi="Times New Roman" w:eastAsia="方正楷体_GBK" w:cs="Times New Roman"/>
          <w:color w:val="auto"/>
          <w:sz w:val="32"/>
          <w:szCs w:val="32"/>
          <w:shd w:val="clear" w:color="auto" w:fill="FFFFFF"/>
          <w:lang w:eastAsia="zh-CN"/>
        </w:rPr>
        <w:t>”</w:t>
      </w:r>
      <w:r>
        <w:rPr>
          <w:rFonts w:hint="default" w:ascii="Times New Roman" w:hAnsi="Times New Roman" w:eastAsia="方正楷体_GBK" w:cs="Times New Roman"/>
          <w:color w:val="auto"/>
          <w:sz w:val="32"/>
          <w:szCs w:val="32"/>
          <w:shd w:val="clear" w:color="auto" w:fill="FFFFFF"/>
          <w:lang w:eastAsia="zh-CN"/>
        </w:rPr>
        <w:t>经费分项支出情况</w:t>
      </w:r>
    </w:p>
    <w:p>
      <w:pPr>
        <w:pStyle w:val="9"/>
        <w:keepNext w:val="0"/>
        <w:keepLines w:val="0"/>
        <w:pageBreakBefore w:val="0"/>
        <w:widowControl w:val="0"/>
        <w:shd w:val="clear"/>
        <w:tabs>
          <w:tab w:val="left" w:pos="617"/>
        </w:tabs>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本单位2023年度未发生因公出国（境）费用支出，与上年决算数持平。</w:t>
      </w:r>
    </w:p>
    <w:p>
      <w:pPr>
        <w:pStyle w:val="9"/>
        <w:keepNext w:val="0"/>
        <w:keepLines w:val="0"/>
        <w:pageBreakBefore w:val="0"/>
        <w:widowControl w:val="0"/>
        <w:shd w:val="clear"/>
        <w:tabs>
          <w:tab w:val="left" w:pos="617"/>
        </w:tabs>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公务用车购置费24.39万元，主要用于集中管理平台公务用车。费用支出较年初预算数增加24.39万元，增长100.0%，主要原因是购置集中管理平台公务用车1辆。较上年支出数增加5.12万元，增长26.6%，主要原因是车辆配置不同。公务用车运行维护费107.31万元，主要用于全县车改后的集中管理平台车辆保险、维修维护费、路桥费、洗车费等。费用支出较年初预算数减少55.49万元，下降34.1%，主要原因是租车费减少；财政年初预算将集中管理车辆平台部分项目支出计入等。较上年支出数减少14.73万元，下降12.1%，主要原因是加强公车管理减少了维修维护费用。公务接待费7.87万元，主要用于接待接待（一）市（部）级及其以上领导来丰；（二）市委、市人大、市政府、市政协办公厅厅级实职领导来丰；（三）区县党委、人大、政府、政协代表团来丰；（四）县委、人大、政府、政协主要领导交办的其他接待任务。费用支出较年初预算数减少63.13万元，下降88.9%，主要原因是本年减少了巡视工作经费、根据文件精神调整接待范围，较上年支出数减少146.94万元，下降94.9%，主要原因是本年减少巡视工作经费、根据文件精神调整接待范围等。</w:t>
      </w:r>
    </w:p>
    <w:p>
      <w:pPr>
        <w:pStyle w:val="9"/>
        <w:keepNext w:val="0"/>
        <w:keepLines w:val="0"/>
        <w:pageBreakBefore w:val="0"/>
        <w:widowControl w:val="0"/>
        <w:shd w:val="clear"/>
        <w:tabs>
          <w:tab w:val="left" w:pos="617"/>
        </w:tabs>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楷体_GBK" w:cs="Times New Roman"/>
          <w:color w:val="auto"/>
          <w:sz w:val="32"/>
          <w:szCs w:val="32"/>
          <w:shd w:val="clear" w:color="auto" w:fill="FFFFFF"/>
          <w:lang w:eastAsia="zh-CN"/>
        </w:rPr>
      </w:pPr>
      <w:r>
        <w:rPr>
          <w:rFonts w:hint="default" w:ascii="Times New Roman" w:hAnsi="Times New Roman" w:eastAsia="方正楷体_GBK" w:cs="Times New Roman"/>
          <w:color w:val="auto"/>
          <w:sz w:val="32"/>
          <w:szCs w:val="32"/>
          <w:shd w:val="clear" w:color="auto" w:fill="FFFFFF"/>
          <w:lang w:eastAsia="zh-CN"/>
        </w:rPr>
        <w:t>（三）</w:t>
      </w:r>
      <w:r>
        <w:rPr>
          <w:rFonts w:hint="eastAsia" w:ascii="Times New Roman" w:hAnsi="Times New Roman" w:eastAsia="方正楷体_GBK" w:cs="Times New Roman"/>
          <w:color w:val="auto"/>
          <w:sz w:val="32"/>
          <w:szCs w:val="32"/>
          <w:shd w:val="clear" w:color="auto" w:fill="FFFFFF"/>
          <w:lang w:eastAsia="zh-CN"/>
        </w:rPr>
        <w:t>“</w:t>
      </w:r>
      <w:r>
        <w:rPr>
          <w:rFonts w:hint="default" w:ascii="Times New Roman" w:hAnsi="Times New Roman" w:eastAsia="方正楷体_GBK" w:cs="Times New Roman"/>
          <w:color w:val="auto"/>
          <w:sz w:val="32"/>
          <w:szCs w:val="32"/>
          <w:shd w:val="clear" w:color="auto" w:fill="FFFFFF"/>
          <w:lang w:eastAsia="zh-CN"/>
        </w:rPr>
        <w:t>三公</w:t>
      </w:r>
      <w:r>
        <w:rPr>
          <w:rFonts w:hint="eastAsia" w:ascii="Times New Roman" w:hAnsi="Times New Roman" w:eastAsia="方正楷体_GBK" w:cs="Times New Roman"/>
          <w:color w:val="auto"/>
          <w:sz w:val="32"/>
          <w:szCs w:val="32"/>
          <w:shd w:val="clear" w:color="auto" w:fill="FFFFFF"/>
          <w:lang w:eastAsia="zh-CN"/>
        </w:rPr>
        <w:t>”</w:t>
      </w:r>
      <w:r>
        <w:rPr>
          <w:rFonts w:hint="default" w:ascii="Times New Roman" w:hAnsi="Times New Roman" w:eastAsia="方正楷体_GBK" w:cs="Times New Roman"/>
          <w:color w:val="auto"/>
          <w:sz w:val="32"/>
          <w:szCs w:val="32"/>
          <w:shd w:val="clear" w:color="auto" w:fill="FFFFFF"/>
          <w:lang w:eastAsia="zh-CN"/>
        </w:rPr>
        <w:t>经费实物量情况</w:t>
      </w:r>
    </w:p>
    <w:p>
      <w:pPr>
        <w:pStyle w:val="9"/>
        <w:keepNext w:val="0"/>
        <w:keepLines w:val="0"/>
        <w:pageBreakBefore w:val="0"/>
        <w:widowControl w:val="0"/>
        <w:shd w:val="clear"/>
        <w:tabs>
          <w:tab w:val="left" w:pos="617"/>
        </w:tabs>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2024年度本单位因公出国（境）共计0个团组，0人；公务用车购置10辆，公务车保有量为54辆；国内公务接待244批次859人，其中：国内外事接待0批次，0人；国（境）外公务接待0批次，0人。车均维护费1.99万元。</w:t>
      </w:r>
    </w:p>
    <w:p>
      <w:pPr>
        <w:pStyle w:val="9"/>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0" w:beforeAutospacing="0" w:after="0" w:afterAutospacing="0" w:line="57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eastAsia="zh-CN"/>
        </w:rPr>
      </w:pPr>
      <w:r>
        <w:rPr>
          <w:rStyle w:val="13"/>
          <w:rFonts w:hint="default" w:ascii="Times New Roman" w:hAnsi="Times New Roman" w:eastAsia="方正黑体_GBK" w:cs="Times New Roman"/>
          <w:b w:val="0"/>
          <w:bCs/>
          <w:sz w:val="32"/>
          <w:szCs w:val="32"/>
          <w:shd w:val="clear" w:color="auto" w:fill="FFFFFF"/>
          <w:lang w:eastAsia="zh-CN"/>
        </w:rPr>
        <w:t>四、其他需要说明的事项</w:t>
      </w:r>
    </w:p>
    <w:p>
      <w:pPr>
        <w:pStyle w:val="9"/>
        <w:keepNext w:val="0"/>
        <w:keepLines w:val="0"/>
        <w:pageBreakBefore w:val="0"/>
        <w:widowControl w:val="0"/>
        <w:shd w:val="clear"/>
        <w:tabs>
          <w:tab w:val="left" w:pos="617"/>
        </w:tabs>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楷体_GBK" w:cs="Times New Roman"/>
          <w:color w:val="auto"/>
          <w:sz w:val="32"/>
          <w:szCs w:val="32"/>
          <w:shd w:val="clear" w:color="auto" w:fill="FFFFFF"/>
          <w:lang w:eastAsia="zh-CN"/>
        </w:rPr>
      </w:pPr>
      <w:r>
        <w:rPr>
          <w:rFonts w:hint="default" w:ascii="Times New Roman" w:hAnsi="Times New Roman" w:eastAsia="方正楷体_GBK" w:cs="Times New Roman"/>
          <w:color w:val="auto"/>
          <w:sz w:val="32"/>
          <w:szCs w:val="32"/>
          <w:shd w:val="clear" w:color="auto" w:fill="FFFFFF"/>
          <w:lang w:eastAsia="zh-CN"/>
        </w:rPr>
        <w:t>（一）财政拨款会议费、培训费和差旅费情况说明</w:t>
      </w:r>
    </w:p>
    <w:p>
      <w:pPr>
        <w:pStyle w:val="9"/>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本年度会议费支出0.15万元，与2023年度相比，减少15.98万元，下降99.1%，主要原因是</w:t>
      </w:r>
      <w:r>
        <w:rPr>
          <w:rFonts w:hint="default" w:ascii="Times New Roman" w:hAnsi="Times New Roman" w:eastAsia="方正仿宋_GBK" w:cs="Times New Roman"/>
          <w:sz w:val="32"/>
          <w:szCs w:val="32"/>
          <w:shd w:val="clear" w:color="auto" w:fill="FFFFFF"/>
          <w:lang w:eastAsia="zh-CN"/>
        </w:rPr>
        <w:t>去年发生有庙会费用，</w:t>
      </w:r>
      <w:r>
        <w:rPr>
          <w:rFonts w:hint="default" w:ascii="Times New Roman" w:hAnsi="Times New Roman" w:eastAsia="方正仿宋_GBK" w:cs="Times New Roman"/>
          <w:sz w:val="32"/>
          <w:szCs w:val="32"/>
          <w:shd w:val="clear" w:color="auto" w:fill="FFFFFF"/>
        </w:rPr>
        <w:t>本年度培训费支出0.79万元，与2023年度相比，增加0.19万元，增长31.7%，主要原因是</w:t>
      </w:r>
      <w:r>
        <w:rPr>
          <w:rFonts w:hint="default" w:ascii="Times New Roman" w:hAnsi="Times New Roman" w:eastAsia="方正仿宋_GBK" w:cs="Times New Roman"/>
          <w:sz w:val="30"/>
          <w:szCs w:val="30"/>
        </w:rPr>
        <w:t>节能科培训增加</w:t>
      </w:r>
      <w:r>
        <w:rPr>
          <w:rFonts w:hint="default" w:ascii="Times New Roman" w:hAnsi="Times New Roman" w:eastAsia="方正仿宋_GBK" w:cs="Times New Roman"/>
          <w:sz w:val="30"/>
          <w:szCs w:val="30"/>
          <w:highlight w:val="none"/>
        </w:rPr>
        <w:t>。</w:t>
      </w:r>
      <w:r>
        <w:rPr>
          <w:rFonts w:hint="default" w:ascii="Times New Roman" w:hAnsi="Times New Roman" w:eastAsia="方正仿宋_GBK" w:cs="Times New Roman"/>
          <w:sz w:val="32"/>
          <w:szCs w:val="32"/>
          <w:shd w:val="clear" w:color="auto" w:fill="FFFFFF"/>
        </w:rPr>
        <w:t>本年度差旅费支出4.05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与2023年度相比，减少9.54万元，下降70.2%，主要原因是</w:t>
      </w:r>
      <w:r>
        <w:rPr>
          <w:rFonts w:hint="default" w:ascii="Times New Roman" w:hAnsi="Times New Roman" w:eastAsia="方正仿宋_GBK" w:cs="Times New Roman"/>
          <w:sz w:val="30"/>
          <w:szCs w:val="30"/>
          <w:highlight w:val="none"/>
          <w:lang w:val="en-US" w:eastAsia="zh-CN"/>
        </w:rPr>
        <w:t>项目减少出差次数减少即费用减少。</w:t>
      </w:r>
    </w:p>
    <w:p>
      <w:pPr>
        <w:pStyle w:val="14"/>
        <w:keepNext w:val="0"/>
        <w:keepLines w:val="0"/>
        <w:pageBreakBefore w:val="0"/>
        <w:widowControl w:val="0"/>
        <w:numPr>
          <w:ilvl w:val="0"/>
          <w:numId w:val="5"/>
        </w:numPr>
        <w:shd w:val="clear"/>
        <w:kinsoku/>
        <w:wordWrap/>
        <w:overflowPunct/>
        <w:topLinePunct w:val="0"/>
        <w:autoSpaceDE w:val="0"/>
        <w:autoSpaceDN/>
        <w:bidi w:val="0"/>
        <w:adjustRightInd w:val="0"/>
        <w:snapToGrid w:val="0"/>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机关运行经费情况说明</w:t>
      </w:r>
    </w:p>
    <w:p>
      <w:pPr>
        <w:pStyle w:val="14"/>
        <w:keepNext w:val="0"/>
        <w:keepLines w:val="0"/>
        <w:pageBreakBefore w:val="0"/>
        <w:widowControl w:val="0"/>
        <w:numPr>
          <w:ilvl w:val="0"/>
          <w:numId w:val="0"/>
        </w:numPr>
        <w:shd w:val="clear"/>
        <w:kinsoku/>
        <w:wordWrap/>
        <w:overflowPunct/>
        <w:topLinePunct w:val="0"/>
        <w:autoSpaceDE w:val="0"/>
        <w:autoSpaceDN/>
        <w:bidi w:val="0"/>
        <w:adjustRightInd w:val="0"/>
        <w:snapToGrid w:val="0"/>
        <w:spacing w:beforeAutospacing="0" w:afterAutospacing="0" w:line="570" w:lineRule="exact"/>
        <w:ind w:firstLine="640" w:firstLineChars="200"/>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sz w:val="32"/>
          <w:szCs w:val="32"/>
          <w:shd w:val="clear" w:color="auto" w:fill="FFFFFF"/>
        </w:rPr>
        <w:t>按照部门决算列报口径，我单位不在机关运行经费统计范围之内</w:t>
      </w:r>
      <w:r>
        <w:rPr>
          <w:rFonts w:hint="default" w:ascii="Times New Roman" w:hAnsi="Times New Roman" w:eastAsia="方正仿宋_GBK" w:cs="Times New Roman"/>
          <w:color w:val="auto"/>
          <w:kern w:val="0"/>
          <w:sz w:val="32"/>
          <w:szCs w:val="32"/>
        </w:rPr>
        <w:t>。</w:t>
      </w:r>
    </w:p>
    <w:p>
      <w:pPr>
        <w:pStyle w:val="14"/>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9"/>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54辆，其中，副部（省）级及以上领导用车0辆、主要负责人用车0辆、机要通信用车1辆、应急保障用车53辆、执法执勤用车0辆，特种专业技术用车0辆，离退休干部用车0辆。单价100万元（含）以上专用设备0台（套）。</w:t>
      </w:r>
    </w:p>
    <w:p>
      <w:pPr>
        <w:pStyle w:val="14"/>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7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pPr>
        <w:pStyle w:val="9"/>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政府采购支出总额185.09万元，其中：政府采购货物支出185.09万元、政府采购工程支出0.00万元、政府采购服务支出0.00万元。授予中小企业合同金额117.39</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元，占政府采购支出总额的63.4%，其中：授予小微企业合同金额117.39万元，占政府采购支出总额的63.4 %。主要用于采购</w:t>
      </w:r>
      <w:r>
        <w:rPr>
          <w:rFonts w:hint="default" w:ascii="Times New Roman" w:hAnsi="Times New Roman" w:eastAsia="方正仿宋_GBK" w:cs="Times New Roman"/>
          <w:sz w:val="32"/>
          <w:szCs w:val="32"/>
          <w:shd w:val="clear" w:color="auto" w:fill="FFFFFF"/>
          <w:lang w:eastAsia="zh-CN"/>
        </w:rPr>
        <w:t>集中管理平台公务用车</w:t>
      </w:r>
      <w:r>
        <w:rPr>
          <w:rFonts w:hint="default" w:ascii="Times New Roman" w:hAnsi="Times New Roman" w:eastAsia="方正仿宋_GBK" w:cs="Times New Roman"/>
          <w:sz w:val="32"/>
          <w:szCs w:val="32"/>
          <w:shd w:val="clear" w:color="auto" w:fill="FFFFFF"/>
          <w:lang w:val="en-US" w:eastAsia="zh-CN"/>
        </w:rPr>
        <w:t>10辆。</w:t>
      </w:r>
    </w:p>
    <w:p>
      <w:pPr>
        <w:pStyle w:val="9"/>
        <w:keepNext w:val="0"/>
        <w:keepLines w:val="0"/>
        <w:pageBreakBefore w:val="0"/>
        <w:widowControl w:val="0"/>
        <w:numPr>
          <w:ilvl w:val="0"/>
          <w:numId w:val="0"/>
        </w:numPr>
        <w:shd w:val="clear" w:color="auto"/>
        <w:kinsoku/>
        <w:wordWrap/>
        <w:overflowPunct/>
        <w:topLinePunct w:val="0"/>
        <w:autoSpaceDE/>
        <w:autoSpaceDN/>
        <w:bidi w:val="0"/>
        <w:adjustRightInd w:val="0"/>
        <w:snapToGrid w:val="0"/>
        <w:spacing w:before="0" w:beforeAutospacing="0" w:after="0" w:afterAutospacing="0" w:line="57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rPr>
      </w:pPr>
      <w:r>
        <w:rPr>
          <w:rStyle w:val="13"/>
          <w:rFonts w:hint="default" w:ascii="Times New Roman" w:hAnsi="Times New Roman" w:eastAsia="方正黑体_GBK" w:cs="Times New Roman"/>
          <w:b w:val="0"/>
          <w:bCs/>
          <w:sz w:val="32"/>
          <w:szCs w:val="32"/>
          <w:shd w:val="clear" w:color="auto" w:fill="FFFFFF"/>
          <w:lang w:val="en-US" w:eastAsia="zh-CN"/>
        </w:rPr>
        <w:t>五、2024年度预算绩效管理情况说明</w:t>
      </w:r>
    </w:p>
    <w:p>
      <w:pPr>
        <w:pStyle w:val="15"/>
        <w:keepNext w:val="0"/>
        <w:keepLines w:val="0"/>
        <w:pageBreakBefore w:val="0"/>
        <w:widowControl w:val="0"/>
        <w:numPr>
          <w:ilvl w:val="0"/>
          <w:numId w:val="0"/>
        </w:numPr>
        <w:suppressLineNumbers w:val="0"/>
        <w:shd w:val="clear"/>
        <w:kinsoku/>
        <w:wordWrap/>
        <w:overflowPunct/>
        <w:topLinePunct w:val="0"/>
        <w:autoSpaceDE w:val="0"/>
        <w:autoSpaceDN/>
        <w:bidi w:val="0"/>
        <w:adjustRightInd w:val="0"/>
        <w:snapToGrid w:val="0"/>
        <w:spacing w:before="0" w:beforeAutospacing="0" w:after="0" w:afterAutospacing="0" w:line="570" w:lineRule="exact"/>
        <w:ind w:firstLine="640" w:firstLineChars="200"/>
        <w:jc w:val="left"/>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根据预算绩效管理要求，本</w:t>
      </w:r>
      <w:r>
        <w:rPr>
          <w:rFonts w:hint="default" w:ascii="Times New Roman" w:hAnsi="Times New Roman" w:eastAsia="方正仿宋_GBK" w:cs="Times New Roman"/>
          <w:kern w:val="0"/>
          <w:sz w:val="32"/>
          <w:szCs w:val="32"/>
          <w:lang w:val="en-US" w:eastAsia="zh-CN"/>
        </w:rPr>
        <w:t>单位</w:t>
      </w:r>
      <w:r>
        <w:rPr>
          <w:rFonts w:hint="default" w:ascii="Times New Roman" w:hAnsi="Times New Roman" w:eastAsia="方正仿宋_GBK" w:cs="Times New Roman"/>
          <w:kern w:val="0"/>
          <w:sz w:val="32"/>
          <w:szCs w:val="32"/>
        </w:rPr>
        <w:t>对</w:t>
      </w:r>
      <w:r>
        <w:rPr>
          <w:rFonts w:hint="default" w:ascii="Times New Roman" w:hAnsi="Times New Roman" w:eastAsia="方正仿宋_GBK" w:cs="Times New Roman"/>
          <w:sz w:val="32"/>
          <w:szCs w:val="32"/>
          <w:shd w:val="clear" w:color="auto" w:fill="FFFFFF"/>
          <w:lang w:val="en-US" w:eastAsia="zh-CN"/>
        </w:rPr>
        <w:t>党政大楼440及442会议室进行装修、宏声艺术宫LED显示屏、党政办公大楼外立面墙体翻新、集中办公区域监控设备维修、信访办整体搬迁装修、党政办公大楼外立面格栅项目、机关公共服务等17个项目开展了绩效自评，</w:t>
      </w:r>
      <w:r>
        <w:rPr>
          <w:rFonts w:hint="default" w:ascii="Times New Roman" w:hAnsi="Times New Roman" w:eastAsia="方正仿宋_GBK" w:cs="Times New Roman"/>
          <w:kern w:val="0"/>
          <w:sz w:val="32"/>
          <w:szCs w:val="32"/>
        </w:rPr>
        <w:t>其中，以填报目标自评表形式开展自评</w:t>
      </w:r>
      <w:r>
        <w:rPr>
          <w:rFonts w:hint="default" w:ascii="Times New Roman" w:hAnsi="Times New Roman" w:eastAsia="方正仿宋_GBK" w:cs="Times New Roman"/>
          <w:kern w:val="0"/>
          <w:sz w:val="32"/>
          <w:szCs w:val="32"/>
          <w:lang w:val="en-US" w:eastAsia="zh-CN"/>
        </w:rPr>
        <w:t>17</w:t>
      </w:r>
      <w:r>
        <w:rPr>
          <w:rFonts w:hint="default" w:ascii="Times New Roman" w:hAnsi="Times New Roman" w:eastAsia="方正仿宋_GBK" w:cs="Times New Roman"/>
          <w:kern w:val="0"/>
          <w:sz w:val="32"/>
          <w:szCs w:val="32"/>
        </w:rPr>
        <w:t>项，涉及资金</w:t>
      </w:r>
      <w:r>
        <w:rPr>
          <w:rFonts w:hint="default" w:ascii="Times New Roman" w:hAnsi="Times New Roman" w:eastAsia="方正仿宋_GBK" w:cs="Times New Roman"/>
          <w:kern w:val="0"/>
          <w:sz w:val="32"/>
          <w:szCs w:val="32"/>
          <w:lang w:val="en-US" w:eastAsia="zh-CN"/>
        </w:rPr>
        <w:t>1190.25</w:t>
      </w:r>
      <w:r>
        <w:rPr>
          <w:rFonts w:hint="default" w:ascii="Times New Roman" w:hAnsi="Times New Roman" w:eastAsia="方正仿宋_GBK" w:cs="Times New Roman"/>
          <w:kern w:val="0"/>
          <w:sz w:val="32"/>
          <w:szCs w:val="32"/>
        </w:rPr>
        <w:t>万元；从评价情况来看，</w:t>
      </w:r>
      <w:r>
        <w:rPr>
          <w:rFonts w:hint="default" w:ascii="Times New Roman" w:hAnsi="Times New Roman" w:eastAsia="方正仿宋_GBK" w:cs="Times New Roman"/>
          <w:sz w:val="32"/>
          <w:szCs w:val="32"/>
          <w:shd w:val="clear" w:color="auto" w:fill="FFFFFF"/>
          <w:lang w:val="en-US" w:eastAsia="zh-CN"/>
        </w:rPr>
        <w:t>党政大楼440及442会议室装修，具体内容为：改造会议室灯光、更换室内桌椅、配套音视频设备，通过对会议室的改造，有力的保障会议室的正常运转；宏声艺术宫LED显示屏项目，通过对LED显示屏、音响设备的调试、安装，以满足不同会议、活动的需要；党政办公大楼外立面墙体翻新：清理脱落墙面，将现有外墙整体改为真石漆，保障正常办公秩序；集中办公区域监控设备维修：完成对党政大楼、第二行政楼、国企大楼、宏声艺术宫视频监控设备调试和安装，修复部分摄像头功能失效问题，确保对突发性事件取证工作；党政办公大楼外立面格栅项目：安装格栅、拆除空调、清洗外墙、</w:t>
      </w:r>
      <w:r>
        <w:rPr>
          <w:rFonts w:hint="default" w:ascii="Times New Roman" w:hAnsi="Times New Roman" w:eastAsia="方正仿宋_GBK" w:cs="Times New Roman"/>
          <w:kern w:val="0"/>
          <w:sz w:val="32"/>
          <w:szCs w:val="32"/>
        </w:rPr>
        <w:t>后勤工作质量有效提升，办公环境井然有序</w:t>
      </w:r>
      <w:r>
        <w:rPr>
          <w:rFonts w:hint="default" w:ascii="Times New Roman" w:hAnsi="Times New Roman" w:eastAsia="方正仿宋_GBK" w:cs="Times New Roman"/>
          <w:kern w:val="0"/>
          <w:sz w:val="32"/>
          <w:szCs w:val="32"/>
          <w:lang w:eastAsia="zh-CN"/>
        </w:rPr>
        <w:t>等。</w:t>
      </w:r>
    </w:p>
    <w:p>
      <w:pPr>
        <w:pStyle w:val="15"/>
        <w:keepNext w:val="0"/>
        <w:keepLines w:val="0"/>
        <w:pageBreakBefore w:val="0"/>
        <w:widowControl w:val="0"/>
        <w:numPr>
          <w:ilvl w:val="0"/>
          <w:numId w:val="0"/>
        </w:numPr>
        <w:suppressLineNumbers w:val="0"/>
        <w:shd w:val="clear"/>
        <w:tabs>
          <w:tab w:val="left" w:pos="1018"/>
          <w:tab w:val="left" w:pos="1302"/>
        </w:tabs>
        <w:kinsoku/>
        <w:wordWrap/>
        <w:overflowPunct/>
        <w:topLinePunct w:val="0"/>
        <w:autoSpaceDE w:val="0"/>
        <w:autoSpaceDN/>
        <w:bidi w:val="0"/>
        <w:adjustRightInd w:val="0"/>
        <w:snapToGrid w:val="0"/>
        <w:spacing w:before="0" w:beforeAutospacing="0" w:after="0" w:afterAutospacing="0" w:line="570" w:lineRule="exact"/>
        <w:ind w:firstLine="640" w:firstLineChars="200"/>
        <w:jc w:val="left"/>
        <w:textAlignment w:val="auto"/>
        <w:rPr>
          <w:rFonts w:hint="default" w:ascii="Times New Roman" w:hAnsi="Times New Roman" w:eastAsia="方正楷体_GBK" w:cs="Times New Roman"/>
          <w:b w:val="0"/>
          <w:bCs/>
          <w:kern w:val="0"/>
          <w:sz w:val="32"/>
          <w:szCs w:val="32"/>
          <w:shd w:val="clear" w:fill="FFFFFF"/>
        </w:rPr>
      </w:pPr>
      <w:r>
        <w:rPr>
          <w:rFonts w:hint="default" w:ascii="Times New Roman" w:hAnsi="Times New Roman" w:eastAsia="方正楷体_GBK" w:cs="Times New Roman"/>
          <w:b w:val="0"/>
          <w:bCs/>
          <w:kern w:val="0"/>
          <w:sz w:val="32"/>
          <w:szCs w:val="32"/>
          <w:shd w:val="clear" w:fill="FFFFFF"/>
          <w:lang w:eastAsia="zh-CN"/>
        </w:rPr>
        <w:t>（一）</w:t>
      </w:r>
      <w:r>
        <w:rPr>
          <w:rFonts w:hint="default" w:ascii="Times New Roman" w:hAnsi="Times New Roman" w:eastAsia="方正楷体_GBK" w:cs="Times New Roman"/>
          <w:b w:val="0"/>
          <w:bCs/>
          <w:kern w:val="0"/>
          <w:sz w:val="32"/>
          <w:szCs w:val="32"/>
          <w:shd w:val="clear" w:fill="FFFFFF"/>
        </w:rPr>
        <w:t>单位自评情况</w:t>
      </w:r>
    </w:p>
    <w:p>
      <w:pPr>
        <w:pStyle w:val="15"/>
        <w:keepNext w:val="0"/>
        <w:keepLines w:val="0"/>
        <w:pageBreakBefore w:val="0"/>
        <w:widowControl w:val="0"/>
        <w:suppressLineNumbers w:val="0"/>
        <w:shd w:val="clear"/>
        <w:kinsoku/>
        <w:wordWrap/>
        <w:overflowPunct/>
        <w:topLinePunct w:val="0"/>
        <w:autoSpaceDE w:val="0"/>
        <w:autoSpaceDN/>
        <w:bidi w:val="0"/>
        <w:adjustRightInd w:val="0"/>
        <w:snapToGrid w:val="0"/>
        <w:spacing w:beforeAutospacing="0" w:afterAutospacing="0" w:line="57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highlight w:val="yellow"/>
        </w:rPr>
      </w:pPr>
      <w:r>
        <w:rPr>
          <w:rFonts w:hint="default" w:ascii="Times New Roman" w:hAnsi="Times New Roman" w:eastAsia="方正仿宋_GBK" w:cs="Times New Roman"/>
          <w:sz w:val="32"/>
          <w:szCs w:val="32"/>
          <w:shd w:val="clear" w:color="auto" w:fill="FFFFFF"/>
        </w:rPr>
        <w:t>根据预算绩效管理要求，我单位</w:t>
      </w:r>
      <w:r>
        <w:rPr>
          <w:rFonts w:hint="default" w:ascii="Times New Roman" w:hAnsi="Times New Roman" w:eastAsia="方正仿宋_GBK" w:cs="Times New Roman"/>
          <w:sz w:val="32"/>
          <w:szCs w:val="32"/>
          <w:shd w:val="clear" w:color="auto" w:fill="FFFFFF"/>
          <w:lang w:val="en-US" w:eastAsia="zh-CN"/>
        </w:rPr>
        <w:t>对单位17</w:t>
      </w:r>
      <w:r>
        <w:rPr>
          <w:rFonts w:hint="default" w:ascii="Times New Roman" w:hAnsi="Times New Roman" w:eastAsia="方正仿宋_GBK" w:cs="Times New Roman"/>
          <w:kern w:val="0"/>
          <w:sz w:val="32"/>
          <w:szCs w:val="32"/>
        </w:rPr>
        <w:t>个项目开展了绩效自评</w:t>
      </w:r>
      <w:r>
        <w:rPr>
          <w:rFonts w:hint="default" w:ascii="Times New Roman" w:hAnsi="Times New Roman" w:eastAsia="方正仿宋_GBK" w:cs="Times New Roman"/>
          <w:sz w:val="32"/>
          <w:szCs w:val="32"/>
          <w:shd w:val="clear" w:color="auto" w:fill="FFFFFF"/>
        </w:rPr>
        <w:t>，涉及财政拨款项目支出资金</w:t>
      </w:r>
      <w:r>
        <w:rPr>
          <w:rFonts w:hint="default" w:ascii="Times New Roman" w:hAnsi="Times New Roman" w:eastAsia="方正仿宋_GBK" w:cs="Times New Roman"/>
          <w:sz w:val="32"/>
          <w:szCs w:val="32"/>
          <w:shd w:val="clear" w:color="auto" w:fill="FFFFFF"/>
          <w:lang w:val="en-US" w:eastAsia="zh-CN"/>
        </w:rPr>
        <w:t>1190.25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pPr>
        <w:pStyle w:val="15"/>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570" w:lineRule="exact"/>
        <w:ind w:firstLine="640" w:firstLineChars="200"/>
        <w:jc w:val="left"/>
        <w:textAlignment w:val="auto"/>
        <w:rPr>
          <w:rFonts w:hint="default" w:ascii="Times New Roman" w:hAnsi="Times New Roman" w:eastAsia="方正楷体_GBK" w:cs="Times New Roman"/>
          <w:b w:val="0"/>
          <w:bCs/>
          <w:kern w:val="0"/>
          <w:sz w:val="32"/>
          <w:szCs w:val="32"/>
          <w:shd w:val="clear" w:fill="FFFFFF"/>
        </w:rPr>
      </w:pPr>
      <w:r>
        <w:rPr>
          <w:rFonts w:hint="default" w:ascii="Times New Roman" w:hAnsi="Times New Roman" w:eastAsia="方正楷体_GBK" w:cs="Times New Roman"/>
          <w:b w:val="0"/>
          <w:bCs/>
          <w:kern w:val="0"/>
          <w:sz w:val="32"/>
          <w:szCs w:val="32"/>
          <w:shd w:val="clear" w:fill="FFFFFF"/>
        </w:rPr>
        <w:t>（二）部门绩效评价情况</w:t>
      </w:r>
    </w:p>
    <w:p>
      <w:pPr>
        <w:pStyle w:val="19"/>
        <w:keepNext w:val="0"/>
        <w:keepLines w:val="0"/>
        <w:pageBreakBefore w:val="0"/>
        <w:widowControl w:val="0"/>
        <w:shd w:val="clear"/>
        <w:kinsoku/>
        <w:wordWrap/>
        <w:overflowPunct/>
        <w:topLinePunct w:val="0"/>
        <w:autoSpaceDE w:val="0"/>
        <w:autoSpaceDN/>
        <w:bidi w:val="0"/>
        <w:adjustRightInd w:val="0"/>
        <w:snapToGrid w:val="0"/>
        <w:spacing w:beforeAutospacing="0" w:after="0" w:afterAutospacing="0" w:line="570" w:lineRule="exact"/>
        <w:ind w:left="0" w:leftChars="0" w:firstLine="640" w:firstLineChars="200"/>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sz w:val="32"/>
          <w:szCs w:val="32"/>
          <w:shd w:val="clear" w:color="auto" w:fill="FFFFFF"/>
          <w:lang w:val="en-US" w:eastAsia="zh-CN"/>
        </w:rPr>
        <w:t>我单位未组织开展绩效评价。</w:t>
      </w:r>
    </w:p>
    <w:p>
      <w:pPr>
        <w:pStyle w:val="19"/>
        <w:keepNext w:val="0"/>
        <w:keepLines w:val="0"/>
        <w:pageBreakBefore w:val="0"/>
        <w:widowControl w:val="0"/>
        <w:shd w:val="clear"/>
        <w:kinsoku/>
        <w:wordWrap/>
        <w:overflowPunct/>
        <w:topLinePunct w:val="0"/>
        <w:autoSpaceDE w:val="0"/>
        <w:autoSpaceDN/>
        <w:bidi w:val="0"/>
        <w:adjustRightInd w:val="0"/>
        <w:snapToGrid w:val="0"/>
        <w:spacing w:beforeAutospacing="0" w:after="0" w:afterAutospacing="0" w:line="570" w:lineRule="exact"/>
        <w:ind w:left="0" w:leftChars="0" w:firstLine="640" w:firstLineChars="200"/>
        <w:textAlignment w:val="auto"/>
        <w:rPr>
          <w:rFonts w:hint="default" w:ascii="Times New Roman" w:hAnsi="Times New Roman" w:eastAsia="方正楷体_GBK" w:cs="Times New Roman"/>
          <w:b w:val="0"/>
          <w:bCs/>
          <w:kern w:val="0"/>
          <w:sz w:val="32"/>
          <w:szCs w:val="32"/>
          <w:shd w:val="clear" w:fill="FFFFFF"/>
        </w:rPr>
      </w:pPr>
      <w:r>
        <w:rPr>
          <w:rFonts w:hint="default" w:ascii="Times New Roman" w:hAnsi="Times New Roman" w:eastAsia="方正楷体_GBK" w:cs="Times New Roman"/>
          <w:b w:val="0"/>
          <w:bCs/>
          <w:kern w:val="0"/>
          <w:sz w:val="32"/>
          <w:szCs w:val="32"/>
          <w:shd w:val="clear" w:fill="FFFFFF"/>
          <w:lang w:val="en-US" w:eastAsia="zh-CN" w:bidi="ar"/>
        </w:rPr>
        <w:t>（三）财政绩效评价情况</w:t>
      </w:r>
    </w:p>
    <w:p>
      <w:pPr>
        <w:pStyle w:val="14"/>
        <w:keepNext w:val="0"/>
        <w:keepLines w:val="0"/>
        <w:pageBreakBefore w:val="0"/>
        <w:widowControl w:val="0"/>
        <w:numPr>
          <w:ilvl w:val="0"/>
          <w:numId w:val="0"/>
        </w:numPr>
        <w:shd w:val="clear"/>
        <w:kinsoku/>
        <w:wordWrap/>
        <w:overflowPunct/>
        <w:topLinePunct w:val="0"/>
        <w:autoSpaceDE w:val="0"/>
        <w:autoSpaceDN/>
        <w:bidi w:val="0"/>
        <w:adjustRightInd w:val="0"/>
        <w:snapToGrid w:val="0"/>
        <w:spacing w:beforeAutospacing="0" w:afterAutospacing="0" w:line="570" w:lineRule="exact"/>
        <w:ind w:firstLine="640" w:firstLineChars="200"/>
        <w:textAlignment w:val="auto"/>
        <w:rPr>
          <w:rFonts w:hint="default" w:ascii="Times New Roman" w:hAnsi="Times New Roman" w:eastAsia="楷体" w:cs="Times New Roman"/>
          <w:b/>
          <w:bCs/>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lang w:val="en-US" w:eastAsia="zh-CN"/>
        </w:rPr>
        <w:t>县财政局未委托第三方对我单位开展绩效评价。</w:t>
      </w:r>
    </w:p>
    <w:p>
      <w:pPr>
        <w:pStyle w:val="15"/>
        <w:keepNext w:val="0"/>
        <w:keepLines w:val="0"/>
        <w:pageBreakBefore w:val="0"/>
        <w:widowControl w:val="0"/>
        <w:shd w:val="clear"/>
        <w:kinsoku/>
        <w:wordWrap/>
        <w:overflowPunct/>
        <w:topLinePunct w:val="0"/>
        <w:autoSpaceDE w:val="0"/>
        <w:autoSpaceDN/>
        <w:bidi w:val="0"/>
        <w:adjustRightInd w:val="0"/>
        <w:snapToGrid w:val="0"/>
        <w:spacing w:before="0" w:beforeAutospacing="0" w:after="0" w:afterAutospacing="0" w:line="570" w:lineRule="exact"/>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6"/>
          <w:rFonts w:hint="default" w:ascii="Times New Roman" w:hAnsi="Times New Roman" w:eastAsia="方正仿宋_GBK" w:cs="Times New Roman"/>
          <w:b/>
          <w:bCs/>
          <w:sz w:val="32"/>
          <w:szCs w:val="32"/>
          <w:shd w:val="clear" w:fill="FFFFFF"/>
        </w:rPr>
        <w:t xml:space="preserve"> </w:t>
      </w:r>
      <w:r>
        <w:rPr>
          <w:rStyle w:val="16"/>
          <w:rFonts w:hint="default" w:ascii="Times New Roman" w:hAnsi="Times New Roman" w:eastAsia="方正仿宋_GBK" w:cs="Times New Roman"/>
          <w:b/>
          <w:bCs/>
          <w:sz w:val="32"/>
          <w:szCs w:val="32"/>
          <w:shd w:val="clear" w:fill="FFFFFF"/>
          <w:lang w:val="en-US" w:eastAsia="zh-CN"/>
        </w:rPr>
        <w:t xml:space="preserve">  </w:t>
      </w:r>
      <w:r>
        <w:rPr>
          <w:rStyle w:val="13"/>
          <w:rFonts w:hint="default" w:ascii="Times New Roman" w:hAnsi="Times New Roman" w:eastAsia="黑体" w:cs="Times New Roman"/>
          <w:sz w:val="32"/>
          <w:szCs w:val="32"/>
          <w:shd w:val="clear" w:color="auto" w:fill="FFFFFF"/>
          <w:lang w:val="en-US" w:eastAsia="zh-CN" w:bidi="ar-SA"/>
        </w:rPr>
        <w:t xml:space="preserve"> </w:t>
      </w:r>
      <w:r>
        <w:rPr>
          <w:rStyle w:val="13"/>
          <w:rFonts w:hint="default" w:ascii="Times New Roman" w:hAnsi="Times New Roman" w:eastAsia="方正黑体_GBK" w:cs="Times New Roman"/>
          <w:b w:val="0"/>
          <w:bCs/>
          <w:sz w:val="32"/>
          <w:szCs w:val="32"/>
          <w:shd w:val="clear" w:color="auto" w:fill="FFFFFF"/>
          <w:lang w:val="en-US" w:eastAsia="zh-CN" w:bidi="ar-SA"/>
        </w:rPr>
        <w:t>六、专业名词解释</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（五）使用非财政拨款结余（含专用结余）：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（十二）</w:t>
      </w:r>
      <w:r>
        <w:rPr>
          <w:rStyle w:val="13"/>
          <w:rFonts w:hint="eastAsia" w:ascii="Times New Roman" w:hAnsi="Times New Roman" w:eastAsia="方正楷体_GBK" w:cs="Times New Roman"/>
          <w:b w:val="0"/>
          <w:bCs/>
          <w:sz w:val="32"/>
          <w:szCs w:val="32"/>
          <w:shd w:val="clear" w:color="auto" w:fill="FFFFFF"/>
          <w:lang w:val="en-US" w:eastAsia="zh-CN" w:bidi="ar-SA"/>
        </w:rPr>
        <w:t>“</w:t>
      </w:r>
      <w:r>
        <w:rPr>
          <w:rStyle w:val="13"/>
          <w:rFonts w:hint="default" w:ascii="Times New Roman" w:hAnsi="Times New Roman" w:eastAsia="方正楷体_GBK" w:cs="Times New Roman"/>
          <w:b w:val="0"/>
          <w:bCs/>
          <w:sz w:val="32"/>
          <w:szCs w:val="32"/>
          <w:shd w:val="clear" w:color="auto" w:fill="FFFFFF"/>
          <w:lang w:val="en-US" w:eastAsia="zh-CN" w:bidi="ar-SA"/>
        </w:rPr>
        <w:t>三公</w:t>
      </w:r>
      <w:r>
        <w:rPr>
          <w:rStyle w:val="13"/>
          <w:rFonts w:hint="eastAsia" w:ascii="Times New Roman" w:hAnsi="Times New Roman" w:eastAsia="方正楷体_GBK" w:cs="Times New Roman"/>
          <w:b w:val="0"/>
          <w:bCs/>
          <w:sz w:val="32"/>
          <w:szCs w:val="32"/>
          <w:shd w:val="clear" w:color="auto" w:fill="FFFFFF"/>
          <w:lang w:val="en-US" w:eastAsia="zh-CN" w:bidi="ar-SA"/>
        </w:rPr>
        <w:t>”</w:t>
      </w:r>
      <w:r>
        <w:rPr>
          <w:rStyle w:val="13"/>
          <w:rFonts w:hint="default" w:ascii="Times New Roman" w:hAnsi="Times New Roman" w:eastAsia="方正楷体_GBK" w:cs="Times New Roman"/>
          <w:b w:val="0"/>
          <w:bCs/>
          <w:sz w:val="32"/>
          <w:szCs w:val="32"/>
          <w:shd w:val="clear" w:color="auto" w:fill="FFFFFF"/>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5"/>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70" w:lineRule="exact"/>
        <w:ind w:firstLine="640" w:firstLineChars="200"/>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val="0"/>
        <w:shd w:val="clear"/>
        <w:kinsoku/>
        <w:wordWrap/>
        <w:overflowPunct/>
        <w:topLinePunct w:val="0"/>
        <w:autoSpaceDE w:val="0"/>
        <w:autoSpaceDN/>
        <w:bidi w:val="0"/>
        <w:adjustRightInd w:val="0"/>
        <w:snapToGrid w:val="0"/>
        <w:spacing w:before="0" w:beforeAutospacing="0" w:after="0" w:afterAutospacing="0" w:line="57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pPr>
        <w:pStyle w:val="14"/>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70" w:lineRule="exact"/>
        <w:ind w:firstLine="640" w:firstLineChars="200"/>
        <w:textAlignment w:val="auto"/>
        <w:rPr>
          <w:rStyle w:val="13"/>
          <w:rFonts w:hint="default" w:ascii="Times New Roman" w:hAnsi="Times New Roman" w:eastAsia="方正仿宋_GBK" w:cs="Times New Roman"/>
          <w:sz w:val="32"/>
          <w:szCs w:val="32"/>
          <w:shd w:val="clear" w:color="auto" w:fill="FFFF00"/>
        </w:rPr>
        <w:sectPr>
          <w:footerReference r:id="rId3" w:type="default"/>
          <w:pgSz w:w="11915" w:h="16840"/>
          <w:pgMar w:top="2098" w:right="1474" w:bottom="1984" w:left="1587" w:header="850" w:footer="1417" w:gutter="0"/>
          <w:paperSrc/>
          <w:pgNumType w:fmt="decimal"/>
          <w:cols w:space="0" w:num="1"/>
          <w:rtlGutter w:val="0"/>
          <w:docGrid w:type="lines" w:linePitch="312" w:charSpace="0"/>
        </w:sectPr>
      </w:pPr>
      <w:r>
        <w:rPr>
          <w:rFonts w:hint="default" w:ascii="Times New Roman" w:hAnsi="Times New Roman" w:eastAsia="方正仿宋_GBK" w:cs="Times New Roman"/>
          <w:kern w:val="0"/>
          <w:sz w:val="32"/>
          <w:szCs w:val="32"/>
          <w:shd w:val="clear" w:fill="FFFFFF"/>
        </w:rPr>
        <w:t>本单位决算公开信息反馈和联系方式：向朝华</w:t>
      </w:r>
      <w:r>
        <w:rPr>
          <w:rFonts w:hint="default" w:ascii="Times New Roman" w:hAnsi="Times New Roman" w:eastAsia="方正仿宋_GBK" w:cs="Times New Roman"/>
          <w:kern w:val="0"/>
          <w:sz w:val="32"/>
          <w:szCs w:val="32"/>
          <w:shd w:val="clear" w:fill="FFFFFF"/>
        </w:rPr>
        <w:t xml:space="preserve"> </w:t>
      </w:r>
      <w:r>
        <w:rPr>
          <w:rFonts w:hint="default" w:ascii="Times New Roman" w:hAnsi="Times New Roman" w:eastAsia="方正仿宋_GBK" w:cs="Times New Roman"/>
          <w:kern w:val="0"/>
          <w:sz w:val="32"/>
          <w:szCs w:val="32"/>
        </w:rPr>
        <w:t>02370605598</w:t>
      </w:r>
    </w:p>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jc w:val="center"/>
        <w:textAlignment w:val="auto"/>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rPr>
        <w:t>收入支出决算总表</w:t>
      </w:r>
    </w:p>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sz w:val="21"/>
          <w:szCs w:val="21"/>
        </w:rPr>
      </w:pPr>
      <w:r>
        <w:rPr>
          <w:rFonts w:hint="eastAsia" w:ascii="Times New Roman" w:hAnsi="Times New Roman" w:eastAsia="方正小标宋_GBK" w:cs="Times New Roman"/>
          <w:b w:val="0"/>
          <w:bCs/>
          <w:color w:val="000000"/>
          <w:sz w:val="44"/>
          <w:szCs w:val="44"/>
          <w:lang w:val="en-US" w:eastAsia="zh-CN"/>
        </w:rPr>
        <w:t xml:space="preserve">                                                          </w:t>
      </w:r>
      <w:r>
        <w:rPr>
          <w:rFonts w:hint="eastAsia" w:ascii="Times New Roman" w:hAnsi="Times New Roman" w:eastAsia="宋体" w:cs="Times New Roman"/>
          <w:b w:val="0"/>
          <w:bCs/>
          <w:color w:val="000000"/>
          <w:sz w:val="20"/>
          <w:szCs w:val="20"/>
          <w:lang w:val="en-US" w:eastAsia="zh-CN" w:bidi="ar-SA"/>
        </w:rPr>
        <w:t>公开01表</w:t>
      </w:r>
    </w:p>
    <w:p>
      <w:pPr>
        <w:pStyle w:val="2"/>
        <w:rPr>
          <w:rFonts w:hint="default" w:ascii="Times New Roman" w:hAnsi="Times New Roman" w:eastAsia="宋体" w:cs="Times New Roman"/>
          <w:sz w:val="21"/>
          <w:szCs w:val="21"/>
          <w:lang w:val="en-US" w:eastAsia="zh-CN"/>
        </w:rPr>
      </w:pPr>
      <w:r>
        <w:rPr>
          <w:rFonts w:hint="default" w:ascii="Times New Roman" w:hAnsi="Times New Roman" w:cs="Times New Roman"/>
          <w:b w:val="0"/>
          <w:bCs/>
          <w:sz w:val="20"/>
          <w:szCs w:val="20"/>
        </w:rPr>
        <w:t>单位：</w:t>
      </w:r>
      <w:r>
        <w:rPr>
          <w:rFonts w:hint="default" w:ascii="Times New Roman" w:hAnsi="Times New Roman" w:cs="Times New Roman"/>
          <w:b w:val="0"/>
          <w:bCs/>
          <w:sz w:val="20"/>
          <w:u w:color="auto"/>
        </w:rPr>
        <w:t>丰都县机关事务管理中心</w:t>
      </w:r>
      <w:r>
        <w:rPr>
          <w:rFonts w:hint="eastAsia" w:ascii="Times New Roman" w:hAnsi="Times New Roman" w:cs="Times New Roman"/>
          <w:b w:val="0"/>
          <w:bCs/>
          <w:sz w:val="20"/>
          <w:u w:color="auto"/>
          <w:lang w:val="en-US" w:eastAsia="zh-CN"/>
        </w:rPr>
        <w:t xml:space="preserve">                                                                                                   </w:t>
      </w:r>
      <w:r>
        <w:rPr>
          <w:rFonts w:hint="default" w:ascii="Times New Roman" w:hAnsi="Times New Roman" w:cs="Times New Roman"/>
          <w:b w:val="0"/>
          <w:bCs/>
          <w:color w:val="000000"/>
          <w:sz w:val="20"/>
          <w:szCs w:val="20"/>
        </w:rPr>
        <w:t>单位：</w:t>
      </w:r>
      <w:r>
        <w:rPr>
          <w:rFonts w:hint="default" w:ascii="Times New Roman" w:hAnsi="Times New Roman" w:cs="Times New Roman"/>
          <w:b w:val="0"/>
          <w:bCs/>
          <w:sz w:val="20"/>
          <w:szCs w:val="20"/>
        </w:rPr>
        <w:t>万元</w:t>
      </w:r>
    </w:p>
    <w:tbl>
      <w:tblPr>
        <w:tblStyle w:val="10"/>
        <w:tblpPr w:leftFromText="180" w:rightFromText="180" w:vertAnchor="text" w:horzAnchor="page" w:tblpXSpec="center" w:tblpY="22"/>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73"/>
        <w:gridCol w:w="3367"/>
        <w:gridCol w:w="3818"/>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632" w:type="pct"/>
            <w:gridSpan w:val="2"/>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收入</w:t>
            </w:r>
          </w:p>
        </w:tc>
        <w:tc>
          <w:tcPr>
            <w:tcW w:w="2367" w:type="pct"/>
            <w:gridSpan w:val="2"/>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w:t>
            </w: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决算数</w:t>
            </w: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功能分类科目</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一、一般公共预算财政拨款收入</w:t>
            </w: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u w:color="auto"/>
              </w:rPr>
              <w:t xml:space="preserve"> </w:t>
            </w: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一、一般公共服务支出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二、政府性基金预算财政拨款收入</w:t>
            </w: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二、外交支出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三、国有资本经营预算财政拨款收入</w:t>
            </w: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三、国防支出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四、上级补助收入</w:t>
            </w: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四、公共安全支出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五、事业收入</w:t>
            </w: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五、教育支出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六、经营收入</w:t>
            </w: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六、科学技术支出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七、附属单位上缴收入</w:t>
            </w: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七、文化旅游体育与传媒支出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八、其他收入</w:t>
            </w: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八、社会保障和就业支出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bottom"/>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九、卫生健康支出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bottom"/>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十、节能环保支出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bottom"/>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十一、城乡社区支出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bottom"/>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十二、农林水支出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十三、交通运输支出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十四、资源勘探工业信息等支出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十五、商业服务业等支出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十六、金融支出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十七、援助其他地区支出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十八、自然资源海洋气象等支出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十九、住房保障支出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二十、粮油物资储备支出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二十一、国有资本经营预算支出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二十二、灾害防治及应急管理支出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二十三、其他支出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二十四、债务还本支出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二十五、债务付息支出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rPr>
                <w:rFonts w:hint="default" w:ascii="Times New Roman" w:hAnsi="Times New Roman" w:cs="Times New Roman"/>
                <w:b w:val="0"/>
                <w:bCs/>
                <w:color w:val="000000"/>
                <w:sz w:val="20"/>
                <w:szCs w:val="20"/>
              </w:rPr>
            </w:pP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二十六、抗疫特别国债安排的支出</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本年收入合计</w:t>
            </w: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u w:color="auto"/>
              </w:rPr>
              <w:t xml:space="preserve"> </w:t>
            </w: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本年支出合计</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使用非财政拨款结余（含专用结余）</w:t>
            </w: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结余分配</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年初结转和结余</w:t>
            </w: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年末结转和结余</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40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总计</w:t>
            </w:r>
          </w:p>
        </w:tc>
        <w:tc>
          <w:tcPr>
            <w:tcW w:w="1223"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u w:color="auto"/>
              </w:rPr>
              <w:t xml:space="preserve"> </w:t>
            </w:r>
          </w:p>
        </w:tc>
        <w:tc>
          <w:tcPr>
            <w:tcW w:w="1388" w:type="pct"/>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总计</w:t>
            </w:r>
          </w:p>
        </w:tc>
        <w:tc>
          <w:tcPr>
            <w:tcW w:w="978" w:type="pct"/>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u w:color="auto"/>
              </w:rPr>
              <w:t xml:space="preserve"> </w:t>
            </w:r>
          </w:p>
        </w:tc>
      </w:tr>
    </w:tbl>
    <w:p>
      <w:pPr>
        <w:pStyle w:val="3"/>
        <w:rPr>
          <w:rFonts w:hint="default"/>
        </w:rPr>
      </w:pPr>
    </w:p>
    <w:p>
      <w:pPr>
        <w:keepNext w:val="0"/>
        <w:keepLines w:val="0"/>
        <w:pageBreakBefore w:val="0"/>
        <w:widowControl w:val="0"/>
        <w:shd w:val="clear"/>
        <w:kinsoku/>
        <w:overflowPunct/>
        <w:topLinePunct w:val="0"/>
        <w:autoSpaceDN/>
        <w:bidi w:val="0"/>
        <w:adjustRightInd w:val="0"/>
        <w:snapToGrid w:val="0"/>
        <w:spacing w:beforeAutospacing="0" w:afterAutospacing="0"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pStyle w:val="2"/>
        <w:rPr>
          <w:rFonts w:hint="default" w:ascii="Times New Roman" w:hAnsi="Times New Roman" w:cs="Times New Roman"/>
          <w:sz w:val="20"/>
          <w:szCs w:val="20"/>
        </w:rPr>
      </w:pPr>
    </w:p>
    <w:p>
      <w:pPr>
        <w:pStyle w:val="3"/>
        <w:rPr>
          <w:rFonts w:hint="default" w:ascii="Times New Roman" w:hAnsi="Times New Roman" w:cs="Times New Roman"/>
          <w:sz w:val="20"/>
          <w:szCs w:val="20"/>
        </w:rPr>
      </w:pPr>
    </w:p>
    <w:p>
      <w:pPr>
        <w:rPr>
          <w:rFonts w:hint="default" w:ascii="Times New Roman" w:hAnsi="Times New Roman" w:cs="Times New Roman"/>
          <w:sz w:val="20"/>
          <w:szCs w:val="20"/>
        </w:rPr>
      </w:pPr>
    </w:p>
    <w:p>
      <w:pPr>
        <w:pStyle w:val="2"/>
        <w:rPr>
          <w:rFonts w:hint="default" w:ascii="Times New Roman" w:hAnsi="Times New Roman" w:cs="Times New Roman"/>
          <w:sz w:val="20"/>
          <w:szCs w:val="20"/>
        </w:rPr>
      </w:pPr>
    </w:p>
    <w:p>
      <w:pPr>
        <w:pStyle w:val="3"/>
        <w:rPr>
          <w:rFonts w:hint="default" w:ascii="Times New Roman" w:hAnsi="Times New Roman" w:cs="Times New Roman"/>
          <w:sz w:val="20"/>
          <w:szCs w:val="20"/>
        </w:rPr>
      </w:pPr>
    </w:p>
    <w:p>
      <w:pPr>
        <w:rPr>
          <w:rFonts w:hint="default" w:ascii="Times New Roman" w:hAnsi="Times New Roman" w:cs="Times New Roman"/>
          <w:sz w:val="20"/>
          <w:szCs w:val="20"/>
        </w:rPr>
      </w:pPr>
    </w:p>
    <w:p>
      <w:pPr>
        <w:pStyle w:val="2"/>
        <w:rPr>
          <w:rFonts w:hint="default" w:ascii="Times New Roman" w:hAnsi="Times New Roman" w:cs="Times New Roman"/>
          <w:sz w:val="20"/>
          <w:szCs w:val="20"/>
        </w:rPr>
      </w:pPr>
    </w:p>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jc w:val="center"/>
        <w:textAlignment w:val="auto"/>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rPr>
        <w:t>收入决算表</w:t>
      </w:r>
    </w:p>
    <w:p>
      <w:pPr>
        <w:jc w:val="right"/>
        <w:rPr>
          <w:rFonts w:hint="default"/>
        </w:rPr>
      </w:pPr>
      <w:r>
        <w:rPr>
          <w:rFonts w:hint="default" w:ascii="Times New Roman" w:hAnsi="Times New Roman" w:cs="Times New Roman"/>
          <w:b w:val="0"/>
          <w:bCs/>
          <w:color w:val="000000"/>
          <w:sz w:val="20"/>
          <w:szCs w:val="20"/>
        </w:rPr>
        <w:t>公开02表</w:t>
      </w:r>
    </w:p>
    <w:p>
      <w:pPr>
        <w:pStyle w:val="2"/>
        <w:rPr>
          <w:rFonts w:hint="default"/>
        </w:rPr>
      </w:pPr>
      <w:r>
        <w:rPr>
          <w:rFonts w:hint="default" w:ascii="Times New Roman" w:hAnsi="Times New Roman" w:cs="Times New Roman"/>
          <w:b w:val="0"/>
          <w:bCs/>
          <w:sz w:val="20"/>
          <w:szCs w:val="20"/>
        </w:rPr>
        <w:t>单位：</w:t>
      </w:r>
      <w:r>
        <w:rPr>
          <w:rFonts w:hint="default" w:ascii="Times New Roman" w:hAnsi="Times New Roman" w:cs="Times New Roman"/>
          <w:b w:val="0"/>
          <w:bCs/>
          <w:sz w:val="20"/>
          <w:u w:color="auto"/>
        </w:rPr>
        <w:t>丰都县机关事务管理中心</w:t>
      </w:r>
      <w:r>
        <w:rPr>
          <w:rFonts w:hint="eastAsia" w:ascii="Times New Roman" w:hAnsi="Times New Roman" w:cs="Times New Roman"/>
          <w:b w:val="0"/>
          <w:bCs/>
          <w:sz w:val="20"/>
          <w:u w:color="auto"/>
          <w:lang w:val="en-US" w:eastAsia="zh-CN"/>
        </w:rPr>
        <w:t xml:space="preserve">                                                                                                   </w:t>
      </w:r>
      <w:r>
        <w:rPr>
          <w:rFonts w:hint="default" w:ascii="Times New Roman" w:hAnsi="Times New Roman" w:cs="Times New Roman"/>
          <w:b w:val="0"/>
          <w:bCs/>
          <w:color w:val="000000"/>
          <w:sz w:val="20"/>
          <w:szCs w:val="20"/>
        </w:rPr>
        <w:t>单位：</w:t>
      </w:r>
      <w:r>
        <w:rPr>
          <w:rFonts w:hint="default" w:ascii="Times New Roman" w:hAnsi="Times New Roman" w:cs="Times New Roman"/>
          <w:b w:val="0"/>
          <w:bCs/>
          <w:sz w:val="20"/>
          <w:szCs w:val="20"/>
        </w:rPr>
        <w:t>万元</w:t>
      </w:r>
    </w:p>
    <w:tbl>
      <w:tblPr>
        <w:tblStyle w:val="10"/>
        <w:tblW w:w="5102" w:type="pct"/>
        <w:jc w:val="center"/>
        <w:tblLayout w:type="autofit"/>
        <w:tblCellMar>
          <w:top w:w="0" w:type="dxa"/>
          <w:left w:w="0" w:type="dxa"/>
          <w:bottom w:w="0" w:type="dxa"/>
          <w:right w:w="0" w:type="dxa"/>
        </w:tblCellMar>
      </w:tblPr>
      <w:tblGrid>
        <w:gridCol w:w="1702"/>
        <w:gridCol w:w="3850"/>
        <w:gridCol w:w="1199"/>
        <w:gridCol w:w="1078"/>
        <w:gridCol w:w="910"/>
        <w:gridCol w:w="1073"/>
        <w:gridCol w:w="1410"/>
        <w:gridCol w:w="980"/>
        <w:gridCol w:w="935"/>
        <w:gridCol w:w="896"/>
      </w:tblGrid>
      <w:tr>
        <w:tblPrEx>
          <w:tblCellMar>
            <w:top w:w="0" w:type="dxa"/>
            <w:left w:w="0" w:type="dxa"/>
            <w:bottom w:w="0" w:type="dxa"/>
            <w:right w:w="0" w:type="dxa"/>
          </w:tblCellMar>
        </w:tblPrEx>
        <w:trPr>
          <w:trHeight w:val="0" w:hRule="atLeast"/>
          <w:jc w:val="center"/>
        </w:trPr>
        <w:tc>
          <w:tcPr>
            <w:tcW w:w="1977"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bottom"/>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本年收入合计</w:t>
            </w:r>
          </w:p>
        </w:tc>
        <w:tc>
          <w:tcPr>
            <w:tcW w:w="3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财政拨款收入</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bottom"/>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事业收入</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经营收入</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附属单位上缴收入</w:t>
            </w:r>
          </w:p>
        </w:tc>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其他收入</w:t>
            </w:r>
          </w:p>
        </w:tc>
      </w:tr>
      <w:tr>
        <w:tblPrEx>
          <w:tblCellMar>
            <w:top w:w="0" w:type="dxa"/>
            <w:left w:w="0" w:type="dxa"/>
            <w:bottom w:w="0" w:type="dxa"/>
            <w:right w:w="0" w:type="dxa"/>
          </w:tblCellMar>
        </w:tblPrEx>
        <w:trPr>
          <w:trHeight w:val="465"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功能分类科目编码</w:t>
            </w:r>
          </w:p>
        </w:tc>
        <w:tc>
          <w:tcPr>
            <w:tcW w:w="1370" w:type="pc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项目（按</w:t>
            </w:r>
            <w:r>
              <w:rPr>
                <w:rFonts w:hint="eastAsia" w:ascii="Times New Roman" w:hAnsi="Times New Roman" w:cs="Times New Roman"/>
                <w:b w:val="0"/>
                <w:bCs/>
                <w:color w:val="000000"/>
                <w:sz w:val="20"/>
                <w:szCs w:val="20"/>
                <w:lang w:eastAsia="zh-CN"/>
              </w:rPr>
              <w:t>“</w:t>
            </w:r>
            <w:r>
              <w:rPr>
                <w:rFonts w:hint="default" w:ascii="Times New Roman" w:hAnsi="Times New Roman" w:cs="Times New Roman"/>
                <w:b w:val="0"/>
                <w:bCs/>
                <w:color w:val="000000"/>
                <w:sz w:val="20"/>
                <w:szCs w:val="20"/>
              </w:rPr>
              <w:t>项</w:t>
            </w:r>
            <w:r>
              <w:rPr>
                <w:rFonts w:hint="eastAsia" w:ascii="Times New Roman" w:hAnsi="Times New Roman" w:cs="Times New Roman"/>
                <w:b w:val="0"/>
                <w:bCs/>
                <w:color w:val="000000"/>
                <w:sz w:val="20"/>
                <w:szCs w:val="20"/>
                <w:lang w:eastAsia="zh-CN"/>
              </w:rPr>
              <w:t>”</w:t>
            </w:r>
            <w:r>
              <w:rPr>
                <w:rFonts w:hint="default" w:ascii="Times New Roman" w:hAnsi="Times New Roman" w:cs="Times New Roman"/>
                <w:b w:val="0"/>
                <w:bCs/>
                <w:color w:val="000000"/>
                <w:sz w:val="20"/>
                <w:szCs w:val="20"/>
              </w:rPr>
              <w:t>级功能分类科目）</w:t>
            </w: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rPr>
                <w:rFonts w:hint="default" w:ascii="Times New Roman" w:hAnsi="Times New Roman" w:cs="Times New Roman"/>
                <w:b w:val="0"/>
                <w:bCs/>
                <w:color w:val="000000"/>
                <w:sz w:val="20"/>
                <w:szCs w:val="20"/>
              </w:rPr>
            </w:pPr>
          </w:p>
        </w:tc>
        <w:tc>
          <w:tcPr>
            <w:tcW w:w="3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rPr>
                <w:rFonts w:hint="default" w:ascii="Times New Roman" w:hAnsi="Times New Roman" w:cs="Times New Roman"/>
                <w:b w:val="0"/>
                <w:bCs/>
                <w:color w:val="000000"/>
                <w:sz w:val="20"/>
                <w:szCs w:val="20"/>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rPr>
                <w:rFonts w:hint="default" w:ascii="Times New Roman" w:hAnsi="Times New Roman" w:cs="Times New Roman"/>
                <w:b w:val="0"/>
                <w:bCs/>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小计</w:t>
            </w:r>
          </w:p>
        </w:tc>
        <w:tc>
          <w:tcPr>
            <w:tcW w:w="5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其中：教育收费</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rPr>
                <w:rFonts w:hint="default" w:ascii="Times New Roman" w:hAnsi="Times New Roman" w:cs="Times New Roman"/>
                <w:b w:val="0"/>
                <w:bCs/>
                <w:color w:val="000000"/>
                <w:sz w:val="20"/>
                <w:szCs w:val="20"/>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rPr>
                <w:rFonts w:hint="default" w:ascii="Times New Roman" w:hAnsi="Times New Roman" w:cs="Times New Roman"/>
                <w:b w:val="0"/>
                <w:bCs/>
                <w:color w:val="000000"/>
                <w:sz w:val="20"/>
                <w:szCs w:val="20"/>
              </w:rPr>
            </w:pPr>
          </w:p>
        </w:tc>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trHeight w:val="0" w:hRule="atLeast"/>
          <w:jc w:val="center"/>
        </w:trPr>
        <w:tc>
          <w:tcPr>
            <w:tcW w:w="19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合计</w:t>
            </w:r>
          </w:p>
        </w:tc>
        <w:tc>
          <w:tcPr>
            <w:tcW w:w="4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u w:color="auto"/>
              </w:rPr>
              <w:t xml:space="preserve"> </w:t>
            </w:r>
          </w:p>
        </w:tc>
        <w:tc>
          <w:tcPr>
            <w:tcW w:w="3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u w:color="auto"/>
              </w:rPr>
              <w:t xml:space="preserve"> </w:t>
            </w:r>
          </w:p>
        </w:tc>
        <w:tc>
          <w:tcPr>
            <w:tcW w:w="3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201</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一般公共服务支出</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20103</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政府办公厅（室）及相关机构事务</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2010399</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其他政府办公厅（室）及相关机构事务支出</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社会保障和就业支出</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20805</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行政事业单位养老支出</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2080502</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事业单位离退休</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8.28</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8.28</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2080505</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机关事业单位基本养老保险缴费支出</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44.33</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44.33</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2080506</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机关事业单位职业年金缴费支出</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22.17</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22.17</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210</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卫生健康支出</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21011</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行政事业单位医疗</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2101102</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事业单位医疗</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16.07</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16.07</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2101199</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其他行政事业单位医疗支出</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8.20</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8.20</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住房保障支出</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22102</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住房改革支出</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2210201</w:t>
            </w:r>
          </w:p>
        </w:tc>
        <w:tc>
          <w:tcPr>
            <w:tcW w:w="13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住房公积金</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3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bl>
    <w:p>
      <w:pPr>
        <w:keepNext w:val="0"/>
        <w:keepLines w:val="0"/>
        <w:pageBreakBefore w:val="0"/>
        <w:widowControl w:val="0"/>
        <w:shd w:val="clear"/>
        <w:kinsoku/>
        <w:overflowPunct/>
        <w:topLinePunct w:val="0"/>
        <w:autoSpaceDN/>
        <w:bidi w:val="0"/>
        <w:adjustRightInd w:val="0"/>
        <w:snapToGrid w:val="0"/>
        <w:spacing w:beforeAutospacing="0" w:afterAutospacing="0"/>
        <w:ind w:left="600" w:hanging="600" w:hangingChars="300"/>
        <w:jc w:val="both"/>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hanging="1320" w:hangingChars="300"/>
        <w:jc w:val="center"/>
        <w:textAlignment w:val="auto"/>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rPr>
        <w:t>支出决算表</w:t>
      </w:r>
    </w:p>
    <w:p>
      <w:pPr>
        <w:pStyle w:val="2"/>
        <w:jc w:val="right"/>
        <w:rPr>
          <w:rFonts w:hint="default" w:ascii="Times New Roman" w:hAnsi="Times New Roman" w:eastAsia="方正小标宋_GBK" w:cs="Times New Roman"/>
          <w:b w:val="0"/>
          <w:bCs/>
          <w:color w:val="000000"/>
          <w:sz w:val="44"/>
          <w:szCs w:val="44"/>
        </w:rPr>
      </w:pPr>
      <w:r>
        <w:rPr>
          <w:rFonts w:hint="default" w:ascii="Times New Roman" w:hAnsi="Times New Roman" w:cs="Times New Roman"/>
          <w:b w:val="0"/>
          <w:bCs/>
          <w:color w:val="000000"/>
          <w:sz w:val="20"/>
          <w:szCs w:val="20"/>
        </w:rPr>
        <w:t>公开03表</w:t>
      </w:r>
    </w:p>
    <w:p>
      <w:pPr>
        <w:pStyle w:val="3"/>
        <w:ind w:left="0" w:leftChars="0" w:firstLine="0" w:firstLineChars="0"/>
        <w:rPr>
          <w:rFonts w:hint="default"/>
        </w:rPr>
      </w:pPr>
      <w:r>
        <w:rPr>
          <w:rFonts w:hint="default" w:ascii="Times New Roman" w:hAnsi="Times New Roman" w:cs="Times New Roman"/>
          <w:b w:val="0"/>
          <w:bCs/>
          <w:sz w:val="20"/>
          <w:szCs w:val="20"/>
        </w:rPr>
        <w:t>单位</w:t>
      </w:r>
      <w:r>
        <w:rPr>
          <w:rFonts w:hint="default" w:ascii="Times New Roman" w:hAnsi="Times New Roman" w:cs="Times New Roman"/>
          <w:b w:val="0"/>
          <w:bCs/>
          <w:color w:val="000000"/>
          <w:sz w:val="20"/>
          <w:szCs w:val="20"/>
        </w:rPr>
        <w:t>：</w:t>
      </w:r>
      <w:r>
        <w:rPr>
          <w:rFonts w:hint="default" w:ascii="Times New Roman" w:hAnsi="Times New Roman" w:cs="Times New Roman"/>
          <w:b w:val="0"/>
          <w:bCs/>
          <w:color w:val="000000"/>
          <w:sz w:val="20"/>
          <w:u w:color="auto"/>
        </w:rPr>
        <w:t>丰都县机关事务管理中心</w:t>
      </w:r>
      <w:r>
        <w:rPr>
          <w:rFonts w:hint="eastAsia" w:ascii="Times New Roman" w:hAnsi="Times New Roman" w:cs="Times New Roman"/>
          <w:b w:val="0"/>
          <w:bCs/>
          <w:color w:val="000000"/>
          <w:sz w:val="20"/>
          <w:u w:color="auto"/>
          <w:lang w:val="en-US" w:eastAsia="zh-CN"/>
        </w:rPr>
        <w:t xml:space="preserve">                                                                                                   </w:t>
      </w:r>
      <w:r>
        <w:rPr>
          <w:rFonts w:hint="default" w:ascii="Times New Roman" w:hAnsi="Times New Roman" w:cs="Times New Roman"/>
          <w:b w:val="0"/>
          <w:bCs/>
          <w:color w:val="000000"/>
          <w:sz w:val="20"/>
          <w:szCs w:val="20"/>
        </w:rPr>
        <w:t>单位：</w:t>
      </w:r>
      <w:r>
        <w:rPr>
          <w:rFonts w:hint="default" w:ascii="Times New Roman" w:hAnsi="Times New Roman" w:cs="Times New Roman"/>
          <w:b w:val="0"/>
          <w:bCs/>
          <w:sz w:val="20"/>
          <w:szCs w:val="20"/>
        </w:rPr>
        <w:t>万元</w:t>
      </w:r>
    </w:p>
    <w:tbl>
      <w:tblPr>
        <w:tblStyle w:val="10"/>
        <w:tblW w:w="5143" w:type="pct"/>
        <w:jc w:val="center"/>
        <w:tblLayout w:type="autofit"/>
        <w:tblCellMar>
          <w:top w:w="0" w:type="dxa"/>
          <w:left w:w="0" w:type="dxa"/>
          <w:bottom w:w="0" w:type="dxa"/>
          <w:right w:w="0" w:type="dxa"/>
        </w:tblCellMar>
      </w:tblPr>
      <w:tblGrid>
        <w:gridCol w:w="1715"/>
        <w:gridCol w:w="3838"/>
        <w:gridCol w:w="1469"/>
        <w:gridCol w:w="1395"/>
        <w:gridCol w:w="1274"/>
        <w:gridCol w:w="1407"/>
        <w:gridCol w:w="1144"/>
        <w:gridCol w:w="1903"/>
      </w:tblGrid>
      <w:tr>
        <w:tblPrEx>
          <w:tblCellMar>
            <w:top w:w="0" w:type="dxa"/>
            <w:left w:w="0" w:type="dxa"/>
            <w:bottom w:w="0" w:type="dxa"/>
            <w:right w:w="0" w:type="dxa"/>
          </w:tblCellMar>
        </w:tblPrEx>
        <w:trPr>
          <w:trHeight w:val="0" w:hRule="atLeast"/>
          <w:jc w:val="center"/>
        </w:trPr>
        <w:tc>
          <w:tcPr>
            <w:tcW w:w="19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bottom"/>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本年支出合计</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基本支出</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项目支出</w:t>
            </w: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上缴上级支出</w:t>
            </w:r>
          </w:p>
        </w:tc>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经营支出</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对附属单位补助支出</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功能分类科目编码</w:t>
            </w:r>
          </w:p>
        </w:tc>
        <w:tc>
          <w:tcPr>
            <w:tcW w:w="1356" w:type="pc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项目（按</w:t>
            </w:r>
            <w:r>
              <w:rPr>
                <w:rFonts w:hint="eastAsia" w:ascii="Times New Roman" w:hAnsi="Times New Roman" w:cs="Times New Roman"/>
                <w:b w:val="0"/>
                <w:bCs/>
                <w:color w:val="000000"/>
                <w:sz w:val="20"/>
                <w:szCs w:val="20"/>
                <w:lang w:eastAsia="zh-CN"/>
              </w:rPr>
              <w:t>“</w:t>
            </w:r>
            <w:r>
              <w:rPr>
                <w:rFonts w:hint="default" w:ascii="Times New Roman" w:hAnsi="Times New Roman" w:cs="Times New Roman"/>
                <w:b w:val="0"/>
                <w:bCs/>
                <w:color w:val="000000"/>
                <w:sz w:val="20"/>
                <w:szCs w:val="20"/>
              </w:rPr>
              <w:t>项</w:t>
            </w:r>
            <w:r>
              <w:rPr>
                <w:rFonts w:hint="eastAsia" w:ascii="Times New Roman" w:hAnsi="Times New Roman" w:cs="Times New Roman"/>
                <w:b w:val="0"/>
                <w:bCs/>
                <w:color w:val="000000"/>
                <w:sz w:val="20"/>
                <w:szCs w:val="20"/>
                <w:lang w:eastAsia="zh-CN"/>
              </w:rPr>
              <w:t>”</w:t>
            </w:r>
            <w:r>
              <w:rPr>
                <w:rFonts w:hint="default" w:ascii="Times New Roman" w:hAnsi="Times New Roman" w:cs="Times New Roman"/>
                <w:b w:val="0"/>
                <w:bCs/>
                <w:color w:val="000000"/>
                <w:sz w:val="20"/>
                <w:szCs w:val="20"/>
              </w:rPr>
              <w:t>级功能分类科目）</w:t>
            </w: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rPr>
                <w:rFonts w:hint="default" w:ascii="Times New Roman" w:hAnsi="Times New Roman" w:cs="Times New Roman"/>
                <w:b w:val="0"/>
                <w:bCs/>
                <w:color w:val="000000"/>
                <w:sz w:val="20"/>
                <w:szCs w:val="20"/>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rPr>
                <w:rFonts w:hint="default" w:ascii="Times New Roman" w:hAnsi="Times New Roman" w:cs="Times New Roman"/>
                <w:b w:val="0"/>
                <w:bCs/>
                <w:color w:val="000000"/>
                <w:sz w:val="20"/>
                <w:szCs w:val="20"/>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rPr>
                <w:rFonts w:hint="default" w:ascii="Times New Roman" w:hAnsi="Times New Roman" w:cs="Times New Roman"/>
                <w:b w:val="0"/>
                <w:bCs/>
                <w:color w:val="000000"/>
                <w:sz w:val="20"/>
                <w:szCs w:val="20"/>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rPr>
                <w:rFonts w:hint="default" w:ascii="Times New Roman" w:hAnsi="Times New Roman" w:cs="Times New Roman"/>
                <w:b w:val="0"/>
                <w:bCs/>
                <w:color w:val="000000"/>
                <w:sz w:val="20"/>
                <w:szCs w:val="20"/>
              </w:rPr>
            </w:pPr>
          </w:p>
        </w:tc>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rPr>
                <w:rFonts w:hint="default" w:ascii="Times New Roman" w:hAnsi="Times New Roman" w:cs="Times New Roman"/>
                <w:b w:val="0"/>
                <w:bCs/>
                <w:color w:val="000000"/>
                <w:sz w:val="20"/>
                <w:szCs w:val="20"/>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trHeight w:val="0" w:hRule="atLeast"/>
          <w:jc w:val="center"/>
        </w:trPr>
        <w:tc>
          <w:tcPr>
            <w:tcW w:w="19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合计</w:t>
            </w:r>
          </w:p>
        </w:tc>
        <w:tc>
          <w:tcPr>
            <w:tcW w:w="5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u w:color="auto"/>
              </w:rPr>
              <w:t xml:space="preserve"> </w:t>
            </w:r>
          </w:p>
        </w:tc>
        <w:tc>
          <w:tcPr>
            <w:tcW w:w="4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698.96</w:t>
            </w:r>
            <w:r>
              <w:rPr>
                <w:rFonts w:hint="default" w:ascii="Times New Roman" w:hAnsi="Times New Roman" w:cs="Times New Roman"/>
                <w:b w:val="0"/>
                <w:bCs/>
                <w:color w:val="000000"/>
                <w:sz w:val="20"/>
                <w:u w:color="auto"/>
              </w:rPr>
              <w:t xml:space="preserve"> </w:t>
            </w:r>
          </w:p>
        </w:tc>
        <w:tc>
          <w:tcPr>
            <w:tcW w:w="4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1,190.25</w:t>
            </w:r>
            <w:r>
              <w:rPr>
                <w:rFonts w:hint="default" w:ascii="Times New Roman" w:hAnsi="Times New Roman" w:cs="Times New Roman"/>
                <w:b w:val="0"/>
                <w:bCs/>
                <w:color w:val="000000"/>
                <w:sz w:val="20"/>
                <w:u w:color="auto"/>
              </w:rPr>
              <w:t xml:space="preserve"> </w:t>
            </w:r>
          </w:p>
        </w:tc>
        <w:tc>
          <w:tcPr>
            <w:tcW w:w="4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201</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一般公共服务支出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577.22</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1,190.25</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20103</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政府办公厅（室）及相关机构事务</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577.22</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1,190.25</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2010399</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其他政府办公厅（室）及相关机构事务支出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577.22</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1,190.25</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社会保障和就业支出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20805</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行政事业单位养老支出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2080502</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事业单位离退休</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8.28</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8.28</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2080505</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机关事业单位基本养老保险缴费支出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44.33</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44.33</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2080506</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机关事业单位职业年金缴费支出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22.17</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22.17</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210</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卫生健康支出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21011</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行政事业单位医疗</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2101102</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事业单位医疗</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16.07</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16.07</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2101199</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其他行政事业单位医疗支出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8.20</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8.20</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住房保障支出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22102</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住房改革支出</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0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2210201</w:t>
            </w:r>
          </w:p>
        </w:tc>
        <w:tc>
          <w:tcPr>
            <w:tcW w:w="13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30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住房公积金</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30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bl>
    <w:p>
      <w:pPr>
        <w:keepNext w:val="0"/>
        <w:keepLines w:val="0"/>
        <w:pageBreakBefore w:val="0"/>
        <w:widowControl w:val="0"/>
        <w:shd w:val="clear"/>
        <w:kinsoku/>
        <w:overflowPunct/>
        <w:topLinePunct w:val="0"/>
        <w:autoSpaceDN/>
        <w:bidi w:val="0"/>
        <w:adjustRightInd w:val="0"/>
        <w:snapToGrid w:val="0"/>
        <w:spacing w:beforeAutospacing="0" w:afterAutospacing="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pPr>
        <w:keepNext w:val="0"/>
        <w:keepLines w:val="0"/>
        <w:pageBreakBefore w:val="0"/>
        <w:widowControl w:val="0"/>
        <w:shd w:val="clear"/>
        <w:kinsoku/>
        <w:overflowPunct/>
        <w:topLinePunct w:val="0"/>
        <w:autoSpaceDN/>
        <w:bidi w:val="0"/>
        <w:adjustRightInd w:val="0"/>
        <w:snapToGrid w:val="0"/>
        <w:spacing w:beforeAutospacing="0" w:afterAutospacing="0"/>
        <w:rPr>
          <w:rFonts w:hint="default" w:ascii="Times New Roman" w:hAnsi="Times New Roman" w:cs="Times New Roman"/>
          <w:sz w:val="21"/>
          <w:szCs w:val="21"/>
        </w:rPr>
      </w:pPr>
      <w:r>
        <w:rPr>
          <w:rFonts w:hint="default" w:ascii="Times New Roman" w:hAnsi="Times New Roman" w:cs="Times New Roman"/>
          <w:sz w:val="21"/>
          <w:szCs w:val="21"/>
        </w:rPr>
        <w:br w:type="page"/>
      </w:r>
    </w:p>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hanging="1320" w:hangingChars="300"/>
        <w:jc w:val="center"/>
        <w:textAlignment w:val="auto"/>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rPr>
        <w:t>财政拨款收入支出决算总表</w:t>
      </w:r>
    </w:p>
    <w:p>
      <w:pPr>
        <w:pStyle w:val="2"/>
        <w:jc w:val="right"/>
        <w:rPr>
          <w:rFonts w:hint="default" w:ascii="Times New Roman" w:hAnsi="Times New Roman" w:cs="Times New Roman"/>
          <w:sz w:val="21"/>
          <w:szCs w:val="21"/>
        </w:rPr>
      </w:pPr>
      <w:r>
        <w:rPr>
          <w:rFonts w:hint="default" w:ascii="Times New Roman" w:hAnsi="Times New Roman" w:cs="Times New Roman"/>
          <w:color w:val="000000"/>
          <w:sz w:val="20"/>
          <w:szCs w:val="20"/>
        </w:rPr>
        <w:t>公开04表</w:t>
      </w:r>
    </w:p>
    <w:p>
      <w:pPr>
        <w:pStyle w:val="3"/>
        <w:ind w:left="0" w:leftChars="0" w:firstLine="0" w:firstLineChars="0"/>
        <w:rPr>
          <w:rFonts w:hint="default"/>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丰都县机关事务管理中心</w:t>
      </w:r>
      <w:r>
        <w:rPr>
          <w:rFonts w:hint="eastAsia" w:ascii="Times New Roman" w:hAnsi="Times New Roman" w:cs="Times New Roman"/>
          <w:color w:val="000000"/>
          <w:sz w:val="20"/>
          <w:u w:color="auto"/>
          <w:lang w:val="en-US" w:eastAsia="zh-CN"/>
        </w:rPr>
        <w:t xml:space="preserve">                                                                                                    </w:t>
      </w: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bl>
      <w:tblPr>
        <w:tblStyle w:val="10"/>
        <w:tblW w:w="14969" w:type="dxa"/>
        <w:jc w:val="center"/>
        <w:tblLayout w:type="fixed"/>
        <w:tblCellMar>
          <w:top w:w="0" w:type="dxa"/>
          <w:left w:w="0" w:type="dxa"/>
          <w:bottom w:w="0" w:type="dxa"/>
          <w:right w:w="0" w:type="dxa"/>
        </w:tblCellMar>
      </w:tblPr>
      <w:tblGrid>
        <w:gridCol w:w="2769"/>
        <w:gridCol w:w="1033"/>
        <w:gridCol w:w="3284"/>
        <w:gridCol w:w="916"/>
        <w:gridCol w:w="2084"/>
        <w:gridCol w:w="2300"/>
        <w:gridCol w:w="2583"/>
      </w:tblGrid>
      <w:tr>
        <w:tblPrEx>
          <w:tblCellMar>
            <w:top w:w="0" w:type="dxa"/>
            <w:left w:w="0" w:type="dxa"/>
            <w:bottom w:w="0" w:type="dxa"/>
            <w:right w:w="0" w:type="dxa"/>
          </w:tblCellMar>
        </w:tblPrEx>
        <w:trPr>
          <w:trHeight w:val="0" w:hRule="atLeast"/>
          <w:jc w:val="center"/>
        </w:trPr>
        <w:tc>
          <w:tcPr>
            <w:tcW w:w="38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收     入</w:t>
            </w:r>
          </w:p>
        </w:tc>
        <w:tc>
          <w:tcPr>
            <w:tcW w:w="1116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支     出</w:t>
            </w:r>
          </w:p>
        </w:tc>
      </w:tr>
      <w:tr>
        <w:tblPrEx>
          <w:tblCellMar>
            <w:top w:w="0" w:type="dxa"/>
            <w:left w:w="0" w:type="dxa"/>
            <w:bottom w:w="0" w:type="dxa"/>
            <w:right w:w="0" w:type="dxa"/>
          </w:tblCellMar>
        </w:tblPrEx>
        <w:trPr>
          <w:trHeight w:val="0" w:hRule="atLeast"/>
          <w:jc w:val="center"/>
        </w:trPr>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决算数</w:t>
            </w:r>
          </w:p>
        </w:tc>
        <w:tc>
          <w:tcPr>
            <w:tcW w:w="32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功能分类科目</w:t>
            </w:r>
          </w:p>
        </w:tc>
        <w:tc>
          <w:tcPr>
            <w:tcW w:w="7883"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决算数</w:t>
            </w:r>
          </w:p>
        </w:tc>
      </w:tr>
      <w:tr>
        <w:tblPrEx>
          <w:tblCellMar>
            <w:top w:w="0" w:type="dxa"/>
            <w:left w:w="0" w:type="dxa"/>
            <w:bottom w:w="0" w:type="dxa"/>
            <w:right w:w="0" w:type="dxa"/>
          </w:tblCellMar>
        </w:tblPrEx>
        <w:trPr>
          <w:trHeight w:val="0" w:hRule="atLeast"/>
          <w:jc w:val="center"/>
        </w:trPr>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rPr>
                <w:rFonts w:hint="default" w:ascii="Times New Roman" w:hAnsi="Times New Roman" w:cs="Times New Roman"/>
                <w:b w:val="0"/>
                <w:bCs/>
                <w:color w:val="000000"/>
                <w:sz w:val="20"/>
                <w:szCs w:val="20"/>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rPr>
                <w:rFonts w:hint="default" w:ascii="Times New Roman" w:hAnsi="Times New Roman" w:cs="Times New Roman"/>
                <w:b w:val="0"/>
                <w:bCs/>
                <w:color w:val="000000"/>
                <w:sz w:val="20"/>
                <w:szCs w:val="20"/>
              </w:rPr>
            </w:pPr>
          </w:p>
        </w:tc>
        <w:tc>
          <w:tcPr>
            <w:tcW w:w="32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rPr>
                <w:rFonts w:hint="default" w:ascii="Times New Roman" w:hAnsi="Times New Roman" w:cs="Times New Roman"/>
                <w:b w:val="0"/>
                <w:b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小计</w:t>
            </w:r>
          </w:p>
        </w:tc>
        <w:tc>
          <w:tcPr>
            <w:tcW w:w="2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一般公共预算财政拨款</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政府性基金预算财政拨款</w:t>
            </w:r>
          </w:p>
        </w:tc>
        <w:tc>
          <w:tcPr>
            <w:tcW w:w="25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国有资本经营预算财政拨款</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一、一般公共预算财政拨款</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szCs w:val="20"/>
                <w:u w:color="auto"/>
              </w:rPr>
              <w:t xml:space="preserve"> </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一、一般公共服务支出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二、政府性基金预算财政拨款</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二、外交支出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三、国有资本经营预算财政拨款</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三、国防支出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四、公共安全支出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五、教育支出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六、科学技术支出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七、文化旅游体育与传媒支出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八、社会保障和就业支出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九、卫生健康支出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十、节能环保支出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十一、城乡社区支出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十二、农林水支出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十三、交通运输支出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十四、资源勘探工业信息等支出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十五、商业服务业等支出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十六、金融支出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十七、援助其他地区支出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十八、自然资源海洋气象等支出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十九、住房保障支出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二十、粮油物资储备支出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二十一、国有资本经营预算支出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二十二、灾害防治及应急管理支出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二十三、其他支出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二十四、债务还本支出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二十五、债务付息支出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二十六、抗疫特别国债安排的支出</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本年收入合计</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szCs w:val="20"/>
                <w:u w:color="auto"/>
              </w:rPr>
              <w:t xml:space="preserve"> </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本年支出合计</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年初财政拨款结转和结余</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年末财政拨款结转和结余</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一般公共预算财政拨款</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政府性基金预算财政拨款</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rPr>
                <w:rFonts w:hint="default" w:ascii="Times New Roman" w:hAnsi="Times New Roman" w:cs="Times New Roman"/>
                <w:b w:val="0"/>
                <w:b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国有资本经营预算财政拨款</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rPr>
                <w:rFonts w:hint="default" w:ascii="Times New Roman" w:hAnsi="Times New Roman" w:cs="Times New Roman"/>
                <w:b w:val="0"/>
                <w:bCs/>
                <w:color w:val="000000"/>
                <w:sz w:val="20"/>
                <w:szCs w:val="20"/>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right"/>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trHeight w:val="90" w:hRule="atLeast"/>
          <w:jc w:val="center"/>
        </w:trPr>
        <w:tc>
          <w:tcPr>
            <w:tcW w:w="2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总计</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szCs w:val="20"/>
                <w:u w:color="auto"/>
              </w:rPr>
              <w:t xml:space="preserve"> </w:t>
            </w:r>
          </w:p>
        </w:tc>
        <w:tc>
          <w:tcPr>
            <w:tcW w:w="32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4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总计</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szCs w:val="20"/>
                <w:u w:color="auto"/>
              </w:rPr>
              <w:t xml:space="preserve"> </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szCs w:val="20"/>
                <w:u w:color="auto"/>
              </w:rPr>
              <w:t xml:space="preserve"> </w:t>
            </w: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4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bl>
    <w:p>
      <w:pPr>
        <w:keepNext w:val="0"/>
        <w:keepLines w:val="0"/>
        <w:pageBreakBefore w:val="0"/>
        <w:widowControl w:val="0"/>
        <w:shd w:val="clear"/>
        <w:kinsoku/>
        <w:overflowPunct/>
        <w:topLinePunct w:val="0"/>
        <w:autoSpaceDN/>
        <w:bidi w:val="0"/>
        <w:adjustRightInd w:val="0"/>
        <w:snapToGrid w:val="0"/>
        <w:spacing w:beforeAutospacing="0" w:afterAutospacing="0"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pPr>
        <w:keepNext w:val="0"/>
        <w:keepLines w:val="0"/>
        <w:pageBreakBefore w:val="0"/>
        <w:widowControl w:val="0"/>
        <w:shd w:val="clear"/>
        <w:kinsoku/>
        <w:overflowPunct/>
        <w:topLinePunct w:val="0"/>
        <w:autoSpaceDN/>
        <w:bidi w:val="0"/>
        <w:adjustRightInd w:val="0"/>
        <w:snapToGrid w:val="0"/>
        <w:spacing w:beforeAutospacing="0" w:afterAutospacing="0" w:line="240" w:lineRule="exact"/>
        <w:rPr>
          <w:rFonts w:hint="default" w:ascii="Times New Roman" w:hAnsi="Times New Roman" w:cs="Times New Roman"/>
          <w:sz w:val="20"/>
          <w:szCs w:val="20"/>
        </w:rPr>
      </w:pPr>
      <w:r>
        <w:rPr>
          <w:rFonts w:hint="default" w:ascii="Times New Roman" w:hAnsi="Times New Roman" w:cs="Times New Roman"/>
          <w:sz w:val="21"/>
          <w:szCs w:val="21"/>
        </w:rPr>
        <w:br w:type="page"/>
      </w:r>
    </w:p>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ind w:left="0" w:hanging="1320" w:hangingChars="300"/>
        <w:jc w:val="center"/>
        <w:textAlignment w:val="auto"/>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rPr>
        <w:t>一般公共预算财政拨款支出决算表</w:t>
      </w:r>
    </w:p>
    <w:p>
      <w:pPr>
        <w:pStyle w:val="2"/>
        <w:jc w:val="right"/>
        <w:rPr>
          <w:rFonts w:hint="default" w:ascii="Times New Roman" w:hAnsi="Times New Roman" w:eastAsia="方正小标宋_GBK" w:cs="Times New Roman"/>
          <w:b w:val="0"/>
          <w:bCs/>
          <w:color w:val="000000"/>
          <w:sz w:val="44"/>
          <w:szCs w:val="44"/>
        </w:rPr>
      </w:pPr>
      <w:r>
        <w:rPr>
          <w:rFonts w:hint="default" w:ascii="Times New Roman" w:hAnsi="Times New Roman" w:cs="Times New Roman"/>
          <w:color w:val="000000"/>
          <w:sz w:val="20"/>
          <w:szCs w:val="20"/>
        </w:rPr>
        <w:t>公开05表</w:t>
      </w:r>
    </w:p>
    <w:p>
      <w:pPr>
        <w:pStyle w:val="3"/>
        <w:ind w:left="0" w:leftChars="0" w:firstLine="0" w:firstLineChars="0"/>
        <w:rPr>
          <w:rFonts w:hint="default"/>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丰都县机关事务管理中心</w:t>
      </w:r>
      <w:r>
        <w:rPr>
          <w:rFonts w:hint="eastAsia" w:ascii="Times New Roman" w:hAnsi="Times New Roman" w:cs="Times New Roman"/>
          <w:color w:val="000000"/>
          <w:sz w:val="20"/>
          <w:u w:color="auto"/>
          <w:lang w:val="en-US" w:eastAsia="zh-CN"/>
        </w:rPr>
        <w:t xml:space="preserve">                                                                                                   </w:t>
      </w: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p>
      <w:pPr>
        <w:keepNext w:val="0"/>
        <w:keepLines w:val="0"/>
        <w:pageBreakBefore w:val="0"/>
        <w:widowControl w:val="0"/>
        <w:shd w:val="clear"/>
        <w:kinsoku/>
        <w:overflowPunct/>
        <w:topLinePunct w:val="0"/>
        <w:autoSpaceDN/>
        <w:bidi w:val="0"/>
        <w:adjustRightInd w:val="0"/>
        <w:snapToGrid w:val="0"/>
        <w:spacing w:beforeAutospacing="0" w:afterAutospacing="0"/>
        <w:rPr>
          <w:rFonts w:hint="default" w:ascii="Times New Roman" w:hAnsi="Times New Roman" w:cs="Times New Roman"/>
          <w:sz w:val="20"/>
          <w:szCs w:val="20"/>
        </w:rPr>
      </w:pPr>
    </w:p>
    <w:tbl>
      <w:tblPr>
        <w:tblStyle w:val="10"/>
        <w:tblW w:w="5238" w:type="pct"/>
        <w:jc w:val="center"/>
        <w:tblLayout w:type="autofit"/>
        <w:tblCellMar>
          <w:top w:w="0" w:type="dxa"/>
          <w:left w:w="0" w:type="dxa"/>
          <w:bottom w:w="0" w:type="dxa"/>
          <w:right w:w="0" w:type="dxa"/>
        </w:tblCellMar>
      </w:tblPr>
      <w:tblGrid>
        <w:gridCol w:w="1778"/>
        <w:gridCol w:w="3830"/>
        <w:gridCol w:w="2922"/>
        <w:gridCol w:w="2911"/>
        <w:gridCol w:w="2966"/>
      </w:tblGrid>
      <w:tr>
        <w:tblPrEx>
          <w:tblCellMar>
            <w:top w:w="0" w:type="dxa"/>
            <w:left w:w="0" w:type="dxa"/>
            <w:bottom w:w="0" w:type="dxa"/>
            <w:right w:w="0" w:type="dxa"/>
          </w:tblCellMar>
        </w:tblPrEx>
        <w:trPr>
          <w:trHeight w:val="0" w:hRule="atLeast"/>
          <w:jc w:val="center"/>
        </w:trPr>
        <w:tc>
          <w:tcPr>
            <w:tcW w:w="194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w:t>
            </w:r>
          </w:p>
        </w:tc>
        <w:tc>
          <w:tcPr>
            <w:tcW w:w="305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本年支出</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功能分类科目编码</w:t>
            </w:r>
          </w:p>
        </w:tc>
        <w:tc>
          <w:tcPr>
            <w:tcW w:w="1329"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项目（按</w:t>
            </w:r>
            <w:r>
              <w:rPr>
                <w:rFonts w:hint="eastAsia" w:ascii="Times New Roman" w:hAnsi="Times New Roman" w:cs="Times New Roman"/>
                <w:b w:val="0"/>
                <w:bCs/>
                <w:color w:val="000000"/>
                <w:sz w:val="20"/>
                <w:szCs w:val="20"/>
                <w:lang w:eastAsia="zh-CN"/>
              </w:rPr>
              <w:t>“</w:t>
            </w:r>
            <w:r>
              <w:rPr>
                <w:rFonts w:hint="default" w:ascii="Times New Roman" w:hAnsi="Times New Roman" w:cs="Times New Roman"/>
                <w:b w:val="0"/>
                <w:bCs/>
                <w:color w:val="000000"/>
                <w:sz w:val="20"/>
                <w:szCs w:val="20"/>
              </w:rPr>
              <w:t>项</w:t>
            </w:r>
            <w:r>
              <w:rPr>
                <w:rFonts w:hint="eastAsia" w:ascii="Times New Roman" w:hAnsi="Times New Roman" w:cs="Times New Roman"/>
                <w:b w:val="0"/>
                <w:bCs/>
                <w:color w:val="000000"/>
                <w:sz w:val="20"/>
                <w:szCs w:val="20"/>
                <w:lang w:eastAsia="zh-CN"/>
              </w:rPr>
              <w:t>”</w:t>
            </w:r>
            <w:r>
              <w:rPr>
                <w:rFonts w:hint="default" w:ascii="Times New Roman" w:hAnsi="Times New Roman" w:cs="Times New Roman"/>
                <w:b w:val="0"/>
                <w:bCs/>
                <w:color w:val="000000"/>
                <w:sz w:val="20"/>
                <w:szCs w:val="20"/>
              </w:rPr>
              <w:t>级功能分类科目）</w:t>
            </w:r>
          </w:p>
        </w:tc>
        <w:tc>
          <w:tcPr>
            <w:tcW w:w="1014"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合计</w:t>
            </w:r>
          </w:p>
        </w:tc>
        <w:tc>
          <w:tcPr>
            <w:tcW w:w="1010"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基本支出</w:t>
            </w:r>
          </w:p>
        </w:tc>
        <w:tc>
          <w:tcPr>
            <w:tcW w:w="1027" w:type="pc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项目支出</w:t>
            </w:r>
          </w:p>
        </w:tc>
      </w:tr>
      <w:tr>
        <w:tblPrEx>
          <w:tblCellMar>
            <w:top w:w="0" w:type="dxa"/>
            <w:left w:w="0" w:type="dxa"/>
            <w:bottom w:w="0" w:type="dxa"/>
            <w:right w:w="0" w:type="dxa"/>
          </w:tblCellMar>
        </w:tblPrEx>
        <w:trPr>
          <w:trHeight w:val="0" w:hRule="atLeast"/>
          <w:jc w:val="center"/>
        </w:trPr>
        <w:tc>
          <w:tcPr>
            <w:tcW w:w="194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合计</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1,889.21</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698.96</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1,190.25</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一般公共服务支出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577.22</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1,190.25</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政府办公厅（室）及相关机构事务</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577.22</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1,190.25</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其他政府办公厅（室）及相关机构事务支出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1,767.47</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577.22</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1,190.25</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社会保障和就业支出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行政事业单位养老支出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74.78</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事业单位离退休</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8.28</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8.28</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机关事业单位基本养老保险缴费支出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44.33</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44.33</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机关事业单位职业年金缴费支出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22.17</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22.17</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卫生健康支出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行政事业单位医疗</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24.27</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事业单位医疗</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16.07</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16.07</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其他行政事业单位医疗支出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8.20</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8.20</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住房保障支出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住房改革支出</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0" w:hRule="atLeast"/>
          <w:jc w:val="center"/>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住房公积金</w:t>
            </w:r>
          </w:p>
        </w:tc>
        <w:tc>
          <w:tcPr>
            <w:tcW w:w="10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10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22.69</w:t>
            </w:r>
            <w:r>
              <w:rPr>
                <w:rFonts w:hint="default" w:ascii="Times New Roman" w:hAnsi="Times New Roman" w:cs="Times New Roman"/>
                <w:b w:val="0"/>
                <w:bCs/>
                <w:color w:val="000000"/>
                <w:sz w:val="20"/>
                <w:u w:color="auto"/>
              </w:rPr>
              <w:t xml:space="preserve"> </w:t>
            </w:r>
          </w:p>
        </w:tc>
        <w:tc>
          <w:tcPr>
            <w:tcW w:w="10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bl>
    <w:p>
      <w:pPr>
        <w:keepNext w:val="0"/>
        <w:keepLines w:val="0"/>
        <w:pageBreakBefore w:val="0"/>
        <w:widowControl w:val="0"/>
        <w:shd w:val="clear"/>
        <w:kinsoku/>
        <w:overflowPunct/>
        <w:topLinePunct w:val="0"/>
        <w:autoSpaceDN/>
        <w:bidi w:val="0"/>
        <w:adjustRightInd w:val="0"/>
        <w:snapToGrid w:val="0"/>
        <w:spacing w:beforeAutospacing="0" w:afterAutospacing="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600" w:lineRule="exact"/>
        <w:jc w:val="center"/>
        <w:textAlignment w:val="auto"/>
        <w:rPr>
          <w:rFonts w:hint="default" w:ascii="Times New Roman" w:hAnsi="Times New Roman" w:eastAsia="方正小标宋_GBK" w:cs="Times New Roman"/>
          <w:b w:val="0"/>
          <w:bCs/>
          <w:color w:val="000000"/>
          <w:sz w:val="44"/>
          <w:szCs w:val="44"/>
        </w:rPr>
      </w:pPr>
      <w:r>
        <w:rPr>
          <w:rFonts w:hint="default" w:ascii="Times New Roman" w:hAnsi="Times New Roman" w:cs="Times New Roman"/>
          <w:sz w:val="21"/>
          <w:szCs w:val="21"/>
        </w:rPr>
        <w:br w:type="page"/>
      </w:r>
      <w:r>
        <w:rPr>
          <w:rFonts w:hint="default" w:ascii="Times New Roman" w:hAnsi="Times New Roman" w:eastAsia="方正小标宋_GBK" w:cs="Times New Roman"/>
          <w:b w:val="0"/>
          <w:bCs/>
          <w:color w:val="000000"/>
          <w:sz w:val="44"/>
          <w:szCs w:val="44"/>
        </w:rPr>
        <w:t>一般公共预算财政拨款基本支出决算表</w:t>
      </w:r>
    </w:p>
    <w:p>
      <w:pPr>
        <w:pStyle w:val="2"/>
        <w:jc w:val="right"/>
        <w:rPr>
          <w:rFonts w:hint="default" w:ascii="Times New Roman" w:hAnsi="Times New Roman" w:cs="Times New Roman"/>
          <w:sz w:val="21"/>
          <w:szCs w:val="21"/>
        </w:rPr>
      </w:pPr>
      <w:r>
        <w:rPr>
          <w:rFonts w:hint="default" w:ascii="Times New Roman" w:hAnsi="Times New Roman" w:cs="Times New Roman"/>
          <w:color w:val="000000"/>
          <w:sz w:val="20"/>
          <w:szCs w:val="20"/>
        </w:rPr>
        <w:t>公开06表</w:t>
      </w:r>
    </w:p>
    <w:p>
      <w:pPr>
        <w:pStyle w:val="3"/>
        <w:ind w:left="0" w:leftChars="0" w:firstLine="0" w:firstLineChars="0"/>
        <w:rPr>
          <w:rFonts w:hint="default"/>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丰都县机关事务管理中心</w:t>
      </w:r>
      <w:r>
        <w:rPr>
          <w:rFonts w:hint="eastAsia" w:ascii="Times New Roman" w:hAnsi="Times New Roman" w:cs="Times New Roman"/>
          <w:color w:val="000000"/>
          <w:sz w:val="20"/>
          <w:u w:color="auto"/>
          <w:lang w:val="en-US" w:eastAsia="zh-CN"/>
        </w:rPr>
        <w:t xml:space="preserve">                                                                                                   </w:t>
      </w: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bl>
      <w:tblPr>
        <w:tblStyle w:val="10"/>
        <w:tblW w:w="5030" w:type="pct"/>
        <w:tblInd w:w="-91" w:type="dxa"/>
        <w:tblLayout w:type="autofit"/>
        <w:tblCellMar>
          <w:top w:w="0" w:type="dxa"/>
          <w:left w:w="0" w:type="dxa"/>
          <w:bottom w:w="0" w:type="dxa"/>
          <w:right w:w="0" w:type="dxa"/>
        </w:tblCellMar>
      </w:tblPr>
      <w:tblGrid>
        <w:gridCol w:w="568"/>
        <w:gridCol w:w="3030"/>
        <w:gridCol w:w="1141"/>
        <w:gridCol w:w="546"/>
        <w:gridCol w:w="2030"/>
        <w:gridCol w:w="1033"/>
        <w:gridCol w:w="546"/>
        <w:gridCol w:w="3830"/>
        <w:gridCol w:w="1111"/>
      </w:tblGrid>
      <w:tr>
        <w:tblPrEx>
          <w:tblCellMar>
            <w:top w:w="0" w:type="dxa"/>
            <w:left w:w="0" w:type="dxa"/>
            <w:bottom w:w="0" w:type="dxa"/>
            <w:right w:w="0" w:type="dxa"/>
          </w:tblCellMar>
        </w:tblPrEx>
        <w:trPr>
          <w:cantSplit/>
          <w:trHeight w:val="0" w:hRule="atLeast"/>
        </w:trPr>
        <w:tc>
          <w:tcPr>
            <w:tcW w:w="171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人员经费</w:t>
            </w:r>
          </w:p>
        </w:tc>
        <w:tc>
          <w:tcPr>
            <w:tcW w:w="3289"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公用经费</w:t>
            </w:r>
          </w:p>
        </w:tc>
      </w:tr>
      <w:tr>
        <w:tblPrEx>
          <w:tblCellMar>
            <w:top w:w="0" w:type="dxa"/>
            <w:left w:w="0" w:type="dxa"/>
            <w:bottom w:w="0" w:type="dxa"/>
            <w:right w:w="0" w:type="dxa"/>
          </w:tblCellMar>
        </w:tblPrEx>
        <w:trPr>
          <w:cantSplit/>
          <w:trHeight w:val="312" w:hRule="atLeast"/>
        </w:trPr>
        <w:tc>
          <w:tcPr>
            <w:tcW w:w="258"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经济分类科目编码</w:t>
            </w:r>
          </w:p>
        </w:tc>
        <w:tc>
          <w:tcPr>
            <w:tcW w:w="9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经济分类科目（按</w:t>
            </w:r>
            <w:r>
              <w:rPr>
                <w:rFonts w:hint="eastAsia" w:ascii="Times New Roman" w:hAnsi="Times New Roman" w:cs="Times New Roman"/>
                <w:b w:val="0"/>
                <w:bCs/>
                <w:color w:val="000000"/>
                <w:sz w:val="20"/>
                <w:szCs w:val="20"/>
                <w:lang w:eastAsia="zh-CN"/>
              </w:rPr>
              <w:t>“</w:t>
            </w:r>
            <w:r>
              <w:rPr>
                <w:rFonts w:hint="default" w:ascii="Times New Roman" w:hAnsi="Times New Roman" w:cs="Times New Roman"/>
                <w:b w:val="0"/>
                <w:bCs/>
                <w:color w:val="000000"/>
                <w:sz w:val="20"/>
                <w:szCs w:val="20"/>
              </w:rPr>
              <w:t>款</w:t>
            </w:r>
            <w:r>
              <w:rPr>
                <w:rFonts w:hint="eastAsia" w:ascii="Times New Roman" w:hAnsi="Times New Roman" w:cs="Times New Roman"/>
                <w:b w:val="0"/>
                <w:bCs/>
                <w:color w:val="000000"/>
                <w:sz w:val="20"/>
                <w:szCs w:val="20"/>
                <w:lang w:eastAsia="zh-CN"/>
              </w:rPr>
              <w:t>”</w:t>
            </w:r>
            <w:r>
              <w:rPr>
                <w:rFonts w:hint="default" w:ascii="Times New Roman" w:hAnsi="Times New Roman" w:cs="Times New Roman"/>
                <w:b w:val="0"/>
                <w:bCs/>
                <w:color w:val="000000"/>
                <w:sz w:val="20"/>
                <w:szCs w:val="20"/>
              </w:rPr>
              <w:t>级</w:t>
            </w:r>
            <w:r>
              <w:rPr>
                <w:rFonts w:hint="default" w:ascii="Times New Roman" w:hAnsi="Times New Roman" w:cs="Times New Roman"/>
                <w:b w:val="0"/>
                <w:bCs/>
                <w:color w:val="000000"/>
                <w:sz w:val="20"/>
                <w:szCs w:val="20"/>
                <w:lang w:eastAsia="zh-CN"/>
              </w:rPr>
              <w:t>经济</w:t>
            </w:r>
            <w:r>
              <w:rPr>
                <w:rFonts w:hint="default" w:ascii="Times New Roman" w:hAnsi="Times New Roman" w:cs="Times New Roman"/>
                <w:b w:val="0"/>
                <w:bCs/>
                <w:color w:val="000000"/>
                <w:sz w:val="20"/>
                <w:szCs w:val="20"/>
              </w:rPr>
              <w:t>分类科目）</w:t>
            </w:r>
          </w:p>
        </w:tc>
        <w:tc>
          <w:tcPr>
            <w:tcW w:w="46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金额</w:t>
            </w:r>
          </w:p>
        </w:tc>
        <w:tc>
          <w:tcPr>
            <w:tcW w:w="25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经济分类科目编码</w:t>
            </w:r>
          </w:p>
        </w:tc>
        <w:tc>
          <w:tcPr>
            <w:tcW w:w="66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经济分类科目（按</w:t>
            </w:r>
            <w:r>
              <w:rPr>
                <w:rFonts w:hint="eastAsia" w:ascii="Times New Roman" w:hAnsi="Times New Roman" w:cs="Times New Roman"/>
                <w:b w:val="0"/>
                <w:bCs/>
                <w:color w:val="000000"/>
                <w:sz w:val="20"/>
                <w:szCs w:val="20"/>
                <w:lang w:eastAsia="zh-CN"/>
              </w:rPr>
              <w:t>“</w:t>
            </w:r>
            <w:r>
              <w:rPr>
                <w:rFonts w:hint="default" w:ascii="Times New Roman" w:hAnsi="Times New Roman" w:cs="Times New Roman"/>
                <w:b w:val="0"/>
                <w:bCs/>
                <w:color w:val="000000"/>
                <w:sz w:val="20"/>
                <w:szCs w:val="20"/>
              </w:rPr>
              <w:t>款</w:t>
            </w:r>
            <w:r>
              <w:rPr>
                <w:rFonts w:hint="eastAsia" w:ascii="Times New Roman" w:hAnsi="Times New Roman" w:cs="Times New Roman"/>
                <w:b w:val="0"/>
                <w:bCs/>
                <w:color w:val="000000"/>
                <w:sz w:val="20"/>
                <w:szCs w:val="20"/>
                <w:lang w:eastAsia="zh-CN"/>
              </w:rPr>
              <w:t>”</w:t>
            </w:r>
            <w:r>
              <w:rPr>
                <w:rFonts w:hint="default" w:ascii="Times New Roman" w:hAnsi="Times New Roman" w:cs="Times New Roman"/>
                <w:b w:val="0"/>
                <w:bCs/>
                <w:color w:val="000000"/>
                <w:sz w:val="20"/>
                <w:szCs w:val="20"/>
              </w:rPr>
              <w:t>级</w:t>
            </w:r>
            <w:r>
              <w:rPr>
                <w:rFonts w:hint="default" w:ascii="Times New Roman" w:hAnsi="Times New Roman" w:cs="Times New Roman"/>
                <w:b w:val="0"/>
                <w:bCs/>
                <w:color w:val="000000"/>
                <w:sz w:val="20"/>
                <w:szCs w:val="20"/>
                <w:lang w:eastAsia="zh-CN"/>
              </w:rPr>
              <w:t>经济</w:t>
            </w:r>
            <w:r>
              <w:rPr>
                <w:rFonts w:hint="default" w:ascii="Times New Roman" w:hAnsi="Times New Roman" w:cs="Times New Roman"/>
                <w:b w:val="0"/>
                <w:bCs/>
                <w:color w:val="000000"/>
                <w:sz w:val="20"/>
                <w:szCs w:val="20"/>
              </w:rPr>
              <w:t>分类科目）</w:t>
            </w:r>
          </w:p>
        </w:tc>
        <w:tc>
          <w:tcPr>
            <w:tcW w:w="4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金额</w:t>
            </w:r>
          </w:p>
        </w:tc>
        <w:tc>
          <w:tcPr>
            <w:tcW w:w="250"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经济分类科目编码</w:t>
            </w:r>
          </w:p>
        </w:tc>
        <w:tc>
          <w:tcPr>
            <w:tcW w:w="124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经济分类科目（按</w:t>
            </w:r>
            <w:r>
              <w:rPr>
                <w:rFonts w:hint="eastAsia" w:ascii="Times New Roman" w:hAnsi="Times New Roman" w:cs="Times New Roman"/>
                <w:b w:val="0"/>
                <w:bCs/>
                <w:color w:val="000000"/>
                <w:sz w:val="20"/>
                <w:szCs w:val="20"/>
                <w:lang w:eastAsia="zh-CN"/>
              </w:rPr>
              <w:t>“</w:t>
            </w:r>
            <w:r>
              <w:rPr>
                <w:rFonts w:hint="default" w:ascii="Times New Roman" w:hAnsi="Times New Roman" w:cs="Times New Roman"/>
                <w:b w:val="0"/>
                <w:bCs/>
                <w:color w:val="000000"/>
                <w:sz w:val="20"/>
                <w:szCs w:val="20"/>
              </w:rPr>
              <w:t>款</w:t>
            </w:r>
            <w:r>
              <w:rPr>
                <w:rFonts w:hint="eastAsia" w:ascii="Times New Roman" w:hAnsi="Times New Roman" w:cs="Times New Roman"/>
                <w:b w:val="0"/>
                <w:bCs/>
                <w:color w:val="000000"/>
                <w:sz w:val="20"/>
                <w:szCs w:val="20"/>
                <w:lang w:eastAsia="zh-CN"/>
              </w:rPr>
              <w:t>”</w:t>
            </w:r>
            <w:r>
              <w:rPr>
                <w:rFonts w:hint="default" w:ascii="Times New Roman" w:hAnsi="Times New Roman" w:cs="Times New Roman"/>
                <w:b w:val="0"/>
                <w:bCs/>
                <w:color w:val="000000"/>
                <w:sz w:val="20"/>
                <w:szCs w:val="20"/>
              </w:rPr>
              <w:t>级</w:t>
            </w:r>
            <w:r>
              <w:rPr>
                <w:rFonts w:hint="default" w:ascii="Times New Roman" w:hAnsi="Times New Roman" w:cs="Times New Roman"/>
                <w:b w:val="0"/>
                <w:bCs/>
                <w:color w:val="000000"/>
                <w:sz w:val="20"/>
                <w:szCs w:val="20"/>
                <w:lang w:eastAsia="zh-CN"/>
              </w:rPr>
              <w:t>经济</w:t>
            </w:r>
            <w:r>
              <w:rPr>
                <w:rFonts w:hint="default" w:ascii="Times New Roman" w:hAnsi="Times New Roman" w:cs="Times New Roman"/>
                <w:b w:val="0"/>
                <w:bCs/>
                <w:color w:val="000000"/>
                <w:sz w:val="20"/>
                <w:szCs w:val="20"/>
              </w:rPr>
              <w:t>分类科目）</w:t>
            </w:r>
          </w:p>
        </w:tc>
        <w:tc>
          <w:tcPr>
            <w:tcW w:w="45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金额</w:t>
            </w:r>
          </w:p>
        </w:tc>
      </w:tr>
      <w:tr>
        <w:tblPrEx>
          <w:tblCellMar>
            <w:top w:w="0" w:type="dxa"/>
            <w:left w:w="0" w:type="dxa"/>
            <w:bottom w:w="0" w:type="dxa"/>
            <w:right w:w="0" w:type="dxa"/>
          </w:tblCellMar>
        </w:tblPrEx>
        <w:trPr>
          <w:cantSplit/>
          <w:trHeight w:val="312" w:hRule="atLeast"/>
        </w:trPr>
        <w:tc>
          <w:tcPr>
            <w:tcW w:w="258"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rPr>
                <w:rFonts w:hint="default" w:ascii="Times New Roman" w:hAnsi="Times New Roman" w:cs="Times New Roman"/>
                <w:b w:val="0"/>
                <w:bCs/>
                <w:color w:val="000000"/>
                <w:sz w:val="20"/>
                <w:szCs w:val="20"/>
              </w:rPr>
            </w:pPr>
          </w:p>
        </w:tc>
        <w:tc>
          <w:tcPr>
            <w:tcW w:w="9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rPr>
                <w:rFonts w:hint="default" w:ascii="Times New Roman" w:hAnsi="Times New Roman" w:cs="Times New Roman"/>
                <w:b w:val="0"/>
                <w:bCs/>
                <w:color w:val="000000"/>
                <w:sz w:val="20"/>
                <w:szCs w:val="20"/>
              </w:rPr>
            </w:pPr>
          </w:p>
        </w:tc>
        <w:tc>
          <w:tcPr>
            <w:tcW w:w="46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rPr>
                <w:rFonts w:hint="default" w:ascii="Times New Roman" w:hAnsi="Times New Roman" w:cs="Times New Roman"/>
                <w:b w:val="0"/>
                <w:bCs/>
                <w:color w:val="000000"/>
                <w:sz w:val="20"/>
                <w:szCs w:val="20"/>
              </w:rPr>
            </w:pPr>
          </w:p>
        </w:tc>
        <w:tc>
          <w:tcPr>
            <w:tcW w:w="25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rPr>
                <w:rFonts w:hint="default" w:ascii="Times New Roman" w:hAnsi="Times New Roman" w:cs="Times New Roman"/>
                <w:b w:val="0"/>
                <w:bCs/>
                <w:color w:val="000000"/>
                <w:sz w:val="20"/>
                <w:szCs w:val="20"/>
              </w:rPr>
            </w:pPr>
          </w:p>
        </w:tc>
        <w:tc>
          <w:tcPr>
            <w:tcW w:w="66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rPr>
                <w:rFonts w:hint="default" w:ascii="Times New Roman" w:hAnsi="Times New Roman" w:cs="Times New Roman"/>
                <w:b w:val="0"/>
                <w:bCs/>
                <w:color w:val="000000"/>
                <w:sz w:val="20"/>
                <w:szCs w:val="20"/>
              </w:rPr>
            </w:pPr>
          </w:p>
        </w:tc>
        <w:tc>
          <w:tcPr>
            <w:tcW w:w="4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rPr>
                <w:rFonts w:hint="default" w:ascii="Times New Roman" w:hAnsi="Times New Roman" w:cs="Times New Roman"/>
                <w:b w:val="0"/>
                <w:bCs/>
                <w:color w:val="000000"/>
                <w:sz w:val="20"/>
                <w:szCs w:val="20"/>
              </w:rPr>
            </w:pPr>
          </w:p>
        </w:tc>
        <w:tc>
          <w:tcPr>
            <w:tcW w:w="250"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rPr>
                <w:rFonts w:hint="default" w:ascii="Times New Roman" w:hAnsi="Times New Roman" w:cs="Times New Roman"/>
                <w:b w:val="0"/>
                <w:bCs/>
                <w:color w:val="000000"/>
                <w:sz w:val="20"/>
                <w:szCs w:val="20"/>
              </w:rPr>
            </w:pPr>
          </w:p>
        </w:tc>
        <w:tc>
          <w:tcPr>
            <w:tcW w:w="124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rPr>
                <w:rFonts w:hint="default" w:ascii="Times New Roman" w:hAnsi="Times New Roman" w:cs="Times New Roman"/>
                <w:b w:val="0"/>
                <w:bCs/>
                <w:color w:val="000000"/>
                <w:sz w:val="20"/>
                <w:szCs w:val="20"/>
              </w:rPr>
            </w:pPr>
          </w:p>
        </w:tc>
        <w:tc>
          <w:tcPr>
            <w:tcW w:w="45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301</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工资福利支出</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463.60</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商品和服务支出</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218.12</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资本性支出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30101</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基本工资</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111.18</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30201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办公费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8.87</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31001</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房屋建筑物购建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30102</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津贴补贴</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3.87</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印刷费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31002</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办公设备购置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30103</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奖金</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30203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咨询费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0.10</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31003</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专用设备购置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30106</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伙食补助费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手续费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31005</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基础设施建设</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30107</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绩效工资</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220.98</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30205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水费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0.14</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31006</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大型修缮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30108</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机关事业单位基本养老保险缴费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51.46</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30206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电费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0.51</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31007</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信息网络及软件购置更新</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30109</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职业年金缴费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24.43</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30207</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邮电费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5.96</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31008</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物资储备</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30110</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职工基本医疗保险缴费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16.10</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30208</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取暖费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31009</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土地补偿</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30111</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公务员医疗补助缴费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30209</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物业管理费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31010</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安置补助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30112</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其他社会保障缴费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4.64</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30211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差旅费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4.01</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31011</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地上附着物和青苗补偿</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30113</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住房公积金</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24.43</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30212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因公出国（境）费用</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31012</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拆迁补偿</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30114</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医疗费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6.50</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30213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维修（护）费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31013</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公务用车购置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30199</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其他工资福利支出</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30214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租赁费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31019</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其他交通工具购置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303</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对个人和家庭的补助</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17.23</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30215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会议费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0.15</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31021</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文物和陈列品购置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30301</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离休费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30216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培训费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0.62</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31022</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无形资产购置</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30302</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退休费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30217</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公务接待费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31099</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其他资本性支出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30303</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退职（役）费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30218</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专用材料费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312</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对企业补助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30304</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抚恤金</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30224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被装购置费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31201</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资本金注入</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30305</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生活补助</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16.43</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30225</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专用燃料费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31203</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政府投资基金股权投资</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30306</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救济费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30226</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劳务费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47.48</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31204</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费用补贴</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30307</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医疗费补助</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0.80</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30227</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委托业务费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1.00</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31205</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利息补贴</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30308</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助学金</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30228</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工会经费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49.03</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31206</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ind w:firstLine="200" w:firstLineChars="100"/>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其他资本性补助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30309</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奖励金</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30229</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福利费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0.81</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31299</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其他对企业补助</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30310</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个人农业生产补贴</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30231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公务用车运行维护费</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96.68</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399</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其他支出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30311</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代缴社会保险费</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30239</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其他交通费用</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39907</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国家赔偿费用支出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30399</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其他对个人和家庭的补助</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30240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税金及附加费用</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39908</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对民间非营利组织和群众性自治组织补贴</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30299</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其他商品和服务支出</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2.77</w:t>
            </w: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39909</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经常性赠与</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307</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债务利息及费用支出</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39910</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资本性赠与</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30701</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国内债务付息</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39999</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其他支出</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30702</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国外债务付息</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30703</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国内债务发行费用</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cantSplit/>
          <w:trHeight w:val="0"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30704</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  国外债务发行费用</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u w:color="auto"/>
              </w:rPr>
              <w:t xml:space="preserve"> </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b w:val="0"/>
                <w:bCs/>
                <w:color w:val="000000"/>
                <w:sz w:val="20"/>
                <w:szCs w:val="20"/>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cantSplit/>
          <w:trHeight w:val="0" w:hRule="atLeast"/>
        </w:trPr>
        <w:tc>
          <w:tcPr>
            <w:tcW w:w="1245"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人员经费合计</w:t>
            </w:r>
          </w:p>
        </w:tc>
        <w:tc>
          <w:tcPr>
            <w:tcW w:w="46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bottom"/>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480.83</w:t>
            </w:r>
            <w:r>
              <w:rPr>
                <w:rFonts w:hint="default" w:ascii="Times New Roman" w:hAnsi="Times New Roman" w:cs="Times New Roman"/>
                <w:b w:val="0"/>
                <w:bCs/>
                <w:color w:val="000000"/>
                <w:sz w:val="20"/>
                <w:szCs w:val="20"/>
                <w:u w:color="auto"/>
              </w:rPr>
              <w:t xml:space="preserve"> </w:t>
            </w:r>
          </w:p>
        </w:tc>
        <w:tc>
          <w:tcPr>
            <w:tcW w:w="2835"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公用经费合计</w:t>
            </w:r>
          </w:p>
        </w:tc>
        <w:tc>
          <w:tcPr>
            <w:tcW w:w="4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218.12</w:t>
            </w:r>
            <w:r>
              <w:rPr>
                <w:rFonts w:hint="default" w:ascii="Times New Roman" w:hAnsi="Times New Roman" w:cs="Times New Roman"/>
                <w:b w:val="0"/>
                <w:bCs/>
                <w:color w:val="000000"/>
                <w:sz w:val="20"/>
                <w:szCs w:val="20"/>
                <w:u w:color="auto"/>
              </w:rPr>
              <w:t xml:space="preserve"> </w:t>
            </w:r>
          </w:p>
        </w:tc>
      </w:tr>
    </w:tbl>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80" w:lineRule="exact"/>
        <w:rPr>
          <w:rFonts w:hint="default" w:ascii="Times New Roman" w:hAnsi="Times New Roman" w:cs="Times New Roman"/>
          <w:sz w:val="21"/>
          <w:szCs w:val="21"/>
        </w:rPr>
      </w:pPr>
    </w:p>
    <w:p>
      <w:pPr>
        <w:pStyle w:val="2"/>
        <w:rPr>
          <w:rFonts w:hint="default" w:ascii="Times New Roman" w:hAnsi="Times New Roman" w:cs="Times New Roman"/>
          <w:sz w:val="21"/>
          <w:szCs w:val="21"/>
        </w:rPr>
      </w:pPr>
    </w:p>
    <w:p>
      <w:pPr>
        <w:pStyle w:val="3"/>
        <w:rPr>
          <w:rFonts w:hint="default" w:ascii="Times New Roman" w:hAnsi="Times New Roman" w:cs="Times New Roman"/>
          <w:sz w:val="21"/>
          <w:szCs w:val="21"/>
        </w:rPr>
      </w:pPr>
    </w:p>
    <w:p>
      <w:pPr>
        <w:rPr>
          <w:rFonts w:hint="default" w:ascii="Times New Roman" w:hAnsi="Times New Roman" w:cs="Times New Roman"/>
          <w:sz w:val="21"/>
          <w:szCs w:val="21"/>
        </w:rPr>
      </w:pPr>
    </w:p>
    <w:p>
      <w:pPr>
        <w:pStyle w:val="2"/>
        <w:rPr>
          <w:rFonts w:hint="default" w:ascii="Times New Roman" w:hAnsi="Times New Roman" w:cs="Times New Roman"/>
          <w:sz w:val="21"/>
          <w:szCs w:val="21"/>
        </w:rPr>
      </w:pPr>
    </w:p>
    <w:p>
      <w:pPr>
        <w:pStyle w:val="3"/>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方正小标宋_GBK" w:cs="Times New Roman"/>
          <w:b w:val="0"/>
          <w:bCs/>
          <w:color w:val="000000"/>
          <w:sz w:val="44"/>
          <w:szCs w:val="44"/>
          <w:lang w:val="en-US" w:eastAsia="zh-CN" w:bidi="ar-SA"/>
        </w:rPr>
      </w:pPr>
      <w:r>
        <w:rPr>
          <w:rFonts w:hint="default" w:ascii="Times New Roman" w:hAnsi="Times New Roman" w:cs="Times New Roman"/>
          <w:sz w:val="21"/>
          <w:szCs w:val="21"/>
        </w:rPr>
        <w:br w:type="page"/>
      </w:r>
      <w:r>
        <w:rPr>
          <w:rFonts w:hint="default" w:ascii="Times New Roman" w:hAnsi="Times New Roman" w:eastAsia="方正小标宋_GBK" w:cs="Times New Roman"/>
          <w:b w:val="0"/>
          <w:bCs/>
          <w:color w:val="000000"/>
          <w:sz w:val="44"/>
          <w:szCs w:val="44"/>
          <w:lang w:val="en-US" w:eastAsia="zh-CN" w:bidi="ar-SA"/>
        </w:rPr>
        <w:t>政府性基金预算财政拨款收入支出决算表</w:t>
      </w:r>
    </w:p>
    <w:p>
      <w:pPr>
        <w:jc w:val="right"/>
        <w:rPr>
          <w:rFonts w:hint="default" w:ascii="Times New Roman" w:hAnsi="Times New Roman" w:eastAsia="方正小标宋_GBK" w:cs="Times New Roman"/>
          <w:b w:val="0"/>
          <w:bCs/>
          <w:color w:val="000000"/>
          <w:sz w:val="44"/>
          <w:szCs w:val="44"/>
          <w:lang w:val="en-US" w:eastAsia="zh-CN" w:bidi="ar-SA"/>
        </w:rPr>
      </w:pPr>
      <w:r>
        <w:rPr>
          <w:rFonts w:hint="default" w:ascii="Times New Roman" w:hAnsi="Times New Roman" w:cs="Times New Roman"/>
          <w:color w:val="000000"/>
          <w:sz w:val="20"/>
          <w:szCs w:val="20"/>
        </w:rPr>
        <w:t>公开07表</w:t>
      </w:r>
    </w:p>
    <w:p>
      <w:pPr>
        <w:pStyle w:val="2"/>
        <w:rPr>
          <w:rFonts w:hint="default"/>
          <w:lang w:val="en-US" w:eastAsia="zh-CN"/>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丰都县机关事务管理中心</w:t>
      </w:r>
      <w:r>
        <w:rPr>
          <w:rFonts w:hint="eastAsia" w:ascii="Times New Roman" w:hAnsi="Times New Roman" w:cs="Times New Roman"/>
          <w:color w:val="000000"/>
          <w:sz w:val="20"/>
          <w:u w:color="auto"/>
          <w:lang w:val="en-US" w:eastAsia="zh-CN"/>
        </w:rPr>
        <w:t xml:space="preserve">                                                                                                   </w:t>
      </w: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bl>
      <w:tblPr>
        <w:tblStyle w:val="10"/>
        <w:tblW w:w="5000" w:type="pct"/>
        <w:tblInd w:w="0" w:type="dxa"/>
        <w:tblLayout w:type="autofit"/>
        <w:tblCellMar>
          <w:top w:w="0" w:type="dxa"/>
          <w:left w:w="0" w:type="dxa"/>
          <w:bottom w:w="0" w:type="dxa"/>
          <w:right w:w="0" w:type="dxa"/>
        </w:tblCellMar>
      </w:tblPr>
      <w:tblGrid>
        <w:gridCol w:w="1183"/>
        <w:gridCol w:w="3228"/>
        <w:gridCol w:w="1524"/>
        <w:gridCol w:w="1524"/>
        <w:gridCol w:w="1524"/>
        <w:gridCol w:w="1524"/>
        <w:gridCol w:w="1588"/>
        <w:gridCol w:w="1657"/>
      </w:tblGrid>
      <w:tr>
        <w:tblPrEx>
          <w:tblCellMar>
            <w:top w:w="0" w:type="dxa"/>
            <w:left w:w="0" w:type="dxa"/>
            <w:bottom w:w="0" w:type="dxa"/>
            <w:right w:w="0" w:type="dxa"/>
          </w:tblCellMar>
        </w:tblPrEx>
        <w:trPr>
          <w:trHeight w:val="339" w:hRule="atLeast"/>
        </w:trPr>
        <w:tc>
          <w:tcPr>
            <w:tcW w:w="16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w:t>
            </w:r>
          </w:p>
        </w:tc>
        <w:tc>
          <w:tcPr>
            <w:tcW w:w="554"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年初结转和结余</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本年收入</w:t>
            </w:r>
          </w:p>
        </w:tc>
        <w:tc>
          <w:tcPr>
            <w:tcW w:w="168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本年支出</w:t>
            </w: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年末结转和结余</w:t>
            </w:r>
          </w:p>
        </w:tc>
      </w:tr>
      <w:tr>
        <w:tblPrEx>
          <w:tblCellMar>
            <w:top w:w="0" w:type="dxa"/>
            <w:left w:w="0" w:type="dxa"/>
            <w:bottom w:w="0" w:type="dxa"/>
            <w:right w:w="0" w:type="dxa"/>
          </w:tblCellMar>
        </w:tblPrEx>
        <w:trPr>
          <w:trHeight w:val="335" w:hRule="atLeast"/>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功能分类科目编码</w:t>
            </w:r>
          </w:p>
        </w:tc>
        <w:tc>
          <w:tcPr>
            <w:tcW w:w="11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项目（按</w:t>
            </w:r>
            <w:r>
              <w:rPr>
                <w:rFonts w:hint="eastAsia" w:ascii="Times New Roman" w:hAnsi="Times New Roman" w:cs="Times New Roman"/>
                <w:b w:val="0"/>
                <w:bCs/>
                <w:color w:val="000000"/>
                <w:sz w:val="20"/>
                <w:szCs w:val="20"/>
                <w:lang w:eastAsia="zh-CN"/>
              </w:rPr>
              <w:t>“</w:t>
            </w:r>
            <w:r>
              <w:rPr>
                <w:rFonts w:hint="default" w:ascii="Times New Roman" w:hAnsi="Times New Roman" w:cs="Times New Roman"/>
                <w:b w:val="0"/>
                <w:bCs/>
                <w:color w:val="000000"/>
                <w:sz w:val="20"/>
                <w:szCs w:val="20"/>
              </w:rPr>
              <w:t>项</w:t>
            </w:r>
            <w:r>
              <w:rPr>
                <w:rFonts w:hint="eastAsia" w:ascii="Times New Roman" w:hAnsi="Times New Roman" w:cs="Times New Roman"/>
                <w:b w:val="0"/>
                <w:bCs/>
                <w:color w:val="000000"/>
                <w:sz w:val="20"/>
                <w:szCs w:val="20"/>
                <w:lang w:eastAsia="zh-CN"/>
              </w:rPr>
              <w:t>”</w:t>
            </w:r>
            <w:r>
              <w:rPr>
                <w:rFonts w:hint="default" w:ascii="Times New Roman" w:hAnsi="Times New Roman" w:cs="Times New Roman"/>
                <w:b w:val="0"/>
                <w:bCs/>
                <w:color w:val="000000"/>
                <w:sz w:val="20"/>
                <w:szCs w:val="20"/>
              </w:rPr>
              <w:t>级功能分类科目）</w:t>
            </w:r>
          </w:p>
        </w:tc>
        <w:tc>
          <w:tcPr>
            <w:tcW w:w="554"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55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合计</w:t>
            </w:r>
          </w:p>
        </w:tc>
        <w:tc>
          <w:tcPr>
            <w:tcW w:w="55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基本支出</w:t>
            </w:r>
          </w:p>
        </w:tc>
        <w:tc>
          <w:tcPr>
            <w:tcW w:w="5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项目支出</w:t>
            </w: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trHeight w:val="335"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11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554"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5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5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5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trHeight w:val="645" w:hRule="atLeast"/>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11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554"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5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5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5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trHeight w:val="339" w:hRule="atLeast"/>
        </w:trPr>
        <w:tc>
          <w:tcPr>
            <w:tcW w:w="1603"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合计</w:t>
            </w:r>
          </w:p>
        </w:tc>
        <w:tc>
          <w:tcPr>
            <w:tcW w:w="5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349" w:hRule="atLeast"/>
        </w:trPr>
        <w:tc>
          <w:tcPr>
            <w:tcW w:w="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both"/>
              <w:textAlignment w:val="center"/>
              <w:rPr>
                <w:rFonts w:hint="default" w:ascii="Times New Roman" w:hAnsi="Times New Roman" w:cs="Times New Roman"/>
                <w:b w:val="0"/>
                <w:bCs/>
                <w:color w:val="000000"/>
                <w:sz w:val="20"/>
                <w:szCs w:val="20"/>
              </w:rPr>
            </w:pPr>
          </w:p>
        </w:tc>
        <w:tc>
          <w:tcPr>
            <w:tcW w:w="11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both"/>
              <w:textAlignment w:val="center"/>
              <w:rPr>
                <w:rFonts w:hint="default" w:ascii="Times New Roman" w:hAnsi="Times New Roman" w:cs="Times New Roman"/>
                <w:b w:val="0"/>
                <w:bCs/>
                <w:color w:val="000000"/>
                <w:sz w:val="20"/>
                <w:szCs w:val="20"/>
              </w:rPr>
            </w:pPr>
          </w:p>
        </w:tc>
        <w:tc>
          <w:tcPr>
            <w:tcW w:w="5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5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60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bl>
    <w:p>
      <w:pPr>
        <w:keepNext w:val="0"/>
        <w:keepLines w:val="0"/>
        <w:pageBreakBefore w:val="0"/>
        <w:widowControl w:val="0"/>
        <w:shd w:val="clear"/>
        <w:kinsoku/>
        <w:overflowPunct/>
        <w:topLinePunct w:val="0"/>
        <w:autoSpaceDN/>
        <w:bidi w:val="0"/>
        <w:adjustRightInd w:val="0"/>
        <w:snapToGrid w:val="0"/>
        <w:spacing w:beforeAutospacing="0" w:afterAutospacing="0"/>
        <w:rPr>
          <w:rFonts w:hint="default" w:ascii="Times New Roman" w:hAnsi="Times New Roman" w:cs="Times New Roman"/>
          <w:sz w:val="20"/>
          <w:szCs w:val="20"/>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pStyle w:val="3"/>
        <w:keepNext w:val="0"/>
        <w:keepLines w:val="0"/>
        <w:pageBreakBefore w:val="0"/>
        <w:widowControl/>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Times New Roman" w:hAnsi="Times New Roman" w:eastAsia="方正小标宋_GBK" w:cs="Times New Roman"/>
          <w:b w:val="0"/>
          <w:bCs/>
          <w:color w:val="000000"/>
          <w:sz w:val="44"/>
          <w:szCs w:val="44"/>
          <w:lang w:val="en-US" w:eastAsia="zh-CN" w:bidi="ar-SA"/>
        </w:rPr>
      </w:pPr>
      <w:r>
        <w:rPr>
          <w:rFonts w:hint="default" w:ascii="Times New Roman" w:hAnsi="Times New Roman" w:eastAsia="方正小标宋_GBK" w:cs="Times New Roman"/>
          <w:b w:val="0"/>
          <w:bCs/>
          <w:color w:val="000000"/>
          <w:sz w:val="44"/>
          <w:szCs w:val="44"/>
          <w:lang w:val="en-US" w:eastAsia="zh-CN" w:bidi="ar-SA"/>
        </w:rPr>
        <w:t>国有资本经营预算财政拨款支出决算表</w:t>
      </w:r>
    </w:p>
    <w:p>
      <w:pPr>
        <w:jc w:val="right"/>
        <w:rPr>
          <w:rFonts w:hint="default" w:ascii="Times New Roman" w:hAnsi="Times New Roman" w:eastAsia="方正小标宋_GBK" w:cs="Times New Roman"/>
          <w:b w:val="0"/>
          <w:bCs/>
          <w:color w:val="000000"/>
          <w:sz w:val="44"/>
          <w:szCs w:val="44"/>
          <w:lang w:val="en-US" w:eastAsia="zh-CN" w:bidi="ar-SA"/>
        </w:rPr>
      </w:pPr>
      <w:r>
        <w:rPr>
          <w:rFonts w:hint="default" w:ascii="Times New Roman" w:hAnsi="Times New Roman" w:cs="Times New Roman"/>
          <w:color w:val="000000"/>
          <w:sz w:val="20"/>
          <w:szCs w:val="20"/>
        </w:rPr>
        <w:t>公开08表</w:t>
      </w:r>
    </w:p>
    <w:p>
      <w:pPr>
        <w:pStyle w:val="2"/>
        <w:rPr>
          <w:rFonts w:hint="default"/>
          <w:lang w:val="en-US" w:eastAsia="zh-CN"/>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丰都县机关事务管理中心</w:t>
      </w:r>
      <w:r>
        <w:rPr>
          <w:rFonts w:hint="eastAsia" w:ascii="Times New Roman" w:hAnsi="Times New Roman" w:cs="Times New Roman"/>
          <w:color w:val="000000"/>
          <w:sz w:val="20"/>
          <w:u w:color="auto"/>
          <w:lang w:val="en-US" w:eastAsia="zh-CN"/>
        </w:rPr>
        <w:t xml:space="preserve">                                                                                                   </w:t>
      </w: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bl>
      <w:tblPr>
        <w:tblStyle w:val="10"/>
        <w:tblW w:w="5000" w:type="pct"/>
        <w:tblInd w:w="0" w:type="dxa"/>
        <w:tblLayout w:type="autofit"/>
        <w:tblCellMar>
          <w:top w:w="0" w:type="dxa"/>
          <w:left w:w="0" w:type="dxa"/>
          <w:bottom w:w="0" w:type="dxa"/>
          <w:right w:w="0" w:type="dxa"/>
        </w:tblCellMar>
      </w:tblPr>
      <w:tblGrid>
        <w:gridCol w:w="4831"/>
        <w:gridCol w:w="2759"/>
        <w:gridCol w:w="1158"/>
        <w:gridCol w:w="2234"/>
        <w:gridCol w:w="2770"/>
      </w:tblGrid>
      <w:tr>
        <w:tblPrEx>
          <w:tblCellMar>
            <w:top w:w="0" w:type="dxa"/>
            <w:left w:w="0" w:type="dxa"/>
            <w:bottom w:w="0" w:type="dxa"/>
            <w:right w:w="0" w:type="dxa"/>
          </w:tblCellMar>
        </w:tblPrEx>
        <w:trPr>
          <w:trHeight w:val="422" w:hRule="atLeast"/>
        </w:trPr>
        <w:tc>
          <w:tcPr>
            <w:tcW w:w="275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bottom"/>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bottom"/>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本年支出</w:t>
            </w:r>
          </w:p>
        </w:tc>
      </w:tr>
      <w:tr>
        <w:tblPrEx>
          <w:tblCellMar>
            <w:top w:w="0" w:type="dxa"/>
            <w:left w:w="0" w:type="dxa"/>
            <w:bottom w:w="0" w:type="dxa"/>
            <w:right w:w="0" w:type="dxa"/>
          </w:tblCellMar>
        </w:tblPrEx>
        <w:trPr>
          <w:trHeight w:val="339" w:hRule="atLeast"/>
        </w:trPr>
        <w:tc>
          <w:tcPr>
            <w:tcW w:w="175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功能分类科目编码</w:t>
            </w:r>
          </w:p>
        </w:tc>
        <w:tc>
          <w:tcPr>
            <w:tcW w:w="10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科目名称</w:t>
            </w:r>
          </w:p>
        </w:tc>
        <w:tc>
          <w:tcPr>
            <w:tcW w:w="421"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合计</w:t>
            </w:r>
          </w:p>
        </w:tc>
        <w:tc>
          <w:tcPr>
            <w:tcW w:w="81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基本支出</w:t>
            </w:r>
          </w:p>
        </w:tc>
        <w:tc>
          <w:tcPr>
            <w:tcW w:w="100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项目支出</w:t>
            </w:r>
          </w:p>
        </w:tc>
      </w:tr>
      <w:tr>
        <w:tblPrEx>
          <w:tblCellMar>
            <w:top w:w="0" w:type="dxa"/>
            <w:left w:w="0" w:type="dxa"/>
            <w:bottom w:w="0" w:type="dxa"/>
            <w:right w:w="0" w:type="dxa"/>
          </w:tblCellMar>
        </w:tblPrEx>
        <w:trPr>
          <w:trHeight w:val="339" w:hRule="atLeast"/>
        </w:trPr>
        <w:tc>
          <w:tcPr>
            <w:tcW w:w="175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10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42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81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100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trHeight w:val="339" w:hRule="atLeast"/>
        </w:trPr>
        <w:tc>
          <w:tcPr>
            <w:tcW w:w="175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10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42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81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100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trHeight w:val="326" w:hRule="atLeast"/>
        </w:trPr>
        <w:tc>
          <w:tcPr>
            <w:tcW w:w="175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10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421"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81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c>
          <w:tcPr>
            <w:tcW w:w="100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rPr>
                <w:rFonts w:hint="default" w:ascii="Times New Roman" w:hAnsi="Times New Roman" w:cs="Times New Roman"/>
                <w:b w:val="0"/>
                <w:bCs/>
                <w:color w:val="000000"/>
                <w:sz w:val="20"/>
                <w:szCs w:val="20"/>
              </w:rPr>
            </w:pPr>
          </w:p>
        </w:tc>
      </w:tr>
      <w:tr>
        <w:tblPrEx>
          <w:tblCellMar>
            <w:top w:w="0" w:type="dxa"/>
            <w:left w:w="0" w:type="dxa"/>
            <w:bottom w:w="0" w:type="dxa"/>
            <w:right w:w="0" w:type="dxa"/>
          </w:tblCellMar>
        </w:tblPrEx>
        <w:trPr>
          <w:trHeight w:val="611" w:hRule="atLeast"/>
        </w:trPr>
        <w:tc>
          <w:tcPr>
            <w:tcW w:w="275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center"/>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合计</w:t>
            </w:r>
          </w:p>
        </w:tc>
        <w:tc>
          <w:tcPr>
            <w:tcW w:w="4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c>
          <w:tcPr>
            <w:tcW w:w="8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right"/>
              <w:rPr>
                <w:rFonts w:hint="default" w:ascii="Times New Roman" w:hAnsi="Times New Roman" w:cs="Times New Roman"/>
                <w:b w:val="0"/>
                <w:bCs/>
                <w:color w:val="000000"/>
                <w:sz w:val="20"/>
                <w:szCs w:val="20"/>
              </w:rPr>
            </w:pP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0.00</w:t>
            </w:r>
            <w:r>
              <w:rPr>
                <w:rFonts w:hint="default" w:ascii="Times New Roman" w:hAnsi="Times New Roman" w:cs="Times New Roman"/>
                <w:b w:val="0"/>
                <w:bCs/>
                <w:color w:val="000000"/>
                <w:sz w:val="20"/>
                <w:u w:color="auto"/>
              </w:rPr>
              <w:t xml:space="preserve"> </w:t>
            </w:r>
          </w:p>
        </w:tc>
      </w:tr>
      <w:tr>
        <w:tblPrEx>
          <w:tblCellMar>
            <w:top w:w="0" w:type="dxa"/>
            <w:left w:w="0" w:type="dxa"/>
            <w:bottom w:w="0" w:type="dxa"/>
            <w:right w:w="0" w:type="dxa"/>
          </w:tblCellMar>
        </w:tblPrEx>
        <w:trPr>
          <w:trHeight w:val="488" w:hRule="atLeast"/>
        </w:trPr>
        <w:tc>
          <w:tcPr>
            <w:tcW w:w="17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textAlignment w:val="center"/>
              <w:rPr>
                <w:rFonts w:hint="default" w:ascii="Times New Roman" w:hAnsi="Times New Roman" w:cs="Times New Roman"/>
                <w:b w:val="0"/>
                <w:bCs/>
                <w:color w:val="000000"/>
                <w:sz w:val="20"/>
                <w:szCs w:val="20"/>
              </w:rPr>
            </w:pPr>
          </w:p>
        </w:tc>
        <w:tc>
          <w:tcPr>
            <w:tcW w:w="10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textAlignment w:val="center"/>
              <w:rPr>
                <w:rFonts w:hint="default" w:ascii="Times New Roman" w:hAnsi="Times New Roman" w:cs="Times New Roman"/>
                <w:b w:val="0"/>
                <w:bCs/>
                <w:color w:val="000000"/>
                <w:sz w:val="20"/>
                <w:szCs w:val="20"/>
              </w:rPr>
            </w:pPr>
          </w:p>
        </w:tc>
        <w:tc>
          <w:tcPr>
            <w:tcW w:w="4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0.00 </w:t>
            </w:r>
          </w:p>
        </w:tc>
        <w:tc>
          <w:tcPr>
            <w:tcW w:w="8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overflowPunct/>
              <w:topLinePunct w:val="0"/>
              <w:autoSpaceDN/>
              <w:bidi w:val="0"/>
              <w:adjustRightInd w:val="0"/>
              <w:snapToGrid w:val="0"/>
              <w:spacing w:beforeAutospacing="0" w:afterAutospacing="0"/>
              <w:jc w:val="right"/>
              <w:rPr>
                <w:rFonts w:hint="default" w:ascii="Times New Roman" w:hAnsi="Times New Roman" w:cs="Times New Roman"/>
                <w:b w:val="0"/>
                <w:bCs/>
                <w:color w:val="000000"/>
                <w:sz w:val="20"/>
                <w:szCs w:val="20"/>
              </w:rPr>
            </w:pPr>
          </w:p>
        </w:tc>
        <w:tc>
          <w:tcPr>
            <w:tcW w:w="10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N/>
              <w:bidi w:val="0"/>
              <w:adjustRightInd w:val="0"/>
              <w:snapToGrid w:val="0"/>
              <w:spacing w:beforeAutospacing="0" w:afterAutospacing="0"/>
              <w:jc w:val="right"/>
              <w:textAlignment w:val="center"/>
              <w:rPr>
                <w:rFonts w:hint="default" w:ascii="Times New Roman" w:hAnsi="Times New Roman" w:cs="Times New Roman"/>
                <w:b w:val="0"/>
                <w:bCs/>
                <w:color w:val="000000"/>
                <w:sz w:val="20"/>
                <w:szCs w:val="20"/>
              </w:rPr>
            </w:pPr>
            <w:r>
              <w:rPr>
                <w:rFonts w:hint="default" w:ascii="Times New Roman" w:hAnsi="Times New Roman" w:cs="Times New Roman"/>
                <w:b w:val="0"/>
                <w:bCs/>
                <w:color w:val="000000"/>
                <w:sz w:val="20"/>
                <w:szCs w:val="20"/>
              </w:rPr>
              <w:t xml:space="preserve">0.00 </w:t>
            </w:r>
          </w:p>
        </w:tc>
      </w:tr>
    </w:tbl>
    <w:p>
      <w:pPr>
        <w:keepNext w:val="0"/>
        <w:keepLines w:val="0"/>
        <w:pageBreakBefore w:val="0"/>
        <w:widowControl w:val="0"/>
        <w:shd w:val="clear"/>
        <w:kinsoku/>
        <w:overflowPunct/>
        <w:topLinePunct w:val="0"/>
        <w:autoSpaceDN/>
        <w:bidi w:val="0"/>
        <w:adjustRightInd w:val="0"/>
        <w:snapToGrid w:val="0"/>
        <w:spacing w:beforeAutospacing="0" w:afterAutospacing="0"/>
        <w:rPr>
          <w:rFonts w:hint="default" w:ascii="Times New Roman" w:hAnsi="Times New Roman" w:cs="Times New Roman"/>
          <w:sz w:val="20"/>
          <w:szCs w:val="20"/>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_GBK" w:cs="Times New Roman"/>
          <w:b w:val="0"/>
          <w:bCs/>
          <w:color w:val="000000"/>
          <w:kern w:val="0"/>
          <w:sz w:val="44"/>
          <w:szCs w:val="44"/>
          <w:lang w:val="en-US" w:eastAsia="zh-CN" w:bidi="ar-SA"/>
        </w:rPr>
      </w:pPr>
      <w:r>
        <w:rPr>
          <w:rFonts w:hint="default" w:ascii="Times New Roman" w:hAnsi="Times New Roman" w:cs="Times New Roman"/>
          <w:sz w:val="21"/>
          <w:szCs w:val="21"/>
        </w:rPr>
        <w:br w:type="page"/>
      </w:r>
      <w:r>
        <w:rPr>
          <w:rFonts w:hint="default" w:ascii="Times New Roman" w:hAnsi="Times New Roman" w:eastAsia="方正小标宋_GBK" w:cs="Times New Roman"/>
          <w:b w:val="0"/>
          <w:bCs/>
          <w:color w:val="000000"/>
          <w:kern w:val="0"/>
          <w:sz w:val="44"/>
          <w:szCs w:val="44"/>
          <w:lang w:val="en-US" w:eastAsia="zh-CN" w:bidi="ar-SA"/>
        </w:rPr>
        <w:t>机构运行信息表</w:t>
      </w:r>
    </w:p>
    <w:p>
      <w:pPr>
        <w:keepNext w:val="0"/>
        <w:keepLines w:val="0"/>
        <w:pageBreakBefore w:val="0"/>
        <w:widowControl/>
        <w:kinsoku/>
        <w:wordWrap/>
        <w:overflowPunct/>
        <w:topLinePunct w:val="0"/>
        <w:autoSpaceDE/>
        <w:autoSpaceDN/>
        <w:bidi w:val="0"/>
        <w:adjustRightInd/>
        <w:snapToGrid/>
        <w:spacing w:line="300" w:lineRule="exact"/>
        <w:jc w:val="right"/>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公开09表</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丰都县机关事务管理中心</w:t>
      </w:r>
      <w:r>
        <w:rPr>
          <w:rFonts w:hint="eastAsia" w:ascii="Times New Roman" w:hAnsi="Times New Roman" w:cs="Times New Roman"/>
          <w:color w:val="000000"/>
          <w:sz w:val="20"/>
          <w:u w:color="auto"/>
          <w:lang w:val="en-US" w:eastAsia="zh-CN"/>
        </w:rPr>
        <w:t xml:space="preserve">                                                                                                    </w:t>
      </w: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bl>
      <w:tblPr>
        <w:tblStyle w:val="10"/>
        <w:tblW w:w="14131" w:type="dxa"/>
        <w:jc w:val="center"/>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决算数</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一、</w:t>
            </w:r>
            <w:r>
              <w:rPr>
                <w:rFonts w:hint="eastAsia" w:ascii="Times New Roman" w:hAnsi="Times New Roman" w:cs="Times New Roman"/>
                <w:b w:val="0"/>
                <w:bCs/>
                <w:color w:val="000000"/>
                <w:kern w:val="2"/>
                <w:sz w:val="18"/>
                <w:szCs w:val="18"/>
                <w:lang w:eastAsia="zh-CN"/>
              </w:rPr>
              <w:t>“</w:t>
            </w:r>
            <w:r>
              <w:rPr>
                <w:rFonts w:hint="default" w:ascii="Times New Roman" w:hAnsi="Times New Roman" w:cs="Times New Roman"/>
                <w:b w:val="0"/>
                <w:bCs/>
                <w:color w:val="000000"/>
                <w:kern w:val="2"/>
                <w:sz w:val="18"/>
                <w:szCs w:val="18"/>
              </w:rPr>
              <w:t>三公</w:t>
            </w:r>
            <w:r>
              <w:rPr>
                <w:rFonts w:hint="eastAsia" w:ascii="Times New Roman" w:hAnsi="Times New Roman" w:cs="Times New Roman"/>
                <w:b w:val="0"/>
                <w:bCs/>
                <w:color w:val="000000"/>
                <w:kern w:val="2"/>
                <w:sz w:val="18"/>
                <w:szCs w:val="18"/>
                <w:lang w:eastAsia="zh-CN"/>
              </w:rPr>
              <w:t>”</w:t>
            </w:r>
            <w:r>
              <w:rPr>
                <w:rFonts w:hint="default" w:ascii="Times New Roman" w:hAnsi="Times New Roman" w:cs="Times New Roman"/>
                <w:b w:val="0"/>
                <w:bCs/>
                <w:color w:val="000000"/>
                <w:kern w:val="2"/>
                <w:sz w:val="18"/>
                <w:szCs w:val="18"/>
              </w:rPr>
              <w:t>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139.56</w:t>
            </w:r>
            <w:r>
              <w:rPr>
                <w:rFonts w:hint="default" w:ascii="Times New Roman" w:hAnsi="Times New Roman" w:cs="Times New Roman"/>
                <w:b w:val="0"/>
                <w:bCs/>
                <w:color w:val="000000"/>
                <w:sz w:val="18"/>
                <w:szCs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139.56</w:t>
            </w: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szCs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131.70</w:t>
            </w:r>
            <w:r>
              <w:rPr>
                <w:rFonts w:hint="default" w:ascii="Times New Roman" w:hAnsi="Times New Roman" w:cs="Times New Roman"/>
                <w:b w:val="0"/>
                <w:bCs/>
                <w:color w:val="000000"/>
                <w:sz w:val="18"/>
                <w:szCs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131.70</w:t>
            </w: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24.39</w:t>
            </w:r>
            <w:r>
              <w:rPr>
                <w:rFonts w:hint="default" w:ascii="Times New Roman" w:hAnsi="Times New Roman" w:cs="Times New Roman"/>
                <w:b w:val="0"/>
                <w:bCs/>
                <w:color w:val="000000"/>
                <w:sz w:val="18"/>
                <w:szCs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24.39</w:t>
            </w: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54</w:t>
            </w: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107.31</w:t>
            </w:r>
            <w:r>
              <w:rPr>
                <w:rFonts w:hint="default" w:ascii="Times New Roman" w:hAnsi="Times New Roman" w:cs="Times New Roman"/>
                <w:b w:val="0"/>
                <w:bCs/>
                <w:color w:val="000000"/>
                <w:sz w:val="18"/>
                <w:szCs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107.31</w:t>
            </w: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7.87</w:t>
            </w:r>
            <w:r>
              <w:rPr>
                <w:rFonts w:hint="default" w:ascii="Times New Roman" w:hAnsi="Times New Roman" w:cs="Times New Roman"/>
                <w:b w:val="0"/>
                <w:bCs/>
                <w:color w:val="000000"/>
                <w:sz w:val="18"/>
                <w:szCs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7.87</w:t>
            </w: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7.87</w:t>
            </w: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w:t>
            </w: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53</w:t>
            </w: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10</w:t>
            </w: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54</w:t>
            </w: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244</w:t>
            </w: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185.09</w:t>
            </w: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185.09</w:t>
            </w: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859</w:t>
            </w: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117.39</w:t>
            </w: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117.39</w:t>
            </w:r>
            <w:r>
              <w:rPr>
                <w:rFonts w:hint="default" w:ascii="Times New Roman" w:hAnsi="Times New Roman" w:cs="Times New Roman"/>
                <w:b w:val="0"/>
                <w:bCs/>
                <w:color w:val="000000"/>
                <w:sz w:val="18"/>
                <w:szCs w:val="18"/>
                <w:u w:color="auto"/>
              </w:rPr>
              <w:t xml:space="preserve"> </w:t>
            </w: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0.15</w:t>
            </w: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rPr>
                <w:rFonts w:hint="default" w:ascii="Times New Roman" w:hAnsi="Times New Roman" w:cs="Times New Roman"/>
                <w:b w:val="0"/>
                <w:bCs/>
                <w:color w:val="000000"/>
                <w:kern w:val="2"/>
                <w:sz w:val="18"/>
                <w:szCs w:val="18"/>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right"/>
              <w:rPr>
                <w:rFonts w:hint="default" w:ascii="Times New Roman" w:hAnsi="Times New Roman" w:cs="Times New Roman"/>
                <w:b w:val="0"/>
                <w:bCs/>
                <w:color w:val="000000"/>
                <w:kern w:val="2"/>
                <w:sz w:val="18"/>
                <w:szCs w:val="18"/>
              </w:rPr>
            </w:pP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kern w:val="2"/>
                <w:sz w:val="18"/>
                <w:szCs w:val="18"/>
              </w:rPr>
            </w:pPr>
            <w:r>
              <w:rPr>
                <w:rFonts w:hint="default" w:ascii="Times New Roman" w:hAnsi="Times New Roman" w:cs="Times New Roman"/>
                <w:b w:val="0"/>
                <w:bCs/>
                <w:color w:val="000000"/>
                <w:kern w:val="2"/>
                <w:sz w:val="18"/>
                <w:szCs w:val="18"/>
              </w:rPr>
              <w:t>0.79</w:t>
            </w: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rPr>
                <w:rFonts w:hint="default" w:ascii="Times New Roman" w:hAnsi="Times New Roman" w:cs="Times New Roman"/>
                <w:b w:val="0"/>
                <w:bCs/>
                <w:color w:val="000000"/>
                <w:kern w:val="2"/>
                <w:sz w:val="18"/>
                <w:szCs w:val="18"/>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right"/>
              <w:rPr>
                <w:rFonts w:hint="default" w:ascii="Times New Roman" w:hAnsi="Times New Roman" w:cs="Times New Roman"/>
                <w:b w:val="0"/>
                <w:bCs/>
                <w:color w:val="000000"/>
                <w:kern w:val="2"/>
                <w:sz w:val="18"/>
                <w:szCs w:val="18"/>
              </w:rPr>
            </w:pPr>
          </w:p>
        </w:tc>
      </w:tr>
      <w:tr>
        <w:tblPrEx>
          <w:tblCellMar>
            <w:top w:w="0" w:type="dxa"/>
            <w:left w:w="170" w:type="dxa"/>
            <w:bottom w:w="0" w:type="dxa"/>
            <w:right w:w="170" w:type="dxa"/>
          </w:tblCellMar>
        </w:tblPrEx>
        <w:trPr>
          <w:trHeight w:val="0" w:hRule="atLeast"/>
          <w:jc w:val="center"/>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center"/>
              <w:textAlignment w:val="center"/>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ind w:right="120" w:rightChars="50"/>
              <w:jc w:val="right"/>
              <w:textAlignment w:val="bottom"/>
              <w:rPr>
                <w:rFonts w:hint="default" w:ascii="Times New Roman" w:hAnsi="Times New Roman" w:cs="Times New Roman"/>
                <w:b w:val="0"/>
                <w:bCs/>
                <w:color w:val="000000"/>
                <w:sz w:val="18"/>
                <w:szCs w:val="18"/>
              </w:rPr>
            </w:pPr>
            <w:r>
              <w:rPr>
                <w:rFonts w:hint="default" w:ascii="Times New Roman" w:hAnsi="Times New Roman" w:cs="Times New Roman"/>
                <w:b w:val="0"/>
                <w:bCs/>
                <w:color w:val="000000"/>
                <w:sz w:val="18"/>
                <w:szCs w:val="18"/>
              </w:rPr>
              <w:t>4.05</w:t>
            </w:r>
            <w:r>
              <w:rPr>
                <w:rFonts w:hint="default" w:ascii="Times New Roman" w:hAnsi="Times New Roman" w:cs="Times New Roman"/>
                <w:b w:val="0"/>
                <w:bCs/>
                <w:color w:val="000000"/>
                <w:sz w:val="18"/>
                <w:szCs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rPr>
                <w:rFonts w:hint="default" w:ascii="Times New Roman" w:hAnsi="Times New Roman" w:cs="Times New Roman"/>
                <w:b w:val="0"/>
                <w:bCs/>
                <w:color w:val="000000"/>
                <w:sz w:val="18"/>
                <w:szCs w:val="18"/>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val="0"/>
              <w:shd w:val="clear"/>
              <w:kinsoku/>
              <w:wordWrap/>
              <w:overflowPunct/>
              <w:topLinePunct w:val="0"/>
              <w:autoSpaceDE/>
              <w:autoSpaceDN/>
              <w:bidi w:val="0"/>
              <w:adjustRightInd w:val="0"/>
              <w:snapToGrid w:val="0"/>
              <w:spacing w:beforeAutospacing="0" w:afterAutospacing="0" w:line="200" w:lineRule="exact"/>
              <w:jc w:val="right"/>
              <w:rPr>
                <w:rFonts w:hint="default" w:ascii="Times New Roman" w:hAnsi="Times New Roman" w:cs="Times New Roman"/>
                <w:b w:val="0"/>
                <w:bCs/>
                <w:color w:val="000000"/>
                <w:sz w:val="18"/>
                <w:szCs w:val="18"/>
              </w:rPr>
            </w:pPr>
          </w:p>
        </w:tc>
      </w:tr>
    </w:tbl>
    <w:p>
      <w:pPr>
        <w:keepNext w:val="0"/>
        <w:keepLines w:val="0"/>
        <w:pageBreakBefore w:val="0"/>
        <w:widowControl w:val="0"/>
        <w:shd w:val="clear"/>
        <w:kinsoku/>
        <w:overflowPunct/>
        <w:topLinePunct w:val="0"/>
        <w:autoSpaceDN/>
        <w:bidi w:val="0"/>
        <w:adjustRightInd w:val="0"/>
        <w:snapToGrid w:val="0"/>
        <w:spacing w:beforeAutospacing="0" w:afterAutospacing="0"/>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p>
    <w:sectPr>
      <w:headerReference r:id="rId4" w:type="default"/>
      <w:footerReference r:id="rId5" w:type="default"/>
      <w:pgSz w:w="16783" w:h="11850" w:orient="landscape"/>
      <w:pgMar w:top="2098" w:right="1474" w:bottom="1984" w:left="1587" w:header="850" w:footer="1417" w:gutter="0"/>
      <w:paperSrc/>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 w:name="方正大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琥珀_GBK">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33" o:spid="_x0000_s1033"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31 -</w:t>
                </w:r>
                <w:r>
                  <w:rPr>
                    <w:sz w:val="28"/>
                    <w:szCs w:val="28"/>
                  </w:rPr>
                  <w:fldChar w:fldCharType="end"/>
                </w:r>
                <w:r>
                  <w:rPr>
                    <w:rFonts w:hint="eastAsia"/>
                    <w:sz w:val="28"/>
                    <w:szCs w:val="28"/>
                    <w:lang w:val="en-US" w:eastAsia="zh-CN"/>
                  </w:rPr>
                  <w:t xml:space="preserve"> —</w:t>
                </w:r>
                <w:r>
                  <w:rPr>
                    <w:sz w:val="28"/>
                    <w:szCs w:val="28"/>
                  </w:rP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16595D"/>
    <w:multiLevelType w:val="singleLevel"/>
    <w:tmpl w:val="DD16595D"/>
    <w:lvl w:ilvl="0" w:tentative="0">
      <w:start w:val="6"/>
      <w:numFmt w:val="chineseCounting"/>
      <w:suff w:val="nothing"/>
      <w:lvlText w:val="（%1）"/>
      <w:lvlJc w:val="left"/>
      <w:rPr>
        <w:rFonts w:hint="eastAsia"/>
      </w:rPr>
    </w:lvl>
  </w:abstractNum>
  <w:abstractNum w:abstractNumId="1">
    <w:nsid w:val="E7BE432D"/>
    <w:multiLevelType w:val="singleLevel"/>
    <w:tmpl w:val="E7BE432D"/>
    <w:lvl w:ilvl="0" w:tentative="0">
      <w:start w:val="2"/>
      <w:numFmt w:val="chineseCounting"/>
      <w:suff w:val="nothing"/>
      <w:lvlText w:val="（%1）"/>
      <w:lvlJc w:val="left"/>
      <w:rPr>
        <w:rFonts w:hint="eastAsia"/>
      </w:rPr>
    </w:lvl>
  </w:abstractNum>
  <w:abstractNum w:abstractNumId="2">
    <w:nsid w:val="0A9504E2"/>
    <w:multiLevelType w:val="singleLevel"/>
    <w:tmpl w:val="0A9504E2"/>
    <w:lvl w:ilvl="0" w:tentative="0">
      <w:start w:val="1"/>
      <w:numFmt w:val="chineseCounting"/>
      <w:suff w:val="nothing"/>
      <w:lvlText w:val="%1、"/>
      <w:lvlJc w:val="left"/>
      <w:rPr>
        <w:rFonts w:hint="eastAsia"/>
      </w:rPr>
    </w:lvl>
  </w:abstractNum>
  <w:abstractNum w:abstractNumId="3">
    <w:nsid w:val="1EA918C0"/>
    <w:multiLevelType w:val="singleLevel"/>
    <w:tmpl w:val="1EA918C0"/>
    <w:lvl w:ilvl="0" w:tentative="0">
      <w:start w:val="1"/>
      <w:numFmt w:val="chineseCounting"/>
      <w:suff w:val="nothing"/>
      <w:lvlText w:val="（%1）"/>
      <w:lvlJc w:val="left"/>
      <w:rPr>
        <w:rFonts w:hint="eastAsia"/>
      </w:rPr>
    </w:lvl>
  </w:abstractNum>
  <w:abstractNum w:abstractNumId="4">
    <w:nsid w:val="5CC25C6F"/>
    <w:multiLevelType w:val="singleLevel"/>
    <w:tmpl w:val="5CC25C6F"/>
    <w:lvl w:ilvl="0" w:tentative="0">
      <w:start w:val="1"/>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1200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878B4"/>
    <w:rsid w:val="03B87EA0"/>
    <w:rsid w:val="03E3214F"/>
    <w:rsid w:val="044C50BA"/>
    <w:rsid w:val="04BC228E"/>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394B89"/>
    <w:rsid w:val="107B59E5"/>
    <w:rsid w:val="10EC0126"/>
    <w:rsid w:val="10F70B9A"/>
    <w:rsid w:val="111445C7"/>
    <w:rsid w:val="114278C6"/>
    <w:rsid w:val="1158083A"/>
    <w:rsid w:val="11643A4B"/>
    <w:rsid w:val="11ED0F98"/>
    <w:rsid w:val="11F03528"/>
    <w:rsid w:val="12C921C4"/>
    <w:rsid w:val="13871C70"/>
    <w:rsid w:val="13A71CB4"/>
    <w:rsid w:val="13A76413"/>
    <w:rsid w:val="13AF1D43"/>
    <w:rsid w:val="13CE1647"/>
    <w:rsid w:val="13FD55AB"/>
    <w:rsid w:val="14200702"/>
    <w:rsid w:val="14370EA1"/>
    <w:rsid w:val="14E453CC"/>
    <w:rsid w:val="163A6CEE"/>
    <w:rsid w:val="173708E3"/>
    <w:rsid w:val="179D3513"/>
    <w:rsid w:val="17C374FC"/>
    <w:rsid w:val="180C3E9E"/>
    <w:rsid w:val="182E4AB6"/>
    <w:rsid w:val="189079DC"/>
    <w:rsid w:val="189B0D0B"/>
    <w:rsid w:val="18B43F7C"/>
    <w:rsid w:val="191C433B"/>
    <w:rsid w:val="194A1770"/>
    <w:rsid w:val="19B906A4"/>
    <w:rsid w:val="1A5172F8"/>
    <w:rsid w:val="1B6F15B6"/>
    <w:rsid w:val="1BAA2EDC"/>
    <w:rsid w:val="1CA55E64"/>
    <w:rsid w:val="1D014A01"/>
    <w:rsid w:val="1D022362"/>
    <w:rsid w:val="1D1B04B0"/>
    <w:rsid w:val="1DA52501"/>
    <w:rsid w:val="1DBD6767"/>
    <w:rsid w:val="1DC52125"/>
    <w:rsid w:val="1DC60058"/>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CC2753"/>
    <w:rsid w:val="2533755C"/>
    <w:rsid w:val="25791755"/>
    <w:rsid w:val="26396DF4"/>
    <w:rsid w:val="27167136"/>
    <w:rsid w:val="271B442C"/>
    <w:rsid w:val="27B23302"/>
    <w:rsid w:val="27C77C56"/>
    <w:rsid w:val="29310A5F"/>
    <w:rsid w:val="29BD5441"/>
    <w:rsid w:val="29C37A35"/>
    <w:rsid w:val="2A04084B"/>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01565C"/>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A314B"/>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151483"/>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6B72F0"/>
    <w:rsid w:val="48225EF7"/>
    <w:rsid w:val="488F422B"/>
    <w:rsid w:val="48E36915"/>
    <w:rsid w:val="48EB6572"/>
    <w:rsid w:val="495C4A24"/>
    <w:rsid w:val="497135DF"/>
    <w:rsid w:val="49BA6E26"/>
    <w:rsid w:val="4A263DF2"/>
    <w:rsid w:val="4A2F278B"/>
    <w:rsid w:val="4A6F6675"/>
    <w:rsid w:val="4B135857"/>
    <w:rsid w:val="4B7951CB"/>
    <w:rsid w:val="4B7C315C"/>
    <w:rsid w:val="4D1F53CA"/>
    <w:rsid w:val="4D4B11A3"/>
    <w:rsid w:val="4DAC4ACA"/>
    <w:rsid w:val="4DBE01D2"/>
    <w:rsid w:val="4EFD467F"/>
    <w:rsid w:val="4F0C6BA3"/>
    <w:rsid w:val="4F186D58"/>
    <w:rsid w:val="4FFE7F08"/>
    <w:rsid w:val="504B6EAA"/>
    <w:rsid w:val="50A36AB5"/>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7E7803"/>
    <w:rsid w:val="5A182ED6"/>
    <w:rsid w:val="5A3B59D6"/>
    <w:rsid w:val="5AD134D8"/>
    <w:rsid w:val="5BF41F67"/>
    <w:rsid w:val="5C263CE4"/>
    <w:rsid w:val="5C5D2777"/>
    <w:rsid w:val="5CF66BF3"/>
    <w:rsid w:val="5D290C69"/>
    <w:rsid w:val="5DA80C2C"/>
    <w:rsid w:val="5E465008"/>
    <w:rsid w:val="5F2D4A41"/>
    <w:rsid w:val="5FF04AEA"/>
    <w:rsid w:val="60C74F6C"/>
    <w:rsid w:val="61015958"/>
    <w:rsid w:val="61025A59"/>
    <w:rsid w:val="613D5BBC"/>
    <w:rsid w:val="61536C39"/>
    <w:rsid w:val="62944DD7"/>
    <w:rsid w:val="6319381F"/>
    <w:rsid w:val="63C25DC5"/>
    <w:rsid w:val="63C62057"/>
    <w:rsid w:val="64571EF5"/>
    <w:rsid w:val="64FB113D"/>
    <w:rsid w:val="652C74C4"/>
    <w:rsid w:val="656152C6"/>
    <w:rsid w:val="6587477F"/>
    <w:rsid w:val="658C3A08"/>
    <w:rsid w:val="65B53563"/>
    <w:rsid w:val="65C031CA"/>
    <w:rsid w:val="65CE6852"/>
    <w:rsid w:val="65DE6E2D"/>
    <w:rsid w:val="66267C04"/>
    <w:rsid w:val="663F505A"/>
    <w:rsid w:val="666C2D2F"/>
    <w:rsid w:val="66AF5D7C"/>
    <w:rsid w:val="66EE5541"/>
    <w:rsid w:val="67924660"/>
    <w:rsid w:val="681D0496"/>
    <w:rsid w:val="68407834"/>
    <w:rsid w:val="6883293E"/>
    <w:rsid w:val="688412AD"/>
    <w:rsid w:val="68E45BB9"/>
    <w:rsid w:val="68EB1B71"/>
    <w:rsid w:val="696C0310"/>
    <w:rsid w:val="6A6C7940"/>
    <w:rsid w:val="6A9F1565"/>
    <w:rsid w:val="6AAD2300"/>
    <w:rsid w:val="6B474EF5"/>
    <w:rsid w:val="6BC938E5"/>
    <w:rsid w:val="6C0A5AC5"/>
    <w:rsid w:val="6C5110D6"/>
    <w:rsid w:val="6C560CAE"/>
    <w:rsid w:val="6C576495"/>
    <w:rsid w:val="6D903FF5"/>
    <w:rsid w:val="6DA955B8"/>
    <w:rsid w:val="6DE346AB"/>
    <w:rsid w:val="6DE5391A"/>
    <w:rsid w:val="6EFD1324"/>
    <w:rsid w:val="6F5A53AC"/>
    <w:rsid w:val="6FAC003D"/>
    <w:rsid w:val="6FD926BF"/>
    <w:rsid w:val="6FE55E12"/>
    <w:rsid w:val="6FFB2E76"/>
    <w:rsid w:val="708F6F7F"/>
    <w:rsid w:val="70D94BD3"/>
    <w:rsid w:val="70F93251"/>
    <w:rsid w:val="7103794D"/>
    <w:rsid w:val="71574775"/>
    <w:rsid w:val="71C34D91"/>
    <w:rsid w:val="72C92100"/>
    <w:rsid w:val="72DB435C"/>
    <w:rsid w:val="72E2613A"/>
    <w:rsid w:val="72F771F4"/>
    <w:rsid w:val="734F4A78"/>
    <w:rsid w:val="738249DA"/>
    <w:rsid w:val="73934AD2"/>
    <w:rsid w:val="740A441D"/>
    <w:rsid w:val="750837F0"/>
    <w:rsid w:val="754758CF"/>
    <w:rsid w:val="75595ECD"/>
    <w:rsid w:val="75D646DE"/>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376C92"/>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13</TotalTime>
  <ScaleCrop>false</ScaleCrop>
  <LinksUpToDate>false</LinksUpToDate>
  <CharactersWithSpaces>26313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文印中心</cp:lastModifiedBy>
  <cp:lastPrinted>2025-09-18T03:01:04Z</cp:lastPrinted>
  <dcterms:modified xsi:type="dcterms:W3CDTF">2025-09-18T03:04:40Z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