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lang w:val="en-US" w:eastAsia="zh-CN"/>
        </w:rPr>
        <w:t>丰都县兴义镇人民政府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lang w:eastAsia="zh-CN"/>
        </w:rPr>
        <w:t>关于印发</w:t>
      </w:r>
      <w:r>
        <w:rPr>
          <w:rFonts w:hint="eastAsia" w:ascii="Times New Roman" w:hAnsi="Times New Roman" w:eastAsia="方正小标宋_GBK" w:cs="Times New Roman"/>
          <w:bCs/>
          <w:sz w:val="44"/>
          <w:szCs w:val="44"/>
          <w:lang w:eastAsia="zh-CN"/>
        </w:rPr>
        <w:t>《</w:t>
      </w:r>
      <w:r>
        <w:rPr>
          <w:rFonts w:hint="default" w:ascii="Times New Roman" w:hAnsi="Times New Roman" w:eastAsia="方正小标宋_GBK" w:cs="Times New Roman"/>
          <w:bCs/>
          <w:sz w:val="44"/>
          <w:szCs w:val="44"/>
          <w:lang w:val="en-US" w:eastAsia="zh-CN"/>
        </w:rPr>
        <w:t>兴义镇</w:t>
      </w:r>
      <w:r>
        <w:rPr>
          <w:rFonts w:hint="default" w:ascii="Times New Roman" w:hAnsi="Times New Roman" w:eastAsia="方正小标宋_GBK" w:cs="Times New Roman"/>
          <w:bCs/>
          <w:sz w:val="44"/>
          <w:szCs w:val="44"/>
          <w:lang w:eastAsia="zh-CN"/>
        </w:rPr>
        <w:t>防范因灾返贫工作预案》的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lang w:eastAsia="zh-CN"/>
        </w:rPr>
        <w:t>通</w:t>
      </w:r>
      <w:r>
        <w:rPr>
          <w:rFonts w:hint="eastAsia" w:ascii="Times New Roman" w:hAnsi="Times New Roman" w:eastAsia="方正小标宋_GBK" w:cs="Times New Roman"/>
          <w:bCs/>
          <w:sz w:val="44"/>
          <w:szCs w:val="44"/>
          <w:lang w:val="en-US" w:eastAsia="zh-CN"/>
        </w:rPr>
        <w:t xml:space="preserve">  </w:t>
      </w:r>
      <w:r>
        <w:rPr>
          <w:rFonts w:hint="default" w:ascii="Times New Roman" w:hAnsi="Times New Roman" w:eastAsia="方正小标宋_GBK" w:cs="Times New Roman"/>
          <w:bCs/>
          <w:sz w:val="44"/>
          <w:szCs w:val="44"/>
          <w:lang w:val="en-US" w:eastAsia="zh-CN"/>
        </w:rPr>
        <w:t xml:space="preserve"> </w:t>
      </w:r>
      <w:r>
        <w:rPr>
          <w:rFonts w:hint="default" w:ascii="Times New Roman" w:hAnsi="Times New Roman" w:eastAsia="方正小标宋_GBK" w:cs="Times New Roman"/>
          <w:bCs/>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lang w:eastAsia="zh-CN"/>
        </w:rPr>
        <w:t>兴义府发〔2023〕115号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eastAsia="zh-CN"/>
        </w:rPr>
        <w:t>各</w:t>
      </w:r>
      <w:r>
        <w:rPr>
          <w:rFonts w:hint="default" w:ascii="Times New Roman" w:hAnsi="Times New Roman" w:eastAsia="方正仿宋_GBK" w:cs="Times New Roman"/>
          <w:bCs/>
          <w:sz w:val="32"/>
          <w:szCs w:val="32"/>
          <w:lang w:val="en-US" w:eastAsia="zh-CN"/>
        </w:rPr>
        <w:t>村（社区）</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镇</w:t>
      </w:r>
      <w:r>
        <w:rPr>
          <w:rFonts w:hint="default" w:ascii="Times New Roman" w:hAnsi="Times New Roman" w:eastAsia="方正仿宋_GBK" w:cs="Times New Roman"/>
          <w:bCs/>
          <w:sz w:val="32"/>
          <w:szCs w:val="32"/>
          <w:lang w:eastAsia="zh-CN"/>
        </w:rPr>
        <w:t>级有关部门</w:t>
      </w:r>
      <w:r>
        <w:rPr>
          <w:rFonts w:hint="default" w:ascii="Times New Roman" w:hAnsi="Times New Roman" w:eastAsia="方正仿宋_GBK"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rPr>
      </w:pPr>
      <w:r>
        <w:rPr>
          <w:rFonts w:hint="default" w:ascii="Times New Roman" w:hAnsi="Times New Roman" w:eastAsia="方正仿宋_GBK" w:cs="Times New Roman"/>
          <w:bCs/>
          <w:sz w:val="32"/>
          <w:szCs w:val="32"/>
        </w:rPr>
        <w:t>现将《</w:t>
      </w:r>
      <w:r>
        <w:rPr>
          <w:rFonts w:hint="default" w:ascii="Times New Roman" w:hAnsi="Times New Roman" w:eastAsia="方正仿宋_GBK" w:cs="Times New Roman"/>
          <w:bCs/>
          <w:sz w:val="32"/>
          <w:szCs w:val="32"/>
          <w:lang w:val="en-US" w:eastAsia="zh-CN"/>
        </w:rPr>
        <w:t>兴义镇</w:t>
      </w:r>
      <w:r>
        <w:rPr>
          <w:rFonts w:hint="default" w:ascii="Times New Roman" w:hAnsi="Times New Roman" w:eastAsia="方正仿宋_GBK" w:cs="Times New Roman"/>
          <w:bCs/>
          <w:sz w:val="32"/>
          <w:szCs w:val="32"/>
          <w:lang w:eastAsia="zh-CN"/>
        </w:rPr>
        <w:t>防范因灾返贫工作预案</w:t>
      </w:r>
      <w:r>
        <w:rPr>
          <w:rFonts w:hint="default" w:ascii="Times New Roman" w:hAnsi="Times New Roman" w:eastAsia="方正仿宋_GBK" w:cs="Times New Roman"/>
          <w:bCs/>
          <w:sz w:val="32"/>
          <w:szCs w:val="32"/>
        </w:rPr>
        <w:t>》印发给你们，请认真贯彻执行。</w:t>
      </w:r>
    </w:p>
    <w:p>
      <w:pPr>
        <w:pStyle w:val="8"/>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cs="Times New Roman"/>
        </w:rPr>
      </w:pPr>
    </w:p>
    <w:p>
      <w:pPr>
        <w:pStyle w:val="9"/>
        <w:rPr>
          <w:rFonts w:hint="default"/>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szCs w:val="32"/>
        </w:rPr>
        <w:t xml:space="preserve">     </w:t>
      </w:r>
      <w:r>
        <w:rPr>
          <w:rFonts w:hint="eastAsia" w:eastAsia="方正楷体_GBK" w:cs="Times New Roman"/>
          <w:szCs w:val="32"/>
          <w:lang w:val="en-US" w:eastAsia="zh-CN"/>
        </w:rPr>
        <w:t xml:space="preserve">                         </w:t>
      </w:r>
      <w:bookmarkStart w:id="0" w:name="_GoBack"/>
      <w:bookmarkEnd w:id="0"/>
      <w:r>
        <w:rPr>
          <w:rFonts w:hint="default" w:ascii="Times New Roman" w:hAnsi="Times New Roman" w:eastAsia="方正仿宋_GBK" w:cs="Times New Roman"/>
          <w:color w:val="000000"/>
          <w:kern w:val="0"/>
          <w:sz w:val="32"/>
          <w:szCs w:val="32"/>
          <w:lang w:val="en-US" w:eastAsia="zh-CN"/>
        </w:rPr>
        <w:t>丰都县兴义镇人民政府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default" w:ascii="Times New Roman" w:hAnsi="Times New Roman" w:eastAsia="方正仿宋_GBK" w:cs="Times New Roman"/>
          <w:color w:val="000000"/>
          <w:kern w:val="0"/>
          <w:sz w:val="32"/>
          <w:szCs w:val="32"/>
        </w:rPr>
      </w:pPr>
      <w:r>
        <w:rPr>
          <w:rFonts w:hint="eastAsia" w:ascii="Times New Roman" w:hAnsi="Times New Roman" w:cs="Times New Roman"/>
          <w:color w:val="000000"/>
          <w:kern w:val="0"/>
          <w:sz w:val="32"/>
          <w:szCs w:val="32"/>
          <w:lang w:val="en-US" w:eastAsia="zh-CN"/>
        </w:rPr>
        <w:t xml:space="preserve">                  </w:t>
      </w:r>
      <w:r>
        <w:rPr>
          <w:rFonts w:hint="eastAsia" w:cs="Times New Roman"/>
          <w:color w:val="000000"/>
          <w:kern w:val="0"/>
          <w:sz w:val="32"/>
          <w:szCs w:val="32"/>
          <w:lang w:val="en-US" w:eastAsia="zh-CN"/>
        </w:rPr>
        <w:t xml:space="preserve"> </w:t>
      </w:r>
      <w:r>
        <w:rPr>
          <w:rFonts w:hint="eastAsia" w:ascii="Times New Roman" w:hAnsi="Times New Roman" w:cs="Times New Roman"/>
          <w:color w:val="000000"/>
          <w:kern w:val="0"/>
          <w:sz w:val="32"/>
          <w:szCs w:val="32"/>
          <w:lang w:val="en-US" w:eastAsia="zh-CN"/>
        </w:rPr>
        <w:t xml:space="preserve"> </w:t>
      </w:r>
      <w:r>
        <w:rPr>
          <w:rFonts w:hint="eastAsia"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lang w:val="en-US" w:eastAsia="zh-CN"/>
        </w:rPr>
        <w:t>11</w:t>
      </w:r>
      <w:r>
        <w:rPr>
          <w:rFonts w:hint="default" w:ascii="Times New Roman" w:hAnsi="Times New Roman" w:eastAsia="方正仿宋_GBK" w:cs="Times New Roman"/>
          <w:color w:val="000000"/>
          <w:kern w:val="0"/>
          <w:sz w:val="32"/>
          <w:szCs w:val="32"/>
        </w:rPr>
        <w:t>月</w:t>
      </w:r>
      <w:r>
        <w:rPr>
          <w:rFonts w:hint="eastAsia" w:cs="Times New Roman"/>
          <w:color w:val="000000"/>
          <w:kern w:val="0"/>
          <w:sz w:val="32"/>
          <w:szCs w:val="32"/>
          <w:lang w:val="en-US" w:eastAsia="zh-CN"/>
        </w:rPr>
        <w:t>17</w:t>
      </w:r>
      <w:r>
        <w:rPr>
          <w:rFonts w:hint="default" w:ascii="Times New Roman" w:hAnsi="Times New Roman" w:eastAsia="方正仿宋_GBK" w:cs="Times New Roman"/>
          <w:color w:val="000000"/>
          <w:kern w:val="0"/>
          <w:sz w:val="32"/>
          <w:szCs w:val="32"/>
        </w:rPr>
        <w:t>日</w:t>
      </w:r>
    </w:p>
    <w:p>
      <w:pPr>
        <w:pStyle w:val="2"/>
        <w:keepNext/>
        <w:keepLines/>
        <w:pageBreakBefore w:val="0"/>
        <w:widowControl w:val="0"/>
        <w:kinsoku/>
        <w:wordWrap/>
        <w:overflowPunct/>
        <w:topLinePunct w:val="0"/>
        <w:autoSpaceDE/>
        <w:autoSpaceDN/>
        <w:bidi w:val="0"/>
        <w:adjustRightInd/>
        <w:snapToGrid/>
        <w:spacing w:before="0" w:after="0" w:line="240" w:lineRule="atLeast"/>
        <w:textAlignment w:val="auto"/>
        <w:rPr>
          <w:rFonts w:hint="default"/>
          <w:sz w:val="13"/>
          <w:szCs w:val="13"/>
        </w:rPr>
      </w:pPr>
    </w:p>
    <w:p>
      <w:pPr>
        <w:rPr>
          <w:rFonts w:hint="eastAsia" w:eastAsia="方正仿宋_GBK"/>
          <w:lang w:eastAsia="zh-CN"/>
        </w:rPr>
        <w:sectPr>
          <w:headerReference r:id="rId3" w:type="default"/>
          <w:footerReference r:id="rId4" w:type="default"/>
          <w:footerReference r:id="rId5" w:type="even"/>
          <w:pgSz w:w="11906" w:h="16838"/>
          <w:pgMar w:top="2098" w:right="1531" w:bottom="1985" w:left="1531" w:header="851" w:footer="1418" w:gutter="0"/>
          <w:cols w:space="0" w:num="1"/>
          <w:rtlGutter w:val="1"/>
          <w:docGrid w:linePitch="435" w:charSpace="0"/>
        </w:sectPr>
      </w:pPr>
      <w:r>
        <w:rPr>
          <w:rFonts w:hint="eastAsia" w:cs="Times New Roman"/>
          <w:color w:val="000000"/>
          <w:kern w:val="0"/>
          <w:sz w:val="32"/>
          <w:szCs w:val="32"/>
          <w:lang w:eastAsia="zh-CN"/>
        </w:rPr>
        <w:t>（此件公开发布）</w:t>
      </w:r>
    </w:p>
    <w:p>
      <w:pPr>
        <w:keepNext w:val="0"/>
        <w:keepLines w:val="0"/>
        <w:pageBreakBefore w:val="0"/>
        <w:kinsoku/>
        <w:wordWrap/>
        <w:overflowPunct/>
        <w:topLinePunct w:val="0"/>
        <w:bidi w:val="0"/>
        <w:spacing w:line="600" w:lineRule="exact"/>
        <w:jc w:val="center"/>
        <w:rPr>
          <w:rFonts w:hint="default" w:ascii="Times New Roman" w:hAnsi="Times New Roman" w:eastAsia="方正小标宋_GBK" w:cs="Times New Roman"/>
          <w:color w:val="000000"/>
          <w:kern w:val="0"/>
          <w:sz w:val="44"/>
          <w:szCs w:val="44"/>
          <w:lang w:eastAsia="zh-CN"/>
        </w:rPr>
      </w:pPr>
      <w:r>
        <w:rPr>
          <w:rFonts w:hint="default" w:ascii="Times New Roman" w:hAnsi="Times New Roman" w:eastAsia="方正小标宋_GBK" w:cs="Times New Roman"/>
          <w:color w:val="000000"/>
          <w:kern w:val="0"/>
          <w:sz w:val="44"/>
          <w:szCs w:val="44"/>
          <w:lang w:val="en-US" w:eastAsia="zh-CN"/>
        </w:rPr>
        <w:t>兴义镇</w:t>
      </w:r>
      <w:r>
        <w:rPr>
          <w:rFonts w:hint="default" w:ascii="Times New Roman" w:hAnsi="Times New Roman" w:eastAsia="方正小标宋_GBK" w:cs="Times New Roman"/>
          <w:color w:val="000000"/>
          <w:kern w:val="0"/>
          <w:sz w:val="44"/>
          <w:szCs w:val="44"/>
          <w:lang w:eastAsia="zh-CN"/>
        </w:rPr>
        <w:t>防范因灾返贫工作预案</w:t>
      </w:r>
    </w:p>
    <w:p>
      <w:pPr>
        <w:keepNext w:val="0"/>
        <w:keepLines w:val="0"/>
        <w:pageBreakBefore w:val="0"/>
        <w:wordWrap/>
        <w:overflowPunct/>
        <w:topLinePunct w:val="0"/>
        <w:bidi w:val="0"/>
        <w:spacing w:line="600" w:lineRule="exact"/>
        <w:rPr>
          <w:rFonts w:hint="default" w:ascii="Times New Roman" w:hAnsi="Times New Roman" w:eastAsia="方正小标宋_GBK" w:cs="Times New Roman"/>
          <w:sz w:val="44"/>
          <w:szCs w:val="44"/>
          <w:lang w:eastAsia="zh-CN"/>
        </w:rPr>
      </w:pPr>
    </w:p>
    <w:p>
      <w:pPr>
        <w:keepNext w:val="0"/>
        <w:keepLines w:val="0"/>
        <w:pageBreakBefore w:val="0"/>
        <w:wordWrap/>
        <w:overflowPunct/>
        <w:topLinePunct w:val="0"/>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为全面盯紧发生自然灾害或重大突发事件等导致区域性、规模性返贫风险，进一步夯实责任、明确防范措施，不断提高风险应急处置和应对能力，坚决守住我</w:t>
      </w:r>
      <w:r>
        <w:rPr>
          <w:rFonts w:hint="default" w:ascii="Times New Roman" w:hAnsi="Times New Roman" w:cs="Times New Roman"/>
          <w:color w:val="auto"/>
          <w:sz w:val="32"/>
          <w:szCs w:val="32"/>
          <w:lang w:val="en-US" w:eastAsia="zh-CN"/>
        </w:rPr>
        <w:t>镇</w:t>
      </w:r>
      <w:r>
        <w:rPr>
          <w:rFonts w:hint="default" w:ascii="Times New Roman" w:hAnsi="Times New Roman" w:eastAsia="方正仿宋_GBK" w:cs="Times New Roman"/>
          <w:color w:val="auto"/>
          <w:sz w:val="32"/>
          <w:szCs w:val="32"/>
        </w:rPr>
        <w:t>防止规模性返贫底线，根据</w:t>
      </w:r>
      <w:r>
        <w:rPr>
          <w:rFonts w:hint="default" w:ascii="Times New Roman" w:hAnsi="Times New Roman" w:cs="Times New Roman"/>
          <w:lang w:val="en-US" w:eastAsia="zh-CN"/>
        </w:rPr>
        <w:t>县委农村工作暨实施乡村振兴战略领导小组巩固拓展脱贫攻坚成果工作专班《</w:t>
      </w:r>
      <w:r>
        <w:rPr>
          <w:rFonts w:hint="default" w:ascii="Times New Roman" w:hAnsi="Times New Roman" w:cs="Times New Roman"/>
          <w:lang w:eastAsia="zh-CN"/>
        </w:rPr>
        <w:t>关于印发&lt;</w:t>
      </w:r>
      <w:r>
        <w:rPr>
          <w:rFonts w:hint="default" w:ascii="Times New Roman" w:hAnsi="Times New Roman" w:cs="Times New Roman"/>
          <w:lang w:val="en-US" w:eastAsia="zh-CN"/>
        </w:rPr>
        <w:t>丰都县</w:t>
      </w:r>
      <w:r>
        <w:rPr>
          <w:rFonts w:hint="default" w:ascii="Times New Roman" w:hAnsi="Times New Roman" w:cs="Times New Roman"/>
          <w:lang w:eastAsia="zh-CN"/>
        </w:rPr>
        <w:t>防范因灾返贫工作预案&gt;的通知</w:t>
      </w:r>
      <w:r>
        <w:rPr>
          <w:rFonts w:hint="default" w:ascii="Times New Roman" w:hAnsi="Times New Roman" w:cs="Times New Roman"/>
          <w:lang w:val="en-US" w:eastAsia="zh-CN"/>
        </w:rPr>
        <w:t>》</w:t>
      </w:r>
      <w:r>
        <w:rPr>
          <w:rFonts w:hint="eastAsia" w:cs="Times New Roman"/>
          <w:lang w:val="en-US" w:eastAsia="zh-CN"/>
        </w:rPr>
        <w:t>（</w:t>
      </w:r>
      <w:r>
        <w:rPr>
          <w:rFonts w:hint="default" w:ascii="Times New Roman" w:hAnsi="Times New Roman" w:cs="Times New Roman"/>
        </w:rPr>
        <w:t>丰巩固专发〔202</w:t>
      </w: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val="en-US" w:eastAsia="zh-CN"/>
        </w:rPr>
        <w:t>4</w:t>
      </w:r>
      <w:r>
        <w:rPr>
          <w:rFonts w:hint="default" w:ascii="Times New Roman" w:hAnsi="Times New Roman" w:cs="Times New Roman"/>
        </w:rPr>
        <w:t>号</w:t>
      </w:r>
      <w:r>
        <w:rPr>
          <w:rFonts w:hint="default" w:ascii="Times New Roman" w:hAnsi="Times New Roman" w:cs="Times New Roman"/>
          <w:lang w:eastAsia="zh-CN"/>
        </w:rPr>
        <w:t>）</w:t>
      </w:r>
      <w:r>
        <w:rPr>
          <w:rFonts w:hint="default" w:ascii="Times New Roman" w:hAnsi="Times New Roman" w:cs="Times New Roman"/>
        </w:rPr>
        <w:t>要求，结合我</w:t>
      </w:r>
      <w:r>
        <w:rPr>
          <w:rFonts w:hint="eastAsia" w:ascii="Times New Roman" w:hAnsi="Times New Roman" w:cs="Times New Roman"/>
          <w:lang w:val="en-US" w:eastAsia="zh-CN"/>
        </w:rPr>
        <w:t>镇</w:t>
      </w:r>
      <w:r>
        <w:rPr>
          <w:rFonts w:hint="default" w:ascii="Times New Roman" w:hAnsi="Times New Roman" w:cs="Times New Roman"/>
        </w:rPr>
        <w:t>实际，特制定《</w:t>
      </w:r>
      <w:r>
        <w:rPr>
          <w:rFonts w:hint="default" w:ascii="Times New Roman" w:hAnsi="Times New Roman" w:cs="Times New Roman"/>
          <w:lang w:val="en-US" w:eastAsia="zh-CN"/>
        </w:rPr>
        <w:t>兴义镇</w:t>
      </w:r>
      <w:r>
        <w:rPr>
          <w:rFonts w:hint="default" w:ascii="Times New Roman" w:hAnsi="Times New Roman" w:cs="Times New Roman"/>
        </w:rPr>
        <w:t>防范</w:t>
      </w:r>
      <w:r>
        <w:rPr>
          <w:rFonts w:hint="default" w:ascii="Times New Roman" w:hAnsi="Times New Roman" w:eastAsia="方正仿宋_GBK" w:cs="Times New Roman"/>
          <w:color w:val="auto"/>
          <w:sz w:val="32"/>
          <w:szCs w:val="32"/>
        </w:rPr>
        <w:t>因灾返</w:t>
      </w:r>
      <w:r>
        <w:rPr>
          <w:rFonts w:hint="default" w:ascii="Times New Roman" w:hAnsi="Times New Roman" w:cs="Times New Roman"/>
          <w:color w:val="auto"/>
          <w:sz w:val="32"/>
          <w:szCs w:val="32"/>
          <w:lang w:eastAsia="zh-CN"/>
        </w:rPr>
        <w:t>贫</w:t>
      </w:r>
      <w:r>
        <w:rPr>
          <w:rFonts w:hint="default" w:ascii="Times New Roman" w:hAnsi="Times New Roman" w:eastAsia="方正仿宋_GBK" w:cs="Times New Roman"/>
          <w:color w:val="auto"/>
          <w:sz w:val="32"/>
          <w:szCs w:val="32"/>
        </w:rPr>
        <w:t>工作预案》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以下简称《预案》。</w:t>
      </w:r>
    </w:p>
    <w:p>
      <w:pPr>
        <w:keepNext w:val="0"/>
        <w:keepLines w:val="0"/>
        <w:pageBreakBefore w:val="0"/>
        <w:widowControl/>
        <w:kinsoku/>
        <w:wordWrap/>
        <w:overflowPunct/>
        <w:topLinePunct w:val="0"/>
        <w:bidi w:val="0"/>
        <w:spacing w:line="600" w:lineRule="exact"/>
        <w:ind w:firstLine="640" w:firstLineChars="200"/>
        <w:jc w:val="left"/>
        <w:textAlignment w:val="baseline"/>
        <w:outlineLvl w:val="2"/>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一、工作目标</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以习近平新时代中国特色社会主义思想为指导，全面落实党中央、国务院和</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委、</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政府</w:t>
      </w:r>
      <w:r>
        <w:rPr>
          <w:rFonts w:hint="default" w:ascii="Times New Roman" w:hAnsi="Times New Roman" w:cs="Times New Roman"/>
          <w:color w:val="auto"/>
          <w:sz w:val="32"/>
          <w:szCs w:val="32"/>
          <w:lang w:val="en-US" w:eastAsia="zh-CN"/>
        </w:rPr>
        <w:t>及县委、县政府</w:t>
      </w:r>
      <w:r>
        <w:rPr>
          <w:rFonts w:hint="default" w:ascii="Times New Roman" w:hAnsi="Times New Roman" w:eastAsia="方正仿宋_GBK" w:cs="Times New Roman"/>
          <w:color w:val="auto"/>
          <w:sz w:val="32"/>
          <w:szCs w:val="32"/>
        </w:rPr>
        <w:t>关于巩固拓展脱贫攻坚成果、衔接推进乡村振兴的安排部署，在开展常态化动态监测基础上，进一步健全和完善</w:t>
      </w:r>
      <w:r>
        <w:rPr>
          <w:rFonts w:hint="default" w:ascii="Times New Roman" w:hAnsi="Times New Roman" w:cs="Times New Roman"/>
          <w:color w:val="auto"/>
          <w:sz w:val="32"/>
          <w:szCs w:val="32"/>
          <w:lang w:val="en-US" w:eastAsia="zh-CN"/>
        </w:rPr>
        <w:t>监测对象</w:t>
      </w:r>
      <w:r>
        <w:rPr>
          <w:rFonts w:hint="default" w:ascii="Times New Roman" w:hAnsi="Times New Roman" w:eastAsia="方正仿宋_GBK" w:cs="Times New Roman"/>
          <w:color w:val="auto"/>
          <w:sz w:val="32"/>
          <w:szCs w:val="32"/>
        </w:rPr>
        <w:t>快速发现和响应机制，有效应对和防范因自然灾害</w:t>
      </w:r>
      <w:r>
        <w:rPr>
          <w:rFonts w:hint="default" w:ascii="Times New Roman" w:hAnsi="Times New Roman" w:cs="Times New Roman"/>
          <w:color w:val="auto"/>
          <w:sz w:val="32"/>
          <w:szCs w:val="32"/>
          <w:lang w:val="en-US" w:eastAsia="zh-CN"/>
        </w:rPr>
        <w:t>和</w:t>
      </w:r>
      <w:r>
        <w:rPr>
          <w:rFonts w:hint="default" w:ascii="Times New Roman" w:hAnsi="Times New Roman" w:eastAsia="方正仿宋_GBK" w:cs="Times New Roman"/>
          <w:color w:val="auto"/>
          <w:sz w:val="32"/>
          <w:szCs w:val="32"/>
        </w:rPr>
        <w:t>各类重大突发事件导致的规模性返贫风险，一旦出现有倾向性、苗头性的返贫现象，</w:t>
      </w:r>
      <w:r>
        <w:rPr>
          <w:rFonts w:hint="default" w:ascii="Times New Roman" w:hAnsi="Times New Roman" w:cs="Times New Roman"/>
          <w:color w:val="auto"/>
          <w:sz w:val="32"/>
          <w:szCs w:val="32"/>
          <w:lang w:eastAsia="zh-CN"/>
        </w:rPr>
        <w:t>立即</w:t>
      </w:r>
      <w:r>
        <w:rPr>
          <w:rFonts w:hint="default" w:ascii="Times New Roman" w:hAnsi="Times New Roman" w:eastAsia="方正仿宋_GBK" w:cs="Times New Roman"/>
          <w:color w:val="auto"/>
          <w:sz w:val="32"/>
          <w:szCs w:val="32"/>
        </w:rPr>
        <w:t>启动《预案》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实施应急保障措施，坚决守住不发生规模性返贫底线。</w:t>
      </w:r>
    </w:p>
    <w:p>
      <w:pPr>
        <w:keepNext w:val="0"/>
        <w:keepLines w:val="0"/>
        <w:pageBreakBefore w:val="0"/>
        <w:widowControl/>
        <w:kinsoku/>
        <w:wordWrap/>
        <w:overflowPunct/>
        <w:topLinePunct w:val="0"/>
        <w:bidi w:val="0"/>
        <w:spacing w:line="600" w:lineRule="exact"/>
        <w:ind w:firstLine="640" w:firstLineChars="200"/>
        <w:jc w:val="left"/>
        <w:textAlignment w:val="baseline"/>
        <w:outlineLvl w:val="2"/>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二、适用范围</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本预案适用于涉及各类</w:t>
      </w:r>
      <w:r>
        <w:rPr>
          <w:rFonts w:hint="default" w:ascii="Times New Roman" w:hAnsi="Times New Roman" w:cs="Times New Roman"/>
          <w:color w:val="auto"/>
          <w:sz w:val="32"/>
          <w:szCs w:val="32"/>
          <w:lang w:eastAsia="zh-CN"/>
        </w:rPr>
        <w:t>自然灾害和</w:t>
      </w:r>
      <w:r>
        <w:rPr>
          <w:rFonts w:hint="default" w:ascii="Times New Roman" w:hAnsi="Times New Roman" w:eastAsia="方正仿宋_GBK" w:cs="Times New Roman"/>
          <w:color w:val="auto"/>
          <w:sz w:val="32"/>
          <w:szCs w:val="32"/>
        </w:rPr>
        <w:t>突发公共事件的防返贫应急处置工作。</w:t>
      </w:r>
    </w:p>
    <w:p>
      <w:pPr>
        <w:keepNext w:val="0"/>
        <w:keepLines w:val="0"/>
        <w:pageBreakBefore w:val="0"/>
        <w:widowControl/>
        <w:kinsoku/>
        <w:wordWrap/>
        <w:overflowPunct/>
        <w:topLinePunct w:val="0"/>
        <w:bidi w:val="0"/>
        <w:spacing w:line="600" w:lineRule="exact"/>
        <w:ind w:firstLine="640" w:firstLineChars="200"/>
        <w:jc w:val="left"/>
        <w:textAlignment w:val="baseline"/>
        <w:outlineLvl w:val="2"/>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w:t>
      </w:r>
      <w:r>
        <w:rPr>
          <w:rFonts w:hint="default" w:ascii="Times New Roman" w:hAnsi="Times New Roman" w:eastAsia="方正黑体_GBK" w:cs="Times New Roman"/>
          <w:bCs/>
          <w:sz w:val="32"/>
          <w:szCs w:val="32"/>
          <w:lang w:eastAsia="zh-CN"/>
        </w:rPr>
        <w:t>因灾</w:t>
      </w:r>
      <w:r>
        <w:rPr>
          <w:rFonts w:hint="default" w:ascii="Times New Roman" w:hAnsi="Times New Roman" w:eastAsia="方正黑体_GBK" w:cs="Times New Roman"/>
          <w:bCs/>
          <w:sz w:val="32"/>
          <w:szCs w:val="32"/>
        </w:rPr>
        <w:t>返贫</w:t>
      </w:r>
      <w:r>
        <w:rPr>
          <w:rFonts w:hint="default" w:ascii="Times New Roman" w:hAnsi="Times New Roman" w:eastAsia="方正黑体_GBK" w:cs="Times New Roman"/>
          <w:bCs/>
          <w:sz w:val="32"/>
          <w:szCs w:val="32"/>
          <w:lang w:eastAsia="zh-CN"/>
        </w:rPr>
        <w:t>致贫</w:t>
      </w:r>
      <w:r>
        <w:rPr>
          <w:rFonts w:hint="default" w:ascii="Times New Roman" w:hAnsi="Times New Roman" w:eastAsia="方正黑体_GBK" w:cs="Times New Roman"/>
          <w:bCs/>
          <w:sz w:val="32"/>
          <w:szCs w:val="32"/>
        </w:rPr>
        <w:t>风险因素</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eastAsia" w:eastAsia="方正楷体_GBK" w:cs="Times New Roman"/>
          <w:b w:val="0"/>
          <w:bCs/>
          <w:color w:val="auto"/>
          <w:kern w:val="0"/>
          <w:sz w:val="32"/>
          <w:szCs w:val="32"/>
          <w:shd w:val="clear" w:color="auto" w:fill="FFFFFF"/>
          <w:lang w:val="en-US" w:eastAsia="zh-CN" w:bidi="ar-SA"/>
        </w:rPr>
        <w:t>（一）</w:t>
      </w:r>
      <w:r>
        <w:rPr>
          <w:rFonts w:hint="default" w:ascii="Times New Roman" w:hAnsi="Times New Roman" w:eastAsia="方正楷体_GBK" w:cs="Times New Roman"/>
          <w:b w:val="0"/>
          <w:bCs/>
          <w:color w:val="auto"/>
          <w:kern w:val="0"/>
          <w:sz w:val="32"/>
          <w:szCs w:val="32"/>
          <w:shd w:val="clear" w:color="auto" w:fill="FFFFFF"/>
          <w:lang w:val="en-US" w:eastAsia="zh-CN" w:bidi="ar-SA"/>
        </w:rPr>
        <w:t>自然灾害因素</w:t>
      </w:r>
      <w:r>
        <w:rPr>
          <w:rFonts w:hint="default" w:ascii="Times New Roman" w:hAnsi="Times New Roman" w:eastAsia="方正楷体_GBK" w:cs="Times New Roman"/>
          <w:color w:val="auto"/>
          <w:sz w:val="32"/>
          <w:szCs w:val="32"/>
        </w:rPr>
        <w:t>。</w:t>
      </w:r>
      <w:r>
        <w:rPr>
          <w:rFonts w:hint="default" w:ascii="Times New Roman" w:hAnsi="Times New Roman" w:cs="Times New Roman"/>
          <w:color w:val="auto"/>
          <w:sz w:val="32"/>
          <w:szCs w:val="32"/>
          <w:lang w:val="en-US" w:eastAsia="zh-CN"/>
        </w:rPr>
        <w:t>因</w:t>
      </w:r>
      <w:r>
        <w:rPr>
          <w:rFonts w:hint="default" w:ascii="Times New Roman" w:hAnsi="Times New Roman" w:eastAsia="方正仿宋_GBK" w:cs="Times New Roman"/>
          <w:color w:val="auto"/>
          <w:sz w:val="32"/>
          <w:szCs w:val="32"/>
        </w:rPr>
        <w:t>水旱</w:t>
      </w:r>
      <w:r>
        <w:rPr>
          <w:rFonts w:hint="default" w:ascii="Times New Roman" w:hAnsi="Times New Roman" w:cs="Times New Roman"/>
          <w:color w:val="auto"/>
          <w:sz w:val="32"/>
          <w:szCs w:val="32"/>
          <w:lang w:val="en-US" w:eastAsia="zh-CN"/>
        </w:rPr>
        <w:t>灾害</w:t>
      </w:r>
      <w:r>
        <w:rPr>
          <w:rFonts w:hint="default" w:ascii="Times New Roman" w:hAnsi="Times New Roman" w:eastAsia="方正仿宋_GBK" w:cs="Times New Roman"/>
          <w:color w:val="auto"/>
          <w:sz w:val="32"/>
          <w:szCs w:val="32"/>
        </w:rPr>
        <w:t>、气象灾害、地震灾害、地质灾害、生物灾害等自然灾害</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导致农户家庭人员伤亡、房屋受损、家庭经济遭受重大损失</w:t>
      </w:r>
      <w:r>
        <w:rPr>
          <w:rFonts w:hint="default" w:ascii="Times New Roman" w:hAnsi="Times New Roman" w:cs="Times New Roman"/>
          <w:color w:val="auto"/>
          <w:sz w:val="32"/>
          <w:szCs w:val="32"/>
          <w:lang w:eastAsia="zh-CN"/>
        </w:rPr>
        <w:t>的情况</w:t>
      </w:r>
      <w:r>
        <w:rPr>
          <w:rFonts w:hint="default" w:ascii="Times New Roman" w:hAnsi="Times New Roman" w:eastAsia="方正仿宋_GBK" w:cs="Times New Roman"/>
          <w:color w:val="auto"/>
          <w:sz w:val="32"/>
          <w:szCs w:val="32"/>
        </w:rPr>
        <w:t>。</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方正仿宋_GBK" w:cs="Times New Roman"/>
          <w:b w:val="0"/>
          <w:bCs w:val="0"/>
          <w:color w:val="auto"/>
          <w:kern w:val="2"/>
          <w:sz w:val="32"/>
          <w:szCs w:val="32"/>
          <w:lang w:val="en-US" w:eastAsia="zh-CN" w:bidi="ar-SA"/>
        </w:rPr>
      </w:pPr>
      <w:r>
        <w:rPr>
          <w:rFonts w:hint="eastAsia"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重大突发事件因素。</w:t>
      </w:r>
      <w:r>
        <w:rPr>
          <w:rFonts w:hint="default" w:ascii="Times New Roman" w:hAnsi="Times New Roman" w:eastAsia="方正仿宋_GBK" w:cs="Times New Roman"/>
          <w:color w:val="auto"/>
          <w:sz w:val="32"/>
          <w:szCs w:val="32"/>
        </w:rPr>
        <w:t>因发生传染病疫情、火灾等重大突发事件</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导致农户家庭人员伤亡、家庭经济遭受重大损失</w:t>
      </w:r>
      <w:r>
        <w:rPr>
          <w:rFonts w:hint="default" w:ascii="Times New Roman" w:hAnsi="Times New Roman" w:cs="Times New Roman"/>
          <w:color w:val="auto"/>
          <w:sz w:val="32"/>
          <w:szCs w:val="32"/>
          <w:lang w:eastAsia="zh-CN"/>
        </w:rPr>
        <w:t>的情况</w:t>
      </w:r>
      <w:r>
        <w:rPr>
          <w:rFonts w:hint="default" w:ascii="Times New Roman" w:hAnsi="Times New Roman" w:eastAsia="方正仿宋_GBK" w:cs="Times New Roman"/>
          <w:color w:val="auto"/>
          <w:sz w:val="32"/>
          <w:szCs w:val="32"/>
        </w:rPr>
        <w:t>。</w:t>
      </w:r>
    </w:p>
    <w:p>
      <w:pPr>
        <w:keepNext w:val="0"/>
        <w:keepLines w:val="0"/>
        <w:pageBreakBefore w:val="0"/>
        <w:widowControl/>
        <w:kinsoku/>
        <w:wordWrap/>
        <w:overflowPunct/>
        <w:topLinePunct w:val="0"/>
        <w:bidi w:val="0"/>
        <w:spacing w:line="600" w:lineRule="exact"/>
        <w:ind w:firstLine="640" w:firstLineChars="200"/>
        <w:jc w:val="left"/>
        <w:textAlignment w:val="baseline"/>
        <w:outlineLvl w:val="2"/>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四、排查预警方式</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eastAsia" w:eastAsia="方正楷体_GBK" w:cs="Times New Roman"/>
          <w:color w:val="auto"/>
          <w:sz w:val="32"/>
          <w:szCs w:val="32"/>
          <w:lang w:eastAsia="zh-CN"/>
        </w:rPr>
        <w:t>（一）</w:t>
      </w:r>
      <w:r>
        <w:rPr>
          <w:rFonts w:hint="default" w:ascii="Times New Roman" w:hAnsi="Times New Roman" w:eastAsia="方正楷体_GBK" w:cs="Times New Roman"/>
          <w:color w:val="auto"/>
          <w:sz w:val="32"/>
          <w:szCs w:val="32"/>
        </w:rPr>
        <w:t>部门推送。</w:t>
      </w:r>
      <w:r>
        <w:rPr>
          <w:rFonts w:hint="default" w:ascii="Times New Roman" w:hAnsi="Times New Roman" w:eastAsia="方正仿宋_GBK" w:cs="Times New Roman"/>
          <w:color w:val="auto"/>
          <w:sz w:val="32"/>
          <w:szCs w:val="32"/>
          <w:lang w:eastAsia="zh-CN"/>
        </w:rPr>
        <w:t>返贫</w:t>
      </w:r>
      <w:r>
        <w:rPr>
          <w:rFonts w:hint="default" w:ascii="Times New Roman" w:hAnsi="Times New Roman" w:eastAsia="方正仿宋_GBK" w:cs="Times New Roman"/>
          <w:color w:val="auto"/>
          <w:sz w:val="32"/>
          <w:szCs w:val="32"/>
        </w:rPr>
        <w:t>风险隐患</w:t>
      </w:r>
      <w:r>
        <w:rPr>
          <w:rFonts w:hint="default" w:ascii="Times New Roman" w:hAnsi="Times New Roman" w:eastAsia="方正仿宋_GBK" w:cs="Times New Roman"/>
          <w:color w:val="auto"/>
          <w:sz w:val="32"/>
          <w:szCs w:val="32"/>
          <w:lang w:eastAsia="zh-CN"/>
        </w:rPr>
        <w:t>出</w:t>
      </w:r>
      <w:r>
        <w:rPr>
          <w:rFonts w:hint="default" w:ascii="Times New Roman" w:hAnsi="Times New Roman" w:eastAsia="方正仿宋_GBK" w:cs="Times New Roman"/>
          <w:color w:val="auto"/>
          <w:sz w:val="32"/>
          <w:szCs w:val="32"/>
        </w:rPr>
        <w:t>现后，</w:t>
      </w:r>
      <w:r>
        <w:rPr>
          <w:rFonts w:hint="eastAsia" w:ascii="Times New Roman" w:hAnsi="Times New Roman" w:cs="Times New Roman"/>
          <w:color w:val="auto"/>
          <w:sz w:val="32"/>
          <w:szCs w:val="32"/>
          <w:lang w:val="en-US" w:eastAsia="zh-CN"/>
        </w:rPr>
        <w:t>镇</w:t>
      </w:r>
      <w:r>
        <w:rPr>
          <w:rFonts w:hint="default" w:ascii="Times New Roman" w:hAnsi="Times New Roman" w:eastAsia="方正仿宋_GBK" w:cs="Times New Roman"/>
          <w:color w:val="auto"/>
          <w:sz w:val="32"/>
          <w:szCs w:val="32"/>
        </w:rPr>
        <w:t>村</w:t>
      </w:r>
      <w:r>
        <w:rPr>
          <w:rFonts w:hint="eastAsia" w:ascii="Times New Roman" w:hAnsi="Times New Roman" w:cs="Times New Roman"/>
          <w:color w:val="auto"/>
          <w:sz w:val="32"/>
          <w:szCs w:val="32"/>
          <w:lang w:val="en-US" w:eastAsia="zh-CN"/>
        </w:rPr>
        <w:t>两</w:t>
      </w:r>
      <w:r>
        <w:rPr>
          <w:rFonts w:hint="default" w:ascii="Times New Roman" w:hAnsi="Times New Roman" w:eastAsia="方正仿宋_GBK" w:cs="Times New Roman"/>
          <w:color w:val="auto"/>
          <w:sz w:val="32"/>
          <w:szCs w:val="32"/>
        </w:rPr>
        <w:t>级立即</w:t>
      </w:r>
      <w:r>
        <w:rPr>
          <w:rFonts w:hint="default" w:ascii="Times New Roman" w:hAnsi="Times New Roman" w:cs="Times New Roman"/>
          <w:color w:val="auto"/>
          <w:sz w:val="32"/>
          <w:szCs w:val="32"/>
          <w:lang w:eastAsia="zh-CN"/>
        </w:rPr>
        <w:t>启动预案</w:t>
      </w:r>
      <w:r>
        <w:rPr>
          <w:rFonts w:hint="default" w:ascii="Times New Roman" w:hAnsi="Times New Roman" w:eastAsia="方正仿宋_GBK" w:cs="Times New Roman"/>
          <w:color w:val="auto"/>
          <w:sz w:val="32"/>
          <w:szCs w:val="32"/>
        </w:rPr>
        <w:t>，各相关部门向</w:t>
      </w:r>
      <w:r>
        <w:rPr>
          <w:rFonts w:hint="eastAsia" w:ascii="Times New Roman" w:hAnsi="Times New Roman" w:cs="Times New Roman"/>
          <w:color w:val="auto"/>
          <w:sz w:val="32"/>
          <w:szCs w:val="32"/>
          <w:lang w:val="en-US" w:eastAsia="zh-CN"/>
        </w:rPr>
        <w:t>镇经发办</w:t>
      </w:r>
      <w:r>
        <w:rPr>
          <w:rFonts w:hint="default" w:ascii="Times New Roman" w:hAnsi="Times New Roman" w:eastAsia="方正仿宋_GBK" w:cs="Times New Roman"/>
          <w:color w:val="auto"/>
          <w:sz w:val="32"/>
          <w:szCs w:val="32"/>
        </w:rPr>
        <w:t>推送风险隐患相关信息</w:t>
      </w:r>
      <w:r>
        <w:rPr>
          <w:rFonts w:hint="default" w:ascii="Times New Roman" w:hAnsi="Times New Roman" w:eastAsia="方正仿宋_GBK" w:cs="Times New Roman"/>
          <w:color w:val="auto"/>
          <w:sz w:val="32"/>
          <w:szCs w:val="32"/>
          <w:lang w:eastAsia="zh-CN"/>
        </w:rPr>
        <w:t>（附件</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eastAsia" w:ascii="Times New Roman" w:hAnsi="Times New Roman" w:cs="Times New Roman"/>
          <w:color w:val="auto"/>
          <w:sz w:val="32"/>
          <w:szCs w:val="32"/>
          <w:lang w:val="en-US" w:eastAsia="zh-CN"/>
        </w:rPr>
        <w:t>镇应急办</w:t>
      </w:r>
      <w:r>
        <w:rPr>
          <w:rFonts w:hint="default" w:ascii="Times New Roman" w:hAnsi="Times New Roman" w:eastAsia="方正仿宋_GBK" w:cs="Times New Roman"/>
          <w:color w:val="auto"/>
          <w:sz w:val="32"/>
          <w:szCs w:val="32"/>
        </w:rPr>
        <w:t>主要负责自然灾害、事故灾害等受灾情况推送</w:t>
      </w:r>
      <w:r>
        <w:rPr>
          <w:rFonts w:hint="default"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镇社事办主要</w:t>
      </w:r>
      <w:r>
        <w:rPr>
          <w:rFonts w:hint="default" w:ascii="Times New Roman" w:hAnsi="Times New Roman" w:eastAsia="方正仿宋_GBK" w:cs="Times New Roman"/>
          <w:color w:val="auto"/>
          <w:sz w:val="32"/>
          <w:szCs w:val="32"/>
        </w:rPr>
        <w:t>负责公共卫生事件情况推送</w:t>
      </w:r>
      <w:r>
        <w:rPr>
          <w:rFonts w:hint="default"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镇规环办主要</w:t>
      </w:r>
      <w:r>
        <w:rPr>
          <w:rFonts w:hint="default" w:ascii="Times New Roman" w:hAnsi="Times New Roman" w:eastAsia="方正仿宋_GBK" w:cs="Times New Roman"/>
          <w:color w:val="auto"/>
          <w:sz w:val="32"/>
          <w:szCs w:val="32"/>
        </w:rPr>
        <w:t>负责地质灾害受灾群众等情况推送</w:t>
      </w:r>
      <w:r>
        <w:rPr>
          <w:rFonts w:hint="default" w:ascii="Times New Roman" w:hAnsi="Times New Roman" w:cs="Times New Roman"/>
          <w:color w:val="auto"/>
          <w:sz w:val="32"/>
          <w:szCs w:val="32"/>
          <w:lang w:val="en-US" w:eastAsia="zh-CN"/>
        </w:rPr>
        <w:t>，</w:t>
      </w:r>
      <w:r>
        <w:rPr>
          <w:rFonts w:hint="default" w:ascii="Times New Roman" w:hAnsi="Times New Roman" w:eastAsia="方正仿宋_GBK" w:cs="Times New Roman"/>
          <w:color w:val="auto"/>
          <w:sz w:val="32"/>
          <w:szCs w:val="32"/>
        </w:rPr>
        <w:t>对重大突发状况可能导致因灾返贫的，要第一时间掌握、第一时间报告、第一时间处理。</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eastAsia"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基层摸排。</w:t>
      </w:r>
      <w:r>
        <w:rPr>
          <w:rFonts w:hint="default" w:ascii="Times New Roman" w:hAnsi="Times New Roman" w:eastAsia="方正仿宋_GBK" w:cs="Times New Roman"/>
          <w:color w:val="auto"/>
          <w:sz w:val="32"/>
          <w:szCs w:val="32"/>
        </w:rPr>
        <w:t>一是对重点人群摸排。充分利用好农户自主申报、基层干部排查、部门筛查预警等方式，开展好灾害对困难群众影响的摸底排查工作，特别对受灾严重农户、</w:t>
      </w:r>
      <w:r>
        <w:rPr>
          <w:rFonts w:hint="default" w:ascii="Times New Roman" w:hAnsi="Times New Roman" w:cs="Times New Roman"/>
          <w:color w:val="auto"/>
          <w:sz w:val="32"/>
          <w:szCs w:val="32"/>
          <w:lang w:val="en-US" w:eastAsia="zh-CN"/>
        </w:rPr>
        <w:t>农村低收入</w:t>
      </w:r>
      <w:r>
        <w:rPr>
          <w:rFonts w:hint="default" w:ascii="Times New Roman" w:hAnsi="Times New Roman" w:eastAsia="方正仿宋_GBK" w:cs="Times New Roman"/>
          <w:color w:val="auto"/>
          <w:sz w:val="32"/>
          <w:szCs w:val="32"/>
        </w:rPr>
        <w:t>家庭等受灾特殊困难群体开展因灾返贫</w:t>
      </w:r>
      <w:r>
        <w:rPr>
          <w:rFonts w:hint="default" w:ascii="Times New Roman" w:hAnsi="Times New Roman" w:cs="Times New Roman"/>
          <w:color w:val="auto"/>
          <w:sz w:val="32"/>
          <w:szCs w:val="32"/>
          <w:lang w:val="en-US" w:eastAsia="zh-CN"/>
        </w:rPr>
        <w:t>致贫</w:t>
      </w:r>
      <w:r>
        <w:rPr>
          <w:rFonts w:hint="default" w:ascii="Times New Roman" w:hAnsi="Times New Roman" w:eastAsia="方正仿宋_GBK" w:cs="Times New Roman"/>
          <w:color w:val="auto"/>
          <w:sz w:val="32"/>
          <w:szCs w:val="32"/>
        </w:rPr>
        <w:t>风险排查。二是对重点区域摸排。结合气象、地质、水旱等灾害排查和汛前防汛抗旱排查工作，对受灾</w:t>
      </w:r>
      <w:r>
        <w:rPr>
          <w:rFonts w:hint="default" w:ascii="Times New Roman" w:hAnsi="Times New Roman" w:eastAsia="方正仿宋_GBK" w:cs="Times New Roman"/>
          <w:color w:val="auto"/>
          <w:sz w:val="32"/>
          <w:szCs w:val="32"/>
          <w:lang w:eastAsia="zh-CN"/>
        </w:rPr>
        <w:t>脱贫村</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社区</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、多灾易灾农村地区等重点区域开展因灾返贫</w:t>
      </w:r>
      <w:r>
        <w:rPr>
          <w:rFonts w:hint="default" w:ascii="Times New Roman" w:hAnsi="Times New Roman" w:cs="Times New Roman"/>
          <w:color w:val="auto"/>
          <w:sz w:val="32"/>
          <w:szCs w:val="32"/>
          <w:lang w:val="en-US" w:eastAsia="zh-CN"/>
        </w:rPr>
        <w:t>致贫</w:t>
      </w:r>
      <w:r>
        <w:rPr>
          <w:rFonts w:hint="default" w:ascii="Times New Roman" w:hAnsi="Times New Roman" w:eastAsia="方正仿宋_GBK" w:cs="Times New Roman"/>
          <w:color w:val="auto"/>
          <w:sz w:val="32"/>
          <w:szCs w:val="32"/>
        </w:rPr>
        <w:t>风险排查和影响评估工作，深入分析研判对巩固拓展脱贫攻坚成果影响。</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eastAsia" w:eastAsia="方正楷体_GBK" w:cs="Times New Roman"/>
          <w:color w:val="auto"/>
          <w:sz w:val="32"/>
          <w:szCs w:val="32"/>
          <w:lang w:eastAsia="zh-CN"/>
        </w:rPr>
        <w:t>（三）</w:t>
      </w:r>
      <w:r>
        <w:rPr>
          <w:rFonts w:hint="default" w:ascii="Times New Roman" w:hAnsi="Times New Roman" w:eastAsia="方正楷体_GBK" w:cs="Times New Roman"/>
          <w:color w:val="auto"/>
          <w:sz w:val="32"/>
          <w:szCs w:val="32"/>
        </w:rPr>
        <w:t>及时研判。</w:t>
      </w:r>
      <w:r>
        <w:rPr>
          <w:rFonts w:hint="eastAsia" w:ascii="Times New Roman" w:hAnsi="Times New Roman" w:eastAsia="方正仿宋_GBK" w:cs="Times New Roman"/>
          <w:color w:val="auto"/>
          <w:sz w:val="32"/>
          <w:szCs w:val="32"/>
          <w:lang w:val="en-US" w:eastAsia="zh-CN"/>
        </w:rPr>
        <w:t>镇经发办</w:t>
      </w:r>
      <w:r>
        <w:rPr>
          <w:rFonts w:hint="default" w:ascii="Times New Roman" w:hAnsi="Times New Roman" w:eastAsia="方正仿宋_GBK" w:cs="Times New Roman"/>
          <w:color w:val="auto"/>
          <w:sz w:val="32"/>
          <w:szCs w:val="32"/>
        </w:rPr>
        <w:t>第一时间统筹工作力量，结合相关部门推送的风险隐患及线索，立即组织分析研判。并及时向相关</w:t>
      </w:r>
      <w:r>
        <w:rPr>
          <w:rFonts w:hint="eastAsia" w:ascii="Times New Roman" w:hAnsi="Times New Roman" w:cs="Times New Roman"/>
          <w:color w:val="auto"/>
          <w:sz w:val="32"/>
          <w:szCs w:val="32"/>
          <w:lang w:val="en-US" w:eastAsia="zh-CN"/>
        </w:rPr>
        <w:t>村（社区）</w:t>
      </w:r>
      <w:r>
        <w:rPr>
          <w:rFonts w:hint="default" w:ascii="Times New Roman" w:hAnsi="Times New Roman" w:eastAsia="方正仿宋_GBK" w:cs="Times New Roman"/>
          <w:color w:val="auto"/>
          <w:sz w:val="32"/>
          <w:szCs w:val="32"/>
        </w:rPr>
        <w:t>推送</w:t>
      </w:r>
      <w:r>
        <w:rPr>
          <w:rFonts w:hint="default" w:ascii="Times New Roman" w:hAnsi="Times New Roman" w:cs="Times New Roman"/>
          <w:color w:val="auto"/>
          <w:sz w:val="32"/>
          <w:szCs w:val="32"/>
          <w:lang w:eastAsia="zh-CN"/>
        </w:rPr>
        <w:t>预警信息</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镇</w:t>
      </w:r>
      <w:r>
        <w:rPr>
          <w:rFonts w:hint="default" w:ascii="Times New Roman" w:hAnsi="Times New Roman" w:eastAsia="方正仿宋_GBK" w:cs="Times New Roman"/>
          <w:color w:val="auto"/>
          <w:sz w:val="32"/>
          <w:szCs w:val="32"/>
        </w:rPr>
        <w:t>村两级要立即组织人员对风险隐患进行核实分析研判</w:t>
      </w:r>
      <w:r>
        <w:rPr>
          <w:rFonts w:hint="default" w:ascii="Times New Roman" w:hAnsi="Times New Roman" w:cs="Times New Roman"/>
          <w:color w:val="auto"/>
          <w:sz w:val="32"/>
          <w:szCs w:val="32"/>
          <w:lang w:eastAsia="zh-CN"/>
        </w:rPr>
        <w:t>，并将结果反馈给县乡村振兴局，形成工作闭环。</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eastAsia" w:eastAsia="方正楷体_GBK" w:cs="Times New Roman"/>
          <w:color w:val="auto"/>
          <w:sz w:val="32"/>
          <w:szCs w:val="32"/>
          <w:lang w:eastAsia="zh-CN"/>
        </w:rPr>
        <w:t>（四）</w:t>
      </w:r>
      <w:r>
        <w:rPr>
          <w:rFonts w:hint="default" w:ascii="Times New Roman" w:hAnsi="Times New Roman" w:eastAsia="方正楷体_GBK" w:cs="Times New Roman"/>
          <w:color w:val="auto"/>
          <w:sz w:val="32"/>
          <w:szCs w:val="32"/>
        </w:rPr>
        <w:t>快速认定。</w:t>
      </w:r>
      <w:r>
        <w:rPr>
          <w:rFonts w:hint="default" w:ascii="Times New Roman" w:hAnsi="Times New Roman" w:eastAsia="方正仿宋_GBK" w:cs="Times New Roman"/>
          <w:sz w:val="32"/>
          <w:szCs w:val="32"/>
          <w:lang w:eastAsia="zh-CN"/>
        </w:rPr>
        <w:t>对因灾因意外事故等导致出现突发返贫致贫风险</w:t>
      </w:r>
      <w:r>
        <w:rPr>
          <w:rFonts w:hint="default" w:ascii="Times New Roman" w:hAnsi="Times New Roman" w:cs="Times New Roman"/>
          <w:sz w:val="32"/>
          <w:szCs w:val="32"/>
          <w:lang w:val="en-US" w:eastAsia="zh-CN"/>
        </w:rPr>
        <w:t>的农户</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镇</w:t>
      </w:r>
      <w:r>
        <w:rPr>
          <w:rFonts w:hint="default" w:ascii="Times New Roman" w:hAnsi="Times New Roman" w:eastAsia="方正仿宋_GBK" w:cs="Times New Roman"/>
          <w:color w:val="auto"/>
          <w:sz w:val="32"/>
          <w:szCs w:val="32"/>
        </w:rPr>
        <w:t>村两级立即组织人员核查，按照</w:t>
      </w:r>
      <w:r>
        <w:rPr>
          <w:rFonts w:hint="default" w:ascii="Times New Roman" w:hAnsi="Times New Roman" w:cs="Times New Roman"/>
          <w:color w:val="auto"/>
          <w:sz w:val="32"/>
          <w:szCs w:val="32"/>
          <w:lang w:val="en-US" w:eastAsia="zh-CN"/>
        </w:rPr>
        <w:t>识别认定</w:t>
      </w:r>
      <w:r>
        <w:rPr>
          <w:rFonts w:hint="default" w:ascii="Times New Roman" w:hAnsi="Times New Roman" w:eastAsia="方正仿宋_GBK" w:cs="Times New Roman"/>
          <w:color w:val="auto"/>
          <w:sz w:val="32"/>
          <w:szCs w:val="32"/>
        </w:rPr>
        <w:t>程序</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在最短时间内完成监测对象认定工作</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落实帮扶人和帮扶措施</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sz w:val="32"/>
          <w:szCs w:val="32"/>
          <w:lang w:eastAsia="zh-CN"/>
        </w:rPr>
        <w:t>对因灾因意外事故等导致出现突发返贫致贫风险，生活陷入严重困难事实清楚、急需帮扶的，经</w:t>
      </w:r>
      <w:r>
        <w:rPr>
          <w:rFonts w:hint="default" w:ascii="Times New Roman" w:hAnsi="Times New Roman" w:cs="Times New Roman"/>
          <w:sz w:val="32"/>
          <w:szCs w:val="32"/>
          <w:lang w:val="en-US" w:eastAsia="zh-CN"/>
        </w:rPr>
        <w:t>镇</w:t>
      </w:r>
      <w:r>
        <w:rPr>
          <w:rFonts w:hint="default" w:ascii="Times New Roman" w:hAnsi="Times New Roman" w:eastAsia="方正仿宋_GBK" w:cs="Times New Roman"/>
          <w:sz w:val="32"/>
          <w:szCs w:val="32"/>
          <w:lang w:eastAsia="zh-CN"/>
        </w:rPr>
        <w:t>村两级确认</w:t>
      </w:r>
      <w:r>
        <w:rPr>
          <w:rFonts w:hint="default" w:ascii="Times New Roman" w:hAnsi="Times New Roman" w:cs="Times New Roman"/>
          <w:color w:val="auto"/>
          <w:sz w:val="32"/>
          <w:szCs w:val="32"/>
          <w:lang w:val="en-US" w:eastAsia="zh-CN"/>
        </w:rPr>
        <w:t>，可启动“绿色通道”</w:t>
      </w:r>
      <w:r>
        <w:rPr>
          <w:rFonts w:hint="default"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先</w:t>
      </w:r>
      <w:r>
        <w:rPr>
          <w:rFonts w:hint="default" w:ascii="Times New Roman" w:hAnsi="Times New Roman" w:cs="Times New Roman"/>
          <w:color w:val="auto"/>
          <w:sz w:val="32"/>
          <w:szCs w:val="32"/>
          <w:lang w:val="en-US" w:eastAsia="zh-CN"/>
        </w:rPr>
        <w:t>实施帮扶</w:t>
      </w:r>
      <w:r>
        <w:rPr>
          <w:rFonts w:hint="default" w:ascii="Times New Roman" w:hAnsi="Times New Roman" w:eastAsia="方正仿宋_GBK" w:cs="Times New Roman"/>
          <w:color w:val="auto"/>
          <w:sz w:val="32"/>
          <w:szCs w:val="32"/>
        </w:rPr>
        <w:t>，后履行有关程序。</w:t>
      </w:r>
    </w:p>
    <w:p>
      <w:pPr>
        <w:keepNext w:val="0"/>
        <w:keepLines w:val="0"/>
        <w:pageBreakBefore w:val="0"/>
        <w:widowControl/>
        <w:kinsoku/>
        <w:wordWrap/>
        <w:overflowPunct/>
        <w:topLinePunct w:val="0"/>
        <w:bidi w:val="0"/>
        <w:spacing w:line="600" w:lineRule="exact"/>
        <w:ind w:firstLine="640" w:firstLineChars="200"/>
        <w:jc w:val="left"/>
        <w:textAlignment w:val="baseline"/>
        <w:outlineLvl w:val="2"/>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五、应急处置措施</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eastAsia="方正楷体_GBK" w:cs="Times New Roman"/>
          <w:color w:val="auto"/>
          <w:sz w:val="32"/>
          <w:szCs w:val="32"/>
          <w:lang w:eastAsia="zh-CN"/>
        </w:rPr>
        <w:t>（一）</w:t>
      </w:r>
      <w:r>
        <w:rPr>
          <w:rFonts w:hint="default" w:ascii="Times New Roman" w:hAnsi="Times New Roman" w:eastAsia="方正楷体_GBK" w:cs="Times New Roman"/>
          <w:color w:val="auto"/>
          <w:sz w:val="32"/>
          <w:szCs w:val="32"/>
        </w:rPr>
        <w:t>落实</w:t>
      </w:r>
      <w:r>
        <w:rPr>
          <w:rFonts w:hint="default" w:ascii="Times New Roman" w:hAnsi="Times New Roman" w:eastAsia="方正楷体_GBK" w:cs="Times New Roman"/>
          <w:color w:val="auto"/>
          <w:sz w:val="32"/>
          <w:szCs w:val="32"/>
          <w:lang w:eastAsia="zh-CN"/>
        </w:rPr>
        <w:t>综合性保障措施</w:t>
      </w:r>
      <w:r>
        <w:rPr>
          <w:rFonts w:hint="default" w:ascii="Times New Roman" w:hAnsi="Times New Roman" w:eastAsia="方正楷体_GBK" w:cs="Times New Roman"/>
          <w:color w:val="auto"/>
          <w:sz w:val="32"/>
          <w:szCs w:val="32"/>
        </w:rPr>
        <w:t>。</w:t>
      </w:r>
      <w:r>
        <w:rPr>
          <w:rFonts w:hint="default" w:ascii="Times New Roman" w:hAnsi="Times New Roman" w:eastAsia="方正仿宋_GBK" w:cs="Times New Roman"/>
          <w:color w:val="auto"/>
          <w:sz w:val="32"/>
          <w:szCs w:val="32"/>
        </w:rPr>
        <w:t>对于</w:t>
      </w:r>
      <w:r>
        <w:rPr>
          <w:rFonts w:hint="default" w:ascii="Times New Roman" w:hAnsi="Times New Roman" w:eastAsia="方正仿宋_GBK" w:cs="Times New Roman"/>
          <w:sz w:val="32"/>
          <w:szCs w:val="32"/>
          <w:lang w:eastAsia="zh-CN"/>
        </w:rPr>
        <w:t>因灾因意外事故等</w:t>
      </w:r>
      <w:r>
        <w:rPr>
          <w:rFonts w:hint="default" w:ascii="Times New Roman" w:hAnsi="Times New Roman" w:eastAsia="方正仿宋_GBK" w:cs="Times New Roman"/>
          <w:color w:val="auto"/>
          <w:sz w:val="32"/>
          <w:szCs w:val="32"/>
        </w:rPr>
        <w:t>导致生活出现严重困难的群众，按照“应纳尽纳”“应保尽保”的原则，符合条件的按程序及时纳入最低生活保障和特困供养等兜底保障范围，及时发放低保、特困供养、</w:t>
      </w:r>
      <w:r>
        <w:rPr>
          <w:rFonts w:hint="default" w:ascii="Times New Roman" w:hAnsi="Times New Roman" w:cs="Times New Roman"/>
          <w:color w:val="auto"/>
          <w:sz w:val="32"/>
          <w:szCs w:val="32"/>
          <w:lang w:eastAsia="zh-CN"/>
        </w:rPr>
        <w:t>临时救助、</w:t>
      </w:r>
      <w:r>
        <w:rPr>
          <w:rFonts w:hint="default" w:ascii="Times New Roman" w:hAnsi="Times New Roman" w:eastAsia="方正仿宋_GBK" w:cs="Times New Roman"/>
          <w:color w:val="auto"/>
          <w:sz w:val="32"/>
          <w:szCs w:val="32"/>
        </w:rPr>
        <w:t>残疾人“两项补贴”等补助金，切实保障好受灾农户的基本生活，并及时纳入监测，落实各项帮扶措施。</w:t>
      </w:r>
      <w:r>
        <w:rPr>
          <w:rFonts w:hint="default" w:ascii="Times New Roman" w:hAnsi="Times New Roman" w:eastAsia="方正楷体_GBK" w:cs="Times New Roman"/>
          <w:sz w:val="32"/>
          <w:szCs w:val="32"/>
        </w:rPr>
        <w:t>〔责任单位：</w:t>
      </w:r>
      <w:r>
        <w:rPr>
          <w:rFonts w:hint="eastAsia" w:ascii="Times New Roman" w:hAnsi="Times New Roman" w:eastAsia="方正楷体_GBK" w:cs="Times New Roman"/>
          <w:color w:val="auto"/>
          <w:sz w:val="32"/>
          <w:szCs w:val="32"/>
          <w:highlight w:val="none"/>
          <w:lang w:val="en-US" w:eastAsia="zh-CN"/>
        </w:rPr>
        <w:t>镇社事办</w:t>
      </w:r>
      <w:r>
        <w:rPr>
          <w:rFonts w:hint="default" w:ascii="Times New Roman" w:hAnsi="Times New Roman" w:eastAsia="方正楷体_GBK" w:cs="Times New Roman"/>
          <w:color w:val="auto"/>
          <w:sz w:val="32"/>
          <w:szCs w:val="32"/>
          <w:highlight w:val="none"/>
          <w:lang w:eastAsia="zh-CN"/>
        </w:rPr>
        <w:t>、</w:t>
      </w:r>
      <w:r>
        <w:rPr>
          <w:rFonts w:hint="default" w:ascii="Times New Roman" w:hAnsi="Times New Roman" w:eastAsia="方正楷体_GBK" w:cs="Times New Roman"/>
          <w:sz w:val="32"/>
          <w:szCs w:val="32"/>
        </w:rPr>
        <w:t>各</w:t>
      </w:r>
      <w:r>
        <w:rPr>
          <w:rFonts w:hint="eastAsia" w:ascii="Times New Roman" w:hAnsi="Times New Roman" w:eastAsia="方正楷体_GBK" w:cs="Times New Roman"/>
          <w:sz w:val="32"/>
          <w:szCs w:val="32"/>
          <w:lang w:val="en-US" w:eastAsia="zh-CN"/>
        </w:rPr>
        <w:t>村</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社区</w:t>
      </w:r>
      <w:r>
        <w:rPr>
          <w:rFonts w:hint="default" w:ascii="Times New Roman" w:hAnsi="Times New Roman" w:eastAsia="方正楷体_GBK" w:cs="Times New Roman"/>
          <w:sz w:val="32"/>
          <w:szCs w:val="32"/>
        </w:rPr>
        <w:t>）〕</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eastAsia="方正楷体_GBK" w:cs="Times New Roman"/>
          <w:color w:val="auto"/>
          <w:sz w:val="32"/>
          <w:szCs w:val="32"/>
          <w:highlight w:val="none"/>
          <w:lang w:eastAsia="zh-CN"/>
        </w:rPr>
        <w:t>（二）</w:t>
      </w:r>
      <w:r>
        <w:rPr>
          <w:rFonts w:hint="default" w:ascii="Times New Roman" w:hAnsi="Times New Roman" w:eastAsia="方正楷体_GBK" w:cs="Times New Roman"/>
          <w:color w:val="auto"/>
          <w:sz w:val="32"/>
          <w:szCs w:val="32"/>
          <w:highlight w:val="none"/>
          <w:lang w:eastAsia="zh-CN"/>
        </w:rPr>
        <w:t>及时</w:t>
      </w:r>
      <w:r>
        <w:rPr>
          <w:rFonts w:hint="default" w:ascii="Times New Roman" w:hAnsi="Times New Roman" w:eastAsia="方正楷体_GBK" w:cs="Times New Roman"/>
          <w:color w:val="auto"/>
          <w:sz w:val="32"/>
          <w:szCs w:val="32"/>
          <w:highlight w:val="none"/>
        </w:rPr>
        <w:t>保障住房安全。</w:t>
      </w:r>
      <w:r>
        <w:rPr>
          <w:rFonts w:hint="default" w:ascii="Times New Roman" w:hAnsi="Times New Roman" w:eastAsia="方正仿宋_GBK" w:cs="Times New Roman"/>
          <w:color w:val="auto"/>
          <w:sz w:val="32"/>
          <w:szCs w:val="32"/>
          <w:highlight w:val="none"/>
        </w:rPr>
        <w:t>在自然灾害或重大突发事件等规模性返贫风险因素发生后，</w:t>
      </w:r>
      <w:r>
        <w:rPr>
          <w:rFonts w:hint="default" w:ascii="Times New Roman" w:hAnsi="Times New Roman" w:eastAsia="方正仿宋_GBK" w:cs="Times New Roman"/>
          <w:color w:val="auto"/>
          <w:sz w:val="32"/>
          <w:szCs w:val="32"/>
          <w:highlight w:val="none"/>
          <w:lang w:eastAsia="zh-CN"/>
        </w:rPr>
        <w:t>各</w:t>
      </w:r>
      <w:r>
        <w:rPr>
          <w:rFonts w:hint="default" w:ascii="Times New Roman" w:hAnsi="Times New Roman" w:cs="Times New Roman"/>
          <w:color w:val="auto"/>
          <w:sz w:val="32"/>
          <w:szCs w:val="32"/>
          <w:highlight w:val="none"/>
          <w:lang w:eastAsia="zh-CN"/>
        </w:rPr>
        <w:t>村（社区）</w:t>
      </w:r>
      <w:r>
        <w:rPr>
          <w:rFonts w:hint="default" w:ascii="Times New Roman" w:hAnsi="Times New Roman" w:eastAsia="方正仿宋_GBK" w:cs="Times New Roman"/>
          <w:color w:val="auto"/>
          <w:sz w:val="32"/>
          <w:szCs w:val="32"/>
          <w:highlight w:val="none"/>
        </w:rPr>
        <w:t>对农户唯一住房受损的，</w:t>
      </w:r>
      <w:r>
        <w:rPr>
          <w:rFonts w:hint="default" w:ascii="Times New Roman" w:hAnsi="Times New Roman" w:cs="Times New Roman"/>
          <w:color w:val="auto"/>
          <w:sz w:val="32"/>
          <w:szCs w:val="32"/>
          <w:highlight w:val="none"/>
          <w:lang w:eastAsia="zh-CN"/>
        </w:rPr>
        <w:t>要立即搬离危房，快速</w:t>
      </w:r>
      <w:r>
        <w:rPr>
          <w:rFonts w:hint="default" w:ascii="Times New Roman" w:hAnsi="Times New Roman" w:eastAsia="方正仿宋_GBK" w:cs="Times New Roman"/>
          <w:color w:val="auto"/>
          <w:sz w:val="32"/>
          <w:szCs w:val="32"/>
          <w:highlight w:val="none"/>
        </w:rPr>
        <w:t>提供临时安全住房，确保受灾群众有</w:t>
      </w:r>
      <w:r>
        <w:rPr>
          <w:rFonts w:hint="default" w:ascii="Times New Roman" w:hAnsi="Times New Roman" w:cs="Times New Roman"/>
          <w:color w:val="auto"/>
          <w:sz w:val="32"/>
          <w:szCs w:val="32"/>
          <w:highlight w:val="none"/>
          <w:lang w:eastAsia="zh-CN"/>
        </w:rPr>
        <w:t>安全房屋居</w:t>
      </w:r>
      <w:r>
        <w:rPr>
          <w:rFonts w:hint="default" w:ascii="Times New Roman" w:hAnsi="Times New Roman" w:eastAsia="方正仿宋_GBK" w:cs="Times New Roman"/>
          <w:color w:val="auto"/>
          <w:sz w:val="32"/>
          <w:szCs w:val="32"/>
          <w:highlight w:val="none"/>
        </w:rPr>
        <w:t>住；</w:t>
      </w:r>
      <w:r>
        <w:rPr>
          <w:rFonts w:hint="eastAsia" w:ascii="Times New Roman" w:hAnsi="Times New Roman" w:cs="Times New Roman"/>
          <w:color w:val="auto"/>
          <w:sz w:val="32"/>
          <w:szCs w:val="32"/>
          <w:highlight w:val="none"/>
          <w:lang w:val="en-US" w:eastAsia="zh-CN"/>
        </w:rPr>
        <w:t>镇规环办</w:t>
      </w:r>
      <w:r>
        <w:rPr>
          <w:rFonts w:hint="default" w:ascii="Times New Roman" w:hAnsi="Times New Roman" w:eastAsia="方正仿宋_GBK" w:cs="Times New Roman"/>
          <w:color w:val="auto"/>
          <w:sz w:val="32"/>
          <w:szCs w:val="32"/>
          <w:highlight w:val="none"/>
        </w:rPr>
        <w:t>要及时指导受灾</w:t>
      </w:r>
      <w:r>
        <w:rPr>
          <w:rFonts w:hint="default" w:ascii="Times New Roman" w:hAnsi="Times New Roman" w:cs="Times New Roman"/>
          <w:color w:val="auto"/>
          <w:sz w:val="32"/>
          <w:szCs w:val="32"/>
          <w:highlight w:val="none"/>
          <w:lang w:eastAsia="zh-CN"/>
        </w:rPr>
        <w:t>镇村</w:t>
      </w:r>
      <w:r>
        <w:rPr>
          <w:rFonts w:hint="default" w:ascii="Times New Roman" w:hAnsi="Times New Roman" w:eastAsia="方正仿宋_GBK" w:cs="Times New Roman"/>
          <w:color w:val="auto"/>
          <w:sz w:val="32"/>
          <w:szCs w:val="32"/>
          <w:highlight w:val="none"/>
        </w:rPr>
        <w:t>对农户住房进行安全排查和等级鉴定</w:t>
      </w:r>
      <w:r>
        <w:rPr>
          <w:rFonts w:hint="default" w:ascii="Times New Roman" w:hAnsi="Times New Roman" w:eastAsia="方正仿宋_GBK" w:cs="Times New Roman"/>
          <w:color w:val="auto"/>
          <w:sz w:val="32"/>
          <w:szCs w:val="32"/>
          <w:highlight w:val="none"/>
          <w:lang w:eastAsia="zh-CN"/>
        </w:rPr>
        <w:t>，对</w:t>
      </w:r>
      <w:r>
        <w:rPr>
          <w:rFonts w:hint="default" w:ascii="Times New Roman" w:hAnsi="Times New Roman" w:eastAsia="方正仿宋_GBK" w:cs="Times New Roman"/>
          <w:color w:val="auto"/>
          <w:sz w:val="32"/>
          <w:szCs w:val="32"/>
          <w:highlight w:val="none"/>
        </w:rPr>
        <w:t>已实施过农村危房改造但由于自然灾害等原因又变成危房，且农户符合经鉴定唯一住房安全等级属于C级或D级或认定确属无房户的农村低收入群体</w:t>
      </w:r>
      <w:r>
        <w:rPr>
          <w:rFonts w:hint="default" w:ascii="Times New Roman" w:hAnsi="Times New Roman" w:cs="Times New Roman"/>
          <w:color w:val="auto"/>
          <w:sz w:val="32"/>
          <w:szCs w:val="32"/>
          <w:highlight w:val="none"/>
          <w:lang w:eastAsia="zh-CN"/>
        </w:rPr>
        <w:t>，包括</w:t>
      </w:r>
      <w:r>
        <w:rPr>
          <w:rFonts w:hint="default" w:ascii="Times New Roman" w:hAnsi="Times New Roman" w:cs="Times New Roman"/>
          <w:color w:val="auto"/>
          <w:sz w:val="32"/>
          <w:szCs w:val="32"/>
          <w:highlight w:val="none"/>
          <w:lang w:val="en-US" w:eastAsia="zh-CN"/>
        </w:rPr>
        <w:t>监测对象</w:t>
      </w:r>
      <w:r>
        <w:rPr>
          <w:rFonts w:hint="default" w:ascii="Times New Roman" w:hAnsi="Times New Roman" w:eastAsia="方正仿宋_GBK" w:cs="Times New Roman"/>
          <w:color w:val="auto"/>
          <w:sz w:val="32"/>
          <w:szCs w:val="32"/>
          <w:highlight w:val="none"/>
        </w:rPr>
        <w:t>、</w:t>
      </w:r>
      <w:r>
        <w:rPr>
          <w:rFonts w:hint="default" w:ascii="Times New Roman" w:hAnsi="Times New Roman" w:cs="Times New Roman"/>
          <w:color w:val="auto"/>
          <w:sz w:val="32"/>
          <w:szCs w:val="32"/>
          <w:highlight w:val="none"/>
          <w:lang w:val="en-US" w:eastAsia="zh-CN"/>
        </w:rPr>
        <w:t>农村</w:t>
      </w:r>
      <w:r>
        <w:rPr>
          <w:rFonts w:hint="default" w:ascii="Times New Roman" w:hAnsi="Times New Roman" w:eastAsia="方正仿宋_GBK" w:cs="Times New Roman"/>
          <w:color w:val="auto"/>
          <w:sz w:val="32"/>
          <w:szCs w:val="32"/>
          <w:highlight w:val="none"/>
        </w:rPr>
        <w:t>低保户、农村分散供养特困人员、农村低保边缘</w:t>
      </w:r>
      <w:r>
        <w:rPr>
          <w:rFonts w:hint="default" w:ascii="Times New Roman" w:hAnsi="Times New Roman" w:cs="Times New Roman"/>
          <w:color w:val="auto"/>
          <w:sz w:val="32"/>
          <w:szCs w:val="32"/>
          <w:highlight w:val="none"/>
          <w:lang w:val="en-US" w:eastAsia="zh-CN"/>
        </w:rPr>
        <w:t>户</w:t>
      </w:r>
      <w:r>
        <w:rPr>
          <w:rFonts w:hint="default" w:ascii="Times New Roman" w:hAnsi="Times New Roman" w:eastAsia="方正仿宋_GBK" w:cs="Times New Roman"/>
          <w:color w:val="auto"/>
          <w:sz w:val="32"/>
          <w:szCs w:val="32"/>
          <w:highlight w:val="none"/>
        </w:rPr>
        <w:t>、未享受过农村住房保障政策支持且依靠自身力量无法解决住房安全问题的其他脱贫户，可将其再次纳入危房改造支持范围</w:t>
      </w: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cs="Times New Roman"/>
          <w:color w:val="auto"/>
          <w:sz w:val="32"/>
          <w:szCs w:val="32"/>
          <w:highlight w:val="none"/>
          <w:lang w:val="en-US" w:eastAsia="zh-CN"/>
        </w:rPr>
        <w:t>镇应急办</w:t>
      </w:r>
      <w:r>
        <w:rPr>
          <w:rFonts w:hint="default" w:ascii="Times New Roman" w:hAnsi="Times New Roman" w:eastAsia="方正仿宋_GBK" w:cs="Times New Roman"/>
          <w:color w:val="auto"/>
          <w:sz w:val="32"/>
          <w:szCs w:val="32"/>
          <w:highlight w:val="none"/>
        </w:rPr>
        <w:t>加强因灾倒损房恢复重建工作排查调度，帮扶受灾群众尽快完成重建，早日搬入新居</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地质灾害危害区</w:t>
      </w:r>
      <w:r>
        <w:rPr>
          <w:rFonts w:hint="default" w:ascii="Times New Roman" w:hAnsi="Times New Roman" w:cs="Times New Roman"/>
          <w:color w:val="auto"/>
          <w:sz w:val="32"/>
          <w:szCs w:val="32"/>
          <w:highlight w:val="none"/>
          <w:lang w:eastAsia="zh-CN"/>
        </w:rPr>
        <w:t>域</w:t>
      </w:r>
      <w:r>
        <w:rPr>
          <w:rFonts w:hint="default" w:ascii="Times New Roman" w:hAnsi="Times New Roman" w:eastAsia="方正仿宋_GBK" w:cs="Times New Roman"/>
          <w:color w:val="auto"/>
          <w:sz w:val="32"/>
          <w:szCs w:val="32"/>
          <w:highlight w:val="none"/>
        </w:rPr>
        <w:t>不宜原址重建住房的</w:t>
      </w:r>
      <w:r>
        <w:rPr>
          <w:rFonts w:hint="default" w:ascii="Times New Roman" w:hAnsi="Times New Roman" w:cs="Times New Roman"/>
          <w:color w:val="auto"/>
          <w:sz w:val="32"/>
          <w:szCs w:val="32"/>
          <w:highlight w:val="none"/>
          <w:lang w:val="en-US" w:eastAsia="zh-CN"/>
        </w:rPr>
        <w:t>农户</w:t>
      </w:r>
      <w:r>
        <w:rPr>
          <w:rFonts w:hint="default" w:ascii="Times New Roman" w:hAnsi="Times New Roman" w:eastAsia="方正仿宋_GBK" w:cs="Times New Roman"/>
          <w:color w:val="auto"/>
          <w:sz w:val="32"/>
          <w:szCs w:val="32"/>
          <w:highlight w:val="none"/>
        </w:rPr>
        <w:t>，由</w:t>
      </w:r>
      <w:r>
        <w:rPr>
          <w:rFonts w:hint="eastAsia" w:ascii="Times New Roman" w:hAnsi="Times New Roman" w:cs="Times New Roman"/>
          <w:color w:val="auto"/>
          <w:sz w:val="32"/>
          <w:szCs w:val="32"/>
          <w:highlight w:val="none"/>
          <w:lang w:val="en-US" w:eastAsia="zh-CN"/>
        </w:rPr>
        <w:t>镇规环办</w:t>
      </w:r>
      <w:r>
        <w:rPr>
          <w:rFonts w:hint="default" w:ascii="Times New Roman" w:hAnsi="Times New Roman" w:eastAsia="方正仿宋_GBK" w:cs="Times New Roman"/>
          <w:color w:val="auto"/>
          <w:sz w:val="32"/>
          <w:szCs w:val="32"/>
          <w:highlight w:val="none"/>
        </w:rPr>
        <w:t>纳入地质灾害</w:t>
      </w:r>
      <w:r>
        <w:rPr>
          <w:rFonts w:hint="default" w:ascii="Times New Roman" w:hAnsi="Times New Roman" w:cs="Times New Roman"/>
          <w:color w:val="auto"/>
          <w:sz w:val="32"/>
          <w:szCs w:val="32"/>
          <w:highlight w:val="none"/>
          <w:lang w:val="en-US" w:eastAsia="zh-CN"/>
        </w:rPr>
        <w:t>搬迁避让补助范围</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color w:val="auto"/>
          <w:sz w:val="32"/>
          <w:szCs w:val="32"/>
          <w:highlight w:val="none"/>
          <w:lang w:eastAsia="zh-CN"/>
        </w:rPr>
        <w:t>责任单位：</w:t>
      </w:r>
      <w:r>
        <w:rPr>
          <w:rFonts w:hint="eastAsia" w:ascii="Times New Roman" w:hAnsi="Times New Roman" w:eastAsia="方正楷体_GBK" w:cs="Times New Roman"/>
          <w:color w:val="auto"/>
          <w:sz w:val="32"/>
          <w:szCs w:val="32"/>
          <w:highlight w:val="none"/>
          <w:lang w:val="en-US" w:eastAsia="zh-CN"/>
        </w:rPr>
        <w:t>镇规环办</w:t>
      </w:r>
      <w:r>
        <w:rPr>
          <w:rFonts w:hint="default" w:ascii="Times New Roman" w:hAnsi="Times New Roman" w:eastAsia="方正楷体_GBK" w:cs="Times New Roman"/>
          <w:color w:val="auto"/>
          <w:sz w:val="32"/>
          <w:szCs w:val="32"/>
          <w:highlight w:val="none"/>
          <w:lang w:eastAsia="zh-CN"/>
        </w:rPr>
        <w:t>、</w:t>
      </w:r>
      <w:r>
        <w:rPr>
          <w:rFonts w:hint="eastAsia" w:ascii="Times New Roman" w:hAnsi="Times New Roman" w:eastAsia="方正楷体_GBK" w:cs="Times New Roman"/>
          <w:color w:val="auto"/>
          <w:sz w:val="32"/>
          <w:szCs w:val="32"/>
          <w:highlight w:val="none"/>
          <w:lang w:val="en-US" w:eastAsia="zh-CN"/>
        </w:rPr>
        <w:t>镇应急办</w:t>
      </w:r>
      <w:r>
        <w:rPr>
          <w:rFonts w:hint="eastAsia" w:ascii="Times New Roman" w:hAnsi="Times New Roman" w:eastAsia="方正楷体_GBK" w:cs="Times New Roman"/>
          <w:color w:val="auto"/>
          <w:sz w:val="32"/>
          <w:szCs w:val="32"/>
          <w:highlight w:val="none"/>
          <w:lang w:eastAsia="zh-CN"/>
        </w:rPr>
        <w:t>、</w:t>
      </w:r>
      <w:r>
        <w:rPr>
          <w:rFonts w:hint="default" w:ascii="Times New Roman" w:hAnsi="Times New Roman" w:eastAsia="方正楷体_GBK" w:cs="Times New Roman"/>
          <w:sz w:val="32"/>
          <w:szCs w:val="32"/>
        </w:rPr>
        <w:t>各</w:t>
      </w:r>
      <w:r>
        <w:rPr>
          <w:rFonts w:hint="eastAsia" w:ascii="Times New Roman" w:hAnsi="Times New Roman" w:eastAsia="方正楷体_GBK" w:cs="Times New Roman"/>
          <w:sz w:val="32"/>
          <w:szCs w:val="32"/>
          <w:lang w:val="en-US" w:eastAsia="zh-CN"/>
        </w:rPr>
        <w:t>村</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社区</w:t>
      </w:r>
      <w:r>
        <w:rPr>
          <w:rFonts w:hint="default" w:ascii="Times New Roman" w:hAnsi="Times New Roman" w:eastAsia="方正楷体_GBK" w:cs="Times New Roman"/>
          <w:sz w:val="32"/>
          <w:szCs w:val="32"/>
        </w:rPr>
        <w:t>）〕</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auto"/>
          <w:sz w:val="32"/>
          <w:szCs w:val="32"/>
          <w:highlight w:val="none"/>
          <w:lang w:eastAsia="zh-CN"/>
        </w:rPr>
      </w:pPr>
      <w:r>
        <w:rPr>
          <w:rFonts w:hint="eastAsia" w:eastAsia="方正楷体_GBK" w:cs="Times New Roman"/>
          <w:color w:val="auto"/>
          <w:sz w:val="32"/>
          <w:szCs w:val="32"/>
          <w:lang w:eastAsia="zh-CN"/>
        </w:rPr>
        <w:t>（三）</w:t>
      </w:r>
      <w:r>
        <w:rPr>
          <w:rFonts w:hint="default" w:ascii="Times New Roman" w:hAnsi="Times New Roman" w:eastAsia="方正楷体_GBK" w:cs="Times New Roman"/>
          <w:color w:val="auto"/>
          <w:sz w:val="32"/>
          <w:szCs w:val="32"/>
          <w:lang w:eastAsia="zh-CN"/>
        </w:rPr>
        <w:t>及时解决</w:t>
      </w:r>
      <w:r>
        <w:rPr>
          <w:rFonts w:hint="default" w:ascii="Times New Roman" w:hAnsi="Times New Roman" w:eastAsia="方正楷体_GBK" w:cs="Times New Roman"/>
          <w:color w:val="auto"/>
          <w:sz w:val="32"/>
          <w:szCs w:val="32"/>
        </w:rPr>
        <w:t>饮水安全。</w:t>
      </w:r>
      <w:r>
        <w:rPr>
          <w:rFonts w:hint="default" w:ascii="Times New Roman" w:hAnsi="Times New Roman" w:eastAsia="方正仿宋_GBK" w:cs="Times New Roman"/>
          <w:color w:val="auto"/>
          <w:sz w:val="32"/>
          <w:szCs w:val="32"/>
        </w:rPr>
        <w:t>对受灾农户饮水水源受到污染的，及时组织清理和消毒，确保饮水安全；对集中供水设施损毁的，及时安排资金组织修复，尽快恢复正常供水；加强规模水厂和集中供水点的水质检测，确保饮水安全。</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color w:val="auto"/>
          <w:sz w:val="32"/>
          <w:szCs w:val="32"/>
          <w:highlight w:val="none"/>
          <w:lang w:eastAsia="zh-CN"/>
        </w:rPr>
        <w:t>责任单位：</w:t>
      </w:r>
      <w:r>
        <w:rPr>
          <w:rFonts w:hint="eastAsia" w:ascii="Times New Roman" w:hAnsi="Times New Roman" w:eastAsia="方正楷体_GBK" w:cs="Times New Roman"/>
          <w:color w:val="auto"/>
          <w:sz w:val="32"/>
          <w:szCs w:val="32"/>
          <w:highlight w:val="none"/>
          <w:lang w:val="en-US" w:eastAsia="zh-CN"/>
        </w:rPr>
        <w:t>镇农服中心</w:t>
      </w:r>
      <w:r>
        <w:rPr>
          <w:rFonts w:hint="default" w:ascii="Times New Roman" w:hAnsi="Times New Roman" w:eastAsia="方正楷体_GBK" w:cs="Times New Roman"/>
          <w:color w:val="auto"/>
          <w:sz w:val="32"/>
          <w:szCs w:val="32"/>
          <w:highlight w:val="none"/>
          <w:lang w:eastAsia="zh-CN"/>
        </w:rPr>
        <w:t>、</w:t>
      </w:r>
      <w:r>
        <w:rPr>
          <w:rFonts w:hint="default" w:ascii="Times New Roman" w:hAnsi="Times New Roman" w:eastAsia="方正楷体_GBK" w:cs="Times New Roman"/>
          <w:sz w:val="32"/>
          <w:szCs w:val="32"/>
        </w:rPr>
        <w:t>各</w:t>
      </w:r>
      <w:r>
        <w:rPr>
          <w:rFonts w:hint="eastAsia" w:ascii="Times New Roman" w:hAnsi="Times New Roman" w:eastAsia="方正楷体_GBK" w:cs="Times New Roman"/>
          <w:sz w:val="32"/>
          <w:szCs w:val="32"/>
          <w:lang w:val="en-US" w:eastAsia="zh-CN"/>
        </w:rPr>
        <w:t>村</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社区</w:t>
      </w:r>
      <w:r>
        <w:rPr>
          <w:rFonts w:hint="default" w:ascii="Times New Roman" w:hAnsi="Times New Roman" w:eastAsia="方正楷体_GBK" w:cs="Times New Roman"/>
          <w:sz w:val="32"/>
          <w:szCs w:val="32"/>
        </w:rPr>
        <w:t>）〕</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方正楷体_GBK" w:cs="Times New Roman"/>
          <w:sz w:val="32"/>
          <w:szCs w:val="32"/>
        </w:rPr>
      </w:pPr>
      <w:r>
        <w:rPr>
          <w:rFonts w:hint="eastAsia" w:eastAsia="方正楷体_GBK" w:cs="Times New Roman"/>
          <w:color w:val="auto"/>
          <w:sz w:val="32"/>
          <w:szCs w:val="32"/>
          <w:lang w:eastAsia="zh-CN"/>
        </w:rPr>
        <w:t>（四）</w:t>
      </w:r>
      <w:r>
        <w:rPr>
          <w:rFonts w:hint="default" w:ascii="Times New Roman" w:hAnsi="Times New Roman" w:eastAsia="方正楷体_GBK" w:cs="Times New Roman"/>
          <w:color w:val="auto"/>
          <w:sz w:val="32"/>
          <w:szCs w:val="32"/>
        </w:rPr>
        <w:t>保障义务教育和基本医疗。</w:t>
      </w:r>
      <w:r>
        <w:rPr>
          <w:rFonts w:hint="default" w:ascii="Times New Roman" w:hAnsi="Times New Roman" w:eastAsia="方正仿宋_GBK" w:cs="Times New Roman"/>
          <w:color w:val="auto"/>
          <w:sz w:val="32"/>
          <w:szCs w:val="32"/>
        </w:rPr>
        <w:t>持续做好控辍保学工作，防止出现义务教育阶段因灾因疫失学辍学现象；协调落实新纳入的监测对象医疗救助、大病救助等政策措施。</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color w:val="auto"/>
          <w:sz w:val="32"/>
          <w:szCs w:val="32"/>
          <w:highlight w:val="none"/>
          <w:lang w:eastAsia="zh-CN"/>
        </w:rPr>
        <w:t>责任单位：</w:t>
      </w:r>
      <w:r>
        <w:rPr>
          <w:rFonts w:hint="eastAsia" w:ascii="Times New Roman" w:hAnsi="Times New Roman" w:eastAsia="方正楷体_GBK" w:cs="Times New Roman"/>
          <w:color w:val="auto"/>
          <w:sz w:val="32"/>
          <w:szCs w:val="32"/>
          <w:highlight w:val="none"/>
          <w:lang w:val="en-US" w:eastAsia="zh-CN"/>
        </w:rPr>
        <w:t>镇教管中心</w:t>
      </w:r>
      <w:r>
        <w:rPr>
          <w:rFonts w:hint="default" w:ascii="Times New Roman" w:hAnsi="Times New Roman" w:eastAsia="方正楷体_GBK" w:cs="Times New Roman"/>
          <w:color w:val="auto"/>
          <w:sz w:val="32"/>
          <w:szCs w:val="32"/>
          <w:highlight w:val="none"/>
          <w:lang w:eastAsia="zh-CN"/>
        </w:rPr>
        <w:t>、</w:t>
      </w:r>
      <w:r>
        <w:rPr>
          <w:rFonts w:hint="eastAsia" w:ascii="Times New Roman" w:hAnsi="Times New Roman" w:eastAsia="方正楷体_GBK" w:cs="Times New Roman"/>
          <w:color w:val="auto"/>
          <w:sz w:val="32"/>
          <w:szCs w:val="32"/>
          <w:highlight w:val="none"/>
          <w:lang w:val="en-US" w:eastAsia="zh-CN"/>
        </w:rPr>
        <w:t>镇社事办</w:t>
      </w:r>
      <w:r>
        <w:rPr>
          <w:rFonts w:hint="default" w:ascii="Times New Roman" w:hAnsi="Times New Roman" w:eastAsia="方正楷体_GBK" w:cs="Times New Roman"/>
          <w:color w:val="auto"/>
          <w:sz w:val="32"/>
          <w:szCs w:val="32"/>
          <w:highlight w:val="none"/>
          <w:lang w:eastAsia="zh-CN"/>
        </w:rPr>
        <w:t>、</w:t>
      </w:r>
      <w:r>
        <w:rPr>
          <w:rFonts w:hint="eastAsia" w:ascii="Times New Roman" w:hAnsi="Times New Roman" w:eastAsia="方正楷体_GBK" w:cs="Times New Roman"/>
          <w:color w:val="auto"/>
          <w:sz w:val="32"/>
          <w:szCs w:val="32"/>
          <w:highlight w:val="none"/>
          <w:lang w:val="en-US" w:eastAsia="zh-CN"/>
        </w:rPr>
        <w:t>镇社保所</w:t>
      </w:r>
      <w:r>
        <w:rPr>
          <w:rFonts w:hint="default" w:ascii="Times New Roman" w:hAnsi="Times New Roman" w:eastAsia="方正楷体_GBK" w:cs="Times New Roman"/>
          <w:color w:val="auto"/>
          <w:sz w:val="32"/>
          <w:szCs w:val="32"/>
          <w:highlight w:val="none"/>
          <w:lang w:eastAsia="zh-CN"/>
        </w:rPr>
        <w:t>、</w:t>
      </w:r>
      <w:r>
        <w:rPr>
          <w:rFonts w:hint="default" w:ascii="Times New Roman" w:hAnsi="Times New Roman" w:eastAsia="方正楷体_GBK" w:cs="Times New Roman"/>
          <w:sz w:val="32"/>
          <w:szCs w:val="32"/>
        </w:rPr>
        <w:t>各</w:t>
      </w:r>
      <w:r>
        <w:rPr>
          <w:rFonts w:hint="eastAsia" w:ascii="Times New Roman" w:hAnsi="Times New Roman" w:eastAsia="方正楷体_GBK" w:cs="Times New Roman"/>
          <w:sz w:val="32"/>
          <w:szCs w:val="32"/>
          <w:lang w:val="en-US" w:eastAsia="zh-CN"/>
        </w:rPr>
        <w:t>村</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社区</w:t>
      </w:r>
      <w:r>
        <w:rPr>
          <w:rFonts w:hint="default" w:ascii="Times New Roman" w:hAnsi="Times New Roman" w:eastAsia="方正楷体_GBK" w:cs="Times New Roman"/>
          <w:sz w:val="32"/>
          <w:szCs w:val="32"/>
        </w:rPr>
        <w:t>）〕</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方正楷体_GBK" w:cs="Times New Roman"/>
          <w:color w:val="auto"/>
          <w:sz w:val="32"/>
          <w:szCs w:val="32"/>
          <w:highlight w:val="none"/>
          <w:lang w:eastAsia="zh-CN"/>
        </w:rPr>
      </w:pPr>
      <w:r>
        <w:rPr>
          <w:rFonts w:hint="eastAsia" w:eastAsia="方正楷体_GBK" w:cs="Times New Roman"/>
          <w:color w:val="auto"/>
          <w:sz w:val="32"/>
          <w:szCs w:val="32"/>
          <w:lang w:eastAsia="zh-CN"/>
        </w:rPr>
        <w:t>（五）</w:t>
      </w:r>
      <w:r>
        <w:rPr>
          <w:rFonts w:hint="default" w:ascii="Times New Roman" w:hAnsi="Times New Roman" w:eastAsia="方正楷体_GBK" w:cs="Times New Roman"/>
          <w:color w:val="auto"/>
          <w:sz w:val="32"/>
          <w:szCs w:val="32"/>
        </w:rPr>
        <w:t>开展就业帮扶。</w:t>
      </w:r>
      <w:r>
        <w:rPr>
          <w:rFonts w:hint="default" w:ascii="Times New Roman" w:hAnsi="Times New Roman" w:eastAsia="方正仿宋_GBK" w:cs="Times New Roman"/>
          <w:color w:val="auto"/>
          <w:sz w:val="32"/>
          <w:szCs w:val="32"/>
        </w:rPr>
        <w:t>在对脱贫劳动力就业情况进行动态监测的同时，持续落实好就业帮扶政策。对外出务工脱贫劳动力“回流”</w:t>
      </w:r>
      <w:r>
        <w:rPr>
          <w:rFonts w:hint="default" w:ascii="Times New Roman" w:hAnsi="Times New Roman" w:cs="Times New Roman"/>
          <w:color w:val="auto"/>
          <w:sz w:val="32"/>
          <w:szCs w:val="32"/>
          <w:lang w:val="en-US" w:eastAsia="zh-CN"/>
        </w:rPr>
        <w:t>抗</w:t>
      </w:r>
      <w:r>
        <w:rPr>
          <w:rFonts w:hint="default" w:ascii="Times New Roman" w:hAnsi="Times New Roman" w:eastAsia="方正仿宋_GBK" w:cs="Times New Roman"/>
          <w:color w:val="auto"/>
          <w:sz w:val="32"/>
          <w:szCs w:val="32"/>
        </w:rPr>
        <w:t>灾的，引导及时返岗复工；对在家务农无法恢复生产或有就业意愿的，引导外出务工，或通过</w:t>
      </w:r>
      <w:r>
        <w:rPr>
          <w:rFonts w:hint="default" w:ascii="Times New Roman" w:hAnsi="Times New Roman" w:eastAsia="方正仿宋_GBK" w:cs="Times New Roman"/>
          <w:color w:val="auto"/>
          <w:sz w:val="32"/>
          <w:szCs w:val="32"/>
          <w:lang w:val="en-US" w:eastAsia="zh-CN"/>
        </w:rPr>
        <w:t>以工代赈</w:t>
      </w:r>
      <w:r>
        <w:rPr>
          <w:rFonts w:hint="default" w:ascii="Times New Roman" w:hAnsi="Times New Roman" w:cs="Times New Roman"/>
          <w:color w:val="auto"/>
          <w:sz w:val="32"/>
          <w:szCs w:val="32"/>
          <w:lang w:val="en-US" w:eastAsia="zh-CN"/>
        </w:rPr>
        <w:t>项目、</w:t>
      </w:r>
      <w:r>
        <w:rPr>
          <w:rFonts w:hint="default" w:ascii="Times New Roman" w:hAnsi="Times New Roman" w:eastAsia="方正仿宋_GBK" w:cs="Times New Roman"/>
          <w:color w:val="auto"/>
          <w:sz w:val="32"/>
          <w:szCs w:val="32"/>
          <w:lang w:eastAsia="zh-CN"/>
        </w:rPr>
        <w:t>就业帮扶</w:t>
      </w:r>
      <w:r>
        <w:rPr>
          <w:rFonts w:hint="default" w:ascii="Times New Roman" w:hAnsi="Times New Roman" w:eastAsia="方正仿宋_GBK" w:cs="Times New Roman"/>
          <w:color w:val="auto"/>
          <w:sz w:val="32"/>
          <w:szCs w:val="32"/>
        </w:rPr>
        <w:t>车间、公益性岗位等就近就地</w:t>
      </w:r>
      <w:r>
        <w:rPr>
          <w:rFonts w:hint="default" w:ascii="Times New Roman" w:hAnsi="Times New Roman" w:cs="Times New Roman"/>
          <w:color w:val="auto"/>
          <w:sz w:val="32"/>
          <w:szCs w:val="32"/>
          <w:lang w:eastAsia="zh-CN"/>
        </w:rPr>
        <w:t>务工</w:t>
      </w:r>
      <w:r>
        <w:rPr>
          <w:rFonts w:hint="default" w:ascii="Times New Roman" w:hAnsi="Times New Roman" w:eastAsia="方正仿宋_GBK" w:cs="Times New Roman"/>
          <w:color w:val="auto"/>
          <w:sz w:val="32"/>
          <w:szCs w:val="32"/>
        </w:rPr>
        <w:t>；加强就业技能培训，提升受灾农户再就业能力。</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color w:val="auto"/>
          <w:sz w:val="32"/>
          <w:szCs w:val="32"/>
          <w:highlight w:val="none"/>
          <w:lang w:eastAsia="zh-CN"/>
        </w:rPr>
        <w:t>责任单位：</w:t>
      </w:r>
      <w:r>
        <w:rPr>
          <w:rFonts w:hint="eastAsia" w:ascii="Times New Roman" w:hAnsi="Times New Roman" w:eastAsia="方正楷体_GBK" w:cs="Times New Roman"/>
          <w:color w:val="auto"/>
          <w:sz w:val="32"/>
          <w:szCs w:val="32"/>
          <w:highlight w:val="none"/>
          <w:lang w:val="en-US" w:eastAsia="zh-CN"/>
        </w:rPr>
        <w:t>镇社保所、镇经发办</w:t>
      </w:r>
      <w:r>
        <w:rPr>
          <w:rFonts w:hint="default" w:ascii="Times New Roman" w:hAnsi="Times New Roman" w:eastAsia="方正楷体_GBK" w:cs="Times New Roman"/>
          <w:color w:val="auto"/>
          <w:sz w:val="32"/>
          <w:szCs w:val="32"/>
          <w:highlight w:val="none"/>
          <w:lang w:eastAsia="zh-CN"/>
        </w:rPr>
        <w:t>、</w:t>
      </w:r>
      <w:r>
        <w:rPr>
          <w:rFonts w:hint="default" w:ascii="Times New Roman" w:hAnsi="Times New Roman" w:eastAsia="方正楷体_GBK" w:cs="Times New Roman"/>
          <w:sz w:val="32"/>
          <w:szCs w:val="32"/>
        </w:rPr>
        <w:t>各</w:t>
      </w:r>
      <w:r>
        <w:rPr>
          <w:rFonts w:hint="eastAsia" w:ascii="Times New Roman" w:hAnsi="Times New Roman" w:eastAsia="方正楷体_GBK" w:cs="Times New Roman"/>
          <w:sz w:val="32"/>
          <w:szCs w:val="32"/>
          <w:lang w:val="en-US" w:eastAsia="zh-CN"/>
        </w:rPr>
        <w:t>村</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社区</w:t>
      </w:r>
      <w:r>
        <w:rPr>
          <w:rFonts w:hint="default" w:ascii="Times New Roman" w:hAnsi="Times New Roman" w:eastAsia="方正楷体_GBK" w:cs="Times New Roman"/>
          <w:sz w:val="32"/>
          <w:szCs w:val="32"/>
        </w:rPr>
        <w:t>）〕</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方正楷体_GBK" w:cs="Times New Roman"/>
          <w:sz w:val="32"/>
          <w:szCs w:val="32"/>
        </w:rPr>
      </w:pPr>
      <w:r>
        <w:rPr>
          <w:rFonts w:hint="eastAsia" w:eastAsia="方正楷体_GBK" w:cs="Times New Roman"/>
          <w:color w:val="auto"/>
          <w:sz w:val="32"/>
          <w:szCs w:val="32"/>
          <w:lang w:eastAsia="zh-CN"/>
        </w:rPr>
        <w:t>（六）</w:t>
      </w:r>
      <w:r>
        <w:rPr>
          <w:rFonts w:hint="default" w:ascii="Times New Roman" w:hAnsi="Times New Roman" w:eastAsia="方正楷体_GBK" w:cs="Times New Roman"/>
          <w:color w:val="auto"/>
          <w:sz w:val="32"/>
          <w:szCs w:val="32"/>
        </w:rPr>
        <w:t>实施产业帮扶。</w:t>
      </w:r>
      <w:r>
        <w:rPr>
          <w:rFonts w:hint="default" w:ascii="Times New Roman" w:hAnsi="Times New Roman" w:eastAsia="方正仿宋_GBK" w:cs="Times New Roman"/>
          <w:color w:val="auto"/>
          <w:sz w:val="32"/>
          <w:szCs w:val="32"/>
          <w:lang w:eastAsia="zh-CN"/>
        </w:rPr>
        <w:t>对于因灾导致产业受损严重的区域，</w:t>
      </w:r>
      <w:r>
        <w:rPr>
          <w:rFonts w:hint="eastAsia" w:cs="Times New Roman"/>
          <w:color w:val="auto"/>
          <w:sz w:val="32"/>
          <w:szCs w:val="32"/>
          <w:lang w:val="en-US" w:eastAsia="zh-CN"/>
        </w:rPr>
        <w:t>镇农服中心</w:t>
      </w:r>
      <w:r>
        <w:rPr>
          <w:rFonts w:hint="default" w:ascii="Times New Roman" w:hAnsi="Times New Roman" w:eastAsia="方正仿宋_GBK" w:cs="Times New Roman"/>
          <w:color w:val="auto"/>
          <w:sz w:val="32"/>
          <w:szCs w:val="32"/>
        </w:rPr>
        <w:t>要立即组织专业技术人员，前往受灾一线，指导农户进行农作物、养殖业、林下经济的灾后恢复和后期管理，尽可能把灾害损失降到最低限度。鼓励受灾农户积极进行生产自救，减少损失。对于严重受灾农户，要认真进行梳理“一户一策”帮扶，通过提供农资、种苗</w:t>
      </w:r>
      <w:r>
        <w:rPr>
          <w:rFonts w:hint="default" w:ascii="Times New Roman" w:hAnsi="Times New Roman" w:cs="Times New Roman"/>
          <w:color w:val="auto"/>
          <w:sz w:val="32"/>
          <w:szCs w:val="32"/>
          <w:lang w:eastAsia="zh-CN"/>
        </w:rPr>
        <w:t>、农业保险赔付</w:t>
      </w:r>
      <w:r>
        <w:rPr>
          <w:rFonts w:hint="default" w:ascii="Times New Roman" w:hAnsi="Times New Roman" w:eastAsia="方正仿宋_GBK" w:cs="Times New Roman"/>
          <w:color w:val="auto"/>
          <w:sz w:val="32"/>
          <w:szCs w:val="32"/>
        </w:rPr>
        <w:t>等方式，及时帮助补种补耕补养。持续落实好消费帮扶政策，</w:t>
      </w:r>
      <w:r>
        <w:rPr>
          <w:rFonts w:hint="eastAsia" w:ascii="Times New Roman" w:hAnsi="Times New Roman" w:cs="Times New Roman"/>
          <w:color w:val="auto"/>
          <w:sz w:val="32"/>
          <w:szCs w:val="32"/>
          <w:lang w:val="en-US" w:eastAsia="zh-CN"/>
        </w:rPr>
        <w:t>镇农服中心、经发办</w:t>
      </w:r>
      <w:r>
        <w:rPr>
          <w:rFonts w:hint="default" w:ascii="Times New Roman" w:hAnsi="Times New Roman" w:eastAsia="方正仿宋_GBK" w:cs="Times New Roman"/>
          <w:color w:val="auto"/>
          <w:sz w:val="32"/>
          <w:szCs w:val="32"/>
        </w:rPr>
        <w:t>等部门</w:t>
      </w:r>
      <w:r>
        <w:rPr>
          <w:rFonts w:hint="default" w:ascii="Times New Roman" w:hAnsi="Times New Roman" w:cs="Times New Roman"/>
          <w:color w:val="auto"/>
          <w:sz w:val="32"/>
          <w:szCs w:val="32"/>
          <w:lang w:eastAsia="zh-CN"/>
        </w:rPr>
        <w:t>打通</w:t>
      </w:r>
      <w:r>
        <w:rPr>
          <w:rFonts w:hint="default" w:ascii="Times New Roman" w:hAnsi="Times New Roman" w:eastAsia="方正仿宋_GBK" w:cs="Times New Roman"/>
          <w:color w:val="auto"/>
          <w:sz w:val="32"/>
          <w:szCs w:val="32"/>
        </w:rPr>
        <w:t>受灾农户滞销农产品信息互</w:t>
      </w:r>
      <w:r>
        <w:rPr>
          <w:rFonts w:hint="eastAsia" w:cs="Times New Roman"/>
          <w:color w:val="auto"/>
          <w:sz w:val="32"/>
          <w:szCs w:val="32"/>
          <w:lang w:eastAsia="zh-CN"/>
        </w:rPr>
        <w:t>通</w:t>
      </w:r>
      <w:r>
        <w:rPr>
          <w:rFonts w:hint="default" w:ascii="Times New Roman" w:hAnsi="Times New Roman" w:cs="Times New Roman"/>
          <w:color w:val="auto"/>
          <w:sz w:val="32"/>
          <w:szCs w:val="32"/>
          <w:lang w:eastAsia="zh-CN"/>
        </w:rPr>
        <w:t>渠道</w:t>
      </w:r>
      <w:r>
        <w:rPr>
          <w:rFonts w:hint="default" w:ascii="Times New Roman" w:hAnsi="Times New Roman" w:eastAsia="方正仿宋_GBK" w:cs="Times New Roman"/>
          <w:color w:val="auto"/>
          <w:sz w:val="32"/>
          <w:szCs w:val="32"/>
        </w:rPr>
        <w:t>，加强与社会需求、政府采购等对接，就地就近解决农副产品滞销问题。</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color w:val="auto"/>
          <w:sz w:val="32"/>
          <w:szCs w:val="32"/>
          <w:highlight w:val="none"/>
          <w:lang w:eastAsia="zh-CN"/>
        </w:rPr>
        <w:t>责任单位：</w:t>
      </w:r>
      <w:r>
        <w:rPr>
          <w:rFonts w:hint="eastAsia" w:ascii="Times New Roman" w:hAnsi="Times New Roman" w:eastAsia="方正楷体_GBK" w:cs="Times New Roman"/>
          <w:sz w:val="32"/>
          <w:szCs w:val="32"/>
          <w:lang w:val="en-US" w:eastAsia="zh-CN"/>
        </w:rPr>
        <w:t>镇农服中心、</w:t>
      </w:r>
      <w:r>
        <w:rPr>
          <w:rFonts w:hint="eastAsia" w:eastAsia="方正楷体_GBK" w:cs="Times New Roman"/>
          <w:sz w:val="32"/>
          <w:szCs w:val="32"/>
          <w:lang w:val="en-US" w:eastAsia="zh-CN"/>
        </w:rPr>
        <w:t>镇</w:t>
      </w:r>
      <w:r>
        <w:rPr>
          <w:rFonts w:hint="eastAsia" w:ascii="Times New Roman" w:hAnsi="Times New Roman" w:eastAsia="方正楷体_GBK" w:cs="Times New Roman"/>
          <w:sz w:val="32"/>
          <w:szCs w:val="32"/>
          <w:lang w:val="en-US" w:eastAsia="zh-CN"/>
        </w:rPr>
        <w:t>经发办</w:t>
      </w:r>
      <w:r>
        <w:rPr>
          <w:rFonts w:hint="default"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rPr>
        <w:t>各</w:t>
      </w:r>
      <w:r>
        <w:rPr>
          <w:rFonts w:hint="eastAsia" w:ascii="Times New Roman" w:hAnsi="Times New Roman" w:eastAsia="方正楷体_GBK" w:cs="Times New Roman"/>
          <w:sz w:val="32"/>
          <w:szCs w:val="32"/>
          <w:lang w:val="en-US" w:eastAsia="zh-CN"/>
        </w:rPr>
        <w:t>村</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社区</w:t>
      </w:r>
      <w:r>
        <w:rPr>
          <w:rFonts w:hint="default" w:ascii="Times New Roman" w:hAnsi="Times New Roman" w:eastAsia="方正楷体_GBK" w:cs="Times New Roman"/>
          <w:sz w:val="32"/>
          <w:szCs w:val="32"/>
        </w:rPr>
        <w:t>）〕</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cs="Times New Roman"/>
          <w:color w:val="auto"/>
          <w:sz w:val="32"/>
          <w:szCs w:val="32"/>
          <w:lang w:val="en-US" w:eastAsia="zh-CN"/>
        </w:rPr>
      </w:pPr>
      <w:r>
        <w:rPr>
          <w:rFonts w:hint="eastAsia" w:eastAsia="方正楷体_GBK" w:cs="Times New Roman"/>
          <w:color w:val="auto"/>
          <w:sz w:val="32"/>
          <w:szCs w:val="32"/>
          <w:lang w:eastAsia="zh-CN"/>
        </w:rPr>
        <w:t>（七）</w:t>
      </w:r>
      <w:r>
        <w:rPr>
          <w:rFonts w:hint="default" w:ascii="Times New Roman" w:hAnsi="Times New Roman" w:eastAsia="方正楷体_GBK" w:cs="Times New Roman"/>
          <w:color w:val="auto"/>
          <w:sz w:val="32"/>
          <w:szCs w:val="32"/>
        </w:rPr>
        <w:t>强化小额信贷支持。</w:t>
      </w:r>
      <w:r>
        <w:rPr>
          <w:rFonts w:hint="default" w:ascii="Times New Roman" w:hAnsi="Times New Roman" w:eastAsia="方正仿宋_GBK" w:cs="Times New Roman"/>
          <w:color w:val="auto"/>
          <w:sz w:val="32"/>
          <w:szCs w:val="32"/>
        </w:rPr>
        <w:t>对脱贫户及监测对象，因灾因疫等暂时无法按时还款的，合理运用续贷、展期政策；有贷款需求且符合条件的，可简化流程、加快审批进度；对办理脱贫人口小额信贷后确有需要且具备还款能力的受灾脱贫户和监测</w:t>
      </w:r>
      <w:r>
        <w:rPr>
          <w:rFonts w:hint="default" w:ascii="Times New Roman" w:hAnsi="Times New Roman" w:eastAsia="方正仿宋_GBK" w:cs="Times New Roman"/>
          <w:color w:val="auto"/>
          <w:sz w:val="32"/>
          <w:szCs w:val="32"/>
          <w:lang w:eastAsia="zh-CN"/>
        </w:rPr>
        <w:t>对象</w:t>
      </w:r>
      <w:r>
        <w:rPr>
          <w:rFonts w:hint="default" w:ascii="Times New Roman" w:hAnsi="Times New Roman" w:eastAsia="方正仿宋_GBK" w:cs="Times New Roman"/>
          <w:color w:val="auto"/>
          <w:sz w:val="32"/>
          <w:szCs w:val="32"/>
        </w:rPr>
        <w:t>，可追加贷款支持。</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color w:val="auto"/>
          <w:sz w:val="32"/>
          <w:szCs w:val="32"/>
          <w:highlight w:val="none"/>
          <w:lang w:eastAsia="zh-CN"/>
        </w:rPr>
        <w:t>责任单位：</w:t>
      </w:r>
      <w:r>
        <w:rPr>
          <w:rFonts w:hint="eastAsia" w:ascii="Times New Roman" w:hAnsi="Times New Roman" w:eastAsia="方正楷体_GBK" w:cs="Times New Roman"/>
          <w:color w:val="auto"/>
          <w:sz w:val="32"/>
          <w:szCs w:val="32"/>
          <w:highlight w:val="none"/>
          <w:lang w:val="en-US" w:eastAsia="zh-CN"/>
        </w:rPr>
        <w:t>镇</w:t>
      </w:r>
      <w:r>
        <w:rPr>
          <w:rFonts w:hint="eastAsia" w:ascii="Times New Roman" w:hAnsi="Times New Roman" w:eastAsia="方正楷体_GBK" w:cs="Times New Roman"/>
          <w:sz w:val="32"/>
          <w:szCs w:val="32"/>
          <w:lang w:val="en-US" w:eastAsia="zh-CN"/>
        </w:rPr>
        <w:t>经发办</w:t>
      </w:r>
      <w:r>
        <w:rPr>
          <w:rFonts w:hint="default" w:ascii="Times New Roman" w:hAnsi="Times New Roman" w:eastAsia="方正楷体_GBK" w:cs="Times New Roman"/>
          <w:sz w:val="32"/>
          <w:szCs w:val="32"/>
          <w:lang w:val="en-US" w:eastAsia="zh-CN"/>
        </w:rPr>
        <w:t>、各</w:t>
      </w:r>
      <w:r>
        <w:rPr>
          <w:rFonts w:hint="eastAsia" w:ascii="Times New Roman" w:hAnsi="Times New Roman" w:eastAsia="方正楷体_GBK" w:cs="Times New Roman"/>
          <w:sz w:val="32"/>
          <w:szCs w:val="32"/>
          <w:lang w:val="en-US" w:eastAsia="zh-CN"/>
        </w:rPr>
        <w:t>村</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社区</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color w:val="auto"/>
          <w:sz w:val="32"/>
          <w:szCs w:val="32"/>
          <w:highlight w:val="none"/>
          <w:lang w:val="en-US" w:eastAsia="zh-CN"/>
        </w:rPr>
        <w:t xml:space="preserve">        </w:t>
      </w:r>
      <w:r>
        <w:rPr>
          <w:rFonts w:hint="default" w:ascii="Times New Roman" w:hAnsi="Times New Roman" w:cs="Times New Roman"/>
          <w:color w:val="auto"/>
          <w:sz w:val="32"/>
          <w:szCs w:val="32"/>
          <w:lang w:val="en-US" w:eastAsia="zh-CN"/>
        </w:rPr>
        <w:t xml:space="preserve">                     </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方正楷体_GBK" w:cs="Times New Roman"/>
          <w:sz w:val="32"/>
          <w:szCs w:val="32"/>
        </w:rPr>
      </w:pPr>
      <w:r>
        <w:rPr>
          <w:rFonts w:hint="eastAsia" w:eastAsia="方正楷体_GBK" w:cs="Times New Roman"/>
          <w:color w:val="auto"/>
          <w:sz w:val="32"/>
          <w:szCs w:val="32"/>
          <w:lang w:eastAsia="zh-CN"/>
        </w:rPr>
        <w:t>（八）</w:t>
      </w:r>
      <w:r>
        <w:rPr>
          <w:rFonts w:hint="default" w:ascii="Times New Roman" w:hAnsi="Times New Roman" w:eastAsia="方正楷体_GBK" w:cs="Times New Roman"/>
          <w:color w:val="auto"/>
          <w:sz w:val="32"/>
          <w:szCs w:val="32"/>
        </w:rPr>
        <w:t>动员社会帮扶。</w:t>
      </w:r>
      <w:r>
        <w:rPr>
          <w:rFonts w:hint="default" w:ascii="Times New Roman" w:hAnsi="Times New Roman" w:eastAsia="方正仿宋_GBK" w:cs="Times New Roman"/>
          <w:color w:val="auto"/>
          <w:sz w:val="32"/>
          <w:szCs w:val="32"/>
        </w:rPr>
        <w:t>对因灾导致家庭收入骤减、支出骤增、自身难以承受的家庭，要广开渠道，加强与社会爱心人士、企业和社会团体的沟通对接，鼓励开展捐款捐物、志愿服务等献爱心活动，帮助受灾地区恢复重建。</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color w:val="auto"/>
          <w:sz w:val="32"/>
          <w:szCs w:val="32"/>
          <w:highlight w:val="none"/>
          <w:lang w:eastAsia="zh-CN"/>
        </w:rPr>
        <w:t>责任单位：</w:t>
      </w:r>
      <w:r>
        <w:rPr>
          <w:rFonts w:hint="eastAsia" w:ascii="Times New Roman" w:hAnsi="Times New Roman" w:eastAsia="方正楷体_GBK" w:cs="Times New Roman"/>
          <w:color w:val="auto"/>
          <w:sz w:val="32"/>
          <w:szCs w:val="32"/>
          <w:highlight w:val="none"/>
          <w:lang w:val="en-US" w:eastAsia="zh-CN"/>
        </w:rPr>
        <w:t>镇社事办</w:t>
      </w:r>
      <w:r>
        <w:rPr>
          <w:rFonts w:hint="eastAsia" w:eastAsia="方正楷体_GBK" w:cs="Times New Roman"/>
          <w:color w:val="auto"/>
          <w:sz w:val="32"/>
          <w:szCs w:val="32"/>
          <w:highlight w:val="none"/>
          <w:lang w:eastAsia="zh-CN"/>
        </w:rPr>
        <w:t>、</w:t>
      </w:r>
      <w:r>
        <w:rPr>
          <w:rFonts w:hint="default" w:ascii="Times New Roman" w:hAnsi="Times New Roman" w:eastAsia="方正楷体_GBK" w:cs="Times New Roman"/>
          <w:sz w:val="32"/>
          <w:szCs w:val="32"/>
        </w:rPr>
        <w:t>各</w:t>
      </w:r>
      <w:r>
        <w:rPr>
          <w:rFonts w:hint="eastAsia" w:ascii="Times New Roman" w:hAnsi="Times New Roman" w:eastAsia="方正楷体_GBK" w:cs="Times New Roman"/>
          <w:sz w:val="32"/>
          <w:szCs w:val="32"/>
          <w:lang w:val="en-US" w:eastAsia="zh-CN"/>
        </w:rPr>
        <w:t>村</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社区</w:t>
      </w:r>
      <w:r>
        <w:rPr>
          <w:rFonts w:hint="default" w:ascii="Times New Roman" w:hAnsi="Times New Roman" w:eastAsia="方正楷体_GBK" w:cs="Times New Roman"/>
          <w:sz w:val="32"/>
          <w:szCs w:val="32"/>
        </w:rPr>
        <w:t>）〕</w:t>
      </w:r>
    </w:p>
    <w:p>
      <w:pPr>
        <w:keepNext w:val="0"/>
        <w:keepLines w:val="0"/>
        <w:pageBreakBefore w:val="0"/>
        <w:widowControl/>
        <w:kinsoku/>
        <w:wordWrap/>
        <w:overflowPunct/>
        <w:topLinePunct w:val="0"/>
        <w:bidi w:val="0"/>
        <w:spacing w:line="600" w:lineRule="exact"/>
        <w:ind w:firstLine="640" w:firstLineChars="200"/>
        <w:jc w:val="left"/>
        <w:textAlignment w:val="baseline"/>
        <w:outlineLvl w:val="2"/>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六、工作要求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default" w:ascii="Times New Roman" w:hAnsi="Times New Roman" w:eastAsia="方正楷体_GBK" w:cs="Times New Roman"/>
          <w:snapToGrid/>
          <w:color w:val="auto"/>
          <w:spacing w:val="0"/>
          <w:w w:val="100"/>
          <w:kern w:val="0"/>
          <w:position w:val="0"/>
          <w:sz w:val="32"/>
          <w:szCs w:val="32"/>
          <w:shd w:val="clear" w:color="auto" w:fill="auto"/>
          <w:lang w:val="en-US" w:eastAsia="zh-CN" w:bidi="en-US"/>
        </w:rPr>
      </w:pPr>
      <w:r>
        <w:rPr>
          <w:rFonts w:hint="default" w:ascii="Times New Roman" w:hAnsi="Times New Roman" w:eastAsia="方正楷体_GBK" w:cs="Times New Roman"/>
          <w:snapToGrid/>
          <w:color w:val="auto"/>
          <w:spacing w:val="0"/>
          <w:w w:val="100"/>
          <w:kern w:val="0"/>
          <w:position w:val="0"/>
          <w:sz w:val="32"/>
          <w:szCs w:val="32"/>
          <w:shd w:val="clear" w:color="auto" w:fill="auto"/>
          <w:lang w:val="en-US" w:eastAsia="zh-CN" w:bidi="en-US"/>
        </w:rPr>
        <w:t>（一）</w:t>
      </w:r>
      <w:r>
        <w:rPr>
          <w:rFonts w:hint="default" w:ascii="Times New Roman" w:hAnsi="Times New Roman" w:eastAsia="方正楷体_GBK" w:cs="Times New Roman"/>
          <w:snapToGrid/>
          <w:color w:val="auto"/>
          <w:spacing w:val="0"/>
          <w:w w:val="100"/>
          <w:kern w:val="0"/>
          <w:position w:val="0"/>
          <w:sz w:val="32"/>
          <w:szCs w:val="32"/>
          <w:shd w:val="clear" w:color="auto" w:fill="auto"/>
          <w:lang w:val="en-US" w:eastAsia="en-US" w:bidi="en-US"/>
        </w:rPr>
        <w:t>加强组织保障</w:t>
      </w:r>
      <w:r>
        <w:rPr>
          <w:rFonts w:hint="default" w:ascii="Times New Roman" w:hAnsi="Times New Roman" w:eastAsia="方正楷体_GBK" w:cs="Times New Roman"/>
          <w:snapToGrid/>
          <w:color w:val="auto"/>
          <w:spacing w:val="0"/>
          <w:w w:val="100"/>
          <w:kern w:val="0"/>
          <w:position w:val="0"/>
          <w:sz w:val="32"/>
          <w:szCs w:val="32"/>
          <w:shd w:val="clear" w:color="auto" w:fill="auto"/>
          <w:lang w:val="en-US" w:eastAsia="zh-CN" w:bidi="en-US"/>
        </w:rPr>
        <w:t>。</w:t>
      </w:r>
      <w:r>
        <w:rPr>
          <w:rFonts w:hint="default" w:ascii="Times New Roman" w:hAnsi="Times New Roman" w:cs="Times New Roman"/>
          <w:szCs w:val="32"/>
          <w:lang w:eastAsia="zh-CN"/>
        </w:rPr>
        <w:t>组建防范因灾返贫专项工作组（附件</w:t>
      </w:r>
      <w:r>
        <w:rPr>
          <w:rFonts w:hint="default" w:ascii="Times New Roman" w:hAnsi="Times New Roman" w:cs="Times New Roman"/>
          <w:szCs w:val="32"/>
          <w:lang w:val="en-US" w:eastAsia="zh-CN"/>
        </w:rPr>
        <w:t>1）</w:t>
      </w:r>
      <w:r>
        <w:rPr>
          <w:rFonts w:hint="default" w:ascii="Times New Roman" w:hAnsi="Times New Roman" w:cs="Times New Roman"/>
          <w:szCs w:val="32"/>
          <w:lang w:eastAsia="zh-CN"/>
        </w:rPr>
        <w:t>，负责做好日常监测预警、信息推送、会商研判，以及各类灾害和突发事件的应急处置、报告等工作。各</w:t>
      </w:r>
      <w:r>
        <w:rPr>
          <w:rFonts w:hint="eastAsia" w:ascii="Times New Roman" w:hAnsi="Times New Roman" w:cs="Times New Roman"/>
          <w:szCs w:val="32"/>
          <w:lang w:val="en-US" w:eastAsia="zh-CN"/>
        </w:rPr>
        <w:t>村（社区）</w:t>
      </w:r>
      <w:r>
        <w:rPr>
          <w:rFonts w:hint="default" w:ascii="Times New Roman" w:hAnsi="Times New Roman" w:cs="Times New Roman"/>
          <w:szCs w:val="32"/>
          <w:lang w:eastAsia="zh-CN"/>
        </w:rPr>
        <w:t>信息员负责，做好各类因灾返贫信息的报送和组织对部门推送预警信息的核查和研判，坚决守住不发生规模性返贫底线。</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pPr>
      <w:r>
        <w:rPr>
          <w:rFonts w:hint="default" w:ascii="Times New Roman" w:hAnsi="Times New Roman" w:eastAsia="方正楷体_GBK" w:cs="Times New Roman"/>
          <w:snapToGrid/>
          <w:color w:val="auto"/>
          <w:spacing w:val="0"/>
          <w:w w:val="100"/>
          <w:kern w:val="0"/>
          <w:position w:val="0"/>
          <w:sz w:val="32"/>
          <w:szCs w:val="32"/>
          <w:shd w:val="clear" w:color="auto" w:fill="auto"/>
          <w:lang w:val="en-US" w:eastAsia="zh-CN" w:bidi="en-US"/>
        </w:rPr>
        <w:t>（二）落实项目资金扶持。</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各有关部门要统筹</w:t>
      </w:r>
      <w:r>
        <w:rPr>
          <w:rFonts w:hint="default" w:ascii="Times New Roman" w:hAnsi="Times New Roman" w:cs="Times New Roman"/>
          <w:snapToGrid/>
          <w:color w:val="auto"/>
          <w:spacing w:val="0"/>
          <w:w w:val="100"/>
          <w:kern w:val="2"/>
          <w:position w:val="0"/>
          <w:sz w:val="32"/>
          <w:szCs w:val="32"/>
          <w:shd w:val="clear" w:color="auto" w:fill="auto"/>
          <w:lang w:val="en-US" w:eastAsia="zh-CN" w:bidi="ar-SA"/>
        </w:rPr>
        <w:t>好</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各自领域资金，指导和支持乡村振兴重点帮扶村</w:t>
      </w:r>
      <w:r>
        <w:rPr>
          <w:rFonts w:hint="eastAsia" w:ascii="Times New Roman" w:hAnsi="Times New Roman" w:cs="Times New Roman"/>
          <w:snapToGrid/>
          <w:color w:val="auto"/>
          <w:spacing w:val="0"/>
          <w:w w:val="100"/>
          <w:kern w:val="2"/>
          <w:position w:val="0"/>
          <w:sz w:val="32"/>
          <w:szCs w:val="32"/>
          <w:shd w:val="clear" w:color="auto" w:fill="auto"/>
          <w:lang w:val="en-US" w:eastAsia="zh-CN" w:bidi="ar-SA"/>
        </w:rPr>
        <w:t>（社区）</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、脱贫村、多灾易灾区</w:t>
      </w:r>
      <w:r>
        <w:rPr>
          <w:rFonts w:hint="default" w:ascii="Times New Roman" w:hAnsi="Times New Roman" w:cs="Times New Roman"/>
          <w:snapToGrid/>
          <w:color w:val="auto"/>
          <w:spacing w:val="0"/>
          <w:w w:val="100"/>
          <w:kern w:val="2"/>
          <w:position w:val="0"/>
          <w:sz w:val="32"/>
          <w:szCs w:val="32"/>
          <w:shd w:val="clear" w:color="auto" w:fill="auto"/>
          <w:lang w:val="en-US" w:eastAsia="zh-CN" w:bidi="ar-SA"/>
        </w:rPr>
        <w:t>域</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、防灾减灾能力较弱</w:t>
      </w:r>
      <w:r>
        <w:rPr>
          <w:rFonts w:hint="default" w:ascii="Times New Roman" w:hAnsi="Times New Roman" w:cs="Times New Roman"/>
          <w:snapToGrid/>
          <w:color w:val="auto"/>
          <w:spacing w:val="0"/>
          <w:w w:val="100"/>
          <w:kern w:val="2"/>
          <w:position w:val="0"/>
          <w:sz w:val="32"/>
          <w:szCs w:val="32"/>
          <w:shd w:val="clear" w:color="auto" w:fill="auto"/>
          <w:lang w:val="en-US" w:eastAsia="zh-CN" w:bidi="ar-SA"/>
        </w:rPr>
        <w:t>的地区</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防灾减灾项目建设，推动地震易发区房屋设施加固、基层应急能力提升重大工程建设，防汛抗旱和生活类救灾、消防救援、防灭火等物资装备储备库和基础设施建设，推动提升防灾减灾能力。对因灾损毁的扶贫项目资产，相关部门和单位要根据实际情况及时做好恢复、盘活利用等应对工作，按规定做好资产处置管理。</w:t>
      </w:r>
    </w:p>
    <w:p>
      <w:pPr>
        <w:keepNext w:val="0"/>
        <w:keepLines w:val="0"/>
        <w:pageBreakBefore w:val="0"/>
        <w:widowControl/>
        <w:tabs>
          <w:tab w:val="left" w:pos="771"/>
        </w:tabs>
        <w:kinsoku w:val="0"/>
        <w:wordWrap/>
        <w:overflowPunct/>
        <w:topLinePunct w:val="0"/>
        <w:autoSpaceDE w:val="0"/>
        <w:autoSpaceDN w:val="0"/>
        <w:bidi w:val="0"/>
        <w:adjustRightInd w:val="0"/>
        <w:snapToGrid w:val="0"/>
        <w:spacing w:before="12" w:line="600" w:lineRule="exact"/>
        <w:ind w:right="97" w:firstLine="617"/>
        <w:jc w:val="both"/>
        <w:textAlignment w:val="baseline"/>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pPr>
      <w:r>
        <w:rPr>
          <w:rFonts w:hint="default" w:ascii="Times New Roman" w:hAnsi="Times New Roman" w:eastAsia="方正楷体_GBK" w:cs="Times New Roman"/>
          <w:snapToGrid/>
          <w:color w:val="auto"/>
          <w:spacing w:val="0"/>
          <w:w w:val="100"/>
          <w:kern w:val="0"/>
          <w:position w:val="0"/>
          <w:sz w:val="32"/>
          <w:szCs w:val="32"/>
          <w:shd w:val="clear" w:color="auto" w:fill="auto"/>
          <w:lang w:val="en-US" w:eastAsia="zh-CN" w:bidi="en-US"/>
        </w:rPr>
        <w:t>（三）</w:t>
      </w:r>
      <w:r>
        <w:rPr>
          <w:rFonts w:hint="default" w:ascii="Times New Roman" w:hAnsi="Times New Roman" w:eastAsia="方正楷体_GBK" w:cs="Times New Roman"/>
          <w:snapToGrid/>
          <w:color w:val="auto"/>
          <w:spacing w:val="0"/>
          <w:w w:val="100"/>
          <w:kern w:val="0"/>
          <w:position w:val="0"/>
          <w:sz w:val="32"/>
          <w:szCs w:val="32"/>
          <w:shd w:val="clear" w:color="auto" w:fill="auto"/>
          <w:lang w:val="en-US" w:eastAsia="en-US" w:bidi="en-US"/>
        </w:rPr>
        <w:t>强化部门协作</w:t>
      </w:r>
      <w:r>
        <w:rPr>
          <w:rFonts w:hint="default" w:ascii="Times New Roman" w:hAnsi="Times New Roman" w:eastAsia="方正楷体_GBK" w:cs="Times New Roman"/>
          <w:snapToGrid/>
          <w:color w:val="auto"/>
          <w:spacing w:val="0"/>
          <w:w w:val="100"/>
          <w:kern w:val="0"/>
          <w:position w:val="0"/>
          <w:sz w:val="32"/>
          <w:szCs w:val="32"/>
          <w:shd w:val="clear" w:color="auto" w:fill="auto"/>
          <w:lang w:val="en-US" w:eastAsia="zh-CN" w:bidi="en-US"/>
        </w:rPr>
        <w:t>。</w:t>
      </w:r>
      <w:r>
        <w:rPr>
          <w:rFonts w:hint="eastAsia" w:ascii="Times New Roman" w:hAnsi="Times New Roman" w:eastAsia="方正仿宋_GBK" w:cs="Times New Roman"/>
          <w:snapToGrid/>
          <w:color w:val="auto"/>
          <w:spacing w:val="0"/>
          <w:w w:val="100"/>
          <w:kern w:val="2"/>
          <w:position w:val="0"/>
          <w:sz w:val="32"/>
          <w:szCs w:val="32"/>
          <w:shd w:val="clear" w:color="auto" w:fill="auto"/>
          <w:lang w:val="en-US" w:eastAsia="zh-CN" w:bidi="ar-SA"/>
        </w:rPr>
        <w:t>镇经发办、应急办</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w:t>
      </w:r>
      <w:r>
        <w:rPr>
          <w:rFonts w:hint="eastAsia" w:ascii="Times New Roman" w:hAnsi="Times New Roman" w:eastAsia="方正仿宋_GBK" w:cs="Times New Roman"/>
          <w:snapToGrid/>
          <w:color w:val="auto"/>
          <w:spacing w:val="0"/>
          <w:w w:val="100"/>
          <w:kern w:val="2"/>
          <w:position w:val="0"/>
          <w:sz w:val="32"/>
          <w:szCs w:val="32"/>
          <w:shd w:val="clear" w:color="auto" w:fill="auto"/>
          <w:lang w:val="en-US" w:eastAsia="zh-CN" w:bidi="ar-SA"/>
        </w:rPr>
        <w:t>规环办</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w:t>
      </w:r>
      <w:r>
        <w:rPr>
          <w:rFonts w:hint="eastAsia" w:ascii="Times New Roman" w:hAnsi="Times New Roman" w:eastAsia="方正仿宋_GBK" w:cs="Times New Roman"/>
          <w:snapToGrid/>
          <w:color w:val="auto"/>
          <w:spacing w:val="0"/>
          <w:w w:val="100"/>
          <w:kern w:val="2"/>
          <w:position w:val="0"/>
          <w:sz w:val="32"/>
          <w:szCs w:val="32"/>
          <w:shd w:val="clear" w:color="auto" w:fill="auto"/>
          <w:lang w:val="en-US" w:eastAsia="zh-CN" w:bidi="ar-SA"/>
        </w:rPr>
        <w:t>农服中心</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w:t>
      </w:r>
      <w:r>
        <w:rPr>
          <w:rFonts w:hint="eastAsia" w:ascii="Times New Roman" w:hAnsi="Times New Roman" w:eastAsia="方正仿宋_GBK" w:cs="Times New Roman"/>
          <w:snapToGrid/>
          <w:color w:val="auto"/>
          <w:spacing w:val="0"/>
          <w:w w:val="100"/>
          <w:kern w:val="2"/>
          <w:position w:val="0"/>
          <w:sz w:val="32"/>
          <w:szCs w:val="32"/>
          <w:shd w:val="clear" w:color="auto" w:fill="auto"/>
          <w:lang w:val="en-US" w:eastAsia="zh-CN" w:bidi="ar-SA"/>
        </w:rPr>
        <w:t>社事办</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等部门要加强本领域内的灾害监测预警，防范化解可能导致规模性返贫问题的各类风险隐患；要加强部门沟通，及时共享受灾情况和受灾数据，通报工作措施和工作进展。各村</w:t>
      </w:r>
      <w:r>
        <w:rPr>
          <w:rFonts w:hint="eastAsia" w:ascii="Times New Roman" w:hAnsi="Times New Roman" w:cs="Times New Roman"/>
          <w:snapToGrid/>
          <w:color w:val="auto"/>
          <w:spacing w:val="0"/>
          <w:w w:val="100"/>
          <w:kern w:val="2"/>
          <w:position w:val="0"/>
          <w:sz w:val="32"/>
          <w:szCs w:val="32"/>
          <w:shd w:val="clear" w:color="auto" w:fill="auto"/>
          <w:lang w:val="en-US" w:eastAsia="zh-CN" w:bidi="ar-SA"/>
        </w:rPr>
        <w:t>（社区）</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要用足用好救灾救助政</w:t>
      </w:r>
      <w:r>
        <w:rPr>
          <w:rFonts w:hint="default" w:ascii="Times New Roman" w:hAnsi="Times New Roman" w:cs="Times New Roman"/>
          <w:snapToGrid/>
          <w:color w:val="auto"/>
          <w:spacing w:val="0"/>
          <w:w w:val="100"/>
          <w:kern w:val="2"/>
          <w:position w:val="0"/>
          <w:sz w:val="32"/>
          <w:szCs w:val="32"/>
          <w:shd w:val="clear" w:color="auto" w:fill="auto"/>
          <w:lang w:val="en-US" w:eastAsia="zh-CN" w:bidi="ar-SA"/>
        </w:rPr>
        <w:t>策，</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对有因灾返贫风险的监测对象开展跟踪监测和工作督导，确保政策落实落地，帮助尽快恢复生产生活秩序。</w:t>
      </w:r>
    </w:p>
    <w:p>
      <w:pPr>
        <w:keepNext w:val="0"/>
        <w:keepLines w:val="0"/>
        <w:pageBreakBefore w:val="0"/>
        <w:widowControl/>
        <w:tabs>
          <w:tab w:val="left" w:pos="771"/>
        </w:tabs>
        <w:kinsoku w:val="0"/>
        <w:wordWrap/>
        <w:overflowPunct/>
        <w:topLinePunct w:val="0"/>
        <w:autoSpaceDE w:val="0"/>
        <w:autoSpaceDN w:val="0"/>
        <w:bidi w:val="0"/>
        <w:adjustRightInd w:val="0"/>
        <w:snapToGrid w:val="0"/>
        <w:spacing w:before="18" w:line="600" w:lineRule="exact"/>
        <w:ind w:firstLine="640" w:firstLineChars="200"/>
        <w:jc w:val="both"/>
        <w:textAlignment w:val="baseline"/>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pPr>
      <w:r>
        <w:rPr>
          <w:rFonts w:hint="default" w:ascii="Times New Roman" w:hAnsi="Times New Roman" w:eastAsia="方正楷体_GBK" w:cs="Times New Roman"/>
          <w:snapToGrid/>
          <w:color w:val="auto"/>
          <w:spacing w:val="0"/>
          <w:w w:val="100"/>
          <w:kern w:val="0"/>
          <w:position w:val="0"/>
          <w:sz w:val="32"/>
          <w:szCs w:val="32"/>
          <w:shd w:val="clear" w:color="auto" w:fill="auto"/>
          <w:lang w:val="en-US" w:eastAsia="zh-CN" w:bidi="en-US"/>
        </w:rPr>
        <w:t>（四）</w:t>
      </w:r>
      <w:r>
        <w:rPr>
          <w:rFonts w:hint="default" w:ascii="Times New Roman" w:hAnsi="Times New Roman" w:eastAsia="方正楷体_GBK" w:cs="Times New Roman"/>
          <w:snapToGrid/>
          <w:color w:val="auto"/>
          <w:spacing w:val="0"/>
          <w:w w:val="100"/>
          <w:kern w:val="0"/>
          <w:position w:val="0"/>
          <w:sz w:val="32"/>
          <w:szCs w:val="32"/>
          <w:shd w:val="clear" w:color="auto" w:fill="auto"/>
          <w:lang w:val="en-US" w:eastAsia="en-US" w:bidi="en-US"/>
        </w:rPr>
        <w:t>加强宣传引导。</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村</w:t>
      </w:r>
      <w:r>
        <w:rPr>
          <w:rFonts w:hint="eastAsia" w:ascii="Times New Roman" w:hAnsi="Times New Roman" w:cs="Times New Roman"/>
          <w:snapToGrid/>
          <w:color w:val="auto"/>
          <w:spacing w:val="0"/>
          <w:w w:val="100"/>
          <w:kern w:val="2"/>
          <w:position w:val="0"/>
          <w:sz w:val="32"/>
          <w:szCs w:val="32"/>
          <w:shd w:val="clear" w:color="auto" w:fill="auto"/>
          <w:lang w:val="en-US" w:eastAsia="zh-CN" w:bidi="ar-SA"/>
        </w:rPr>
        <w:t>（社区）</w:t>
      </w:r>
      <w:r>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t>要加强气象防灾减灾科普宣传，通过举办“气象科普进乡村”等活动，提升农民气象防灾减灾意识和能力。以全国防灾减灾日、全国科普日等为契机，深入组织开展防灾减灾科普宣传教育。发动基层网格力量开展多种形式消防宣传，教育引导群众提升安全意识，及时消除身边火灾隐患。要鼓励引导社会组织、志愿者等社会力量积极参与防灾减灾救灾工作。充分发挥保险等市场机制在灾害风险转移分担中的作用，引导本区域保险机构积极开展灾害民生相关保险业务，有效帮助受灾户减轻灾害损失。</w:t>
      </w:r>
    </w:p>
    <w:p>
      <w:pPr>
        <w:pStyle w:val="34"/>
        <w:keepNext w:val="0"/>
        <w:keepLines w:val="0"/>
        <w:pageBreakBefore w:val="0"/>
        <w:wordWrap/>
        <w:overflowPunct/>
        <w:topLinePunct w:val="0"/>
        <w:bidi w:val="0"/>
        <w:spacing w:line="600" w:lineRule="exact"/>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pPr>
    </w:p>
    <w:p>
      <w:pPr>
        <w:pStyle w:val="34"/>
        <w:keepNext w:val="0"/>
        <w:keepLines w:val="0"/>
        <w:pageBreakBefore w:val="0"/>
        <w:wordWrap/>
        <w:overflowPunct/>
        <w:topLinePunct w:val="0"/>
        <w:bidi w:val="0"/>
        <w:spacing w:line="600" w:lineRule="exact"/>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cs="Times New Roman"/>
          <w:szCs w:val="32"/>
        </w:rPr>
        <w:t>附件：</w:t>
      </w:r>
      <w:r>
        <w:rPr>
          <w:rFonts w:hint="default" w:ascii="Times New Roman" w:hAnsi="Times New Roman" w:cs="Times New Roman"/>
          <w:lang w:val="en-US" w:eastAsia="zh-CN"/>
        </w:rPr>
        <w:t>1.</w:t>
      </w:r>
      <w:r>
        <w:rPr>
          <w:rFonts w:hint="eastAsia" w:ascii="Times New Roman" w:hAnsi="Times New Roman" w:cs="Times New Roman"/>
          <w:lang w:val="en-US" w:eastAsia="zh-CN"/>
        </w:rPr>
        <w:t>兴义镇</w:t>
      </w:r>
      <w:r>
        <w:rPr>
          <w:rFonts w:hint="default" w:ascii="Times New Roman" w:hAnsi="Times New Roman" w:cs="Times New Roman"/>
          <w:lang w:eastAsia="zh-CN"/>
        </w:rPr>
        <w:t>防范因灾返贫专项工作组</w:t>
      </w:r>
    </w:p>
    <w:p>
      <w:pPr>
        <w:keepNext w:val="0"/>
        <w:keepLines w:val="0"/>
        <w:pageBreakBefore w:val="0"/>
        <w:widowControl/>
        <w:kinsoku/>
        <w:wordWrap/>
        <w:overflowPunct/>
        <w:topLinePunct w:val="0"/>
        <w:autoSpaceDE/>
        <w:autoSpaceDN/>
        <w:bidi w:val="0"/>
        <w:adjustRightInd/>
        <w:snapToGrid/>
        <w:spacing w:line="600" w:lineRule="exact"/>
        <w:ind w:firstLine="1600" w:firstLineChars="500"/>
        <w:jc w:val="left"/>
        <w:textAlignment w:val="auto"/>
        <w:rPr>
          <w:rFonts w:hint="default" w:ascii="Times New Roman" w:hAnsi="Times New Roman" w:eastAsia="方正仿宋_GBK" w:cs="Times New Roman"/>
          <w:lang w:eastAsia="zh-CN"/>
        </w:rPr>
      </w:pPr>
      <w:r>
        <w:rPr>
          <w:rFonts w:hint="default" w:ascii="Times New Roman" w:hAnsi="Times New Roman" w:cs="Times New Roman"/>
          <w:lang w:val="en-US" w:eastAsia="zh-CN"/>
        </w:rPr>
        <w:t>2.</w:t>
      </w:r>
      <w:r>
        <w:rPr>
          <w:rFonts w:hint="eastAsia" w:ascii="Times New Roman" w:hAnsi="Times New Roman" w:cs="Times New Roman"/>
          <w:lang w:val="en-US" w:eastAsia="zh-CN"/>
        </w:rPr>
        <w:t>兴义镇</w:t>
      </w:r>
      <w:r>
        <w:rPr>
          <w:rFonts w:hint="default" w:ascii="Times New Roman" w:hAnsi="Times New Roman" w:cs="Times New Roman"/>
          <w:lang w:val="en-US" w:eastAsia="zh-CN"/>
        </w:rPr>
        <w:t>防范因灾返贫预警信息统计表</w:t>
      </w:r>
    </w:p>
    <w:p>
      <w:pPr>
        <w:pStyle w:val="34"/>
        <w:rPr>
          <w:rFonts w:hint="default" w:ascii="Times New Roman" w:hAnsi="Times New Roman" w:eastAsia="方正仿宋_GBK" w:cs="Times New Roman"/>
          <w:snapToGrid/>
          <w:color w:val="auto"/>
          <w:spacing w:val="0"/>
          <w:w w:val="100"/>
          <w:kern w:val="2"/>
          <w:position w:val="0"/>
          <w:sz w:val="32"/>
          <w:szCs w:val="32"/>
          <w:shd w:val="clear" w:color="auto" w:fill="auto"/>
          <w:lang w:val="en-US" w:eastAsia="zh-CN" w:bidi="ar-SA"/>
        </w:rPr>
      </w:pPr>
    </w:p>
    <w:p>
      <w:pPr>
        <w:keepNext w:val="0"/>
        <w:keepLines w:val="0"/>
        <w:pageBreakBefore w:val="0"/>
        <w:widowControl/>
        <w:kinsoku/>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rPr>
      </w:pPr>
    </w:p>
    <w:p>
      <w:pPr>
        <w:keepNext w:val="0"/>
        <w:keepLines w:val="0"/>
        <w:pageBreakBefore w:val="0"/>
        <w:widowControl/>
        <w:kinsoku/>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rPr>
      </w:pPr>
    </w:p>
    <w:p>
      <w:pPr>
        <w:pStyle w:val="39"/>
        <w:rPr>
          <w:rFonts w:hint="default" w:ascii="Times New Roman" w:hAnsi="Times New Roman" w:eastAsia="方正仿宋_GBK" w:cs="Times New Roman"/>
          <w:color w:val="auto"/>
          <w:sz w:val="32"/>
          <w:szCs w:val="32"/>
        </w:rPr>
      </w:pPr>
    </w:p>
    <w:p>
      <w:pPr>
        <w:pStyle w:val="39"/>
        <w:rPr>
          <w:rFonts w:hint="default" w:ascii="Times New Roman" w:hAnsi="Times New Roman" w:eastAsia="方正仿宋_GBK" w:cs="Times New Roman"/>
          <w:color w:val="auto"/>
          <w:sz w:val="32"/>
          <w:szCs w:val="32"/>
        </w:rPr>
        <w:sectPr>
          <w:footerReference r:id="rId6" w:type="default"/>
          <w:footerReference r:id="rId7" w:type="even"/>
          <w:pgSz w:w="11905" w:h="16838"/>
          <w:pgMar w:top="1984" w:right="1446" w:bottom="1644" w:left="1446" w:header="851" w:footer="992" w:gutter="0"/>
          <w:pgNumType w:fmt="decimal"/>
          <w:cols w:space="720" w:num="1"/>
          <w:rtlGutter w:val="0"/>
          <w:docGrid w:type="lines" w:linePitch="450" w:charSpace="0"/>
        </w:sectPr>
      </w:pPr>
    </w:p>
    <w:p>
      <w:pPr>
        <w:pStyle w:val="39"/>
        <w:ind w:left="0" w:leftChars="0" w:firstLine="0" w:firstLineChars="0"/>
        <w:rPr>
          <w:rFonts w:hint="default" w:ascii="Times New Roman" w:hAnsi="Times New Roman" w:eastAsia="方正仿宋_GBK" w:cs="Times New Roman"/>
          <w:color w:val="auto"/>
          <w:sz w:val="32"/>
          <w:szCs w:val="32"/>
          <w:lang w:val="en-US" w:eastAsia="zh-CN"/>
        </w:rPr>
      </w:pPr>
      <w:r>
        <w:rPr>
          <w:rFonts w:hint="default" w:ascii="Times New Roman" w:hAnsi="Times New Roman" w:cs="Times New Roman"/>
          <w:color w:val="auto"/>
          <w:sz w:val="32"/>
          <w:szCs w:val="32"/>
          <w:lang w:eastAsia="zh-CN"/>
        </w:rPr>
        <w:t>附件</w:t>
      </w:r>
      <w:r>
        <w:rPr>
          <w:rFonts w:hint="default" w:ascii="Times New Roman" w:hAnsi="Times New Roman" w:cs="Times New Roman"/>
          <w:color w:val="auto"/>
          <w:sz w:val="32"/>
          <w:szCs w:val="32"/>
          <w:lang w:val="en-US" w:eastAsia="zh-CN"/>
        </w:rPr>
        <w:t>1</w:t>
      </w:r>
    </w:p>
    <w:p>
      <w:pPr>
        <w:pStyle w:val="39"/>
        <w:jc w:val="center"/>
        <w:rPr>
          <w:rFonts w:hint="default" w:ascii="Times New Roman" w:hAnsi="Times New Roman" w:eastAsia="方正小标宋_GBK" w:cs="Times New Roman"/>
          <w:b w:val="0"/>
          <w:bCs w:val="0"/>
          <w:color w:val="auto"/>
          <w:sz w:val="32"/>
          <w:szCs w:val="32"/>
        </w:rPr>
      </w:pPr>
      <w:r>
        <w:rPr>
          <w:rFonts w:hint="eastAsia" w:ascii="Times New Roman" w:hAnsi="Times New Roman" w:eastAsia="方正小标宋_GBK" w:cs="Times New Roman"/>
          <w:b w:val="0"/>
          <w:bCs w:val="0"/>
          <w:color w:val="auto"/>
          <w:sz w:val="32"/>
          <w:szCs w:val="32"/>
          <w:lang w:val="en-US" w:eastAsia="zh-CN"/>
        </w:rPr>
        <w:t>兴义镇</w:t>
      </w:r>
      <w:r>
        <w:rPr>
          <w:rFonts w:hint="default" w:ascii="Times New Roman" w:hAnsi="Times New Roman" w:eastAsia="方正小标宋_GBK" w:cs="Times New Roman"/>
          <w:b w:val="0"/>
          <w:bCs w:val="0"/>
          <w:color w:val="auto"/>
          <w:sz w:val="32"/>
          <w:szCs w:val="32"/>
        </w:rPr>
        <w:t>防范因灾返贫专项工作组</w:t>
      </w:r>
    </w:p>
    <w:p>
      <w:pPr>
        <w:pStyle w:val="39"/>
        <w:rPr>
          <w:rFonts w:hint="default" w:ascii="Times New Roman" w:hAnsi="Times New Roman" w:eastAsia="方正仿宋_GBK" w:cs="Times New Roman"/>
          <w:color w:val="auto"/>
          <w:sz w:val="32"/>
          <w:szCs w:val="32"/>
          <w:lang w:eastAsia="zh-CN"/>
        </w:rPr>
      </w:pPr>
    </w:p>
    <w:tbl>
      <w:tblPr>
        <w:tblStyle w:val="17"/>
        <w:tblW w:w="1150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
        <w:gridCol w:w="3264"/>
        <w:gridCol w:w="3315"/>
        <w:gridCol w:w="4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9" w:hRule="atLeast"/>
          <w:tblHead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3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单位</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分管领导</w:t>
            </w:r>
          </w:p>
        </w:tc>
        <w:tc>
          <w:tcPr>
            <w:tcW w:w="4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1</w:t>
            </w:r>
          </w:p>
        </w:tc>
        <w:tc>
          <w:tcPr>
            <w:tcW w:w="3264" w:type="dxa"/>
            <w:tcBorders>
              <w:top w:val="single" w:color="000000" w:sz="4" w:space="0"/>
              <w:left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cs="Times New Roman"/>
                <w:kern w:val="0"/>
                <w:sz w:val="24"/>
                <w:lang w:val="en-US" w:eastAsia="zh-CN"/>
              </w:rPr>
            </w:pPr>
            <w:r>
              <w:rPr>
                <w:rFonts w:hint="eastAsia" w:ascii="Times New Roman" w:hAnsi="Times New Roman" w:cs="Times New Roman"/>
                <w:kern w:val="0"/>
                <w:sz w:val="24"/>
                <w:lang w:val="en-US" w:eastAsia="zh-CN"/>
              </w:rPr>
              <w:t>镇教管中心</w:t>
            </w:r>
          </w:p>
        </w:tc>
        <w:tc>
          <w:tcPr>
            <w:tcW w:w="3315" w:type="dxa"/>
            <w:tcBorders>
              <w:top w:val="single" w:color="000000" w:sz="4" w:space="0"/>
              <w:left w:val="single" w:color="000000" w:sz="4" w:space="0"/>
              <w:right w:val="single" w:color="000000" w:sz="4" w:space="0"/>
            </w:tcBorders>
            <w:noWrap/>
            <w:vAlign w:val="center"/>
          </w:tcPr>
          <w:p>
            <w:pPr>
              <w:spacing w:line="360" w:lineRule="exact"/>
              <w:ind w:left="-160" w:leftChars="-50" w:right="-160" w:rightChars="-50"/>
              <w:jc w:val="center"/>
              <w:rPr>
                <w:rFonts w:hint="eastAsia"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lang w:val="en-US" w:eastAsia="zh-CN"/>
              </w:rPr>
              <w:t>李萌</w:t>
            </w:r>
          </w:p>
        </w:tc>
        <w:tc>
          <w:tcPr>
            <w:tcW w:w="409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eastAsia" w:ascii="Times New Roman" w:hAnsi="Times New Roman" w:eastAsia="方正仿宋_GBK" w:cs="Times New Roman"/>
                <w:kern w:val="0"/>
                <w:sz w:val="24"/>
                <w:szCs w:val="24"/>
                <w:lang w:val="en-US" w:eastAsia="zh-CN" w:bidi="ar-SA"/>
              </w:rPr>
            </w:pPr>
            <w:r>
              <w:rPr>
                <w:rFonts w:hint="default" w:cs="Times New Roman"/>
                <w:kern w:val="0"/>
                <w:sz w:val="24"/>
                <w:lang w:eastAsia="zh-CN"/>
              </w:rPr>
              <w:t>陈福清</w:t>
            </w:r>
            <w:r>
              <w:rPr>
                <w:rFonts w:hint="eastAsia" w:ascii="Times New Roman" w:hAnsi="Times New Roman" w:cs="Times New Roman"/>
                <w:kern w:val="0"/>
                <w:sz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2</w:t>
            </w:r>
          </w:p>
        </w:tc>
        <w:tc>
          <w:tcPr>
            <w:tcW w:w="326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cs="Times New Roman"/>
                <w:kern w:val="0"/>
                <w:sz w:val="24"/>
                <w:lang w:val="en-US" w:eastAsia="zh-CN"/>
              </w:rPr>
            </w:pPr>
            <w:r>
              <w:rPr>
                <w:rFonts w:hint="eastAsia" w:ascii="Times New Roman" w:hAnsi="Times New Roman" w:cs="Times New Roman"/>
                <w:kern w:val="0"/>
                <w:sz w:val="24"/>
                <w:lang w:val="en-US" w:eastAsia="zh-CN"/>
              </w:rPr>
              <w:t>镇民政办</w:t>
            </w:r>
          </w:p>
        </w:tc>
        <w:tc>
          <w:tcPr>
            <w:tcW w:w="33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cs="Times New Roman"/>
                <w:kern w:val="0"/>
                <w:sz w:val="24"/>
                <w:lang w:eastAsia="zh-CN"/>
              </w:rPr>
            </w:pPr>
            <w:r>
              <w:rPr>
                <w:rFonts w:hint="eastAsia" w:ascii="Times New Roman" w:hAnsi="Times New Roman" w:cs="Times New Roman"/>
                <w:kern w:val="0"/>
                <w:sz w:val="24"/>
                <w:lang w:val="en-US" w:eastAsia="zh-CN"/>
              </w:rPr>
              <w:t>李萌</w:t>
            </w:r>
          </w:p>
        </w:tc>
        <w:tc>
          <w:tcPr>
            <w:tcW w:w="409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cs="Times New Roman"/>
                <w:kern w:val="0"/>
                <w:sz w:val="24"/>
                <w:lang w:val="en-US" w:eastAsia="zh-CN"/>
              </w:rPr>
            </w:pPr>
            <w:r>
              <w:rPr>
                <w:rFonts w:hint="eastAsia" w:ascii="Times New Roman" w:hAnsi="Times New Roman" w:cs="Times New Roman"/>
                <w:kern w:val="0"/>
                <w:sz w:val="24"/>
                <w:lang w:val="en-US" w:eastAsia="zh-CN"/>
              </w:rPr>
              <w:t>冉超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2"/>
                <w:sz w:val="24"/>
                <w:szCs w:val="24"/>
                <w:u w:val="none"/>
                <w:lang w:val="en-US" w:eastAsia="zh-CN" w:bidi="ar-SA"/>
              </w:rPr>
              <w:t>3</w:t>
            </w:r>
          </w:p>
        </w:tc>
        <w:tc>
          <w:tcPr>
            <w:tcW w:w="326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lang w:val="en-US" w:eastAsia="zh-CN"/>
              </w:rPr>
              <w:t>镇社保所</w:t>
            </w:r>
          </w:p>
        </w:tc>
        <w:tc>
          <w:tcPr>
            <w:tcW w:w="33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余江</w:t>
            </w:r>
          </w:p>
        </w:tc>
        <w:tc>
          <w:tcPr>
            <w:tcW w:w="409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唐代忠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2"/>
                <w:sz w:val="24"/>
                <w:szCs w:val="24"/>
                <w:u w:val="none"/>
                <w:lang w:val="en-US" w:eastAsia="zh-CN" w:bidi="ar-SA"/>
              </w:rPr>
              <w:t>4</w:t>
            </w:r>
          </w:p>
        </w:tc>
        <w:tc>
          <w:tcPr>
            <w:tcW w:w="326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lang w:val="en-US" w:eastAsia="zh-CN"/>
              </w:rPr>
              <w:t>镇规环办</w:t>
            </w:r>
          </w:p>
        </w:tc>
        <w:tc>
          <w:tcPr>
            <w:tcW w:w="33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刘华</w:t>
            </w:r>
          </w:p>
        </w:tc>
        <w:tc>
          <w:tcPr>
            <w:tcW w:w="409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万蓉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5</w:t>
            </w:r>
          </w:p>
        </w:tc>
        <w:tc>
          <w:tcPr>
            <w:tcW w:w="326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lang w:val="en-US" w:eastAsia="zh-CN"/>
              </w:rPr>
              <w:t>镇农服中心</w:t>
            </w:r>
          </w:p>
        </w:tc>
        <w:tc>
          <w:tcPr>
            <w:tcW w:w="33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cs="Times New Roman"/>
                <w:kern w:val="0"/>
                <w:sz w:val="24"/>
                <w:lang w:val="en-US" w:eastAsia="zh-CN"/>
              </w:rPr>
            </w:pPr>
            <w:r>
              <w:rPr>
                <w:rFonts w:hint="eastAsia" w:ascii="Times New Roman" w:hAnsi="Times New Roman" w:cs="Times New Roman"/>
                <w:kern w:val="0"/>
                <w:sz w:val="24"/>
                <w:lang w:val="en-US" w:eastAsia="zh-CN"/>
              </w:rPr>
              <w:t>徐锋</w:t>
            </w:r>
          </w:p>
        </w:tc>
        <w:tc>
          <w:tcPr>
            <w:tcW w:w="409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cs="Times New Roman"/>
                <w:kern w:val="0"/>
                <w:sz w:val="24"/>
                <w:lang w:val="en-US" w:eastAsia="zh-CN"/>
              </w:rPr>
            </w:pPr>
            <w:r>
              <w:rPr>
                <w:rFonts w:hint="eastAsia" w:ascii="Times New Roman" w:hAnsi="Times New Roman" w:cs="Times New Roman"/>
                <w:kern w:val="0"/>
                <w:sz w:val="24"/>
                <w:lang w:val="en-US" w:eastAsia="zh-CN"/>
              </w:rPr>
              <w:t>谭亚均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6</w:t>
            </w:r>
          </w:p>
        </w:tc>
        <w:tc>
          <w:tcPr>
            <w:tcW w:w="326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lang w:val="en-US" w:eastAsia="zh-CN"/>
              </w:rPr>
              <w:t>镇经发办</w:t>
            </w:r>
          </w:p>
        </w:tc>
        <w:tc>
          <w:tcPr>
            <w:tcW w:w="33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江利霞</w:t>
            </w:r>
          </w:p>
        </w:tc>
        <w:tc>
          <w:tcPr>
            <w:tcW w:w="409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蒋尚友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7</w:t>
            </w:r>
          </w:p>
        </w:tc>
        <w:tc>
          <w:tcPr>
            <w:tcW w:w="326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镇应急办</w:t>
            </w:r>
          </w:p>
        </w:tc>
        <w:tc>
          <w:tcPr>
            <w:tcW w:w="33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陶世杰</w:t>
            </w:r>
          </w:p>
        </w:tc>
        <w:tc>
          <w:tcPr>
            <w:tcW w:w="409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left="-160" w:leftChars="-50" w:right="-160" w:rightChars="-50"/>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彭渝杭</w:t>
            </w:r>
          </w:p>
        </w:tc>
      </w:tr>
    </w:tbl>
    <w:p>
      <w:pPr>
        <w:pStyle w:val="39"/>
        <w:ind w:left="0" w:leftChars="0" w:firstLine="0" w:firstLineChars="0"/>
        <w:rPr>
          <w:rFonts w:hint="default" w:ascii="Times New Roman" w:hAnsi="Times New Roman" w:eastAsia="方正仿宋_GBK" w:cs="Times New Roman"/>
          <w:color w:val="auto"/>
          <w:sz w:val="32"/>
          <w:szCs w:val="32"/>
        </w:rPr>
        <w:sectPr>
          <w:pgSz w:w="16838" w:h="11905" w:orient="landscape"/>
          <w:pgMar w:top="1446" w:right="1984" w:bottom="1446" w:left="1644" w:header="851" w:footer="992" w:gutter="0"/>
          <w:cols w:space="0" w:num="1"/>
          <w:rtlGutter w:val="0"/>
          <w:docGrid w:type="lines" w:linePitch="450" w:charSpace="0"/>
        </w:sectPr>
      </w:pPr>
    </w:p>
    <w:p>
      <w:pPr>
        <w:pStyle w:val="39"/>
        <w:ind w:left="0" w:leftChars="0" w:firstLine="0" w:firstLineChars="0"/>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eastAsia="zh-CN"/>
        </w:rPr>
        <w:t>附件</w:t>
      </w:r>
      <w:r>
        <w:rPr>
          <w:rFonts w:hint="default" w:ascii="Times New Roman" w:hAnsi="Times New Roman" w:cs="Times New Roman"/>
          <w:color w:val="auto"/>
          <w:sz w:val="32"/>
          <w:szCs w:val="32"/>
          <w:lang w:val="en-US" w:eastAsia="zh-CN"/>
        </w:rPr>
        <w:t>2</w:t>
      </w:r>
    </w:p>
    <w:p>
      <w:pPr>
        <w:pStyle w:val="39"/>
        <w:jc w:val="center"/>
        <w:rPr>
          <w:rFonts w:hint="default" w:ascii="Times New Roman" w:hAnsi="Times New Roman" w:eastAsia="方正小标宋_GBK" w:cs="Times New Roman"/>
          <w:b w:val="0"/>
          <w:bCs w:val="0"/>
          <w:color w:val="auto"/>
          <w:sz w:val="32"/>
          <w:szCs w:val="32"/>
          <w:lang w:val="en-US" w:eastAsia="zh-CN"/>
        </w:rPr>
      </w:pPr>
      <w:r>
        <w:rPr>
          <w:rFonts w:hint="eastAsia" w:ascii="Times New Roman" w:hAnsi="Times New Roman" w:eastAsia="方正小标宋_GBK" w:cs="Times New Roman"/>
          <w:b w:val="0"/>
          <w:bCs w:val="0"/>
          <w:color w:val="auto"/>
          <w:sz w:val="32"/>
          <w:szCs w:val="32"/>
          <w:lang w:val="en-US" w:eastAsia="zh-CN"/>
        </w:rPr>
        <w:t>兴义镇</w:t>
      </w:r>
      <w:r>
        <w:rPr>
          <w:rFonts w:hint="default" w:ascii="Times New Roman" w:hAnsi="Times New Roman" w:eastAsia="方正小标宋_GBK" w:cs="Times New Roman"/>
          <w:b w:val="0"/>
          <w:bCs w:val="0"/>
          <w:color w:val="auto"/>
          <w:sz w:val="32"/>
          <w:szCs w:val="32"/>
          <w:lang w:val="en-US" w:eastAsia="zh-CN"/>
        </w:rPr>
        <w:t>防范因灾返贫预警信息统计表</w:t>
      </w:r>
    </w:p>
    <w:p>
      <w:pPr>
        <w:pStyle w:val="39"/>
        <w:ind w:left="0" w:leftChars="0" w:firstLine="0" w:firstLineChars="0"/>
        <w:jc w:val="center"/>
        <w:rPr>
          <w:rFonts w:hint="default" w:ascii="Times New Roman" w:hAnsi="Times New Roman" w:eastAsia="方正小标宋_GBK" w:cs="Times New Roman"/>
          <w:color w:val="auto"/>
          <w:sz w:val="32"/>
          <w:szCs w:val="32"/>
          <w:lang w:val="en-US" w:eastAsia="zh-CN"/>
        </w:rPr>
      </w:pPr>
    </w:p>
    <w:tbl>
      <w:tblPr>
        <w:tblStyle w:val="17"/>
        <w:tblW w:w="136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57"/>
        <w:gridCol w:w="2057"/>
        <w:gridCol w:w="2686"/>
        <w:gridCol w:w="4233"/>
        <w:gridCol w:w="2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2057" w:type="dxa"/>
            <w:tcBorders>
              <w:top w:val="nil"/>
              <w:left w:val="nil"/>
              <w:bottom w:val="nil"/>
              <w:right w:val="nil"/>
            </w:tcBorders>
            <w:noWrap/>
            <w:vAlign w:val="center"/>
          </w:tcPr>
          <w:p>
            <w:pPr>
              <w:rPr>
                <w:rFonts w:hint="default" w:ascii="Times New Roman" w:hAnsi="Times New Roman" w:eastAsia="宋体" w:cs="Times New Roman"/>
                <w:i w:val="0"/>
                <w:iCs w:val="0"/>
                <w:color w:val="000000"/>
                <w:sz w:val="24"/>
                <w:szCs w:val="24"/>
                <w:u w:val="none"/>
                <w:lang w:val="en-US" w:eastAsia="zh-CN"/>
              </w:rPr>
            </w:pPr>
            <w:r>
              <w:rPr>
                <w:rFonts w:hint="eastAsia" w:ascii="Times New Roman" w:hAnsi="Times New Roman" w:cs="Times New Roman"/>
                <w:kern w:val="0"/>
                <w:sz w:val="24"/>
                <w:lang w:val="en-US" w:eastAsia="zh-CN"/>
              </w:rPr>
              <w:t>填报单位：</w:t>
            </w:r>
          </w:p>
        </w:tc>
        <w:tc>
          <w:tcPr>
            <w:tcW w:w="2057" w:type="dxa"/>
            <w:tcBorders>
              <w:top w:val="nil"/>
              <w:left w:val="nil"/>
              <w:bottom w:val="nil"/>
              <w:right w:val="nil"/>
            </w:tcBorders>
            <w:noWrap/>
            <w:vAlign w:val="center"/>
          </w:tcPr>
          <w:p>
            <w:pPr>
              <w:rPr>
                <w:rFonts w:hint="default" w:ascii="Times New Roman" w:hAnsi="Times New Roman" w:eastAsia="宋体" w:cs="Times New Roman"/>
                <w:i w:val="0"/>
                <w:iCs w:val="0"/>
                <w:color w:val="000000"/>
                <w:sz w:val="24"/>
                <w:szCs w:val="24"/>
                <w:u w:val="none"/>
              </w:rPr>
            </w:pPr>
          </w:p>
        </w:tc>
        <w:tc>
          <w:tcPr>
            <w:tcW w:w="2686" w:type="dxa"/>
            <w:tcBorders>
              <w:top w:val="nil"/>
              <w:left w:val="nil"/>
              <w:bottom w:val="nil"/>
              <w:right w:val="nil"/>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p>
        </w:tc>
        <w:tc>
          <w:tcPr>
            <w:tcW w:w="4233" w:type="dxa"/>
            <w:tcBorders>
              <w:top w:val="nil"/>
              <w:left w:val="nil"/>
              <w:bottom w:val="nil"/>
              <w:right w:val="nil"/>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cs="Times New Roman"/>
                <w:kern w:val="0"/>
                <w:sz w:val="24"/>
                <w:lang w:val="en-US" w:eastAsia="zh-CN"/>
              </w:rPr>
              <w:t>填报人：</w:t>
            </w:r>
          </w:p>
        </w:tc>
        <w:tc>
          <w:tcPr>
            <w:tcW w:w="2584" w:type="dxa"/>
            <w:tcBorders>
              <w:top w:val="nil"/>
              <w:left w:val="nil"/>
              <w:bottom w:val="nil"/>
              <w:right w:val="nil"/>
            </w:tcBorders>
            <w:noWrap/>
            <w:vAlign w:val="center"/>
          </w:tcPr>
          <w:p>
            <w:pPr>
              <w:rPr>
                <w:rFonts w:hint="default" w:ascii="Times New Roman" w:hAnsi="Times New Roman" w:eastAsia="宋体" w:cs="Times New Roman"/>
                <w:i w:val="0"/>
                <w:iCs w:val="0"/>
                <w:color w:val="000000"/>
                <w:sz w:val="24"/>
                <w:szCs w:val="24"/>
                <w:u w:val="none"/>
              </w:rPr>
            </w:pPr>
            <w:r>
              <w:rPr>
                <w:rFonts w:hint="default" w:ascii="Times New Roman" w:hAnsi="Times New Roman" w:cs="Times New Roman"/>
                <w:kern w:val="0"/>
                <w:sz w:val="24"/>
                <w:lang w:val="en-US" w:eastAsia="zh-CN"/>
              </w:rPr>
              <w:t xml:space="preserve">时间：  </w:t>
            </w:r>
            <w:r>
              <w:rPr>
                <w:rFonts w:hint="eastAsia" w:ascii="Times New Roman" w:hAnsi="Times New Roman" w:cs="Times New Roman"/>
                <w:kern w:val="0"/>
                <w:sz w:val="24"/>
                <w:lang w:val="en-US" w:eastAsia="zh-CN"/>
              </w:rPr>
              <w:t xml:space="preserve"> </w:t>
            </w:r>
            <w:r>
              <w:rPr>
                <w:rFonts w:hint="default" w:ascii="Times New Roman" w:hAnsi="Times New Roman" w:cs="Times New Roman"/>
                <w:kern w:val="0"/>
                <w:sz w:val="24"/>
                <w:lang w:val="en-US" w:eastAsia="zh-CN"/>
              </w:rPr>
              <w:t xml:space="preserve"> 年</w:t>
            </w:r>
            <w:r>
              <w:rPr>
                <w:rFonts w:hint="eastAsia" w:ascii="Times New Roman" w:hAnsi="Times New Roman" w:cs="Times New Roman"/>
                <w:kern w:val="0"/>
                <w:sz w:val="24"/>
                <w:lang w:val="en-US" w:eastAsia="zh-CN"/>
              </w:rPr>
              <w:t xml:space="preserve">  </w:t>
            </w:r>
            <w:r>
              <w:rPr>
                <w:rFonts w:hint="default" w:ascii="Times New Roman" w:hAnsi="Times New Roman" w:cs="Times New Roman"/>
                <w:kern w:val="0"/>
                <w:sz w:val="24"/>
                <w:lang w:val="en-US" w:eastAsia="zh-CN"/>
              </w:rPr>
              <w:t>月</w:t>
            </w:r>
            <w:r>
              <w:rPr>
                <w:rFonts w:hint="eastAsia" w:ascii="Times New Roman" w:hAnsi="Times New Roman" w:cs="Times New Roman"/>
                <w:kern w:val="0"/>
                <w:sz w:val="24"/>
                <w:lang w:val="en-US" w:eastAsia="zh-CN"/>
              </w:rPr>
              <w:t xml:space="preserve">  </w:t>
            </w:r>
            <w:r>
              <w:rPr>
                <w:rFonts w:hint="default" w:ascii="Times New Roman" w:hAnsi="Times New Roman" w:cs="Times New Roman"/>
                <w:kern w:val="0"/>
                <w:sz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村（社区）</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农户姓名</w:t>
            </w:r>
          </w:p>
        </w:tc>
        <w:tc>
          <w:tcPr>
            <w:tcW w:w="2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灾害类型</w:t>
            </w:r>
          </w:p>
        </w:tc>
        <w:tc>
          <w:tcPr>
            <w:tcW w:w="4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受灾具体情况阐述</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423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5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423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5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423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5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423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5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423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5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686"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423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c>
          <w:tcPr>
            <w:tcW w:w="25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4"/>
                <w:szCs w:val="24"/>
                <w:u w:val="none"/>
              </w:rPr>
            </w:pPr>
          </w:p>
        </w:tc>
      </w:tr>
    </w:tbl>
    <w:p>
      <w:pPr>
        <w:rPr>
          <w:rFonts w:hint="default"/>
          <w:lang w:val="en-US" w:eastAsia="zh-CN"/>
        </w:rPr>
      </w:pPr>
    </w:p>
    <w:sectPr>
      <w:headerReference r:id="rId8" w:type="default"/>
      <w:footerReference r:id="rId9" w:type="default"/>
      <w:pgSz w:w="16838" w:h="11906" w:orient="landscape"/>
      <w:pgMar w:top="1531" w:right="2098" w:bottom="1531" w:left="198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 Light">
    <w:altName w:val="汉仪叶叶相思体简"/>
    <w:panose1 w:val="00000000000000000000"/>
    <w:charset w:val="00"/>
    <w:family w:val="auto"/>
    <w:pitch w:val="default"/>
    <w:sig w:usb0="00000000" w:usb1="00000000" w:usb2="00000000" w:usb3="00000000" w:csb0="00000001" w:csb1="00000000"/>
  </w:font>
  <w:font w:name="仿宋_GB2312">
    <w:altName w:val="方正仿宋_GBK"/>
    <w:panose1 w:val="02010609030101010101"/>
    <w:charset w:val="86"/>
    <w:family w:val="modern"/>
    <w:pitch w:val="default"/>
    <w:sig w:usb0="00000000" w:usb1="00000000" w:usb2="00000000" w:usb3="00000000" w:csb0="00040000" w:csb1="00000000"/>
  </w:font>
  <w:font w:name="??">
    <w:altName w:val="汉仪叶叶相思体简"/>
    <w:panose1 w:val="00000000000000000000"/>
    <w:charset w:val="00"/>
    <w:family w:val="auto"/>
    <w:pitch w:val="default"/>
    <w:sig w:usb0="00000000" w:usb1="00000000" w:usb2="00000000" w:usb3="00000000" w:csb0="00000001"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叶叶相思体简">
    <w:panose1 w:val="02010509060101010101"/>
    <w:charset w:val="86"/>
    <w:family w:val="auto"/>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280" w:firstLineChars="100"/>
      <w:jc w:val="both"/>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3"/>
                            <w:jc w:val="right"/>
                            <w:rPr>
                              <w:rFonts w:hint="default" w:ascii="Times New Roman" w:hAnsi="Times New Roman" w:cs="Times New Roman"/>
                              <w:sz w:val="28"/>
                              <w:szCs w:val="28"/>
                            </w:rPr>
                          </w:pPr>
                          <w:r>
                            <w:rPr>
                              <w:rFonts w:hint="eastAsia" w:ascii="宋体" w:hAnsi="宋体" w:eastAsia="宋体" w:cs="宋体"/>
                              <w:sz w:val="28"/>
                              <w:szCs w:val="28"/>
                            </w:rPr>
                            <w:t>－</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PAGE   \* MERGEFORMAT</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lang w:val="zh-CN"/>
                            </w:rPr>
                            <w:t>-</w:t>
                          </w:r>
                          <w:r>
                            <w:rPr>
                              <w:rFonts w:hint="default" w:ascii="Times New Roman" w:hAnsi="Times New Roman" w:eastAsia="宋体" w:cs="Times New Roman"/>
                              <w:sz w:val="28"/>
                              <w:szCs w:val="28"/>
                            </w:rPr>
                            <w:t xml:space="preserve"> 13 -</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13"/>
                      <w:jc w:val="right"/>
                      <w:rPr>
                        <w:rFonts w:hint="default" w:ascii="Times New Roman" w:hAnsi="Times New Roman" w:cs="Times New Roman"/>
                        <w:sz w:val="28"/>
                        <w:szCs w:val="28"/>
                      </w:rPr>
                    </w:pPr>
                    <w:r>
                      <w:rPr>
                        <w:rFonts w:hint="eastAsia" w:ascii="宋体" w:hAnsi="宋体" w:eastAsia="宋体" w:cs="宋体"/>
                        <w:sz w:val="28"/>
                        <w:szCs w:val="28"/>
                      </w:rPr>
                      <w:t>－</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PAGE   \* MERGEFORMAT</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lang w:val="zh-CN"/>
                      </w:rPr>
                      <w:t>-</w:t>
                    </w:r>
                    <w:r>
                      <w:rPr>
                        <w:rFonts w:hint="default" w:ascii="Times New Roman" w:hAnsi="Times New Roman" w:eastAsia="宋体" w:cs="Times New Roman"/>
                        <w:sz w:val="28"/>
                        <w:szCs w:val="28"/>
                      </w:rPr>
                      <w:t xml:space="preserve"> 13 -</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3"/>
                            <w:rPr>
                              <w:rFonts w:hint="default" w:ascii="Times New Roman" w:hAnsi="Times New Roman" w:cs="Times New Roman"/>
                              <w:sz w:val="28"/>
                              <w:szCs w:val="28"/>
                            </w:rPr>
                          </w:pPr>
                          <w:r>
                            <w:rPr>
                              <w:rFonts w:hint="eastAsia" w:ascii="宋体" w:hAnsi="宋体" w:eastAsia="宋体" w:cs="宋体"/>
                              <w:sz w:val="28"/>
                              <w:szCs w:val="28"/>
                            </w:rPr>
                            <w:t>－</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PAGE   \* MERGEFORMAT</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lang w:val="zh-CN"/>
                            </w:rPr>
                            <w:t>-</w:t>
                          </w:r>
                          <w:r>
                            <w:rPr>
                              <w:rFonts w:hint="default" w:ascii="Times New Roman" w:hAnsi="Times New Roman" w:eastAsia="宋体" w:cs="Times New Roman"/>
                              <w:sz w:val="28"/>
                              <w:szCs w:val="28"/>
                            </w:rPr>
                            <w:t xml:space="preserve"> 10 -</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13"/>
                      <w:rPr>
                        <w:rFonts w:hint="default" w:ascii="Times New Roman" w:hAnsi="Times New Roman" w:cs="Times New Roman"/>
                        <w:sz w:val="28"/>
                        <w:szCs w:val="28"/>
                      </w:rPr>
                    </w:pPr>
                    <w:r>
                      <w:rPr>
                        <w:rFonts w:hint="eastAsia" w:ascii="宋体" w:hAnsi="宋体" w:eastAsia="宋体" w:cs="宋体"/>
                        <w:sz w:val="28"/>
                        <w:szCs w:val="28"/>
                      </w:rPr>
                      <w:t>－</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PAGE   \* MERGEFORMAT</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lang w:val="zh-CN"/>
                      </w:rPr>
                      <w:t>-</w:t>
                    </w:r>
                    <w:r>
                      <w:rPr>
                        <w:rFonts w:hint="default" w:ascii="Times New Roman" w:hAnsi="Times New Roman" w:eastAsia="宋体" w:cs="Times New Roman"/>
                        <w:sz w:val="28"/>
                        <w:szCs w:val="28"/>
                      </w:rPr>
                      <w:t xml:space="preserve"> 10 -</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right" w:pos="8844"/>
        <w:tab w:val="clear" w:pos="4153"/>
      </w:tabs>
      <w:rPr>
        <w:sz w:val="30"/>
        <w:szCs w:val="30"/>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3"/>
                            <w:rPr>
                              <w:rStyle w:val="19"/>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OHYJi0AQAAUgMAAA4AAABkcnMv&#10;ZTJvRG9jLnhtbK1TzW4TMRC+I/EOlu/Em0hF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44dgmLQBAABSAwAADgAAAAAAAAABACAAAAA0AQAAZHJzL2Uyb0Rv&#10;Yy54bWxQSwUGAAAAAAYABgBZAQAAWgUAAAAA&#10;">
              <v:fill on="f" focussize="0,0"/>
              <v:stroke on="f"/>
              <v:imagedata o:title=""/>
              <o:lock v:ext="edit" aspectratio="f"/>
              <v:textbox inset="0mm,0mm,0mm,0mm" style="mso-fit-shape-to-text:t;">
                <w:txbxContent>
                  <w:p>
                    <w:pPr>
                      <w:pStyle w:val="13"/>
                      <w:rPr>
                        <w:rStyle w:val="19"/>
                      </w:rPr>
                    </w:pPr>
                  </w:p>
                </w:txbxContent>
              </v:textbox>
            </v:shape>
          </w:pict>
        </mc:Fallback>
      </mc:AlternateContent>
    </w:r>
    <w:r>
      <w:rPr>
        <w:rFonts w:hint="eastAsia"/>
      </w:rPr>
      <w:tab/>
    </w:r>
    <w:r>
      <w:rPr>
        <w:rFonts w:hint="eastAsia"/>
      </w:rPr>
      <w:tab/>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HorizontalSpacing w:val="320"/>
  <w:drawingGridVerticalSpacing w:val="225"/>
  <w:displayHorizontalDrawingGridEvery w:val="1"/>
  <w:displayVertic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3NGU1NzRlMWZkMzk3NTBhMDQ5OWQzOTBkN2EwYzkifQ=="/>
  </w:docVars>
  <w:rsids>
    <w:rsidRoot w:val="000622D5"/>
    <w:rsid w:val="000002C3"/>
    <w:rsid w:val="00003D30"/>
    <w:rsid w:val="00004A08"/>
    <w:rsid w:val="00006777"/>
    <w:rsid w:val="00013B3F"/>
    <w:rsid w:val="00024B1F"/>
    <w:rsid w:val="00027646"/>
    <w:rsid w:val="00030114"/>
    <w:rsid w:val="00032799"/>
    <w:rsid w:val="000622D5"/>
    <w:rsid w:val="000750CE"/>
    <w:rsid w:val="00084ABB"/>
    <w:rsid w:val="00085D5C"/>
    <w:rsid w:val="00087654"/>
    <w:rsid w:val="000B4A96"/>
    <w:rsid w:val="000C36CE"/>
    <w:rsid w:val="000D6F6A"/>
    <w:rsid w:val="000F446E"/>
    <w:rsid w:val="00104849"/>
    <w:rsid w:val="001075AE"/>
    <w:rsid w:val="001220BF"/>
    <w:rsid w:val="00123628"/>
    <w:rsid w:val="0013511D"/>
    <w:rsid w:val="001364EF"/>
    <w:rsid w:val="001411CF"/>
    <w:rsid w:val="001428E4"/>
    <w:rsid w:val="001503DA"/>
    <w:rsid w:val="00157267"/>
    <w:rsid w:val="00162669"/>
    <w:rsid w:val="00170B29"/>
    <w:rsid w:val="001B618C"/>
    <w:rsid w:val="001B6792"/>
    <w:rsid w:val="001C05BE"/>
    <w:rsid w:val="001C7848"/>
    <w:rsid w:val="001D7726"/>
    <w:rsid w:val="00212C77"/>
    <w:rsid w:val="00227E2F"/>
    <w:rsid w:val="00241FDB"/>
    <w:rsid w:val="002476B4"/>
    <w:rsid w:val="0024776C"/>
    <w:rsid w:val="00252758"/>
    <w:rsid w:val="00254A00"/>
    <w:rsid w:val="00256F9D"/>
    <w:rsid w:val="00263DDE"/>
    <w:rsid w:val="0027230D"/>
    <w:rsid w:val="00276B43"/>
    <w:rsid w:val="00281097"/>
    <w:rsid w:val="00291A4D"/>
    <w:rsid w:val="002935F3"/>
    <w:rsid w:val="00293F43"/>
    <w:rsid w:val="002978D4"/>
    <w:rsid w:val="002C6597"/>
    <w:rsid w:val="002D100D"/>
    <w:rsid w:val="002D14DC"/>
    <w:rsid w:val="002D6488"/>
    <w:rsid w:val="002F053E"/>
    <w:rsid w:val="002F2CA3"/>
    <w:rsid w:val="00301608"/>
    <w:rsid w:val="003023D2"/>
    <w:rsid w:val="003029A5"/>
    <w:rsid w:val="00304F81"/>
    <w:rsid w:val="00307F04"/>
    <w:rsid w:val="00310756"/>
    <w:rsid w:val="00314C78"/>
    <w:rsid w:val="00345D1A"/>
    <w:rsid w:val="00347F6B"/>
    <w:rsid w:val="00352F86"/>
    <w:rsid w:val="00356ACD"/>
    <w:rsid w:val="00365C19"/>
    <w:rsid w:val="00365DA9"/>
    <w:rsid w:val="00372221"/>
    <w:rsid w:val="00374F2A"/>
    <w:rsid w:val="00382BC4"/>
    <w:rsid w:val="00385B31"/>
    <w:rsid w:val="00396B81"/>
    <w:rsid w:val="00397979"/>
    <w:rsid w:val="003A2D5E"/>
    <w:rsid w:val="003A326E"/>
    <w:rsid w:val="003A7D3C"/>
    <w:rsid w:val="003B3CB8"/>
    <w:rsid w:val="003B68F4"/>
    <w:rsid w:val="003D2FE7"/>
    <w:rsid w:val="003E5F7F"/>
    <w:rsid w:val="003F07D5"/>
    <w:rsid w:val="003F2BD2"/>
    <w:rsid w:val="00411B36"/>
    <w:rsid w:val="004245D0"/>
    <w:rsid w:val="004279C6"/>
    <w:rsid w:val="00433CA4"/>
    <w:rsid w:val="0044657A"/>
    <w:rsid w:val="00457E3C"/>
    <w:rsid w:val="00461226"/>
    <w:rsid w:val="00471EBE"/>
    <w:rsid w:val="00472092"/>
    <w:rsid w:val="00485AB4"/>
    <w:rsid w:val="004966D7"/>
    <w:rsid w:val="004A10E1"/>
    <w:rsid w:val="004B1C49"/>
    <w:rsid w:val="004B5913"/>
    <w:rsid w:val="004C46ED"/>
    <w:rsid w:val="004C683E"/>
    <w:rsid w:val="004D1926"/>
    <w:rsid w:val="004E3830"/>
    <w:rsid w:val="004E61D0"/>
    <w:rsid w:val="004E7192"/>
    <w:rsid w:val="004E7302"/>
    <w:rsid w:val="004F28C2"/>
    <w:rsid w:val="004F581E"/>
    <w:rsid w:val="0050038E"/>
    <w:rsid w:val="0050040C"/>
    <w:rsid w:val="005060E9"/>
    <w:rsid w:val="00522457"/>
    <w:rsid w:val="00546A81"/>
    <w:rsid w:val="00552499"/>
    <w:rsid w:val="0055377A"/>
    <w:rsid w:val="00557D4E"/>
    <w:rsid w:val="00561DE1"/>
    <w:rsid w:val="0057175C"/>
    <w:rsid w:val="00573A59"/>
    <w:rsid w:val="00592654"/>
    <w:rsid w:val="00592E8A"/>
    <w:rsid w:val="005933ED"/>
    <w:rsid w:val="00593651"/>
    <w:rsid w:val="00593C71"/>
    <w:rsid w:val="00593E89"/>
    <w:rsid w:val="00596528"/>
    <w:rsid w:val="005A1A37"/>
    <w:rsid w:val="005D0163"/>
    <w:rsid w:val="005E470C"/>
    <w:rsid w:val="005F2A85"/>
    <w:rsid w:val="00601A53"/>
    <w:rsid w:val="0060288F"/>
    <w:rsid w:val="00605896"/>
    <w:rsid w:val="00613C6F"/>
    <w:rsid w:val="00624957"/>
    <w:rsid w:val="006319E1"/>
    <w:rsid w:val="006409F3"/>
    <w:rsid w:val="00644FF5"/>
    <w:rsid w:val="00651B10"/>
    <w:rsid w:val="00664A1F"/>
    <w:rsid w:val="0066591D"/>
    <w:rsid w:val="00667DD8"/>
    <w:rsid w:val="0067326E"/>
    <w:rsid w:val="00674556"/>
    <w:rsid w:val="006846DB"/>
    <w:rsid w:val="00692ACA"/>
    <w:rsid w:val="006A536F"/>
    <w:rsid w:val="006E0FA0"/>
    <w:rsid w:val="00701BED"/>
    <w:rsid w:val="0070609D"/>
    <w:rsid w:val="00711BB6"/>
    <w:rsid w:val="007124D3"/>
    <w:rsid w:val="00723CAC"/>
    <w:rsid w:val="007312B2"/>
    <w:rsid w:val="00741BFD"/>
    <w:rsid w:val="00743F7D"/>
    <w:rsid w:val="00752FFE"/>
    <w:rsid w:val="00756956"/>
    <w:rsid w:val="007662B1"/>
    <w:rsid w:val="00772713"/>
    <w:rsid w:val="00792EA5"/>
    <w:rsid w:val="00797A94"/>
    <w:rsid w:val="007A5A2F"/>
    <w:rsid w:val="007D2391"/>
    <w:rsid w:val="007D77A6"/>
    <w:rsid w:val="007E42C3"/>
    <w:rsid w:val="007F33D5"/>
    <w:rsid w:val="00802114"/>
    <w:rsid w:val="008120AB"/>
    <w:rsid w:val="00814E20"/>
    <w:rsid w:val="00815AD9"/>
    <w:rsid w:val="008164C4"/>
    <w:rsid w:val="008225B1"/>
    <w:rsid w:val="00823429"/>
    <w:rsid w:val="008255D2"/>
    <w:rsid w:val="00843D36"/>
    <w:rsid w:val="00844489"/>
    <w:rsid w:val="00850717"/>
    <w:rsid w:val="0085426B"/>
    <w:rsid w:val="00870262"/>
    <w:rsid w:val="00876D8A"/>
    <w:rsid w:val="008825D4"/>
    <w:rsid w:val="008841F5"/>
    <w:rsid w:val="00884D69"/>
    <w:rsid w:val="0089562B"/>
    <w:rsid w:val="008A328B"/>
    <w:rsid w:val="008B5C1C"/>
    <w:rsid w:val="008C5AF2"/>
    <w:rsid w:val="008E39CE"/>
    <w:rsid w:val="008F69CC"/>
    <w:rsid w:val="00902E91"/>
    <w:rsid w:val="0090675C"/>
    <w:rsid w:val="00920B09"/>
    <w:rsid w:val="009225D5"/>
    <w:rsid w:val="0092628F"/>
    <w:rsid w:val="009343F8"/>
    <w:rsid w:val="00946E1F"/>
    <w:rsid w:val="0096097C"/>
    <w:rsid w:val="00975CEE"/>
    <w:rsid w:val="00981475"/>
    <w:rsid w:val="009A1C16"/>
    <w:rsid w:val="009B0379"/>
    <w:rsid w:val="009B4A93"/>
    <w:rsid w:val="009C0E12"/>
    <w:rsid w:val="009D5B13"/>
    <w:rsid w:val="009D6635"/>
    <w:rsid w:val="009E4A7A"/>
    <w:rsid w:val="009E5E57"/>
    <w:rsid w:val="009F05F6"/>
    <w:rsid w:val="00A009C0"/>
    <w:rsid w:val="00A00B29"/>
    <w:rsid w:val="00A14488"/>
    <w:rsid w:val="00A2135A"/>
    <w:rsid w:val="00A21845"/>
    <w:rsid w:val="00A27A9F"/>
    <w:rsid w:val="00A31548"/>
    <w:rsid w:val="00A552C3"/>
    <w:rsid w:val="00A64D97"/>
    <w:rsid w:val="00A72577"/>
    <w:rsid w:val="00A74257"/>
    <w:rsid w:val="00AB05D2"/>
    <w:rsid w:val="00AB4BA1"/>
    <w:rsid w:val="00AD596E"/>
    <w:rsid w:val="00AE49A9"/>
    <w:rsid w:val="00AF5C57"/>
    <w:rsid w:val="00B064A4"/>
    <w:rsid w:val="00B14277"/>
    <w:rsid w:val="00B15B0C"/>
    <w:rsid w:val="00B16530"/>
    <w:rsid w:val="00B259F0"/>
    <w:rsid w:val="00B32F37"/>
    <w:rsid w:val="00B53E0F"/>
    <w:rsid w:val="00B71809"/>
    <w:rsid w:val="00B74F94"/>
    <w:rsid w:val="00B76F8B"/>
    <w:rsid w:val="00B8233D"/>
    <w:rsid w:val="00B951F8"/>
    <w:rsid w:val="00BA24CD"/>
    <w:rsid w:val="00BA458F"/>
    <w:rsid w:val="00BC6F7D"/>
    <w:rsid w:val="00BC70A2"/>
    <w:rsid w:val="00BC7532"/>
    <w:rsid w:val="00BD1DF7"/>
    <w:rsid w:val="00BD5BDE"/>
    <w:rsid w:val="00BE1EF2"/>
    <w:rsid w:val="00BE69D7"/>
    <w:rsid w:val="00BF0373"/>
    <w:rsid w:val="00C07879"/>
    <w:rsid w:val="00C07DBF"/>
    <w:rsid w:val="00C13CC0"/>
    <w:rsid w:val="00C20D13"/>
    <w:rsid w:val="00C27795"/>
    <w:rsid w:val="00C308E0"/>
    <w:rsid w:val="00C42BA7"/>
    <w:rsid w:val="00C476BE"/>
    <w:rsid w:val="00C572A4"/>
    <w:rsid w:val="00C57460"/>
    <w:rsid w:val="00C65479"/>
    <w:rsid w:val="00C674C7"/>
    <w:rsid w:val="00C7432B"/>
    <w:rsid w:val="00C74C35"/>
    <w:rsid w:val="00C8127D"/>
    <w:rsid w:val="00CA3999"/>
    <w:rsid w:val="00CB7DAB"/>
    <w:rsid w:val="00CC29D1"/>
    <w:rsid w:val="00CC5B77"/>
    <w:rsid w:val="00CF3686"/>
    <w:rsid w:val="00CF59EC"/>
    <w:rsid w:val="00D0689C"/>
    <w:rsid w:val="00D26991"/>
    <w:rsid w:val="00D65259"/>
    <w:rsid w:val="00D700F6"/>
    <w:rsid w:val="00D75DEB"/>
    <w:rsid w:val="00D84385"/>
    <w:rsid w:val="00D9292B"/>
    <w:rsid w:val="00DA3A60"/>
    <w:rsid w:val="00DA7321"/>
    <w:rsid w:val="00DB26A9"/>
    <w:rsid w:val="00DD6BDF"/>
    <w:rsid w:val="00DF5E78"/>
    <w:rsid w:val="00E00EC0"/>
    <w:rsid w:val="00E061A8"/>
    <w:rsid w:val="00E24AD2"/>
    <w:rsid w:val="00E24CDB"/>
    <w:rsid w:val="00E259CD"/>
    <w:rsid w:val="00E311F4"/>
    <w:rsid w:val="00E3642B"/>
    <w:rsid w:val="00E36D7C"/>
    <w:rsid w:val="00E459FA"/>
    <w:rsid w:val="00E45AE6"/>
    <w:rsid w:val="00E5060E"/>
    <w:rsid w:val="00E615C4"/>
    <w:rsid w:val="00E62D02"/>
    <w:rsid w:val="00E64B63"/>
    <w:rsid w:val="00E656EC"/>
    <w:rsid w:val="00E75F28"/>
    <w:rsid w:val="00E93876"/>
    <w:rsid w:val="00EA5144"/>
    <w:rsid w:val="00EB16CD"/>
    <w:rsid w:val="00EB3A73"/>
    <w:rsid w:val="00EC2D7A"/>
    <w:rsid w:val="00ED7775"/>
    <w:rsid w:val="00F02C31"/>
    <w:rsid w:val="00F05968"/>
    <w:rsid w:val="00F171B2"/>
    <w:rsid w:val="00F2086E"/>
    <w:rsid w:val="00F2252A"/>
    <w:rsid w:val="00F26B55"/>
    <w:rsid w:val="00F27C6B"/>
    <w:rsid w:val="00F62D33"/>
    <w:rsid w:val="00F66FA4"/>
    <w:rsid w:val="00F737A5"/>
    <w:rsid w:val="00F81BB2"/>
    <w:rsid w:val="00F86627"/>
    <w:rsid w:val="00F90D11"/>
    <w:rsid w:val="00FA6D30"/>
    <w:rsid w:val="00FC4F04"/>
    <w:rsid w:val="00FE6097"/>
    <w:rsid w:val="00FF4BAB"/>
    <w:rsid w:val="00FF7713"/>
    <w:rsid w:val="0130514E"/>
    <w:rsid w:val="01CC3E9D"/>
    <w:rsid w:val="023F66B6"/>
    <w:rsid w:val="03386BB0"/>
    <w:rsid w:val="06156967"/>
    <w:rsid w:val="065C78F3"/>
    <w:rsid w:val="069A095C"/>
    <w:rsid w:val="06C32EB3"/>
    <w:rsid w:val="07983746"/>
    <w:rsid w:val="07D931AC"/>
    <w:rsid w:val="0A984BB5"/>
    <w:rsid w:val="0B5D2F1C"/>
    <w:rsid w:val="0B9F1F73"/>
    <w:rsid w:val="0BCE4606"/>
    <w:rsid w:val="0BE3052D"/>
    <w:rsid w:val="0CA02447"/>
    <w:rsid w:val="0D1349C7"/>
    <w:rsid w:val="0DA9532B"/>
    <w:rsid w:val="0DFE5677"/>
    <w:rsid w:val="0E201E49"/>
    <w:rsid w:val="0E356C3B"/>
    <w:rsid w:val="0E7F01B9"/>
    <w:rsid w:val="0EC9470C"/>
    <w:rsid w:val="0F444691"/>
    <w:rsid w:val="107F655D"/>
    <w:rsid w:val="108B0D18"/>
    <w:rsid w:val="10CD624C"/>
    <w:rsid w:val="115455AE"/>
    <w:rsid w:val="14773A8D"/>
    <w:rsid w:val="149F4D92"/>
    <w:rsid w:val="14C354ED"/>
    <w:rsid w:val="15170DCC"/>
    <w:rsid w:val="156C2625"/>
    <w:rsid w:val="157D785B"/>
    <w:rsid w:val="15F70702"/>
    <w:rsid w:val="161B48EC"/>
    <w:rsid w:val="162E6AF4"/>
    <w:rsid w:val="169528F0"/>
    <w:rsid w:val="16AE63FE"/>
    <w:rsid w:val="16C14E2B"/>
    <w:rsid w:val="188B331F"/>
    <w:rsid w:val="1A554F3D"/>
    <w:rsid w:val="1A793249"/>
    <w:rsid w:val="1AAC507D"/>
    <w:rsid w:val="1AC50A58"/>
    <w:rsid w:val="1AFF47DC"/>
    <w:rsid w:val="1BE9616D"/>
    <w:rsid w:val="1D6F5F70"/>
    <w:rsid w:val="1DC1221D"/>
    <w:rsid w:val="1ECE699F"/>
    <w:rsid w:val="1F130856"/>
    <w:rsid w:val="1F16482D"/>
    <w:rsid w:val="1F2C1918"/>
    <w:rsid w:val="1F682204"/>
    <w:rsid w:val="1F69491A"/>
    <w:rsid w:val="1F721A21"/>
    <w:rsid w:val="1F930431"/>
    <w:rsid w:val="1F9B4CE5"/>
    <w:rsid w:val="1FA22C16"/>
    <w:rsid w:val="1FCA53B9"/>
    <w:rsid w:val="1FCD7098"/>
    <w:rsid w:val="20344F28"/>
    <w:rsid w:val="209B0B03"/>
    <w:rsid w:val="20DD3127"/>
    <w:rsid w:val="20E03AFA"/>
    <w:rsid w:val="216F11C8"/>
    <w:rsid w:val="2317356B"/>
    <w:rsid w:val="23503E27"/>
    <w:rsid w:val="239301B8"/>
    <w:rsid w:val="23AA3986"/>
    <w:rsid w:val="24870FAA"/>
    <w:rsid w:val="24CF3471"/>
    <w:rsid w:val="25034EC9"/>
    <w:rsid w:val="25107C91"/>
    <w:rsid w:val="254B63C4"/>
    <w:rsid w:val="260A3B7F"/>
    <w:rsid w:val="260E2F2A"/>
    <w:rsid w:val="26873C6D"/>
    <w:rsid w:val="26C12722"/>
    <w:rsid w:val="275D757E"/>
    <w:rsid w:val="27A53E2D"/>
    <w:rsid w:val="281E683F"/>
    <w:rsid w:val="28E43B95"/>
    <w:rsid w:val="29900111"/>
    <w:rsid w:val="2A700F38"/>
    <w:rsid w:val="2A752E6A"/>
    <w:rsid w:val="2B2E54C5"/>
    <w:rsid w:val="2BC67845"/>
    <w:rsid w:val="2C365C7B"/>
    <w:rsid w:val="2C6A365C"/>
    <w:rsid w:val="2D025858"/>
    <w:rsid w:val="2D1623D7"/>
    <w:rsid w:val="2D9B593B"/>
    <w:rsid w:val="2DA76D39"/>
    <w:rsid w:val="2DAE6B10"/>
    <w:rsid w:val="2E0E0B66"/>
    <w:rsid w:val="2EA50FE1"/>
    <w:rsid w:val="2EBC6F04"/>
    <w:rsid w:val="2FA572A9"/>
    <w:rsid w:val="2FC130E0"/>
    <w:rsid w:val="333E75BA"/>
    <w:rsid w:val="33D6666C"/>
    <w:rsid w:val="3454747A"/>
    <w:rsid w:val="35020CF9"/>
    <w:rsid w:val="35335357"/>
    <w:rsid w:val="35A40002"/>
    <w:rsid w:val="36A8433F"/>
    <w:rsid w:val="384B18C4"/>
    <w:rsid w:val="38606463"/>
    <w:rsid w:val="3885665F"/>
    <w:rsid w:val="388640A3"/>
    <w:rsid w:val="39B23A19"/>
    <w:rsid w:val="39F17CE8"/>
    <w:rsid w:val="3CFB6260"/>
    <w:rsid w:val="3D545D94"/>
    <w:rsid w:val="3DAD1DB8"/>
    <w:rsid w:val="3DE87070"/>
    <w:rsid w:val="3DFF7ECB"/>
    <w:rsid w:val="3E414330"/>
    <w:rsid w:val="3E5C76CC"/>
    <w:rsid w:val="3F7208C7"/>
    <w:rsid w:val="40640ABA"/>
    <w:rsid w:val="40F27BD9"/>
    <w:rsid w:val="411466FE"/>
    <w:rsid w:val="41BD2B78"/>
    <w:rsid w:val="41C66FAE"/>
    <w:rsid w:val="420C3341"/>
    <w:rsid w:val="42E44C98"/>
    <w:rsid w:val="43F14D5A"/>
    <w:rsid w:val="44860B10"/>
    <w:rsid w:val="459F063A"/>
    <w:rsid w:val="4609419E"/>
    <w:rsid w:val="46CC648A"/>
    <w:rsid w:val="46DBDCBC"/>
    <w:rsid w:val="4903760C"/>
    <w:rsid w:val="492B6619"/>
    <w:rsid w:val="493F3C9C"/>
    <w:rsid w:val="494F67AB"/>
    <w:rsid w:val="497B5DFA"/>
    <w:rsid w:val="49FE5ADB"/>
    <w:rsid w:val="4B046389"/>
    <w:rsid w:val="4B381BC9"/>
    <w:rsid w:val="4CFF5A39"/>
    <w:rsid w:val="4D5F0F87"/>
    <w:rsid w:val="4FBA7845"/>
    <w:rsid w:val="50AB5182"/>
    <w:rsid w:val="51AC1C95"/>
    <w:rsid w:val="53055220"/>
    <w:rsid w:val="53373E0C"/>
    <w:rsid w:val="547C2812"/>
    <w:rsid w:val="56C25661"/>
    <w:rsid w:val="56E36785"/>
    <w:rsid w:val="56F664B8"/>
    <w:rsid w:val="57880C65"/>
    <w:rsid w:val="579E39BA"/>
    <w:rsid w:val="58432AC4"/>
    <w:rsid w:val="587E2B98"/>
    <w:rsid w:val="58913FBE"/>
    <w:rsid w:val="59593145"/>
    <w:rsid w:val="598D63B4"/>
    <w:rsid w:val="5B1E693A"/>
    <w:rsid w:val="5B321A89"/>
    <w:rsid w:val="5C250119"/>
    <w:rsid w:val="5C5B6DA5"/>
    <w:rsid w:val="5C9574EF"/>
    <w:rsid w:val="5C977DAF"/>
    <w:rsid w:val="5D8440F2"/>
    <w:rsid w:val="5DD371F7"/>
    <w:rsid w:val="5F296F4C"/>
    <w:rsid w:val="5FC627A0"/>
    <w:rsid w:val="5FE86E83"/>
    <w:rsid w:val="60391265"/>
    <w:rsid w:val="606B78FC"/>
    <w:rsid w:val="609774DA"/>
    <w:rsid w:val="61127599"/>
    <w:rsid w:val="6470717E"/>
    <w:rsid w:val="661E50E3"/>
    <w:rsid w:val="666C773F"/>
    <w:rsid w:val="668F19F9"/>
    <w:rsid w:val="677D26A8"/>
    <w:rsid w:val="683C7AA3"/>
    <w:rsid w:val="68CC7B01"/>
    <w:rsid w:val="68EB0ED6"/>
    <w:rsid w:val="68EF2D67"/>
    <w:rsid w:val="694C32D8"/>
    <w:rsid w:val="69717C13"/>
    <w:rsid w:val="6A3053E5"/>
    <w:rsid w:val="6ADC556D"/>
    <w:rsid w:val="6CCA2F9F"/>
    <w:rsid w:val="6D030E82"/>
    <w:rsid w:val="6E783291"/>
    <w:rsid w:val="6E7A1325"/>
    <w:rsid w:val="6FF7BAF2"/>
    <w:rsid w:val="7002324B"/>
    <w:rsid w:val="700417EE"/>
    <w:rsid w:val="70EF6DAB"/>
    <w:rsid w:val="7152610B"/>
    <w:rsid w:val="72273572"/>
    <w:rsid w:val="72AF0F24"/>
    <w:rsid w:val="72B60883"/>
    <w:rsid w:val="744F6175"/>
    <w:rsid w:val="760B048F"/>
    <w:rsid w:val="76595CC4"/>
    <w:rsid w:val="76E63FDA"/>
    <w:rsid w:val="77307A34"/>
    <w:rsid w:val="77D31AA6"/>
    <w:rsid w:val="7859644F"/>
    <w:rsid w:val="78716822"/>
    <w:rsid w:val="7A601D17"/>
    <w:rsid w:val="7CB7D70B"/>
    <w:rsid w:val="7D0C3A90"/>
    <w:rsid w:val="7D0E7C8D"/>
    <w:rsid w:val="7DC35580"/>
    <w:rsid w:val="7DF32EA2"/>
    <w:rsid w:val="DF240FBF"/>
    <w:rsid w:val="F77BEEB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qFormat="1" w:unhideWhenUsed="0" w:uiPriority="99" w:name="toc 5"/>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link w:val="22"/>
    <w:qFormat/>
    <w:uiPriority w:val="99"/>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semiHidden/>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qFormat/>
    <w:uiPriority w:val="99"/>
    <w:pPr>
      <w:keepNext/>
      <w:keepLines/>
      <w:spacing w:before="260" w:after="260" w:line="416" w:lineRule="auto"/>
      <w:outlineLvl w:val="2"/>
    </w:pPr>
    <w:rPr>
      <w:rFonts w:ascii="Calibri" w:hAnsi="Calibri" w:eastAsia="宋体"/>
      <w:b/>
      <w:bCs/>
      <w:szCs w:val="32"/>
    </w:rPr>
  </w:style>
  <w:style w:type="paragraph" w:styleId="5">
    <w:name w:val="heading 4"/>
    <w:basedOn w:val="1"/>
    <w:next w:val="1"/>
    <w:link w:val="24"/>
    <w:qFormat/>
    <w:uiPriority w:val="99"/>
    <w:pPr>
      <w:keepNext/>
      <w:keepLines/>
      <w:spacing w:before="280" w:after="290" w:line="374" w:lineRule="auto"/>
      <w:outlineLvl w:val="3"/>
    </w:pPr>
    <w:rPr>
      <w:rFonts w:ascii="?? Light" w:hAnsi="?? Light" w:eastAsia="宋体"/>
      <w:b/>
      <w:bCs/>
      <w:sz w:val="28"/>
      <w:szCs w:val="28"/>
    </w:rPr>
  </w:style>
  <w:style w:type="character" w:default="1" w:styleId="18">
    <w:name w:val="Default Paragraph Font"/>
    <w:semiHidden/>
    <w:qFormat/>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qFormat/>
    <w:uiPriority w:val="99"/>
    <w:pPr>
      <w:ind w:firstLine="420" w:firstLineChars="200"/>
    </w:pPr>
  </w:style>
  <w:style w:type="paragraph" w:styleId="7">
    <w:name w:val="annotation text"/>
    <w:basedOn w:val="1"/>
    <w:link w:val="26"/>
    <w:semiHidden/>
    <w:qFormat/>
    <w:uiPriority w:val="99"/>
    <w:pPr>
      <w:jc w:val="left"/>
    </w:pPr>
    <w:rPr>
      <w:rFonts w:ascii="Calibri" w:hAnsi="Calibri" w:eastAsia="宋体"/>
      <w:sz w:val="21"/>
      <w:szCs w:val="22"/>
    </w:rPr>
  </w:style>
  <w:style w:type="paragraph" w:styleId="8">
    <w:name w:val="Body Text"/>
    <w:basedOn w:val="1"/>
    <w:next w:val="9"/>
    <w:link w:val="25"/>
    <w:qFormat/>
    <w:uiPriority w:val="99"/>
  </w:style>
  <w:style w:type="paragraph" w:styleId="9">
    <w:name w:val="toc 5"/>
    <w:basedOn w:val="1"/>
    <w:next w:val="1"/>
    <w:semiHidden/>
    <w:qFormat/>
    <w:uiPriority w:val="99"/>
    <w:pPr>
      <w:ind w:left="1680" w:leftChars="800"/>
    </w:pPr>
    <w:rPr>
      <w:rFonts w:ascii="Calibri" w:hAnsi="Calibri" w:eastAsia="宋体"/>
      <w:sz w:val="21"/>
      <w:szCs w:val="22"/>
    </w:rPr>
  </w:style>
  <w:style w:type="paragraph" w:styleId="10">
    <w:name w:val="Body Text Indent"/>
    <w:basedOn w:val="1"/>
    <w:link w:val="27"/>
    <w:qFormat/>
    <w:uiPriority w:val="99"/>
    <w:pPr>
      <w:ind w:firstLine="627" w:firstLineChars="196"/>
    </w:pPr>
    <w:rPr>
      <w:rFonts w:ascii="仿宋_GB2312" w:eastAsia="仿宋_GB2312"/>
    </w:rPr>
  </w:style>
  <w:style w:type="paragraph" w:styleId="11">
    <w:name w:val="Date"/>
    <w:basedOn w:val="1"/>
    <w:next w:val="1"/>
    <w:link w:val="28"/>
    <w:semiHidden/>
    <w:qFormat/>
    <w:uiPriority w:val="99"/>
    <w:pPr>
      <w:ind w:left="100" w:leftChars="2500"/>
    </w:pPr>
  </w:style>
  <w:style w:type="paragraph" w:styleId="12">
    <w:name w:val="Balloon Text"/>
    <w:basedOn w:val="1"/>
    <w:link w:val="29"/>
    <w:semiHidden/>
    <w:qFormat/>
    <w:uiPriority w:val="99"/>
    <w:rPr>
      <w:sz w:val="18"/>
      <w:szCs w:val="18"/>
    </w:rPr>
  </w:style>
  <w:style w:type="paragraph" w:styleId="13">
    <w:name w:val="footer"/>
    <w:basedOn w:val="1"/>
    <w:next w:val="1"/>
    <w:link w:val="30"/>
    <w:qFormat/>
    <w:uiPriority w:val="99"/>
    <w:pPr>
      <w:tabs>
        <w:tab w:val="center" w:pos="4153"/>
        <w:tab w:val="right" w:pos="8306"/>
      </w:tabs>
      <w:snapToGrid w:val="0"/>
      <w:jc w:val="left"/>
    </w:pPr>
    <w:rPr>
      <w:rFonts w:ascii="??" w:hAnsi="??" w:eastAsia="宋体"/>
      <w:sz w:val="18"/>
      <w:szCs w:val="18"/>
    </w:rPr>
  </w:style>
  <w:style w:type="paragraph" w:styleId="14">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locked/>
    <w:uiPriority w:val="99"/>
    <w:pPr>
      <w:spacing w:line="480" w:lineRule="auto"/>
      <w:jc w:val="left"/>
    </w:pPr>
    <w:rPr>
      <w:rFonts w:ascii="微软雅黑" w:hAnsi="Calibri" w:eastAsia="微软雅黑"/>
      <w:kern w:val="0"/>
      <w:sz w:val="18"/>
      <w:szCs w:val="18"/>
    </w:rPr>
  </w:style>
  <w:style w:type="paragraph" w:styleId="16">
    <w:name w:val="annotation subject"/>
    <w:basedOn w:val="7"/>
    <w:next w:val="7"/>
    <w:link w:val="32"/>
    <w:semiHidden/>
    <w:qFormat/>
    <w:uiPriority w:val="99"/>
    <w:rPr>
      <w:b/>
      <w:bCs/>
    </w:rPr>
  </w:style>
  <w:style w:type="character" w:styleId="19">
    <w:name w:val="page number"/>
    <w:basedOn w:val="18"/>
    <w:qFormat/>
    <w:locked/>
    <w:uiPriority w:val="99"/>
    <w:rPr>
      <w:rFonts w:cs="Times New Roman"/>
    </w:rPr>
  </w:style>
  <w:style w:type="character" w:styleId="20">
    <w:name w:val="Hyperlink"/>
    <w:basedOn w:val="18"/>
    <w:qFormat/>
    <w:uiPriority w:val="99"/>
    <w:rPr>
      <w:rFonts w:cs="Times New Roman"/>
      <w:color w:val="0563C1"/>
      <w:u w:val="single"/>
    </w:rPr>
  </w:style>
  <w:style w:type="paragraph" w:customStyle="1" w:styleId="21">
    <w:name w:val="索引 51"/>
    <w:basedOn w:val="1"/>
    <w:next w:val="1"/>
    <w:qFormat/>
    <w:uiPriority w:val="0"/>
    <w:pPr>
      <w:ind w:left="1680"/>
    </w:pPr>
  </w:style>
  <w:style w:type="character" w:customStyle="1" w:styleId="22">
    <w:name w:val="Heading 1 Char"/>
    <w:basedOn w:val="18"/>
    <w:link w:val="2"/>
    <w:qFormat/>
    <w:locked/>
    <w:uiPriority w:val="99"/>
    <w:rPr>
      <w:rFonts w:ascii="Calibri" w:hAnsi="Calibri" w:eastAsia="宋体" w:cs="Times New Roman"/>
      <w:b/>
      <w:bCs/>
      <w:kern w:val="44"/>
      <w:sz w:val="44"/>
      <w:szCs w:val="44"/>
    </w:rPr>
  </w:style>
  <w:style w:type="character" w:customStyle="1" w:styleId="23">
    <w:name w:val="Heading 3 Char"/>
    <w:basedOn w:val="18"/>
    <w:link w:val="4"/>
    <w:semiHidden/>
    <w:qFormat/>
    <w:locked/>
    <w:uiPriority w:val="99"/>
    <w:rPr>
      <w:rFonts w:ascii="Calibri" w:hAnsi="Calibri" w:eastAsia="宋体" w:cs="Times New Roman"/>
      <w:b/>
      <w:bCs/>
      <w:kern w:val="2"/>
      <w:sz w:val="32"/>
      <w:szCs w:val="32"/>
    </w:rPr>
  </w:style>
  <w:style w:type="character" w:customStyle="1" w:styleId="24">
    <w:name w:val="Heading 4 Char"/>
    <w:basedOn w:val="18"/>
    <w:link w:val="5"/>
    <w:qFormat/>
    <w:locked/>
    <w:uiPriority w:val="99"/>
    <w:rPr>
      <w:rFonts w:ascii="?? Light" w:hAnsi="?? Light" w:cs="Times New Roman"/>
      <w:b/>
      <w:bCs/>
      <w:kern w:val="2"/>
      <w:sz w:val="28"/>
      <w:szCs w:val="28"/>
    </w:rPr>
  </w:style>
  <w:style w:type="character" w:customStyle="1" w:styleId="25">
    <w:name w:val="Body Text Char"/>
    <w:basedOn w:val="18"/>
    <w:link w:val="8"/>
    <w:qFormat/>
    <w:locked/>
    <w:uiPriority w:val="99"/>
    <w:rPr>
      <w:rFonts w:ascii="Times New Roman" w:hAnsi="Times New Roman" w:eastAsia="方正仿宋_GBK" w:cs="Times New Roman"/>
      <w:sz w:val="24"/>
      <w:szCs w:val="24"/>
    </w:rPr>
  </w:style>
  <w:style w:type="character" w:customStyle="1" w:styleId="26">
    <w:name w:val="Comment Text Char"/>
    <w:basedOn w:val="18"/>
    <w:link w:val="7"/>
    <w:semiHidden/>
    <w:qFormat/>
    <w:locked/>
    <w:uiPriority w:val="99"/>
    <w:rPr>
      <w:rFonts w:ascii="Calibri" w:hAnsi="Calibri" w:eastAsia="宋体" w:cs="Times New Roman"/>
      <w:kern w:val="2"/>
      <w:sz w:val="22"/>
      <w:szCs w:val="22"/>
    </w:rPr>
  </w:style>
  <w:style w:type="character" w:customStyle="1" w:styleId="27">
    <w:name w:val="Body Text Indent Char"/>
    <w:basedOn w:val="18"/>
    <w:link w:val="10"/>
    <w:semiHidden/>
    <w:qFormat/>
    <w:locked/>
    <w:uiPriority w:val="99"/>
    <w:rPr>
      <w:rFonts w:eastAsia="方正仿宋_GBK" w:cs="Times New Roman"/>
      <w:sz w:val="24"/>
      <w:szCs w:val="24"/>
    </w:rPr>
  </w:style>
  <w:style w:type="character" w:customStyle="1" w:styleId="28">
    <w:name w:val="Date Char"/>
    <w:basedOn w:val="18"/>
    <w:link w:val="11"/>
    <w:semiHidden/>
    <w:qFormat/>
    <w:locked/>
    <w:uiPriority w:val="99"/>
    <w:rPr>
      <w:rFonts w:ascii="Times New Roman" w:hAnsi="Times New Roman" w:eastAsia="方正仿宋_GBK" w:cs="Times New Roman"/>
      <w:kern w:val="2"/>
      <w:sz w:val="24"/>
      <w:szCs w:val="24"/>
    </w:rPr>
  </w:style>
  <w:style w:type="character" w:customStyle="1" w:styleId="29">
    <w:name w:val="Balloon Text Char"/>
    <w:basedOn w:val="18"/>
    <w:link w:val="12"/>
    <w:semiHidden/>
    <w:qFormat/>
    <w:locked/>
    <w:uiPriority w:val="99"/>
    <w:rPr>
      <w:rFonts w:ascii="Times New Roman" w:hAnsi="Times New Roman" w:eastAsia="方正仿宋_GBK" w:cs="Times New Roman"/>
      <w:sz w:val="18"/>
      <w:szCs w:val="18"/>
    </w:rPr>
  </w:style>
  <w:style w:type="character" w:customStyle="1" w:styleId="30">
    <w:name w:val="Footer Char"/>
    <w:basedOn w:val="18"/>
    <w:link w:val="13"/>
    <w:qFormat/>
    <w:locked/>
    <w:uiPriority w:val="99"/>
    <w:rPr>
      <w:rFonts w:cs="Times New Roman"/>
      <w:sz w:val="18"/>
      <w:szCs w:val="18"/>
    </w:rPr>
  </w:style>
  <w:style w:type="character" w:customStyle="1" w:styleId="31">
    <w:name w:val="Header Char"/>
    <w:basedOn w:val="18"/>
    <w:link w:val="14"/>
    <w:qFormat/>
    <w:locked/>
    <w:uiPriority w:val="99"/>
    <w:rPr>
      <w:rFonts w:ascii="Times New Roman" w:hAnsi="Times New Roman" w:eastAsia="方正仿宋_GBK" w:cs="Times New Roman"/>
      <w:kern w:val="2"/>
      <w:sz w:val="18"/>
      <w:szCs w:val="18"/>
    </w:rPr>
  </w:style>
  <w:style w:type="character" w:customStyle="1" w:styleId="32">
    <w:name w:val="Comment Subject Char"/>
    <w:basedOn w:val="26"/>
    <w:link w:val="16"/>
    <w:semiHidden/>
    <w:qFormat/>
    <w:locked/>
    <w:uiPriority w:val="99"/>
    <w:rPr>
      <w:b/>
      <w:bCs/>
    </w:rPr>
  </w:style>
  <w:style w:type="paragraph" w:customStyle="1" w:styleId="33">
    <w:name w:val="目录 51"/>
    <w:basedOn w:val="1"/>
    <w:next w:val="1"/>
    <w:semiHidden/>
    <w:qFormat/>
    <w:uiPriority w:val="99"/>
    <w:pPr>
      <w:spacing w:line="600" w:lineRule="exact"/>
      <w:ind w:firstLine="200" w:firstLineChars="200"/>
      <w:jc w:val="left"/>
    </w:pPr>
    <w:rPr>
      <w:rFonts w:ascii="方正黑体_GBK" w:hAnsi="Calibri" w:eastAsia="宋体" w:cs="宋体"/>
      <w:szCs w:val="32"/>
    </w:rPr>
  </w:style>
  <w:style w:type="paragraph" w:customStyle="1" w:styleId="34">
    <w:name w:val="Default"/>
    <w:qFormat/>
    <w:uiPriority w:val="99"/>
    <w:pPr>
      <w:widowControl w:val="0"/>
      <w:autoSpaceDE w:val="0"/>
      <w:autoSpaceDN w:val="0"/>
      <w:adjustRightInd w:val="0"/>
    </w:pPr>
    <w:rPr>
      <w:rFonts w:ascii="方正楷体_GBK" w:hAnsi="方正楷体_GBK" w:eastAsia="宋体" w:cs="方正楷体_GBK"/>
      <w:color w:val="000000"/>
      <w:kern w:val="0"/>
      <w:sz w:val="24"/>
      <w:szCs w:val="24"/>
      <w:lang w:val="en-US" w:eastAsia="zh-CN" w:bidi="ar-SA"/>
    </w:rPr>
  </w:style>
  <w:style w:type="paragraph" w:customStyle="1" w:styleId="35">
    <w:name w:val="p0"/>
    <w:basedOn w:val="1"/>
    <w:qFormat/>
    <w:uiPriority w:val="99"/>
    <w:pPr>
      <w:widowControl/>
    </w:pPr>
    <w:rPr>
      <w:rFonts w:ascii="Calibri" w:hAnsi="Calibri" w:eastAsia="宋体"/>
      <w:kern w:val="0"/>
      <w:sz w:val="21"/>
      <w:szCs w:val="21"/>
    </w:rPr>
  </w:style>
  <w:style w:type="paragraph" w:styleId="36">
    <w:name w:val="List Paragraph"/>
    <w:basedOn w:val="1"/>
    <w:qFormat/>
    <w:uiPriority w:val="99"/>
    <w:pPr>
      <w:ind w:firstLine="420" w:firstLineChars="200"/>
    </w:pPr>
    <w:rPr>
      <w:rFonts w:ascii="Calibri" w:hAnsi="Calibri" w:eastAsia="宋体"/>
      <w:sz w:val="21"/>
      <w:szCs w:val="22"/>
    </w:rPr>
  </w:style>
  <w:style w:type="paragraph" w:customStyle="1" w:styleId="37">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38">
    <w:name w:val="NormalCharacter"/>
    <w:semiHidden/>
    <w:qFormat/>
    <w:uiPriority w:val="0"/>
  </w:style>
  <w:style w:type="paragraph" w:customStyle="1" w:styleId="39">
    <w:name w:val="正文缩进1"/>
    <w:basedOn w:val="1"/>
    <w:qFormat/>
    <w:uiPriority w:val="0"/>
    <w:pPr>
      <w:spacing w:beforeAutospacing="0" w:afterAutospacing="0" w:line="570" w:lineRule="exact"/>
      <w:ind w:firstLine="616"/>
    </w:pPr>
    <w:rPr>
      <w:rFonts w:eastAsia="方正仿宋_GBK"/>
      <w:spacing w:val="-6"/>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13</Pages>
  <Words>4343</Words>
  <Characters>4712</Characters>
  <Lines>0</Lines>
  <Paragraphs>0</Paragraphs>
  <TotalTime>14</TotalTime>
  <ScaleCrop>false</ScaleCrop>
  <LinksUpToDate>false</LinksUpToDate>
  <CharactersWithSpaces>4799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2022-04-18T18:05:00Z</dcterms:created>
  <dc:creator>hp</dc:creator>
  <cp:lastModifiedBy>fengdu</cp:lastModifiedBy>
  <cp:lastPrinted>2023-07-13T23:08:00Z</cp:lastPrinted>
  <dcterms:modified xsi:type="dcterms:W3CDTF">2023-12-21T10:26:16Z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DD0BBD4A491A48C3B61574668CA3D11D_13</vt:lpwstr>
  </property>
  <property fmtid="{D5CDD505-2E9C-101B-9397-08002B2CF9AE}" pid="4" name="commondata">
    <vt:lpwstr>eyJoZGlkIjoiNDgxZmRjZTc2NDU1NDdlMTY0NmExMTExYTUxMjVlOGEifQ==</vt:lpwstr>
  </property>
</Properties>
</file>