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丰都县社坛镇人民政府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关于2024年财政预算执行情况</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和2025年财政预算的报告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ascii="方正黑体_GBK" w:eastAsia="方正黑体_GBK"/>
          <w:color w:val="000000"/>
          <w:kern w:val="0"/>
          <w:sz w:val="32"/>
          <w:szCs w:val="32"/>
        </w:rPr>
      </w:pPr>
      <w:r>
        <w:rPr>
          <w:rFonts w:hint="eastAsia" w:ascii="方正黑体_GBK" w:eastAsia="方正黑体_GBK"/>
          <w:color w:val="000000"/>
          <w:kern w:val="0"/>
          <w:sz w:val="32"/>
          <w:szCs w:val="32"/>
        </w:rPr>
        <w:t>一、</w:t>
      </w:r>
      <w:r>
        <w:rPr>
          <w:rFonts w:ascii="Times New Roman" w:hAnsi="Times New Roman" w:eastAsia="方正黑体_GBK" w:cs="Times New Roman"/>
          <w:color w:val="000000"/>
          <w:kern w:val="0"/>
          <w:sz w:val="32"/>
          <w:szCs w:val="32"/>
        </w:rPr>
        <w:t>2024</w:t>
      </w:r>
      <w:r>
        <w:rPr>
          <w:rFonts w:hint="eastAsia" w:ascii="方正黑体_GBK" w:eastAsia="方正黑体_GBK"/>
          <w:color w:val="000000"/>
          <w:kern w:val="0"/>
          <w:sz w:val="32"/>
          <w:szCs w:val="32"/>
        </w:rPr>
        <w:t>年财政预算执行情况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cs="Times New Roman"/>
          <w:kern w:val="0"/>
          <w:sz w:val="32"/>
          <w:szCs w:val="32"/>
          <w:lang w:eastAsia="zh-CN"/>
        </w:rPr>
      </w:pPr>
      <w:r>
        <w:rPr>
          <w:rFonts w:hint="eastAsia" w:ascii="方正楷体_GBK" w:hAnsi="Times New Roman" w:eastAsia="方正楷体_GBK" w:cs="Times New Roman"/>
          <w:kern w:val="0"/>
          <w:sz w:val="32"/>
          <w:szCs w:val="32"/>
        </w:rPr>
        <w:t>（一）一般公共预算</w:t>
      </w:r>
      <w:r>
        <w:rPr>
          <w:rFonts w:hint="eastAsia" w:ascii="方正楷体_GBK" w:hAnsi="Times New Roman" w:eastAsia="方正楷体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Times New Roman" w:eastAsia="方正仿宋_GBK" w:cs="Times New Roman"/>
          <w:b/>
          <w:kern w:val="0"/>
          <w:sz w:val="32"/>
          <w:szCs w:val="32"/>
        </w:rPr>
      </w:pPr>
      <w:r>
        <w:rPr>
          <w:rFonts w:hint="eastAsia" w:ascii="Times New Roman" w:hAnsi="Times New Roman" w:eastAsia="方正黑体_GBK" w:cs="Times New Roman"/>
          <w:color w:val="000000"/>
          <w:kern w:val="0"/>
          <w:sz w:val="32"/>
          <w:szCs w:val="32"/>
        </w:rPr>
        <w:t>1.</w:t>
      </w:r>
      <w:r>
        <w:rPr>
          <w:rFonts w:hint="eastAsia" w:ascii="方正仿宋_GBK" w:hAnsi="Times New Roman" w:eastAsia="方正仿宋_GBK" w:cs="Times New Roman"/>
          <w:kern w:val="0"/>
          <w:sz w:val="32"/>
          <w:szCs w:val="32"/>
        </w:rPr>
        <w:t>收入情况。</w:t>
      </w: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4</w:t>
      </w:r>
      <w:r>
        <w:rPr>
          <w:rFonts w:hint="eastAsia" w:ascii="方正仿宋_GBK"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社坛</w:t>
      </w:r>
      <w:r>
        <w:rPr>
          <w:rFonts w:hint="eastAsia" w:ascii="方正仿宋_GBK" w:hAnsi="Times New Roman" w:eastAsia="方正仿宋_GBK" w:cs="Times New Roman"/>
          <w:kern w:val="0"/>
          <w:sz w:val="32"/>
          <w:szCs w:val="32"/>
        </w:rPr>
        <w:t>镇一般公共预算收入总计为</w:t>
      </w:r>
      <w:r>
        <w:rPr>
          <w:rFonts w:hint="eastAsia" w:ascii="Times New Roman" w:hAnsi="Times New Roman" w:eastAsia="方正仿宋_GBK" w:cs="Times New Roman"/>
          <w:kern w:val="0"/>
          <w:sz w:val="32"/>
          <w:szCs w:val="32"/>
          <w:lang w:val="en-US" w:eastAsia="zh-CN"/>
        </w:rPr>
        <w:t>4478.07</w:t>
      </w:r>
      <w:r>
        <w:rPr>
          <w:rFonts w:hint="eastAsia" w:ascii="方正仿宋_GBK" w:hAnsi="Times New Roman" w:eastAsia="方正仿宋_GBK" w:cs="Times New Roman"/>
          <w:kern w:val="0"/>
          <w:sz w:val="32"/>
          <w:szCs w:val="32"/>
        </w:rPr>
        <w:t>万元，为年度预算数的</w:t>
      </w:r>
      <w:r>
        <w:rPr>
          <w:rFonts w:hint="eastAsia" w:ascii="Times New Roman" w:hAnsi="Times New Roman" w:eastAsia="方正仿宋_GBK" w:cs="Times New Roman"/>
          <w:color w:val="auto"/>
          <w:kern w:val="0"/>
          <w:sz w:val="32"/>
          <w:szCs w:val="32"/>
          <w:lang w:val="en-US" w:eastAsia="zh-CN"/>
        </w:rPr>
        <w:t>100%</w:t>
      </w:r>
      <w:r>
        <w:rPr>
          <w:rFonts w:hint="eastAsia" w:ascii="方正仿宋_GBK" w:hAnsi="Times New Roman" w:eastAsia="方正仿宋_GBK" w:cs="Times New Roman"/>
          <w:kern w:val="0"/>
          <w:sz w:val="32"/>
          <w:szCs w:val="32"/>
        </w:rPr>
        <w:t>，同比增</w:t>
      </w:r>
      <w:r>
        <w:rPr>
          <w:rFonts w:hint="eastAsia" w:ascii="方正仿宋_GBK" w:hAnsi="Times New Roman" w:eastAsia="方正仿宋_GBK" w:cs="Times New Roman"/>
          <w:kern w:val="0"/>
          <w:sz w:val="32"/>
          <w:szCs w:val="32"/>
          <w:lang w:val="en-US" w:eastAsia="zh-CN"/>
        </w:rPr>
        <w:t>加</w:t>
      </w:r>
      <w:r>
        <w:rPr>
          <w:rFonts w:hint="eastAsia" w:ascii="Times New Roman" w:hAnsi="Times New Roman" w:eastAsia="方正仿宋_GBK" w:cs="Times New Roman"/>
          <w:color w:val="auto"/>
          <w:kern w:val="0"/>
          <w:sz w:val="32"/>
          <w:szCs w:val="32"/>
          <w:lang w:val="en-US" w:eastAsia="zh-CN"/>
        </w:rPr>
        <w:t>246.04万元</w:t>
      </w:r>
      <w:r>
        <w:rPr>
          <w:rFonts w:hint="eastAsia" w:ascii="方正仿宋_GBK" w:hAnsi="Times New Roman" w:eastAsia="方正仿宋_GBK" w:cs="Times New Roman"/>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eastAsia="方正仿宋_GBK"/>
          <w:kern w:val="0"/>
          <w:sz w:val="32"/>
          <w:szCs w:val="32"/>
        </w:rPr>
      </w:pPr>
      <w:r>
        <w:rPr>
          <w:rFonts w:ascii="Times New Roman" w:hAnsi="Times New Roman" w:eastAsia="方正黑体_GBK" w:cs="Times New Roman"/>
          <w:color w:val="000000"/>
          <w:kern w:val="0"/>
          <w:sz w:val="32"/>
          <w:szCs w:val="32"/>
        </w:rPr>
        <w:t>2.</w:t>
      </w:r>
      <w:r>
        <w:rPr>
          <w:rFonts w:hint="eastAsia" w:ascii="方正仿宋_GBK" w:eastAsia="方正仿宋_GBK"/>
          <w:kern w:val="0"/>
          <w:sz w:val="32"/>
          <w:szCs w:val="32"/>
        </w:rPr>
        <w:t>支出情况。</w:t>
      </w: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4</w:t>
      </w:r>
      <w:r>
        <w:rPr>
          <w:rFonts w:hint="eastAsia" w:ascii="方正仿宋_GBK" w:eastAsia="方正仿宋_GBK"/>
          <w:kern w:val="0"/>
          <w:sz w:val="32"/>
          <w:szCs w:val="32"/>
        </w:rPr>
        <w:t>年</w:t>
      </w:r>
      <w:r>
        <w:rPr>
          <w:rFonts w:hint="eastAsia" w:ascii="Times New Roman" w:hAnsi="Times New Roman" w:eastAsia="方正仿宋_GBK" w:cs="Times New Roman"/>
          <w:kern w:val="0"/>
          <w:sz w:val="32"/>
          <w:szCs w:val="32"/>
          <w:lang w:val="en-US" w:eastAsia="zh-CN"/>
        </w:rPr>
        <w:t>社坛</w:t>
      </w:r>
      <w:r>
        <w:rPr>
          <w:rFonts w:hint="eastAsia" w:ascii="方正仿宋_GBK" w:eastAsia="方正仿宋_GBK"/>
          <w:kern w:val="0"/>
          <w:sz w:val="32"/>
          <w:szCs w:val="32"/>
        </w:rPr>
        <w:t>镇</w:t>
      </w:r>
      <w:r>
        <w:rPr>
          <w:rFonts w:hint="eastAsia" w:ascii="方正仿宋_GBK" w:hAnsi="Times New Roman" w:eastAsia="方正仿宋_GBK" w:cs="Times New Roman"/>
          <w:kern w:val="0"/>
          <w:sz w:val="32"/>
          <w:szCs w:val="32"/>
        </w:rPr>
        <w:t>一般公共预算</w:t>
      </w:r>
      <w:r>
        <w:rPr>
          <w:rFonts w:hint="eastAsia" w:ascii="方正仿宋_GBK" w:eastAsia="方正仿宋_GBK"/>
          <w:kern w:val="0"/>
          <w:sz w:val="32"/>
          <w:szCs w:val="32"/>
        </w:rPr>
        <w:t>支出总计为</w:t>
      </w:r>
      <w:r>
        <w:rPr>
          <w:rFonts w:hint="eastAsia" w:ascii="Times New Roman" w:hAnsi="Times New Roman" w:eastAsia="方正仿宋_GBK" w:cs="Times New Roman"/>
          <w:kern w:val="0"/>
          <w:sz w:val="32"/>
          <w:szCs w:val="32"/>
          <w:lang w:val="en-US" w:eastAsia="zh-CN"/>
        </w:rPr>
        <w:t>4470.07</w:t>
      </w:r>
      <w:r>
        <w:rPr>
          <w:rFonts w:hint="eastAsia" w:ascii="方正仿宋_GBK" w:eastAsia="方正仿宋_GBK"/>
          <w:kern w:val="0"/>
          <w:sz w:val="32"/>
          <w:szCs w:val="32"/>
        </w:rPr>
        <w:t>万元</w:t>
      </w:r>
      <w:r>
        <w:rPr>
          <w:rFonts w:hint="eastAsia" w:ascii="方正仿宋_GBK" w:eastAsia="方正仿宋_GBK"/>
          <w:kern w:val="0"/>
          <w:sz w:val="32"/>
          <w:szCs w:val="32"/>
          <w:lang w:eastAsia="zh-CN"/>
        </w:rPr>
        <w:t>，</w:t>
      </w:r>
      <w:r>
        <w:rPr>
          <w:rFonts w:hint="eastAsia" w:ascii="方正仿宋_GBK" w:eastAsia="方正仿宋_GBK"/>
          <w:kern w:val="0"/>
          <w:sz w:val="32"/>
          <w:szCs w:val="32"/>
        </w:rPr>
        <w:t>为年度预算数</w:t>
      </w:r>
      <w:r>
        <w:rPr>
          <w:rFonts w:hint="eastAsia" w:ascii="Times New Roman" w:hAnsi="Times New Roman" w:eastAsia="方正仿宋_GBK" w:cs="Times New Roman"/>
          <w:kern w:val="0"/>
          <w:sz w:val="32"/>
          <w:szCs w:val="32"/>
          <w:lang w:val="en-US" w:eastAsia="zh-CN"/>
        </w:rPr>
        <w:t>99.82%</w:t>
      </w:r>
      <w:r>
        <w:rPr>
          <w:rFonts w:hint="eastAsia" w:ascii="Times New Roman" w:hAnsi="Times New Roman" w:eastAsia="方正仿宋_GBK" w:cs="Times New Roman"/>
          <w:color w:val="auto"/>
          <w:kern w:val="0"/>
          <w:sz w:val="32"/>
          <w:szCs w:val="32"/>
          <w:lang w:val="en-US" w:eastAsia="zh-CN"/>
        </w:rPr>
        <w:t>（结余8.00万元为历年结余，未批准动用）</w:t>
      </w:r>
      <w:r>
        <w:rPr>
          <w:rFonts w:hint="eastAsia" w:ascii="方正仿宋_GBK" w:hAnsi="Times New Roman" w:eastAsia="方正仿宋_GBK" w:cs="Times New Roman"/>
          <w:kern w:val="0"/>
          <w:sz w:val="32"/>
          <w:szCs w:val="32"/>
        </w:rPr>
        <w:t>，同比增</w:t>
      </w:r>
      <w:r>
        <w:rPr>
          <w:rFonts w:hint="eastAsia" w:ascii="方正仿宋_GBK" w:hAnsi="Times New Roman" w:eastAsia="方正仿宋_GBK" w:cs="Times New Roman"/>
          <w:kern w:val="0"/>
          <w:sz w:val="32"/>
          <w:szCs w:val="32"/>
          <w:lang w:eastAsia="zh-CN"/>
        </w:rPr>
        <w:t>加</w:t>
      </w:r>
      <w:r>
        <w:rPr>
          <w:rFonts w:hint="eastAsia" w:ascii="Times New Roman" w:hAnsi="Times New Roman" w:eastAsia="方正仿宋_GBK" w:cs="Times New Roman"/>
          <w:kern w:val="0"/>
          <w:sz w:val="32"/>
          <w:szCs w:val="32"/>
          <w:lang w:val="en-US" w:eastAsia="zh-CN"/>
        </w:rPr>
        <w:t>246.04万元</w:t>
      </w:r>
      <w:r>
        <w:rPr>
          <w:rFonts w:hint="eastAsia" w:ascii="方正仿宋_GBK" w:eastAsia="方正仿宋_GBK"/>
          <w:kern w:val="0"/>
          <w:sz w:val="32"/>
          <w:szCs w:val="32"/>
        </w:rPr>
        <w:t>。支出分项情况如下：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（1）一般公共服务支出</w:t>
      </w:r>
      <w:r>
        <w:rPr>
          <w:rFonts w:hint="eastAsia" w:ascii="Times New Roman" w:hAnsi="Times New Roman" w:eastAsia="方正仿宋_GBK" w:cs="Times New Roman"/>
          <w:kern w:val="0"/>
          <w:sz w:val="32"/>
          <w:szCs w:val="32"/>
          <w:lang w:val="en-US" w:eastAsia="zh-CN"/>
        </w:rPr>
        <w:t>924.60</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主要用于人大</w:t>
      </w:r>
      <w:r>
        <w:rPr>
          <w:rFonts w:hint="eastAsia" w:ascii="Times New Roman" w:hAnsi="Times New Roman" w:eastAsia="方正仿宋_GBK" w:cs="Times New Roman"/>
          <w:b w:val="0"/>
          <w:bCs/>
          <w:color w:val="auto"/>
          <w:sz w:val="32"/>
          <w:szCs w:val="32"/>
          <w:shd w:val="clear" w:color="auto" w:fill="FFFFFF"/>
          <w:lang w:eastAsia="zh-CN"/>
        </w:rPr>
        <w:t>、政府办公室及相关机构、统计信息、商贸、组织、信访</w:t>
      </w:r>
      <w:r>
        <w:rPr>
          <w:rFonts w:hint="default" w:ascii="Times New Roman" w:hAnsi="Times New Roman" w:eastAsia="方正仿宋_GBK" w:cs="Times New Roman"/>
          <w:b w:val="0"/>
          <w:bCs/>
          <w:color w:val="auto"/>
          <w:sz w:val="32"/>
          <w:szCs w:val="32"/>
          <w:shd w:val="clear" w:color="auto" w:fill="FFFFFF"/>
        </w:rPr>
        <w:t>等事务；</w:t>
      </w:r>
    </w:p>
    <w:p>
      <w:pPr>
        <w:spacing w:line="570" w:lineRule="exact"/>
        <w:ind w:firstLine="640" w:firstLineChars="200"/>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eastAsia="zh-CN"/>
        </w:rPr>
        <w:t>）国防支出</w:t>
      </w:r>
      <w:r>
        <w:rPr>
          <w:rFonts w:hint="eastAsia" w:ascii="Times New Roman" w:hAnsi="Times New Roman" w:eastAsia="方正仿宋_GBK" w:cs="Times New Roman"/>
          <w:kern w:val="0"/>
          <w:sz w:val="32"/>
          <w:szCs w:val="32"/>
          <w:lang w:val="en-US" w:eastAsia="zh-CN"/>
        </w:rPr>
        <w:t>2.00万元，</w:t>
      </w:r>
      <w:r>
        <w:rPr>
          <w:rFonts w:hint="default" w:ascii="Times New Roman" w:hAnsi="Times New Roman" w:eastAsia="方正仿宋_GBK" w:cs="Times New Roman"/>
          <w:b w:val="0"/>
          <w:bCs/>
          <w:color w:val="auto"/>
          <w:sz w:val="32"/>
          <w:szCs w:val="32"/>
          <w:shd w:val="clear" w:color="auto" w:fill="FFFFFF"/>
        </w:rPr>
        <w:t>主要用于</w:t>
      </w:r>
      <w:r>
        <w:rPr>
          <w:rFonts w:hint="eastAsia" w:ascii="Times New Roman" w:hAnsi="Times New Roman" w:eastAsia="方正仿宋_GBK" w:cs="Times New Roman"/>
          <w:b w:val="0"/>
          <w:bCs/>
          <w:color w:val="auto"/>
          <w:sz w:val="32"/>
          <w:szCs w:val="32"/>
          <w:shd w:val="clear" w:color="auto" w:fill="FFFFFF"/>
          <w:lang w:val="en-US" w:eastAsia="zh-CN"/>
        </w:rPr>
        <w:t>国防动员</w:t>
      </w:r>
      <w:r>
        <w:rPr>
          <w:rFonts w:hint="default" w:ascii="Times New Roman" w:hAnsi="Times New Roman" w:eastAsia="方正仿宋_GBK" w:cs="Times New Roman"/>
          <w:b w:val="0"/>
          <w:bCs/>
          <w:color w:val="auto"/>
          <w:sz w:val="32"/>
          <w:szCs w:val="32"/>
          <w:shd w:val="clear" w:color="auto" w:fill="FFFFFF"/>
        </w:rPr>
        <w:t>事务</w:t>
      </w:r>
      <w:r>
        <w:rPr>
          <w:rFonts w:hint="eastAsia" w:ascii="Times New Roman" w:hAnsi="Times New Roman" w:eastAsia="方正仿宋_GBK" w:cs="Times New Roman"/>
          <w:kern w:val="0"/>
          <w:sz w:val="32"/>
          <w:szCs w:val="32"/>
          <w:lang w:val="en-US" w:eastAsia="zh-CN"/>
        </w:rPr>
        <w:t>；</w:t>
      </w:r>
    </w:p>
    <w:p>
      <w:pPr>
        <w:spacing w:line="570" w:lineRule="exact"/>
        <w:ind w:firstLine="640" w:firstLineChars="200"/>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（3）公共安全支出88.69万元，</w:t>
      </w:r>
      <w:r>
        <w:rPr>
          <w:rFonts w:hint="default" w:ascii="Times New Roman" w:hAnsi="Times New Roman" w:eastAsia="方正仿宋_GBK" w:cs="Times New Roman"/>
          <w:b w:val="0"/>
          <w:bCs/>
          <w:color w:val="auto"/>
          <w:sz w:val="32"/>
          <w:szCs w:val="32"/>
          <w:shd w:val="clear" w:color="auto" w:fill="FFFFFF"/>
        </w:rPr>
        <w:t>主要用于</w:t>
      </w:r>
      <w:r>
        <w:rPr>
          <w:rFonts w:hint="eastAsia" w:ascii="Times New Roman" w:hAnsi="Times New Roman" w:eastAsia="方正仿宋_GBK" w:cs="Times New Roman"/>
          <w:b w:val="0"/>
          <w:bCs/>
          <w:color w:val="auto"/>
          <w:sz w:val="32"/>
          <w:szCs w:val="32"/>
          <w:shd w:val="clear" w:color="auto" w:fill="FFFFFF"/>
          <w:lang w:val="en-US" w:eastAsia="zh-CN"/>
        </w:rPr>
        <w:t>公安、司法</w:t>
      </w:r>
      <w:r>
        <w:rPr>
          <w:rFonts w:hint="default" w:ascii="Times New Roman" w:hAnsi="Times New Roman" w:eastAsia="方正仿宋_GBK" w:cs="Times New Roman"/>
          <w:b w:val="0"/>
          <w:bCs/>
          <w:color w:val="auto"/>
          <w:sz w:val="32"/>
          <w:szCs w:val="32"/>
          <w:shd w:val="clear" w:color="auto" w:fill="FFFFFF"/>
        </w:rPr>
        <w:t>事务</w:t>
      </w:r>
      <w:r>
        <w:rPr>
          <w:rFonts w:hint="eastAsia" w:ascii="Times New Roman" w:hAnsi="Times New Roman" w:eastAsia="方正仿宋_GBK" w:cs="Times New Roman"/>
          <w:kern w:val="0"/>
          <w:sz w:val="32"/>
          <w:szCs w:val="32"/>
          <w:lang w:val="en-US" w:eastAsia="zh-CN"/>
        </w:rPr>
        <w:t>；</w:t>
      </w:r>
    </w:p>
    <w:p>
      <w:pPr>
        <w:spacing w:line="570" w:lineRule="exact"/>
        <w:ind w:firstLine="640" w:firstLineChars="200"/>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（4）教育支出8.00万元，</w:t>
      </w:r>
      <w:r>
        <w:rPr>
          <w:rFonts w:hint="default" w:ascii="Times New Roman" w:hAnsi="Times New Roman" w:eastAsia="方正仿宋_GBK" w:cs="Times New Roman"/>
          <w:b w:val="0"/>
          <w:bCs/>
          <w:color w:val="auto"/>
          <w:sz w:val="32"/>
          <w:szCs w:val="32"/>
          <w:shd w:val="clear" w:color="auto" w:fill="FFFFFF"/>
        </w:rPr>
        <w:t>主要用于教育管理</w:t>
      </w:r>
      <w:r>
        <w:rPr>
          <w:rFonts w:hint="eastAsia" w:ascii="Times New Roman" w:hAnsi="Times New Roman" w:eastAsia="方正仿宋_GBK" w:cs="Times New Roman"/>
          <w:b w:val="0"/>
          <w:bCs/>
          <w:color w:val="auto"/>
          <w:sz w:val="32"/>
          <w:szCs w:val="32"/>
          <w:shd w:val="clear" w:color="auto" w:fill="FFFFFF"/>
          <w:lang w:eastAsia="zh-CN"/>
        </w:rPr>
        <w:t>、</w:t>
      </w:r>
      <w:r>
        <w:rPr>
          <w:rFonts w:hint="eastAsia" w:ascii="Times New Roman" w:hAnsi="Times New Roman" w:eastAsia="方正仿宋_GBK" w:cs="Times New Roman"/>
          <w:b w:val="0"/>
          <w:bCs/>
          <w:color w:val="auto"/>
          <w:sz w:val="32"/>
          <w:szCs w:val="32"/>
          <w:shd w:val="clear" w:color="auto" w:fill="FFFFFF"/>
          <w:lang w:val="en-US" w:eastAsia="zh-CN"/>
        </w:rPr>
        <w:t>其他教育</w:t>
      </w:r>
      <w:r>
        <w:rPr>
          <w:rFonts w:hint="default" w:ascii="Times New Roman" w:hAnsi="Times New Roman" w:eastAsia="方正仿宋_GBK" w:cs="Times New Roman"/>
          <w:b w:val="0"/>
          <w:bCs/>
          <w:color w:val="auto"/>
          <w:sz w:val="32"/>
          <w:szCs w:val="32"/>
          <w:shd w:val="clear" w:color="auto" w:fill="FFFFFF"/>
        </w:rPr>
        <w:t>事务</w:t>
      </w:r>
      <w:r>
        <w:rPr>
          <w:rFonts w:hint="eastAsia" w:ascii="Times New Roman" w:hAnsi="Times New Roman" w:eastAsia="方正仿宋_GBK" w:cs="Times New Roman"/>
          <w:kern w:val="0"/>
          <w:sz w:val="32"/>
          <w:szCs w:val="32"/>
          <w:lang w:val="en-US" w:eastAsia="zh-CN"/>
        </w:rPr>
        <w:t>；</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rPr>
        <w:t>）文化体育与传媒支出</w:t>
      </w:r>
      <w:r>
        <w:rPr>
          <w:rFonts w:hint="eastAsia" w:ascii="Times New Roman" w:hAnsi="Times New Roman" w:eastAsia="方正仿宋_GBK" w:cs="Times New Roman"/>
          <w:kern w:val="0"/>
          <w:sz w:val="32"/>
          <w:szCs w:val="32"/>
          <w:lang w:val="en-US" w:eastAsia="zh-CN"/>
        </w:rPr>
        <w:t>86.14</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w:t>
      </w:r>
      <w:r>
        <w:rPr>
          <w:rFonts w:hint="eastAsia" w:ascii="Times New Roman" w:hAnsi="Times New Roman" w:eastAsia="方正仿宋_GBK" w:cs="Times New Roman"/>
          <w:b w:val="0"/>
          <w:bCs/>
          <w:color w:val="auto"/>
          <w:sz w:val="32"/>
          <w:szCs w:val="32"/>
          <w:shd w:val="clear" w:color="auto" w:fill="FFFFFF"/>
          <w:lang w:val="en-US" w:eastAsia="zh-CN"/>
        </w:rPr>
        <w:t>文化和旅游</w:t>
      </w:r>
      <w:r>
        <w:rPr>
          <w:rFonts w:hint="eastAsia" w:ascii="Times New Roman" w:hAnsi="Times New Roman" w:eastAsia="方正仿宋_GBK" w:cs="Times New Roman"/>
          <w:b w:val="0"/>
          <w:bCs/>
          <w:color w:val="auto"/>
          <w:sz w:val="32"/>
          <w:szCs w:val="32"/>
          <w:shd w:val="clear" w:color="auto" w:fill="FFFFFF"/>
          <w:lang w:eastAsia="zh-CN"/>
        </w:rPr>
        <w:t>、</w:t>
      </w:r>
      <w:r>
        <w:rPr>
          <w:rFonts w:hint="eastAsia" w:ascii="Times New Roman" w:hAnsi="Times New Roman" w:eastAsia="方正仿宋_GBK" w:cs="Times New Roman"/>
          <w:b w:val="0"/>
          <w:bCs/>
          <w:color w:val="auto"/>
          <w:sz w:val="32"/>
          <w:szCs w:val="32"/>
          <w:shd w:val="clear" w:color="auto" w:fill="FFFFFF"/>
          <w:lang w:val="en-US" w:eastAsia="zh-CN"/>
        </w:rPr>
        <w:t>体育</w:t>
      </w:r>
      <w:r>
        <w:rPr>
          <w:rFonts w:hint="default" w:ascii="Times New Roman" w:hAnsi="Times New Roman" w:eastAsia="方正仿宋_GBK" w:cs="Times New Roman"/>
          <w:b w:val="0"/>
          <w:bCs/>
          <w:color w:val="auto"/>
          <w:sz w:val="32"/>
          <w:szCs w:val="32"/>
          <w:shd w:val="clear" w:color="auto" w:fill="FFFFFF"/>
        </w:rPr>
        <w:t>事务</w:t>
      </w:r>
      <w:r>
        <w:rPr>
          <w:rFonts w:hint="eastAsia" w:ascii="Times New Roman" w:hAnsi="Times New Roman" w:eastAsia="方正仿宋_GBK" w:cs="Times New Roman"/>
          <w:kern w:val="0"/>
          <w:sz w:val="32"/>
          <w:szCs w:val="32"/>
        </w:rPr>
        <w:t>；</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）社会保障和就业支出</w:t>
      </w:r>
      <w:r>
        <w:rPr>
          <w:rFonts w:hint="eastAsia" w:ascii="Times New Roman" w:hAnsi="Times New Roman" w:eastAsia="方正仿宋_GBK" w:cs="Times New Roman"/>
          <w:kern w:val="0"/>
          <w:sz w:val="32"/>
          <w:szCs w:val="32"/>
          <w:lang w:val="en-US" w:eastAsia="zh-CN"/>
        </w:rPr>
        <w:t>864.89</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主要用于人力资源和社会保障管理、基层政权建设和社区治理、行政事业单位养老支出、就业补助、社会福利、残疾人事业等事务</w:t>
      </w:r>
      <w:r>
        <w:rPr>
          <w:rFonts w:hint="eastAsia" w:ascii="Times New Roman" w:hAnsi="Times New Roman" w:eastAsia="方正仿宋_GBK" w:cs="Times New Roman"/>
          <w:kern w:val="0"/>
          <w:sz w:val="32"/>
          <w:szCs w:val="32"/>
        </w:rPr>
        <w:t>；</w:t>
      </w:r>
    </w:p>
    <w:p>
      <w:pPr>
        <w:spacing w:line="57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rPr>
        <w:t>）卫生健康支出</w:t>
      </w:r>
      <w:r>
        <w:rPr>
          <w:rFonts w:hint="eastAsia" w:ascii="Times New Roman" w:hAnsi="Times New Roman" w:eastAsia="方正仿宋_GBK" w:cs="Times New Roman"/>
          <w:kern w:val="0"/>
          <w:sz w:val="32"/>
          <w:szCs w:val="32"/>
          <w:lang w:val="en-US" w:eastAsia="zh-CN"/>
        </w:rPr>
        <w:t>109.44</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主要用于行政事业单位医疗事务</w:t>
      </w:r>
      <w:r>
        <w:rPr>
          <w:rFonts w:hint="eastAsia" w:ascii="Times New Roman" w:hAnsi="Times New Roman" w:eastAsia="方正仿宋_GBK" w:cs="Times New Roman"/>
          <w:kern w:val="0"/>
          <w:sz w:val="32"/>
          <w:szCs w:val="32"/>
        </w:rPr>
        <w:t>；</w:t>
      </w:r>
    </w:p>
    <w:p>
      <w:pPr>
        <w:spacing w:line="570" w:lineRule="exact"/>
        <w:ind w:firstLine="640" w:firstLineChars="200"/>
        <w:rPr>
          <w:rFonts w:hint="eastAsia" w:ascii="Times New Roman" w:hAnsi="Times New Roman" w:eastAsia="方正仿宋_GBK" w:cs="Times New Roman"/>
          <w:b w:val="0"/>
          <w:bCs/>
          <w:color w:val="auto"/>
          <w:sz w:val="32"/>
          <w:szCs w:val="32"/>
          <w:shd w:val="clear" w:color="auto" w:fill="FFFFFF"/>
          <w:lang w:val="en-US" w:eastAsia="zh-CN"/>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8</w:t>
      </w:r>
      <w:r>
        <w:rPr>
          <w:rFonts w:hint="eastAsia" w:ascii="Times New Roman" w:hAnsi="Times New Roman" w:eastAsia="方正仿宋_GBK" w:cs="Times New Roman"/>
          <w:kern w:val="0"/>
          <w:sz w:val="32"/>
          <w:szCs w:val="32"/>
          <w:lang w:eastAsia="zh-CN"/>
        </w:rPr>
        <w:t>）节能环保支出</w:t>
      </w:r>
      <w:r>
        <w:rPr>
          <w:rFonts w:hint="eastAsia" w:ascii="Times New Roman" w:hAnsi="Times New Roman" w:eastAsia="方正仿宋_GBK" w:cs="Times New Roman"/>
          <w:kern w:val="0"/>
          <w:sz w:val="32"/>
          <w:szCs w:val="32"/>
          <w:lang w:val="en-US" w:eastAsia="zh-CN"/>
        </w:rPr>
        <w:t>1.00万元，</w:t>
      </w:r>
      <w:r>
        <w:rPr>
          <w:rFonts w:hint="eastAsia" w:ascii="Times New Roman" w:hAnsi="Times New Roman" w:eastAsia="方正仿宋_GBK" w:cs="Times New Roman"/>
          <w:b w:val="0"/>
          <w:bCs/>
          <w:color w:val="auto"/>
          <w:sz w:val="32"/>
          <w:szCs w:val="32"/>
          <w:shd w:val="clear" w:color="auto" w:fill="FFFFFF"/>
          <w:lang w:val="en-US" w:eastAsia="zh-CN"/>
        </w:rPr>
        <w:t>主要用于污染防治事务；</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9</w:t>
      </w:r>
      <w:r>
        <w:rPr>
          <w:rFonts w:hint="eastAsia" w:ascii="Times New Roman" w:hAnsi="Times New Roman" w:eastAsia="方正仿宋_GBK" w:cs="Times New Roman"/>
          <w:kern w:val="0"/>
          <w:sz w:val="32"/>
          <w:szCs w:val="32"/>
        </w:rPr>
        <w:t>）城乡社区支出</w:t>
      </w:r>
      <w:r>
        <w:rPr>
          <w:rFonts w:hint="eastAsia" w:ascii="Times New Roman" w:hAnsi="Times New Roman" w:eastAsia="方正仿宋_GBK" w:cs="Times New Roman"/>
          <w:kern w:val="0"/>
          <w:sz w:val="32"/>
          <w:szCs w:val="32"/>
          <w:lang w:val="en-US" w:eastAsia="zh-CN"/>
        </w:rPr>
        <w:t>362.08</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主要用于城乡社区管理、城乡社区环境卫生事务</w:t>
      </w:r>
      <w:r>
        <w:rPr>
          <w:rFonts w:hint="eastAsia" w:ascii="Times New Roman" w:hAnsi="Times New Roman" w:eastAsia="方正仿宋_GBK" w:cs="Times New Roman"/>
          <w:kern w:val="0"/>
          <w:sz w:val="32"/>
          <w:szCs w:val="32"/>
        </w:rPr>
        <w:t>；</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10</w:t>
      </w:r>
      <w:r>
        <w:rPr>
          <w:rFonts w:hint="eastAsia" w:ascii="Times New Roman" w:hAnsi="Times New Roman" w:eastAsia="方正仿宋_GBK" w:cs="Times New Roman"/>
          <w:kern w:val="0"/>
          <w:sz w:val="32"/>
          <w:szCs w:val="32"/>
        </w:rPr>
        <w:t>）农林水支出</w:t>
      </w:r>
      <w:r>
        <w:rPr>
          <w:rFonts w:hint="eastAsia" w:ascii="Times New Roman" w:hAnsi="Times New Roman" w:eastAsia="方正仿宋_GBK" w:cs="Times New Roman"/>
          <w:kern w:val="0"/>
          <w:sz w:val="32"/>
          <w:szCs w:val="32"/>
          <w:lang w:val="en-US" w:eastAsia="zh-CN"/>
        </w:rPr>
        <w:t>1433.90</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事业运行、病虫害控制、农产品质量安全、农业生产发展、其他农业农村支出、森林生态效益补助、林业草原防灾减灾、农村基础设施建设、生产发展、社会发展、巩固脱贫衔接乡村振兴、对村民委员会和村党支部的补助等事务</w:t>
      </w:r>
      <w:r>
        <w:rPr>
          <w:rFonts w:hint="eastAsia" w:ascii="Times New Roman" w:hAnsi="Times New Roman" w:eastAsia="方正仿宋_GBK" w:cs="Times New Roman"/>
          <w:kern w:val="0"/>
          <w:sz w:val="32"/>
          <w:szCs w:val="32"/>
        </w:rPr>
        <w:t>；</w:t>
      </w:r>
    </w:p>
    <w:p>
      <w:pPr>
        <w:spacing w:line="57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11</w:t>
      </w:r>
      <w:r>
        <w:rPr>
          <w:rFonts w:hint="eastAsia" w:ascii="Times New Roman" w:hAnsi="Times New Roman" w:eastAsia="方正仿宋_GBK" w:cs="Times New Roman"/>
          <w:kern w:val="0"/>
          <w:sz w:val="32"/>
          <w:szCs w:val="32"/>
        </w:rPr>
        <w:t>）交通运输支出</w:t>
      </w:r>
      <w:r>
        <w:rPr>
          <w:rFonts w:hint="eastAsia" w:ascii="Times New Roman" w:hAnsi="Times New Roman" w:eastAsia="方正仿宋_GBK" w:cs="Times New Roman"/>
          <w:kern w:val="0"/>
          <w:sz w:val="32"/>
          <w:szCs w:val="32"/>
          <w:lang w:val="en-US" w:eastAsia="zh-CN"/>
        </w:rPr>
        <w:t>354.58</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主要用于公路水路运输事务</w:t>
      </w:r>
      <w:r>
        <w:rPr>
          <w:rFonts w:hint="eastAsia" w:ascii="Times New Roman" w:hAnsi="Times New Roman" w:eastAsia="方正仿宋_GBK" w:cs="Times New Roman"/>
          <w:kern w:val="0"/>
          <w:sz w:val="32"/>
          <w:szCs w:val="32"/>
        </w:rPr>
        <w:t>；</w:t>
      </w:r>
    </w:p>
    <w:p>
      <w:pPr>
        <w:spacing w:line="570" w:lineRule="exact"/>
        <w:ind w:firstLine="640" w:firstLineChars="200"/>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12</w:t>
      </w:r>
      <w:r>
        <w:rPr>
          <w:rFonts w:hint="eastAsia" w:ascii="Times New Roman" w:hAnsi="Times New Roman" w:eastAsia="方正仿宋_GBK" w:cs="Times New Roman"/>
          <w:kern w:val="0"/>
          <w:sz w:val="32"/>
          <w:szCs w:val="32"/>
          <w:lang w:eastAsia="zh-CN"/>
        </w:rPr>
        <w:t>）自然资源海洋气象等支出</w:t>
      </w:r>
      <w:r>
        <w:rPr>
          <w:rFonts w:hint="eastAsia" w:ascii="Times New Roman" w:hAnsi="Times New Roman" w:eastAsia="方正仿宋_GBK" w:cs="Times New Roman"/>
          <w:kern w:val="0"/>
          <w:sz w:val="32"/>
          <w:szCs w:val="32"/>
          <w:lang w:val="en-US" w:eastAsia="zh-CN"/>
        </w:rPr>
        <w:t>70.43万元，主要用于自然资源事务；</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13</w:t>
      </w:r>
      <w:r>
        <w:rPr>
          <w:rFonts w:hint="eastAsia" w:ascii="Times New Roman" w:hAnsi="Times New Roman" w:eastAsia="方正仿宋_GBK" w:cs="Times New Roman"/>
          <w:kern w:val="0"/>
          <w:sz w:val="32"/>
          <w:szCs w:val="32"/>
        </w:rPr>
        <w:t>）住房保障支出</w:t>
      </w:r>
      <w:r>
        <w:rPr>
          <w:rFonts w:hint="eastAsia" w:ascii="Times New Roman" w:hAnsi="Times New Roman" w:eastAsia="方正仿宋_GBK" w:cs="Times New Roman"/>
          <w:kern w:val="0"/>
          <w:sz w:val="32"/>
          <w:szCs w:val="32"/>
          <w:lang w:val="en-US" w:eastAsia="zh-CN"/>
        </w:rPr>
        <w:t>112.49</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主要用于保障性安居工程</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住房改革事务</w:t>
      </w:r>
      <w:r>
        <w:rPr>
          <w:rFonts w:hint="eastAsia" w:ascii="Times New Roman" w:hAnsi="Times New Roman" w:eastAsia="方正仿宋_GBK" w:cs="Times New Roman"/>
          <w:kern w:val="0"/>
          <w:sz w:val="32"/>
          <w:szCs w:val="32"/>
        </w:rPr>
        <w:t>；</w:t>
      </w:r>
    </w:p>
    <w:p>
      <w:pPr>
        <w:spacing w:line="570" w:lineRule="exact"/>
        <w:ind w:firstLine="640" w:firstLineChars="200"/>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14</w:t>
      </w:r>
      <w:r>
        <w:rPr>
          <w:rFonts w:hint="eastAsia" w:ascii="Times New Roman" w:hAnsi="Times New Roman" w:eastAsia="方正仿宋_GBK" w:cs="Times New Roman"/>
          <w:kern w:val="0"/>
          <w:sz w:val="32"/>
          <w:szCs w:val="32"/>
        </w:rPr>
        <w:t>）灾害防治及应急管理支出</w:t>
      </w:r>
      <w:r>
        <w:rPr>
          <w:rFonts w:hint="eastAsia" w:ascii="Times New Roman" w:hAnsi="Times New Roman" w:eastAsia="方正仿宋_GBK" w:cs="Times New Roman"/>
          <w:kern w:val="0"/>
          <w:sz w:val="32"/>
          <w:szCs w:val="32"/>
          <w:lang w:val="en-US" w:eastAsia="zh-CN"/>
        </w:rPr>
        <w:t>51.83</w:t>
      </w:r>
      <w:r>
        <w:rPr>
          <w:rFonts w:hint="eastAsia"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主要用于应急管理</w:t>
      </w:r>
      <w:r>
        <w:rPr>
          <w:rFonts w:hint="eastAsia" w:ascii="Times New Roman" w:hAnsi="Times New Roman" w:eastAsia="方正仿宋_GBK" w:cs="Times New Roman"/>
          <w:b w:val="0"/>
          <w:bCs/>
          <w:color w:val="auto"/>
          <w:sz w:val="32"/>
          <w:szCs w:val="32"/>
          <w:shd w:val="clear" w:color="auto" w:fill="FFFFFF"/>
          <w:lang w:eastAsia="zh-CN"/>
        </w:rPr>
        <w:t>、自然灾害防治、自然灾害救灾及恢复重建</w:t>
      </w:r>
      <w:r>
        <w:rPr>
          <w:rFonts w:hint="default" w:ascii="Times New Roman" w:hAnsi="Times New Roman" w:eastAsia="方正仿宋_GBK" w:cs="Times New Roman"/>
          <w:b w:val="0"/>
          <w:bCs/>
          <w:color w:val="auto"/>
          <w:sz w:val="32"/>
          <w:szCs w:val="32"/>
          <w:shd w:val="clear" w:color="auto" w:fill="FFFFFF"/>
        </w:rPr>
        <w:t>等事务</w:t>
      </w:r>
      <w:r>
        <w:rPr>
          <w:rFonts w:hint="eastAsia" w:ascii="Times New Roman" w:hAnsi="Times New Roman" w:eastAsia="方正仿宋_GBK" w:cs="方正仿宋_GBK"/>
          <w:b w:val="0"/>
          <w:bCs w:val="0"/>
          <w:color w:val="00000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cs="Times New Roman"/>
          <w:kern w:val="0"/>
          <w:sz w:val="32"/>
          <w:szCs w:val="32"/>
          <w:lang w:eastAsia="zh-CN"/>
        </w:rPr>
      </w:pPr>
      <w:r>
        <w:rPr>
          <w:rFonts w:hint="eastAsia" w:ascii="方正楷体_GBK" w:hAnsi="Times New Roman" w:eastAsia="方正楷体_GBK" w:cs="Times New Roman"/>
          <w:kern w:val="0"/>
          <w:sz w:val="32"/>
          <w:szCs w:val="32"/>
        </w:rPr>
        <w:t>（二）政府性基金预算</w:t>
      </w:r>
      <w:r>
        <w:rPr>
          <w:rFonts w:hint="eastAsia" w:ascii="方正楷体_GBK" w:hAnsi="Times New Roman" w:eastAsia="方正楷体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kern w:val="0"/>
          <w:sz w:val="32"/>
          <w:szCs w:val="32"/>
        </w:rPr>
      </w:pPr>
      <w:r>
        <w:rPr>
          <w:rFonts w:hint="default" w:ascii="Times New Roman" w:hAnsi="Times New Roman" w:eastAsia="方正黑体_GBK" w:cs="Times New Roman"/>
          <w:color w:val="000000"/>
          <w:kern w:val="0"/>
          <w:sz w:val="32"/>
          <w:szCs w:val="32"/>
        </w:rPr>
        <w:t>1.</w:t>
      </w:r>
      <w:r>
        <w:rPr>
          <w:rFonts w:hint="default" w:ascii="Times New Roman" w:hAnsi="Times New Roman" w:eastAsia="方正仿宋_GBK" w:cs="Times New Roman"/>
          <w:kern w:val="0"/>
          <w:sz w:val="32"/>
          <w:szCs w:val="32"/>
        </w:rPr>
        <w:t>收入情况。</w:t>
      </w:r>
      <w:r>
        <w:rPr>
          <w:rFonts w:hint="default" w:ascii="Times New Roman" w:hAnsi="Times New Roman" w:eastAsia="方正黑体_GBK" w:cs="Times New Roman"/>
          <w:color w:val="000000"/>
          <w:kern w:val="0"/>
          <w:sz w:val="32"/>
          <w:szCs w:val="32"/>
        </w:rPr>
        <w:t>2024</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社坛</w:t>
      </w:r>
      <w:r>
        <w:rPr>
          <w:rFonts w:hint="default" w:ascii="Times New Roman" w:hAnsi="Times New Roman" w:eastAsia="方正仿宋_GBK" w:cs="Times New Roman"/>
          <w:kern w:val="0"/>
          <w:sz w:val="32"/>
          <w:szCs w:val="32"/>
        </w:rPr>
        <w:t>镇政府性基金预算收入总计为</w:t>
      </w:r>
      <w:r>
        <w:rPr>
          <w:rFonts w:hint="default" w:ascii="Times New Roman" w:hAnsi="Times New Roman" w:eastAsia="方正仿宋_GBK" w:cs="Times New Roman"/>
          <w:kern w:val="0"/>
          <w:sz w:val="32"/>
          <w:szCs w:val="32"/>
          <w:lang w:val="en-US" w:eastAsia="zh-CN"/>
        </w:rPr>
        <w:t>2.60</w:t>
      </w:r>
      <w:r>
        <w:rPr>
          <w:rFonts w:hint="default" w:ascii="Times New Roman" w:hAnsi="Times New Roman" w:eastAsia="方正仿宋_GBK" w:cs="Times New Roman"/>
          <w:kern w:val="0"/>
          <w:sz w:val="32"/>
          <w:szCs w:val="32"/>
        </w:rPr>
        <w:t>万元，为年度预算数的</w:t>
      </w:r>
      <w:r>
        <w:rPr>
          <w:rFonts w:hint="eastAsia" w:ascii="Times New Roman" w:hAnsi="Times New Roman" w:eastAsia="方正仿宋_GBK" w:cs="Times New Roman"/>
          <w:color w:val="auto"/>
          <w:kern w:val="0"/>
          <w:sz w:val="32"/>
          <w:szCs w:val="32"/>
          <w:lang w:val="en-US" w:eastAsia="zh-CN"/>
        </w:rPr>
        <w:t>100%</w:t>
      </w:r>
      <w:r>
        <w:rPr>
          <w:rFonts w:hint="default" w:ascii="Times New Roman" w:hAnsi="Times New Roman" w:eastAsia="方正仿宋_GBK" w:cs="Times New Roman"/>
          <w:kern w:val="0"/>
          <w:sz w:val="32"/>
          <w:szCs w:val="32"/>
        </w:rPr>
        <w:t>，同比减少</w:t>
      </w:r>
      <w:r>
        <w:rPr>
          <w:rFonts w:hint="eastAsia" w:ascii="Times New Roman" w:hAnsi="Times New Roman" w:eastAsia="方正仿宋_GBK" w:cs="Times New Roman"/>
          <w:kern w:val="0"/>
          <w:sz w:val="32"/>
          <w:szCs w:val="32"/>
          <w:lang w:val="en-US" w:eastAsia="zh-CN"/>
        </w:rPr>
        <w:t>0.53万元</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黑体_GBK" w:cs="Times New Roman"/>
          <w:color w:val="000000"/>
          <w:kern w:val="0"/>
          <w:sz w:val="32"/>
          <w:szCs w:val="32"/>
        </w:rPr>
        <w:t>2.</w:t>
      </w:r>
      <w:r>
        <w:rPr>
          <w:rFonts w:hint="default" w:ascii="Times New Roman" w:hAnsi="Times New Roman" w:eastAsia="方正仿宋_GBK" w:cs="Times New Roman"/>
          <w:kern w:val="0"/>
          <w:sz w:val="32"/>
          <w:szCs w:val="32"/>
        </w:rPr>
        <w:t>支出情况。</w:t>
      </w:r>
      <w:r>
        <w:rPr>
          <w:rFonts w:hint="default" w:ascii="Times New Roman" w:hAnsi="Times New Roman" w:eastAsia="方正黑体_GBK" w:cs="Times New Roman"/>
          <w:color w:val="000000"/>
          <w:kern w:val="0"/>
          <w:sz w:val="32"/>
          <w:szCs w:val="32"/>
        </w:rPr>
        <w:t>2024</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社坛</w:t>
      </w:r>
      <w:r>
        <w:rPr>
          <w:rFonts w:hint="default" w:ascii="Times New Roman" w:hAnsi="Times New Roman" w:eastAsia="方正仿宋_GBK" w:cs="Times New Roman"/>
          <w:kern w:val="0"/>
          <w:sz w:val="32"/>
          <w:szCs w:val="32"/>
        </w:rPr>
        <w:t>镇政府性基金预算支出总计为</w:t>
      </w:r>
      <w:r>
        <w:rPr>
          <w:rFonts w:hint="default" w:ascii="Times New Roman" w:hAnsi="Times New Roman" w:eastAsia="方正仿宋_GBK" w:cs="Times New Roman"/>
          <w:kern w:val="0"/>
          <w:sz w:val="32"/>
          <w:szCs w:val="32"/>
          <w:lang w:val="en-US" w:eastAsia="zh-CN"/>
        </w:rPr>
        <w:t>2.60</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为年度预算数</w:t>
      </w:r>
      <w:r>
        <w:rPr>
          <w:rFonts w:hint="default" w:ascii="Times New Roman" w:hAnsi="Times New Roman" w:eastAsia="方正仿宋_GBK" w:cs="Times New Roman"/>
          <w:kern w:val="0"/>
          <w:sz w:val="32"/>
          <w:szCs w:val="32"/>
          <w:lang w:val="en-US" w:eastAsia="zh-CN"/>
        </w:rPr>
        <w:t>100%</w:t>
      </w:r>
      <w:r>
        <w:rPr>
          <w:rFonts w:hint="default" w:ascii="Times New Roman" w:hAnsi="Times New Roman" w:eastAsia="方正仿宋_GBK" w:cs="Times New Roman"/>
          <w:kern w:val="0"/>
          <w:sz w:val="32"/>
          <w:szCs w:val="32"/>
        </w:rPr>
        <w:t>，同比减少</w:t>
      </w:r>
      <w:r>
        <w:rPr>
          <w:rFonts w:hint="default" w:ascii="Times New Roman" w:hAnsi="Times New Roman" w:eastAsia="方正仿宋_GBK" w:cs="Times New Roman"/>
          <w:kern w:val="0"/>
          <w:sz w:val="32"/>
          <w:szCs w:val="32"/>
          <w:lang w:val="en-US" w:eastAsia="zh-CN"/>
        </w:rPr>
        <w:t>0.53万元</w:t>
      </w:r>
      <w:r>
        <w:rPr>
          <w:rFonts w:hint="default" w:ascii="Times New Roman" w:hAnsi="Times New Roman" w:eastAsia="方正仿宋_GBK" w:cs="Times New Roman"/>
          <w:kern w:val="0"/>
          <w:sz w:val="32"/>
          <w:szCs w:val="32"/>
        </w:rPr>
        <w:t>。主要用于</w:t>
      </w:r>
      <w:r>
        <w:rPr>
          <w:rFonts w:hint="default" w:ascii="Times New Roman" w:hAnsi="Times New Roman" w:eastAsia="方正仿宋_GBK" w:cs="Times New Roman"/>
          <w:b w:val="0"/>
          <w:bCs/>
          <w:color w:val="auto"/>
          <w:sz w:val="32"/>
          <w:szCs w:val="32"/>
          <w:shd w:val="clear" w:color="auto" w:fill="FFFFFF"/>
        </w:rPr>
        <w:t>彩票公益金安排的支出</w:t>
      </w:r>
      <w:r>
        <w:rPr>
          <w:rFonts w:hint="eastAsia" w:ascii="Times New Roman" w:hAnsi="Times New Roman" w:eastAsia="方正仿宋_GBK" w:cs="Times New Roman"/>
          <w:b w:val="0"/>
          <w:bCs/>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cs="Times New Roman"/>
          <w:kern w:val="0"/>
          <w:sz w:val="32"/>
          <w:szCs w:val="32"/>
          <w:lang w:eastAsia="zh-CN"/>
        </w:rPr>
      </w:pPr>
      <w:r>
        <w:rPr>
          <w:rFonts w:hint="eastAsia" w:ascii="方正楷体_GBK" w:hAnsi="Times New Roman" w:eastAsia="方正楷体_GBK" w:cs="Times New Roman"/>
          <w:kern w:val="0"/>
          <w:sz w:val="32"/>
          <w:szCs w:val="32"/>
        </w:rPr>
        <w:t>（三）</w:t>
      </w:r>
      <w:r>
        <w:rPr>
          <w:rFonts w:hint="eastAsia" w:ascii="Times New Roman" w:hAnsi="Times New Roman" w:eastAsia="方正黑体_GBK" w:cs="Times New Roman"/>
          <w:color w:val="000000"/>
          <w:kern w:val="0"/>
          <w:sz w:val="32"/>
          <w:szCs w:val="32"/>
        </w:rPr>
        <w:t>2</w:t>
      </w:r>
      <w:r>
        <w:rPr>
          <w:rFonts w:ascii="Times New Roman" w:hAnsi="Times New Roman" w:eastAsia="方正黑体_GBK" w:cs="Times New Roman"/>
          <w:color w:val="000000"/>
          <w:kern w:val="0"/>
          <w:sz w:val="32"/>
          <w:szCs w:val="32"/>
        </w:rPr>
        <w:t>024</w:t>
      </w:r>
      <w:r>
        <w:rPr>
          <w:rFonts w:hint="eastAsia" w:ascii="方正楷体_GBK" w:hAnsi="Times New Roman" w:eastAsia="方正楷体_GBK" w:cs="Times New Roman"/>
          <w:kern w:val="0"/>
          <w:sz w:val="32"/>
          <w:szCs w:val="32"/>
        </w:rPr>
        <w:t>年重点财政工作</w:t>
      </w:r>
      <w:r>
        <w:rPr>
          <w:rFonts w:hint="eastAsia" w:ascii="方正楷体_GBK" w:hAnsi="Times New Roman" w:eastAsia="方正楷体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1．强化支出管理，兜牢“三保”底线。一是坚持精打细算，按“过紧日子”要求安排支出。根据“统筹兼顾、勤俭节约、量力而行、讲求绩效、收支平衡”的原则压缩开支，进一步优化支出结构。二是坚持“三保”优先，按保障顺序支出。全力维持经济社会平稳运行，根据轻重缓急确定财政支出顺序，按照“一保工资、二保基本民生、三保运转”的顺序拨付资金，精准把控支出节奏。三是坚持严格把关，按制度规定</w:t>
      </w:r>
      <w:r>
        <w:rPr>
          <w:rFonts w:hint="default" w:ascii="Times New Roman" w:hAnsi="Times New Roman" w:eastAsia="方正仿宋_GBK" w:cs="Times New Roman"/>
          <w:b w:val="0"/>
          <w:bCs w:val="0"/>
          <w:color w:val="000000"/>
          <w:kern w:val="0"/>
          <w:sz w:val="32"/>
          <w:szCs w:val="32"/>
          <w:lang w:val="en-US" w:eastAsia="zh-CN"/>
        </w:rPr>
        <w:t>支出</w:t>
      </w:r>
      <w:r>
        <w:rPr>
          <w:rFonts w:hint="default" w:ascii="Times New Roman" w:hAnsi="Times New Roman" w:eastAsia="方正仿宋_GBK" w:cs="Times New Roman"/>
          <w:b w:val="0"/>
          <w:bCs w:val="0"/>
          <w:color w:val="000000"/>
          <w:kern w:val="0"/>
          <w:sz w:val="32"/>
          <w:szCs w:val="32"/>
        </w:rPr>
        <w:t>。进一步理顺资金拨付流程和对账体系，合理设置岗位，强化内部牵制。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rPr>
        <w:t>2．支持农村改革，推进乡村振兴。</w:t>
      </w:r>
      <w:r>
        <w:rPr>
          <w:rFonts w:hint="default" w:ascii="Times New Roman" w:hAnsi="Times New Roman" w:eastAsia="方正仿宋_GBK" w:cs="Times New Roman"/>
          <w:b w:val="0"/>
          <w:bCs w:val="0"/>
          <w:color w:val="000000"/>
          <w:kern w:val="0"/>
          <w:sz w:val="32"/>
          <w:szCs w:val="32"/>
          <w:lang w:val="en-US" w:eastAsia="zh-CN"/>
        </w:rPr>
        <w:t>一是</w:t>
      </w:r>
      <w:r>
        <w:rPr>
          <w:rFonts w:hint="default" w:ascii="Times New Roman" w:hAnsi="Times New Roman" w:eastAsia="方正仿宋_GBK" w:cs="Times New Roman"/>
          <w:b w:val="0"/>
          <w:bCs w:val="0"/>
          <w:color w:val="000000"/>
          <w:kern w:val="0"/>
          <w:sz w:val="32"/>
          <w:szCs w:val="32"/>
        </w:rPr>
        <w:t>农业农村</w:t>
      </w:r>
      <w:r>
        <w:rPr>
          <w:rFonts w:hint="default" w:ascii="Times New Roman" w:hAnsi="Times New Roman" w:eastAsia="方正仿宋_GBK" w:cs="Times New Roman"/>
          <w:b w:val="0"/>
          <w:bCs w:val="0"/>
          <w:color w:val="000000"/>
          <w:kern w:val="0"/>
          <w:sz w:val="32"/>
          <w:szCs w:val="32"/>
          <w:lang w:val="en-US" w:eastAsia="zh-CN"/>
        </w:rPr>
        <w:t>支出方面，动物防疫强制免疫工作4.68万元、中央农业防灾减灾和水利救灾工作3.00万元、永兴村葡萄产业基础设施配套建设项目20.80万元、撂荒耕地核查和盘活利用项目30.37万元</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val="en-US" w:eastAsia="zh-CN"/>
        </w:rPr>
        <w:t>二是林业和草原支出方面，林业有害生物防治7.00万元。三是巩固脱贫攻坚成果衔接乡村振兴支出方面，旧房整治提升102.65万元、脱贫人口到户产业奖补资金51.95万元、2024年新农人培育提升项目123.60万元。四是农村综合改革方面，村（社区）干部工资430.47万元、离任村（社区）干部生活补贴47.47万元、村（社区）服务群众专项经费34.00万元、村（社区）运行经费34.50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3</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val="en-US" w:eastAsia="zh-CN"/>
        </w:rPr>
        <w:t>推进隐债化解，防控风险隐患。多次组织相关人员会商、制定隐性债务化解工作方案，与县财政局紧密合作，全年共化解隐性债务9项261.58万元，有效降低全镇债务风险。剩余隐性债务也在持续开展相关化解工作，有望于2025年全面化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lang w:val="en-US" w:eastAsia="zh-CN"/>
        </w:rPr>
        <w:t>4</w:t>
      </w:r>
      <w:r>
        <w:rPr>
          <w:rFonts w:hint="default" w:ascii="Times New Roman" w:hAnsi="Times New Roman" w:eastAsia="方正仿宋_GBK" w:cs="Times New Roman"/>
          <w:b w:val="0"/>
          <w:bCs w:val="0"/>
          <w:color w:val="000000"/>
          <w:kern w:val="0"/>
          <w:sz w:val="32"/>
          <w:szCs w:val="32"/>
        </w:rPr>
        <w:t>．加强预算管理，保障资金安全。</w:t>
      </w:r>
      <w:r>
        <w:rPr>
          <w:rFonts w:hint="default" w:ascii="Times New Roman" w:hAnsi="Times New Roman" w:eastAsia="方正仿宋_GBK" w:cs="Times New Roman"/>
          <w:b w:val="0"/>
          <w:bCs w:val="0"/>
          <w:color w:val="000000"/>
          <w:kern w:val="0"/>
          <w:sz w:val="32"/>
          <w:szCs w:val="32"/>
          <w:lang w:val="en-US" w:eastAsia="zh-CN"/>
        </w:rPr>
        <w:t>建立</w:t>
      </w:r>
      <w:r>
        <w:rPr>
          <w:rFonts w:hint="default" w:ascii="Times New Roman" w:hAnsi="Times New Roman" w:eastAsia="方正仿宋_GBK" w:cs="Times New Roman"/>
          <w:b w:val="0"/>
          <w:bCs w:val="0"/>
          <w:color w:val="000000"/>
          <w:kern w:val="0"/>
          <w:sz w:val="32"/>
          <w:szCs w:val="32"/>
        </w:rPr>
        <w:t>健全预算管理体制</w:t>
      </w:r>
      <w:r>
        <w:rPr>
          <w:rFonts w:hint="default"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rPr>
        <w:t>坚持“公开为常态，不公开为例外”的原则，除</w:t>
      </w:r>
      <w:r>
        <w:rPr>
          <w:rFonts w:hint="default" w:ascii="Times New Roman" w:hAnsi="Times New Roman" w:eastAsia="方正仿宋_GBK" w:cs="Times New Roman"/>
          <w:b w:val="0"/>
          <w:bCs w:val="0"/>
          <w:color w:val="000000"/>
          <w:kern w:val="0"/>
          <w:sz w:val="32"/>
          <w:szCs w:val="32"/>
          <w:lang w:val="en-US" w:eastAsia="zh-CN"/>
        </w:rPr>
        <w:t>涉密项目</w:t>
      </w:r>
      <w:r>
        <w:rPr>
          <w:rFonts w:hint="default" w:ascii="Times New Roman" w:hAnsi="Times New Roman" w:eastAsia="方正仿宋_GBK" w:cs="Times New Roman"/>
          <w:b w:val="0"/>
          <w:bCs w:val="0"/>
          <w:color w:val="000000"/>
          <w:kern w:val="0"/>
          <w:sz w:val="32"/>
          <w:szCs w:val="32"/>
        </w:rPr>
        <w:t>外</w:t>
      </w:r>
      <w:r>
        <w:rPr>
          <w:rFonts w:hint="default"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rPr>
        <w:t>严格按照规定流程和时间节点，在政府官方网站及时、全面地公开财政预</w:t>
      </w:r>
      <w:r>
        <w:rPr>
          <w:rFonts w:hint="default" w:ascii="Times New Roman" w:hAnsi="Times New Roman" w:eastAsia="方正仿宋_GBK" w:cs="Times New Roman"/>
          <w:b w:val="0"/>
          <w:bCs w:val="0"/>
          <w:color w:val="000000"/>
          <w:kern w:val="0"/>
          <w:sz w:val="32"/>
          <w:szCs w:val="32"/>
          <w:lang w:val="en-US" w:eastAsia="zh-CN"/>
        </w:rPr>
        <w:t>算</w:t>
      </w:r>
      <w:r>
        <w:rPr>
          <w:rFonts w:hint="default"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rPr>
        <w:t>决算</w:t>
      </w:r>
      <w:r>
        <w:rPr>
          <w:rFonts w:hint="default"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rPr>
        <w:t>项目绩效</w:t>
      </w:r>
      <w:r>
        <w:rPr>
          <w:rFonts w:hint="default" w:ascii="Times New Roman" w:hAnsi="Times New Roman" w:eastAsia="方正仿宋_GBK" w:cs="Times New Roman"/>
          <w:b w:val="0"/>
          <w:bCs w:val="0"/>
          <w:color w:val="000000"/>
          <w:kern w:val="0"/>
          <w:sz w:val="32"/>
          <w:szCs w:val="32"/>
          <w:lang w:val="en-US" w:eastAsia="zh-CN"/>
        </w:rPr>
        <w:t>评价等</w:t>
      </w:r>
      <w:r>
        <w:rPr>
          <w:rFonts w:hint="default" w:ascii="Times New Roman" w:hAnsi="Times New Roman" w:eastAsia="方正仿宋_GBK" w:cs="Times New Roman"/>
          <w:b w:val="0"/>
          <w:bCs w:val="0"/>
          <w:color w:val="000000"/>
          <w:kern w:val="0"/>
          <w:sz w:val="32"/>
          <w:szCs w:val="32"/>
        </w:rPr>
        <w:t>情况，提升财政工作透明度和公信力，为经济社会发展和民生改善提供有力保障。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楷体_GBK" w:hAnsi="Times New Roman" w:eastAsia="方正楷体_GBK" w:cs="Times New Roman"/>
          <w:kern w:val="0"/>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年我镇圆满完成了财政收支平衡的既定目标，但仍存在资金使用效率低、使用绩效未达预期</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民生刚性支出增加</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收支矛盾突出</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事权经费分配不足</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预算执行有差异</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债务领域风险</w:t>
      </w:r>
      <w:r>
        <w:rPr>
          <w:rFonts w:hint="eastAsia" w:ascii="Times New Roman" w:hAnsi="Times New Roman" w:eastAsia="方正仿宋_GBK" w:cs="Times New Roman"/>
          <w:b w:val="0"/>
          <w:bCs/>
          <w:color w:val="auto"/>
          <w:sz w:val="32"/>
          <w:szCs w:val="32"/>
          <w:shd w:val="clear" w:color="auto" w:fill="FFFFFF"/>
          <w:lang w:val="en-US" w:eastAsia="zh-CN"/>
        </w:rPr>
        <w:t>较大</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化解债务能力较弱等问题。对此我们将高度重视，深入分析原因，</w:t>
      </w:r>
      <w:r>
        <w:rPr>
          <w:rFonts w:hint="eastAsia" w:ascii="Times New Roman" w:hAnsi="Times New Roman" w:eastAsia="方正仿宋_GBK" w:cs="Times New Roman"/>
          <w:b w:val="0"/>
          <w:bCs/>
          <w:color w:val="auto"/>
          <w:sz w:val="32"/>
          <w:szCs w:val="32"/>
          <w:shd w:val="clear" w:color="auto" w:fill="FFFFFF"/>
          <w:lang w:val="en-US" w:eastAsia="zh-CN"/>
        </w:rPr>
        <w:t>积极</w:t>
      </w:r>
      <w:r>
        <w:rPr>
          <w:rFonts w:hint="default" w:ascii="Times New Roman" w:hAnsi="Times New Roman" w:eastAsia="方正仿宋_GBK" w:cs="Times New Roman"/>
          <w:b w:val="0"/>
          <w:bCs/>
          <w:color w:val="auto"/>
          <w:sz w:val="32"/>
          <w:szCs w:val="32"/>
          <w:shd w:val="clear" w:color="auto" w:fill="FFFFFF"/>
        </w:rPr>
        <w:t>应对</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开源节流，努力推进我镇经济社会持续健康发展。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color w:val="000000"/>
          <w:kern w:val="0"/>
          <w:sz w:val="32"/>
          <w:szCs w:val="32"/>
        </w:rPr>
      </w:pPr>
      <w:r>
        <w:rPr>
          <w:rFonts w:hint="eastAsia" w:ascii="方正黑体_GBK" w:eastAsia="方正黑体_GBK"/>
          <w:color w:val="000000"/>
          <w:kern w:val="0"/>
          <w:sz w:val="32"/>
          <w:szCs w:val="32"/>
        </w:rPr>
        <w:t>二、</w:t>
      </w: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5</w:t>
      </w:r>
      <w:r>
        <w:rPr>
          <w:rFonts w:hint="eastAsia" w:ascii="方正黑体_GBK" w:eastAsia="方正黑体_GBK"/>
          <w:color w:val="000000"/>
          <w:kern w:val="0"/>
          <w:sz w:val="32"/>
          <w:szCs w:val="32"/>
        </w:rPr>
        <w:t>年财政预算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202</w:t>
      </w:r>
      <w:r>
        <w:rPr>
          <w:rFonts w:ascii="Times New Roman" w:hAnsi="Times New Roman" w:eastAsia="方正黑体_GBK" w:cs="Times New Roman"/>
          <w:color w:val="000000"/>
          <w:kern w:val="0"/>
          <w:sz w:val="32"/>
          <w:szCs w:val="32"/>
        </w:rPr>
        <w:t>5</w:t>
      </w:r>
      <w:r>
        <w:rPr>
          <w:rFonts w:hint="eastAsia" w:ascii="Times New Roman" w:hAnsi="Times New Roman" w:eastAsia="方正仿宋_GBK" w:cs="Times New Roman"/>
          <w:kern w:val="0"/>
          <w:sz w:val="32"/>
          <w:szCs w:val="32"/>
        </w:rPr>
        <w:t>年预算编制的总体思路</w:t>
      </w:r>
      <w:r>
        <w:rPr>
          <w:rFonts w:hint="eastAsia" w:ascii="Times New Roman" w:hAnsi="Times New Roman" w:eastAsia="方正仿宋_GBK" w:cs="Times New Roman"/>
          <w:kern w:val="0"/>
          <w:sz w:val="32"/>
          <w:szCs w:val="32"/>
          <w:lang w:eastAsia="zh-CN"/>
        </w:rPr>
        <w:t>是</w:t>
      </w:r>
      <w:r>
        <w:rPr>
          <w:rFonts w:hint="eastAsia" w:ascii="Times New Roman" w:hAnsi="Times New Roman" w:eastAsia="方正仿宋_GBK" w:cs="Times New Roman"/>
          <w:kern w:val="0"/>
          <w:sz w:val="32"/>
          <w:szCs w:val="32"/>
        </w:rPr>
        <w:t>以习近平新时代中国特色社会主义思想为指导，深入贯彻落实党的二十大精神，全面落实党中央决策部署和中央经济工作会议精神及市委、县委工作要求，坚持</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稳中求进</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工作总基调，严格执行预算法和上级有关预算管理的规定，提高财政收入质量，优化财政支出结构，从严控制一般性支出，保障重点领域支出，盘活财政存量资金，为全镇高质量发展提供坚实的财力保障。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cs="Times New Roman"/>
          <w:kern w:val="0"/>
          <w:sz w:val="32"/>
          <w:szCs w:val="32"/>
          <w:lang w:eastAsia="zh-CN"/>
        </w:rPr>
      </w:pPr>
      <w:r>
        <w:rPr>
          <w:rFonts w:hint="eastAsia" w:ascii="方正楷体_GBK" w:hAnsi="Times New Roman" w:eastAsia="方正楷体_GBK" w:cs="Times New Roman"/>
          <w:kern w:val="0"/>
          <w:sz w:val="32"/>
          <w:szCs w:val="32"/>
        </w:rPr>
        <w:t>（一）一般公共预算</w:t>
      </w:r>
      <w:r>
        <w:rPr>
          <w:rFonts w:hint="eastAsia" w:ascii="方正楷体_GBK" w:hAnsi="Times New Roman" w:eastAsia="方正楷体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kern w:val="0"/>
          <w:sz w:val="32"/>
          <w:szCs w:val="32"/>
        </w:rPr>
        <w:t>2</w:t>
      </w:r>
      <w:r>
        <w:rPr>
          <w:rFonts w:ascii="Times New Roman" w:hAnsi="Times New Roman" w:eastAsia="方正黑体_GBK" w:cs="Times New Roman"/>
          <w:color w:val="000000"/>
          <w:kern w:val="0"/>
          <w:sz w:val="32"/>
          <w:szCs w:val="32"/>
        </w:rPr>
        <w:t>025</w:t>
      </w:r>
      <w:r>
        <w:rPr>
          <w:rFonts w:hint="eastAsia" w:ascii="Times New Roman" w:hAnsi="Times New Roman" w:eastAsia="方正仿宋_GBK" w:cs="Times New Roman"/>
          <w:kern w:val="0"/>
          <w:sz w:val="32"/>
          <w:szCs w:val="32"/>
        </w:rPr>
        <w:t>年一般公共预算收入预期总计</w:t>
      </w:r>
      <w:r>
        <w:rPr>
          <w:rFonts w:hint="eastAsia" w:ascii="Times New Roman" w:hAnsi="Times New Roman" w:eastAsia="方正仿宋_GBK" w:cs="Times New Roman"/>
          <w:kern w:val="0"/>
          <w:sz w:val="32"/>
          <w:szCs w:val="32"/>
          <w:lang w:val="en-US" w:eastAsia="zh-CN"/>
        </w:rPr>
        <w:t>3919.28</w:t>
      </w:r>
      <w:r>
        <w:rPr>
          <w:rFonts w:hint="eastAsia" w:ascii="Times New Roman" w:hAnsi="Times New Roman" w:eastAsia="方正仿宋_GBK" w:cs="Times New Roman"/>
          <w:kern w:val="0"/>
          <w:sz w:val="32"/>
          <w:szCs w:val="32"/>
        </w:rPr>
        <w:t>万元。根据收入安排相应的支出总计预算为</w:t>
      </w:r>
      <w:r>
        <w:rPr>
          <w:rFonts w:hint="eastAsia" w:ascii="Times New Roman" w:hAnsi="Times New Roman" w:eastAsia="方正仿宋_GBK" w:cs="Times New Roman"/>
          <w:color w:val="auto"/>
          <w:kern w:val="0"/>
          <w:sz w:val="32"/>
          <w:szCs w:val="32"/>
          <w:lang w:val="en-US" w:eastAsia="zh-CN"/>
        </w:rPr>
        <w:t>3919.28</w:t>
      </w:r>
      <w:r>
        <w:rPr>
          <w:rFonts w:hint="eastAsia" w:ascii="Times New Roman" w:hAnsi="Times New Roman" w:eastAsia="方正仿宋_GBK" w:cs="Times New Roman"/>
          <w:kern w:val="0"/>
          <w:sz w:val="32"/>
          <w:szCs w:val="32"/>
        </w:rPr>
        <w:t>万元。支出的分类情况是：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1.</w:t>
      </w:r>
      <w:r>
        <w:rPr>
          <w:rFonts w:hint="eastAsia" w:ascii="Times New Roman" w:hAnsi="Times New Roman" w:eastAsia="方正仿宋_GBK" w:cs="Times New Roman"/>
          <w:kern w:val="0"/>
          <w:sz w:val="32"/>
          <w:szCs w:val="32"/>
        </w:rPr>
        <w:t>一般公共服务支出</w:t>
      </w:r>
      <w:r>
        <w:rPr>
          <w:rFonts w:hint="eastAsia" w:ascii="Times New Roman" w:hAnsi="Times New Roman" w:eastAsia="方正仿宋_GBK" w:cs="Times New Roman"/>
          <w:kern w:val="0"/>
          <w:sz w:val="32"/>
          <w:szCs w:val="32"/>
          <w:lang w:val="en-US" w:eastAsia="zh-CN"/>
        </w:rPr>
        <w:t>1089.64</w:t>
      </w:r>
      <w:r>
        <w:rPr>
          <w:rFonts w:hint="eastAsia" w:ascii="Times New Roman" w:hAnsi="Times New Roman" w:eastAsia="方正仿宋_GBK" w:cs="Times New Roman"/>
          <w:kern w:val="0"/>
          <w:sz w:val="32"/>
          <w:szCs w:val="32"/>
        </w:rPr>
        <w:t>万元，主要用于人大</w:t>
      </w:r>
      <w:r>
        <w:rPr>
          <w:rFonts w:hint="eastAsia" w:ascii="Times New Roman" w:hAnsi="Times New Roman" w:eastAsia="方正仿宋_GBK" w:cs="Times New Roman"/>
          <w:kern w:val="0"/>
          <w:sz w:val="32"/>
          <w:szCs w:val="32"/>
          <w:lang w:eastAsia="zh-CN"/>
        </w:rPr>
        <w:t>、政府办公厅（室）及相关机构、统计信息、商贸、社会工作等事务</w:t>
      </w:r>
      <w:r>
        <w:rPr>
          <w:rFonts w:hint="eastAsia" w:ascii="Times New Roman" w:hAnsi="Times New Roman" w:eastAsia="方正仿宋_GBK" w:cs="Times New Roman"/>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2.</w:t>
      </w:r>
      <w:r>
        <w:rPr>
          <w:rFonts w:hint="eastAsia" w:ascii="Times New Roman" w:hAnsi="Times New Roman" w:eastAsia="方正仿宋_GBK" w:cs="Times New Roman"/>
          <w:kern w:val="0"/>
          <w:sz w:val="32"/>
          <w:szCs w:val="32"/>
          <w:lang w:eastAsia="zh-CN"/>
        </w:rPr>
        <w:t>国防支出</w:t>
      </w:r>
      <w:r>
        <w:rPr>
          <w:rFonts w:hint="eastAsia" w:ascii="Times New Roman" w:hAnsi="Times New Roman" w:eastAsia="方正仿宋_GBK" w:cs="Times New Roman"/>
          <w:kern w:val="0"/>
          <w:sz w:val="32"/>
          <w:szCs w:val="32"/>
          <w:lang w:val="en-US" w:eastAsia="zh-CN"/>
        </w:rPr>
        <w:t>2.00万元，主要用于国防动员事务；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3.</w:t>
      </w:r>
      <w:r>
        <w:rPr>
          <w:rFonts w:hint="eastAsia" w:ascii="Times New Roman" w:hAnsi="Times New Roman" w:eastAsia="方正仿宋_GBK" w:cs="Times New Roman"/>
          <w:kern w:val="0"/>
          <w:sz w:val="32"/>
          <w:szCs w:val="32"/>
        </w:rPr>
        <w:t>公共安全支出</w:t>
      </w:r>
      <w:r>
        <w:rPr>
          <w:rFonts w:hint="eastAsia" w:ascii="Times New Roman" w:hAnsi="Times New Roman" w:eastAsia="方正仿宋_GBK" w:cs="Times New Roman"/>
          <w:kern w:val="0"/>
          <w:sz w:val="32"/>
          <w:szCs w:val="32"/>
          <w:lang w:val="en-US" w:eastAsia="zh-CN"/>
        </w:rPr>
        <w:t>21.31万元，主要用于司法、其他公共安全事务；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4.</w:t>
      </w:r>
      <w:r>
        <w:rPr>
          <w:rFonts w:hint="eastAsia" w:ascii="Times New Roman" w:hAnsi="Times New Roman" w:eastAsia="方正仿宋_GBK" w:cs="Times New Roman"/>
          <w:kern w:val="0"/>
          <w:sz w:val="32"/>
          <w:szCs w:val="32"/>
        </w:rPr>
        <w:t>教育支出</w:t>
      </w:r>
      <w:r>
        <w:rPr>
          <w:rFonts w:hint="eastAsia" w:ascii="Times New Roman" w:hAnsi="Times New Roman" w:eastAsia="方正仿宋_GBK" w:cs="Times New Roman"/>
          <w:kern w:val="0"/>
          <w:sz w:val="32"/>
          <w:szCs w:val="32"/>
          <w:lang w:val="en-US" w:eastAsia="zh-CN"/>
        </w:rPr>
        <w:t>8.00万元，主要用于教育管理事务；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5.</w:t>
      </w:r>
      <w:r>
        <w:rPr>
          <w:rFonts w:hint="eastAsia" w:ascii="Times New Roman" w:hAnsi="Times New Roman" w:eastAsia="方正仿宋_GBK" w:cs="Times New Roman"/>
          <w:kern w:val="0"/>
          <w:sz w:val="32"/>
          <w:szCs w:val="32"/>
        </w:rPr>
        <w:t>文化旅游体育与传媒支出</w:t>
      </w:r>
      <w:r>
        <w:rPr>
          <w:rFonts w:hint="eastAsia" w:ascii="Times New Roman" w:hAnsi="Times New Roman" w:eastAsia="方正仿宋_GBK" w:cs="Times New Roman"/>
          <w:kern w:val="0"/>
          <w:sz w:val="32"/>
          <w:szCs w:val="32"/>
          <w:lang w:val="en-US" w:eastAsia="zh-CN"/>
        </w:rPr>
        <w:t>34.08万元，主要用于文化和旅游事务；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6.</w:t>
      </w:r>
      <w:r>
        <w:rPr>
          <w:rFonts w:hint="eastAsia" w:ascii="Times New Roman" w:hAnsi="Times New Roman" w:eastAsia="方正仿宋_GBK" w:cs="Times New Roman"/>
          <w:kern w:val="0"/>
          <w:sz w:val="32"/>
          <w:szCs w:val="32"/>
        </w:rPr>
        <w:t>社会保障和就业支出</w:t>
      </w:r>
      <w:r>
        <w:rPr>
          <w:rFonts w:hint="eastAsia" w:ascii="Times New Roman" w:hAnsi="Times New Roman" w:eastAsia="方正仿宋_GBK" w:cs="Times New Roman"/>
          <w:kern w:val="0"/>
          <w:sz w:val="32"/>
          <w:szCs w:val="32"/>
          <w:lang w:val="en-US" w:eastAsia="zh-CN"/>
        </w:rPr>
        <w:t>563.48万元，主要用于人力资源和社会保障管理、民政管理、行政事业单位养老、社会福利、残疾人事业等事务；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7.</w:t>
      </w:r>
      <w:r>
        <w:rPr>
          <w:rFonts w:hint="eastAsia" w:ascii="Times New Roman" w:hAnsi="Times New Roman" w:eastAsia="方正仿宋_GBK" w:cs="Times New Roman"/>
          <w:kern w:val="0"/>
          <w:sz w:val="32"/>
          <w:szCs w:val="32"/>
        </w:rPr>
        <w:t>卫生健康支出</w:t>
      </w:r>
      <w:r>
        <w:rPr>
          <w:rFonts w:hint="eastAsia" w:ascii="Times New Roman" w:hAnsi="Times New Roman" w:eastAsia="方正仿宋_GBK" w:cs="Times New Roman"/>
          <w:kern w:val="0"/>
          <w:sz w:val="32"/>
          <w:szCs w:val="32"/>
          <w:lang w:val="en-US" w:eastAsia="zh-CN"/>
        </w:rPr>
        <w:t>112.37万元，主要用于行政事业单位医疗事务；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8.</w:t>
      </w:r>
      <w:r>
        <w:rPr>
          <w:rFonts w:hint="eastAsia" w:ascii="Times New Roman" w:hAnsi="Times New Roman" w:eastAsia="方正仿宋_GBK" w:cs="Times New Roman"/>
          <w:kern w:val="0"/>
          <w:sz w:val="32"/>
          <w:szCs w:val="32"/>
        </w:rPr>
        <w:t>节能环保支出</w:t>
      </w:r>
      <w:r>
        <w:rPr>
          <w:rFonts w:hint="eastAsia" w:ascii="Times New Roman" w:hAnsi="Times New Roman" w:eastAsia="方正仿宋_GBK" w:cs="Times New Roman"/>
          <w:kern w:val="0"/>
          <w:sz w:val="32"/>
          <w:szCs w:val="32"/>
          <w:lang w:val="en-US" w:eastAsia="zh-CN"/>
        </w:rPr>
        <w:t>1.00万元，主要用于污染防治事务；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9.</w:t>
      </w:r>
      <w:r>
        <w:rPr>
          <w:rFonts w:hint="eastAsia" w:ascii="Times New Roman" w:hAnsi="Times New Roman" w:eastAsia="方正仿宋_GBK" w:cs="Times New Roman"/>
          <w:kern w:val="0"/>
          <w:sz w:val="32"/>
          <w:szCs w:val="32"/>
        </w:rPr>
        <w:t>城乡社区支出</w:t>
      </w:r>
      <w:r>
        <w:rPr>
          <w:rFonts w:hint="eastAsia" w:ascii="Times New Roman" w:hAnsi="Times New Roman" w:eastAsia="方正仿宋_GBK" w:cs="Times New Roman"/>
          <w:kern w:val="0"/>
          <w:sz w:val="32"/>
          <w:szCs w:val="32"/>
          <w:lang w:val="en-US" w:eastAsia="zh-CN"/>
        </w:rPr>
        <w:t>442.52万元，主要用于城乡社区管理、城乡社区环境卫生等事务；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10.</w:t>
      </w:r>
      <w:r>
        <w:rPr>
          <w:rFonts w:hint="eastAsia" w:ascii="Times New Roman" w:hAnsi="Times New Roman" w:eastAsia="方正仿宋_GBK" w:cs="Times New Roman"/>
          <w:kern w:val="0"/>
          <w:sz w:val="32"/>
          <w:szCs w:val="32"/>
        </w:rPr>
        <w:t>农林水支出</w:t>
      </w:r>
      <w:r>
        <w:rPr>
          <w:rFonts w:hint="eastAsia" w:ascii="Times New Roman" w:hAnsi="Times New Roman" w:eastAsia="方正仿宋_GBK" w:cs="Times New Roman"/>
          <w:kern w:val="0"/>
          <w:sz w:val="32"/>
          <w:szCs w:val="32"/>
          <w:lang w:val="en-US" w:eastAsia="zh-CN"/>
        </w:rPr>
        <w:t>877.83万元，主要用于农业农村、林业和草原、巩固脱贫攻坚成果衔接乡村振兴、农村综合改革等事务；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11.</w:t>
      </w:r>
      <w:r>
        <w:rPr>
          <w:rFonts w:hint="eastAsia" w:ascii="Times New Roman" w:hAnsi="Times New Roman" w:eastAsia="方正仿宋_GBK" w:cs="Times New Roman"/>
          <w:kern w:val="0"/>
          <w:sz w:val="32"/>
          <w:szCs w:val="32"/>
        </w:rPr>
        <w:t>交通运输支出</w:t>
      </w:r>
      <w:r>
        <w:rPr>
          <w:rFonts w:hint="eastAsia" w:ascii="Times New Roman" w:hAnsi="Times New Roman" w:eastAsia="方正仿宋_GBK" w:cs="Times New Roman"/>
          <w:kern w:val="0"/>
          <w:sz w:val="32"/>
          <w:szCs w:val="32"/>
          <w:lang w:val="en-US" w:eastAsia="zh-CN"/>
        </w:rPr>
        <w:t>622.52万元，主要用于公路水路运输事务；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12.</w:t>
      </w:r>
      <w:r>
        <w:rPr>
          <w:rFonts w:hint="eastAsia" w:ascii="Times New Roman" w:hAnsi="Times New Roman" w:eastAsia="方正仿宋_GBK" w:cs="Times New Roman"/>
          <w:kern w:val="0"/>
          <w:sz w:val="32"/>
          <w:szCs w:val="32"/>
        </w:rPr>
        <w:t>自然资源海洋气象等支出</w:t>
      </w:r>
      <w:r>
        <w:rPr>
          <w:rFonts w:hint="eastAsia" w:ascii="Times New Roman" w:hAnsi="Times New Roman" w:eastAsia="方正仿宋_GBK" w:cs="Times New Roman"/>
          <w:kern w:val="0"/>
          <w:sz w:val="32"/>
          <w:szCs w:val="32"/>
          <w:lang w:val="en-US" w:eastAsia="zh-CN"/>
        </w:rPr>
        <w:t>8.00万元，主要用于自然资源事务；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13.</w:t>
      </w:r>
      <w:r>
        <w:rPr>
          <w:rFonts w:hint="eastAsia" w:ascii="Times New Roman" w:hAnsi="Times New Roman" w:eastAsia="方正仿宋_GBK" w:cs="Times New Roman"/>
          <w:kern w:val="0"/>
          <w:sz w:val="32"/>
          <w:szCs w:val="32"/>
        </w:rPr>
        <w:t>住房保障支出</w:t>
      </w:r>
      <w:r>
        <w:rPr>
          <w:rFonts w:hint="eastAsia" w:ascii="Times New Roman" w:hAnsi="Times New Roman" w:eastAsia="方正仿宋_GBK" w:cs="Times New Roman"/>
          <w:kern w:val="0"/>
          <w:sz w:val="32"/>
          <w:szCs w:val="32"/>
          <w:lang w:val="en-US" w:eastAsia="zh-CN"/>
        </w:rPr>
        <w:t>104.62万元，主要用于住房改革支出事务；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SA"/>
        </w:rPr>
        <w:t>14.</w:t>
      </w:r>
      <w:r>
        <w:rPr>
          <w:rFonts w:hint="eastAsia" w:ascii="Times New Roman" w:hAnsi="Times New Roman" w:eastAsia="方正仿宋_GBK" w:cs="Times New Roman"/>
          <w:kern w:val="0"/>
          <w:sz w:val="32"/>
          <w:szCs w:val="32"/>
          <w:lang w:val="en-US" w:eastAsia="zh-CN"/>
        </w:rPr>
        <w:t>预备费31.91万元，</w:t>
      </w:r>
      <w:r>
        <w:rPr>
          <w:rFonts w:hint="eastAsia" w:ascii="Times New Roman" w:hAnsi="Times New Roman" w:eastAsia="方正仿宋_GBK" w:cs="Times New Roman"/>
          <w:color w:val="auto"/>
          <w:kern w:val="0"/>
          <w:sz w:val="32"/>
          <w:szCs w:val="32"/>
          <w:lang w:val="en-US" w:eastAsia="zh-CN"/>
        </w:rPr>
        <w:t>主要用于自然灾害等突发事件处理增加的支出及其他难以预见的开支。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cs="Times New Roman"/>
          <w:kern w:val="0"/>
          <w:sz w:val="32"/>
          <w:szCs w:val="32"/>
          <w:lang w:eastAsia="zh-CN"/>
        </w:rPr>
      </w:pPr>
      <w:r>
        <w:rPr>
          <w:rFonts w:hint="eastAsia" w:ascii="方正楷体_GBK" w:hAnsi="Times New Roman" w:eastAsia="方正楷体_GBK" w:cs="Times New Roman"/>
          <w:kern w:val="0"/>
          <w:sz w:val="32"/>
          <w:szCs w:val="32"/>
        </w:rPr>
        <w:t>（二）政府性基金预算</w:t>
      </w:r>
      <w:r>
        <w:rPr>
          <w:rFonts w:hint="eastAsia" w:ascii="方正楷体_GBK" w:hAnsi="Times New Roman" w:eastAsia="方正楷体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全镇政府性基金收入</w:t>
      </w:r>
      <w:r>
        <w:rPr>
          <w:rFonts w:hint="eastAsia" w:ascii="Times New Roman" w:hAnsi="Times New Roman" w:eastAsia="方正仿宋_GBK" w:cs="Times New Roman"/>
          <w:color w:val="auto"/>
          <w:kern w:val="0"/>
          <w:sz w:val="32"/>
          <w:szCs w:val="32"/>
          <w:lang w:val="en-US" w:eastAsia="zh-CN"/>
        </w:rPr>
        <w:t>35.10</w:t>
      </w:r>
      <w:r>
        <w:rPr>
          <w:rFonts w:hint="eastAsia" w:ascii="Times New Roman" w:hAnsi="Times New Roman" w:eastAsia="方正仿宋_GBK" w:cs="Times New Roman"/>
          <w:color w:val="auto"/>
          <w:kern w:val="0"/>
          <w:sz w:val="32"/>
          <w:szCs w:val="32"/>
        </w:rPr>
        <w:t>万元，全部为上年结转收入；政府性基金支出</w:t>
      </w:r>
      <w:r>
        <w:rPr>
          <w:rFonts w:hint="eastAsia" w:ascii="Times New Roman" w:hAnsi="Times New Roman" w:eastAsia="方正仿宋_GBK" w:cs="Times New Roman"/>
          <w:color w:val="auto"/>
          <w:kern w:val="0"/>
          <w:sz w:val="32"/>
          <w:szCs w:val="32"/>
          <w:lang w:val="en-US" w:eastAsia="zh-CN"/>
        </w:rPr>
        <w:t>35.10</w:t>
      </w:r>
      <w:r>
        <w:rPr>
          <w:rFonts w:hint="eastAsia" w:ascii="Times New Roman" w:hAnsi="Times New Roman" w:eastAsia="方正仿宋_GBK" w:cs="Times New Roman"/>
          <w:color w:val="auto"/>
          <w:kern w:val="0"/>
          <w:sz w:val="32"/>
          <w:szCs w:val="32"/>
        </w:rPr>
        <w:t>万元，主要用于国有土地使用权出让收入安排的支出</w:t>
      </w:r>
      <w:r>
        <w:rPr>
          <w:rFonts w:hint="eastAsia" w:ascii="Times New Roman" w:hAnsi="Times New Roman" w:eastAsia="方正仿宋_GBK" w:cs="Times New Roman"/>
          <w:color w:val="auto"/>
          <w:kern w:val="0"/>
          <w:sz w:val="32"/>
          <w:szCs w:val="32"/>
          <w:lang w:eastAsia="zh-CN"/>
        </w:rPr>
        <w:t>、 彩票公益金安排的支出</w:t>
      </w:r>
      <w:r>
        <w:rPr>
          <w:rFonts w:hint="eastAsia" w:ascii="Times New Roman" w:hAnsi="Times New Roman" w:eastAsia="方正仿宋_GBK" w:cs="Times New Roman"/>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以上收支预算如因上级政策调整，预算也随之调整，并向镇人大主席团报告后组织实施。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三、</w:t>
      </w:r>
      <w:r>
        <w:rPr>
          <w:rFonts w:hint="eastAsia" w:ascii="Times New Roman" w:hAnsi="Times New Roman" w:eastAsia="方正黑体_GBK" w:cs="Times New Roman"/>
          <w:color w:val="000000"/>
          <w:kern w:val="0"/>
          <w:sz w:val="32"/>
          <w:szCs w:val="32"/>
        </w:rPr>
        <w:t>2</w:t>
      </w:r>
      <w:r>
        <w:rPr>
          <w:rFonts w:ascii="Times New Roman" w:hAnsi="Times New Roman" w:eastAsia="方正黑体_GBK" w:cs="Times New Roman"/>
          <w:color w:val="000000"/>
          <w:kern w:val="0"/>
          <w:sz w:val="32"/>
          <w:szCs w:val="32"/>
        </w:rPr>
        <w:t>025</w:t>
      </w:r>
      <w:r>
        <w:rPr>
          <w:rFonts w:hint="eastAsia" w:ascii="Times New Roman" w:hAnsi="Times New Roman" w:eastAsia="方正仿宋_GBK" w:cs="Times New Roman"/>
          <w:kern w:val="0"/>
          <w:sz w:val="32"/>
          <w:szCs w:val="32"/>
        </w:rPr>
        <w:t>年财政工作主要任务</w:t>
      </w:r>
      <w:r>
        <w:rPr>
          <w:rFonts w:hint="eastAsia" w:ascii="Times New Roman" w:hAnsi="Times New Roman" w:eastAsia="方正仿宋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年是实现“十四五”规划目标任务的关键之年，是现代化新重庆建设从全面部署到纵深推进的重要之年，是改革攻坚突破的奋斗之年，镇政府财政工作将围绕以下核心任务展开</w:t>
      </w:r>
      <w:r>
        <w:rPr>
          <w:rFonts w:hint="eastAsia" w:ascii="Times New Roman" w:hAnsi="Times New Roman" w:eastAsia="方正仿宋_GBK" w:cs="Times New Roman"/>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val="en-US" w:eastAsia="zh-CN"/>
        </w:rPr>
        <w:t>（一）响应政策</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推动镇域经济发展。</w:t>
      </w:r>
      <w:r>
        <w:rPr>
          <w:rFonts w:hint="eastAsia" w:ascii="Times New Roman" w:hAnsi="Times New Roman" w:eastAsia="方正仿宋_GBK" w:cs="Times New Roman"/>
          <w:kern w:val="0"/>
          <w:sz w:val="32"/>
          <w:szCs w:val="32"/>
          <w:lang w:eastAsia="zh-CN"/>
        </w:rPr>
        <w:t>密切关注国家及上级</w:t>
      </w:r>
      <w:r>
        <w:rPr>
          <w:rFonts w:hint="eastAsia" w:ascii="Times New Roman" w:hAnsi="Times New Roman" w:eastAsia="方正仿宋_GBK" w:cs="Times New Roman"/>
          <w:kern w:val="0"/>
          <w:sz w:val="32"/>
          <w:szCs w:val="32"/>
          <w:lang w:val="en-US" w:eastAsia="zh-CN"/>
        </w:rPr>
        <w:t>部门</w:t>
      </w:r>
      <w:r>
        <w:rPr>
          <w:rFonts w:hint="eastAsia" w:ascii="Times New Roman" w:hAnsi="Times New Roman" w:eastAsia="方正仿宋_GBK" w:cs="Times New Roman"/>
          <w:kern w:val="0"/>
          <w:sz w:val="32"/>
          <w:szCs w:val="32"/>
          <w:lang w:eastAsia="zh-CN"/>
        </w:rPr>
        <w:t>关于财政方面的最新动态，及时响应并落实相关政策要求；结合我镇实际，</w:t>
      </w:r>
      <w:r>
        <w:rPr>
          <w:rFonts w:hint="eastAsia" w:ascii="Times New Roman" w:hAnsi="Times New Roman" w:eastAsia="方正仿宋_GBK" w:cs="Times New Roman"/>
          <w:kern w:val="0"/>
          <w:sz w:val="32"/>
          <w:szCs w:val="32"/>
          <w:lang w:val="en-US" w:eastAsia="zh-CN"/>
        </w:rPr>
        <w:t>积极争取</w:t>
      </w:r>
      <w:r>
        <w:rPr>
          <w:rFonts w:hint="eastAsia" w:ascii="Times New Roman" w:hAnsi="Times New Roman" w:eastAsia="方正仿宋_GBK" w:cs="Times New Roman"/>
          <w:kern w:val="0"/>
          <w:sz w:val="32"/>
          <w:szCs w:val="32"/>
          <w:lang w:eastAsia="zh-CN"/>
        </w:rPr>
        <w:t>基础设施建设、产业升级、科技创新等领域的</w:t>
      </w:r>
      <w:r>
        <w:rPr>
          <w:rFonts w:hint="eastAsia" w:ascii="Times New Roman" w:hAnsi="Times New Roman" w:eastAsia="方正仿宋_GBK" w:cs="Times New Roman"/>
          <w:kern w:val="0"/>
          <w:sz w:val="32"/>
          <w:szCs w:val="32"/>
          <w:lang w:val="en-US" w:eastAsia="zh-CN"/>
        </w:rPr>
        <w:t>项目资金</w:t>
      </w:r>
      <w:r>
        <w:rPr>
          <w:rFonts w:hint="eastAsia" w:ascii="Times New Roman" w:hAnsi="Times New Roman" w:eastAsia="方正仿宋_GBK" w:cs="Times New Roman"/>
          <w:kern w:val="0"/>
          <w:sz w:val="32"/>
          <w:szCs w:val="32"/>
          <w:lang w:eastAsia="zh-CN"/>
        </w:rPr>
        <w:t>，推动我镇经济社会高质量发展。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（二）</w:t>
      </w:r>
      <w:r>
        <w:rPr>
          <w:rFonts w:hint="default" w:ascii="Times New Roman" w:hAnsi="Times New Roman" w:eastAsia="方正仿宋_GBK" w:cs="Times New Roman"/>
          <w:kern w:val="0"/>
          <w:sz w:val="32"/>
          <w:szCs w:val="32"/>
          <w:lang w:val="en-US" w:eastAsia="zh-CN"/>
        </w:rPr>
        <w:t>集中财力，保障重大项目推进。</w:t>
      </w:r>
      <w:r>
        <w:rPr>
          <w:rFonts w:hint="eastAsia" w:ascii="Times New Roman" w:hAnsi="Times New Roman" w:eastAsia="方正仿宋_GBK" w:cs="Times New Roman"/>
          <w:kern w:val="0"/>
          <w:sz w:val="32"/>
          <w:szCs w:val="32"/>
          <w:lang w:val="en-US" w:eastAsia="zh-CN"/>
        </w:rPr>
        <w:t>优化资金调配，每季度对全镇重大项目进行梳理和评估，根据项目轻重缓急、建设进度和资金需求等情况，合理调度资金，确保重点项目资金需求得到满足。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（三）化解隐债</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防范财政风险隐患</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加大隐性债务化解力度，序时开展隐债项目的质检、结算审计、验收等工作，确保所有隐债项目均能达到支付条件，并积极向上级主管部门争取专项资金化解隐债，确保财政运行稳健可持续。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w:t>
      </w:r>
      <w:r>
        <w:rPr>
          <w:rFonts w:hint="default" w:ascii="Times New Roman" w:hAnsi="Times New Roman" w:eastAsia="方正仿宋_GBK" w:cs="Times New Roman"/>
          <w:kern w:val="0"/>
          <w:sz w:val="32"/>
          <w:szCs w:val="32"/>
          <w:lang w:val="en-US" w:eastAsia="zh-CN"/>
        </w:rPr>
        <w:t>强化管理，提高</w:t>
      </w:r>
      <w:r>
        <w:rPr>
          <w:rFonts w:hint="eastAsia" w:ascii="Times New Roman" w:hAnsi="Times New Roman" w:eastAsia="方正仿宋_GBK" w:cs="Times New Roman"/>
          <w:kern w:val="0"/>
          <w:sz w:val="32"/>
          <w:szCs w:val="32"/>
          <w:lang w:val="en-US" w:eastAsia="zh-CN"/>
        </w:rPr>
        <w:t>资金</w:t>
      </w:r>
      <w:r>
        <w:rPr>
          <w:rFonts w:hint="default" w:ascii="Times New Roman" w:hAnsi="Times New Roman" w:eastAsia="方正仿宋_GBK" w:cs="Times New Roman"/>
          <w:kern w:val="0"/>
          <w:sz w:val="32"/>
          <w:szCs w:val="32"/>
          <w:lang w:val="en-US" w:eastAsia="zh-CN"/>
        </w:rPr>
        <w:t>使用绩效。</w:t>
      </w:r>
      <w:r>
        <w:rPr>
          <w:rFonts w:hint="eastAsia" w:ascii="Times New Roman" w:hAnsi="Times New Roman" w:eastAsia="方正仿宋_GBK" w:cs="Times New Roman"/>
          <w:kern w:val="0"/>
          <w:sz w:val="32"/>
          <w:szCs w:val="32"/>
          <w:lang w:val="en-US" w:eastAsia="zh-CN"/>
        </w:rPr>
        <w:t>建立健全预算绩效管理体系，根据项目实际编制可行绩效目标，加强对预算执行的绩效监控和评价，将绩效评价结果与资金拨付挂钩，提高资金使用效益。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（五）紧缩开支</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降低单位运行成本</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严格落实“过紧日子”要求，减少会议费、差旅费、培训费等一般性支出，加强对“三公”经费的监管，确保公务接待费、公务用车购置和运行维护费、因公出国（境）费用等只减不增。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（六）</w:t>
      </w:r>
      <w:r>
        <w:rPr>
          <w:rFonts w:hint="default" w:ascii="Times New Roman" w:hAnsi="Times New Roman" w:eastAsia="方正仿宋_GBK" w:cs="Times New Roman"/>
          <w:kern w:val="0"/>
          <w:sz w:val="32"/>
          <w:szCs w:val="32"/>
          <w:lang w:val="en-US" w:eastAsia="zh-CN"/>
        </w:rPr>
        <w:t>加强</w:t>
      </w:r>
      <w:r>
        <w:rPr>
          <w:rFonts w:hint="eastAsia" w:ascii="Times New Roman" w:hAnsi="Times New Roman" w:eastAsia="方正仿宋_GBK" w:cs="Times New Roman"/>
          <w:kern w:val="0"/>
          <w:sz w:val="32"/>
          <w:szCs w:val="32"/>
          <w:lang w:val="en-US" w:eastAsia="zh-CN"/>
        </w:rPr>
        <w:t>培训</w:t>
      </w:r>
      <w:r>
        <w:rPr>
          <w:rFonts w:hint="default" w:ascii="Times New Roman" w:hAnsi="Times New Roman" w:eastAsia="方正仿宋_GBK" w:cs="Times New Roman"/>
          <w:kern w:val="0"/>
          <w:sz w:val="32"/>
          <w:szCs w:val="32"/>
          <w:lang w:val="en-US" w:eastAsia="zh-CN"/>
        </w:rPr>
        <w:t>，提升</w:t>
      </w:r>
      <w:r>
        <w:rPr>
          <w:rFonts w:hint="eastAsia" w:ascii="Times New Roman" w:hAnsi="Times New Roman" w:eastAsia="方正仿宋_GBK" w:cs="Times New Roman"/>
          <w:kern w:val="0"/>
          <w:sz w:val="32"/>
          <w:szCs w:val="32"/>
          <w:lang w:val="en-US" w:eastAsia="zh-CN"/>
        </w:rPr>
        <w:t>人员综合</w:t>
      </w:r>
      <w:r>
        <w:rPr>
          <w:rFonts w:hint="default" w:ascii="Times New Roman" w:hAnsi="Times New Roman" w:eastAsia="方正仿宋_GBK" w:cs="Times New Roman"/>
          <w:kern w:val="0"/>
          <w:sz w:val="32"/>
          <w:szCs w:val="32"/>
          <w:lang w:val="en-US" w:eastAsia="zh-CN"/>
        </w:rPr>
        <w:t>能力。</w:t>
      </w:r>
      <w:r>
        <w:rPr>
          <w:rFonts w:hint="eastAsia" w:ascii="Times New Roman" w:hAnsi="Times New Roman" w:eastAsia="方正仿宋_GBK" w:cs="Times New Roman"/>
          <w:kern w:val="0"/>
          <w:sz w:val="32"/>
          <w:szCs w:val="32"/>
          <w:lang w:val="en-US" w:eastAsia="zh-CN"/>
        </w:rPr>
        <w:t>组织岗位人员学习新文件、新要求，积极参加上级培训、锻炼，提高财务人员的政治素质、业务能力和职业道德水平，保障财政工作高效有序开展。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做好202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年的财政工作，我们要准确把握当前形势，坚决贯彻县委、县政府决策部署和镇党委、政府工作要求，在镇人大的监督下，抓好重点工作，奋力交出财政</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高分报表</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_GBK"/>
          <w:color w:val="000000"/>
          <w:kern w:val="0"/>
          <w:sz w:val="44"/>
          <w:szCs w:val="44"/>
        </w:rPr>
      </w:pPr>
      <w:r>
        <w:rPr>
          <w:rFonts w:eastAsia="方正小标宋_GBK"/>
          <w:color w:val="000000"/>
          <w:kern w:val="0"/>
          <w:sz w:val="44"/>
          <w:szCs w:val="44"/>
        </w:rPr>
        <w:t>相关事项说明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kern w:val="0"/>
          <w:sz w:val="32"/>
          <w:szCs w:val="32"/>
        </w:rPr>
      </w:pPr>
      <w:r>
        <w:rPr>
          <w:rFonts w:hint="eastAsia" w:eastAsia="方正黑体_GBK"/>
          <w:color w:val="000000"/>
          <w:kern w:val="0"/>
          <w:sz w:val="32"/>
          <w:szCs w:val="32"/>
        </w:rPr>
        <w:t>一</w:t>
      </w:r>
      <w:r>
        <w:rPr>
          <w:rFonts w:eastAsia="方正黑体_GBK"/>
          <w:color w:val="000000"/>
          <w:kern w:val="0"/>
          <w:sz w:val="32"/>
          <w:szCs w:val="32"/>
        </w:rPr>
        <w:t>、</w:t>
      </w:r>
      <w:r>
        <w:rPr>
          <w:rFonts w:ascii="Times New Roman" w:hAnsi="Times New Roman" w:eastAsia="方正黑体_GBK" w:cs="Times New Roman"/>
          <w:color w:val="000000"/>
          <w:kern w:val="0"/>
          <w:sz w:val="32"/>
          <w:szCs w:val="32"/>
        </w:rPr>
        <w:t>2024</w:t>
      </w:r>
      <w:r>
        <w:rPr>
          <w:rFonts w:eastAsia="方正黑体_GBK"/>
          <w:color w:val="000000"/>
          <w:kern w:val="0"/>
          <w:sz w:val="32"/>
          <w:szCs w:val="32"/>
        </w:rPr>
        <w:t>年预备费使用情况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年初预算预备费</w:t>
      </w:r>
      <w:r>
        <w:rPr>
          <w:rFonts w:hint="eastAsia" w:ascii="Times New Roman" w:hAnsi="Times New Roman" w:eastAsia="方正仿宋_GBK" w:cs="Times New Roman"/>
          <w:b w:val="0"/>
          <w:bCs/>
          <w:color w:val="auto"/>
          <w:sz w:val="32"/>
          <w:szCs w:val="32"/>
          <w:shd w:val="clear" w:color="auto" w:fill="FFFFFF"/>
          <w:lang w:val="en-US" w:eastAsia="zh-CN"/>
        </w:rPr>
        <w:t>31.00</w:t>
      </w:r>
      <w:r>
        <w:rPr>
          <w:rFonts w:hint="default" w:ascii="Times New Roman" w:hAnsi="Times New Roman" w:eastAsia="方正仿宋_GBK" w:cs="Times New Roman"/>
          <w:b w:val="0"/>
          <w:bCs/>
          <w:color w:val="auto"/>
          <w:sz w:val="32"/>
          <w:szCs w:val="32"/>
          <w:shd w:val="clear" w:color="auto" w:fill="FFFFFF"/>
        </w:rPr>
        <w:t>万元，已动支</w:t>
      </w:r>
      <w:r>
        <w:rPr>
          <w:rFonts w:hint="eastAsia" w:ascii="Times New Roman" w:hAnsi="Times New Roman" w:eastAsia="方正仿宋_GBK" w:cs="Times New Roman"/>
          <w:b w:val="0"/>
          <w:bCs/>
          <w:color w:val="auto"/>
          <w:sz w:val="32"/>
          <w:szCs w:val="32"/>
          <w:shd w:val="clear" w:color="auto" w:fill="FFFFFF"/>
          <w:lang w:val="en-US" w:eastAsia="zh-CN"/>
        </w:rPr>
        <w:t>31.00</w:t>
      </w:r>
      <w:r>
        <w:rPr>
          <w:rFonts w:hint="default" w:ascii="Times New Roman" w:hAnsi="Times New Roman" w:eastAsia="方正仿宋_GBK" w:cs="Times New Roman"/>
          <w:b w:val="0"/>
          <w:bCs/>
          <w:color w:val="auto"/>
          <w:sz w:val="32"/>
          <w:szCs w:val="32"/>
          <w:shd w:val="clear" w:color="auto" w:fill="FFFFFF"/>
        </w:rPr>
        <w:t>万元，主要用于</w:t>
      </w:r>
      <w:r>
        <w:rPr>
          <w:rFonts w:hint="eastAsia" w:ascii="Times New Roman" w:hAnsi="Times New Roman" w:eastAsia="方正仿宋_GBK" w:cs="Times New Roman"/>
          <w:b w:val="0"/>
          <w:bCs/>
          <w:color w:val="auto"/>
          <w:sz w:val="32"/>
          <w:szCs w:val="32"/>
          <w:shd w:val="clear" w:color="auto" w:fill="FFFFFF"/>
          <w:lang w:val="en-US" w:eastAsia="zh-CN"/>
        </w:rPr>
        <w:t>解决信访难题、抢险救灾</w:t>
      </w:r>
      <w:r>
        <w:rPr>
          <w:rFonts w:hint="default" w:ascii="Times New Roman" w:hAnsi="Times New Roman" w:eastAsia="方正仿宋_GBK" w:cs="Times New Roman"/>
          <w:b w:val="0"/>
          <w:bCs/>
          <w:color w:val="auto"/>
          <w:sz w:val="32"/>
          <w:szCs w:val="32"/>
          <w:shd w:val="clear" w:color="auto" w:fill="FFFFFF"/>
        </w:rPr>
        <w:t>等事务。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kern w:val="0"/>
          <w:sz w:val="32"/>
          <w:szCs w:val="32"/>
        </w:rPr>
      </w:pPr>
      <w:r>
        <w:rPr>
          <w:rFonts w:hint="eastAsia" w:eastAsia="方正黑体_GBK"/>
          <w:color w:val="000000"/>
          <w:kern w:val="0"/>
          <w:sz w:val="32"/>
          <w:szCs w:val="32"/>
        </w:rPr>
        <w:t>二</w:t>
      </w:r>
      <w:r>
        <w:rPr>
          <w:rFonts w:eastAsia="方正黑体_GBK"/>
          <w:color w:val="000000"/>
          <w:kern w:val="0"/>
          <w:sz w:val="32"/>
          <w:szCs w:val="32"/>
        </w:rPr>
        <w:t>、“三公”经费</w:t>
      </w:r>
      <w:r>
        <w:rPr>
          <w:rFonts w:hint="eastAsia" w:eastAsia="方正黑体_GBK"/>
          <w:color w:val="000000"/>
          <w:kern w:val="0"/>
          <w:sz w:val="32"/>
          <w:szCs w:val="32"/>
        </w:rPr>
        <w:t>相关</w:t>
      </w:r>
      <w:r>
        <w:rPr>
          <w:rFonts w:eastAsia="方正黑体_GBK"/>
          <w:color w:val="000000"/>
          <w:kern w:val="0"/>
          <w:sz w:val="32"/>
          <w:szCs w:val="32"/>
        </w:rPr>
        <w:t>情况</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color w:val="000000"/>
          <w:kern w:val="0"/>
          <w:sz w:val="32"/>
          <w:szCs w:val="32"/>
        </w:rPr>
        <w:t>2025</w:t>
      </w:r>
      <w:r>
        <w:rPr>
          <w:rFonts w:ascii="Times New Roman" w:hAnsi="Times New Roman" w:eastAsia="方正仿宋_GBK" w:cs="Times New Roman"/>
          <w:kern w:val="0"/>
          <w:sz w:val="32"/>
          <w:szCs w:val="32"/>
        </w:rPr>
        <w:t>年“三公”经费预算</w:t>
      </w:r>
      <w:r>
        <w:rPr>
          <w:rFonts w:hint="eastAsia" w:ascii="Times New Roman" w:hAnsi="Times New Roman" w:eastAsia="方正仿宋_GBK" w:cs="Times New Roman"/>
          <w:kern w:val="0"/>
          <w:sz w:val="32"/>
          <w:szCs w:val="32"/>
          <w:lang w:val="en-US" w:eastAsia="zh-CN"/>
        </w:rPr>
        <w:t>26.59</w:t>
      </w:r>
      <w:r>
        <w:rPr>
          <w:rFonts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同202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年持平</w:t>
      </w:r>
      <w:r>
        <w:rPr>
          <w:rFonts w:ascii="Times New Roman" w:hAnsi="Times New Roman" w:eastAsia="方正仿宋_GBK" w:cs="Times New Roman"/>
          <w:kern w:val="0"/>
          <w:sz w:val="32"/>
          <w:szCs w:val="32"/>
        </w:rPr>
        <w:t>。其中：因公出国（境）费用</w:t>
      </w:r>
      <w:r>
        <w:rPr>
          <w:rFonts w:hint="eastAsia" w:ascii="Times New Roman" w:hAnsi="Times New Roman" w:eastAsia="方正仿宋_GBK" w:cs="Times New Roman"/>
          <w:kern w:val="0"/>
          <w:sz w:val="32"/>
          <w:szCs w:val="32"/>
          <w:lang w:val="en-US" w:eastAsia="zh-CN"/>
        </w:rPr>
        <w:t>0.00</w:t>
      </w:r>
      <w:r>
        <w:rPr>
          <w:rFonts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同202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年持平</w:t>
      </w:r>
      <w:r>
        <w:rPr>
          <w:rFonts w:ascii="Times New Roman" w:hAnsi="Times New Roman" w:eastAsia="方正仿宋_GBK" w:cs="Times New Roman"/>
          <w:kern w:val="0"/>
          <w:sz w:val="32"/>
          <w:szCs w:val="32"/>
        </w:rPr>
        <w:t>；公务接待费</w:t>
      </w:r>
      <w:r>
        <w:rPr>
          <w:rFonts w:hint="eastAsia" w:ascii="Times New Roman" w:hAnsi="Times New Roman" w:eastAsia="方正仿宋_GBK" w:cs="Times New Roman"/>
          <w:kern w:val="0"/>
          <w:sz w:val="32"/>
          <w:szCs w:val="32"/>
          <w:lang w:val="en-US" w:eastAsia="zh-CN"/>
        </w:rPr>
        <w:t>10.59</w:t>
      </w:r>
      <w:r>
        <w:rPr>
          <w:rFonts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同202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年持平</w:t>
      </w:r>
      <w:r>
        <w:rPr>
          <w:rFonts w:ascii="Times New Roman" w:hAnsi="Times New Roman" w:eastAsia="方正仿宋_GBK" w:cs="Times New Roman"/>
          <w:kern w:val="0"/>
          <w:sz w:val="32"/>
          <w:szCs w:val="32"/>
        </w:rPr>
        <w:t>；公务用车运行维护费</w:t>
      </w:r>
      <w:r>
        <w:rPr>
          <w:rFonts w:hint="eastAsia" w:ascii="Times New Roman" w:hAnsi="Times New Roman" w:eastAsia="方正仿宋_GBK" w:cs="Times New Roman"/>
          <w:kern w:val="0"/>
          <w:sz w:val="32"/>
          <w:szCs w:val="32"/>
          <w:lang w:val="en-US" w:eastAsia="zh-CN"/>
        </w:rPr>
        <w:t>16.00</w:t>
      </w:r>
      <w:r>
        <w:rPr>
          <w:rFonts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同202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年持平</w:t>
      </w:r>
      <w:r>
        <w:rPr>
          <w:rFonts w:ascii="Times New Roman" w:hAnsi="Times New Roman" w:eastAsia="方正仿宋_GBK" w:cs="Times New Roman"/>
          <w:kern w:val="0"/>
          <w:sz w:val="32"/>
          <w:szCs w:val="32"/>
        </w:rPr>
        <w:t>；公务用车购置费</w:t>
      </w:r>
      <w:r>
        <w:rPr>
          <w:rFonts w:hint="eastAsia" w:ascii="Times New Roman" w:hAnsi="Times New Roman" w:eastAsia="方正仿宋_GBK" w:cs="Times New Roman"/>
          <w:kern w:val="0"/>
          <w:sz w:val="32"/>
          <w:szCs w:val="32"/>
          <w:lang w:val="en-US" w:eastAsia="zh-CN"/>
        </w:rPr>
        <w:t>0.00</w:t>
      </w:r>
      <w:r>
        <w:rPr>
          <w:rFonts w:ascii="Times New Roman" w:hAnsi="Times New Roman" w:eastAsia="方正仿宋_GBK" w:cs="Times New Roman"/>
          <w:kern w:val="0"/>
          <w:sz w:val="32"/>
          <w:szCs w:val="32"/>
        </w:rPr>
        <w:t>万元，</w:t>
      </w:r>
      <w:r>
        <w:rPr>
          <w:rFonts w:hint="default" w:ascii="Times New Roman" w:hAnsi="Times New Roman" w:eastAsia="方正仿宋_GBK" w:cs="Times New Roman"/>
          <w:b w:val="0"/>
          <w:bCs/>
          <w:color w:val="auto"/>
          <w:sz w:val="32"/>
          <w:szCs w:val="32"/>
          <w:shd w:val="clear" w:color="auto" w:fill="FFFFFF"/>
        </w:rPr>
        <w:t>同202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年持平</w:t>
      </w:r>
      <w:r>
        <w:rPr>
          <w:rFonts w:ascii="Times New Roman" w:hAnsi="Times New Roman" w:eastAsia="方正仿宋_GBK" w:cs="Times New Roman"/>
          <w:kern w:val="0"/>
          <w:sz w:val="32"/>
          <w:szCs w:val="32"/>
        </w:rPr>
        <w:t>。</w:t>
      </w:r>
      <w:r>
        <w:rPr>
          <w:rFonts w:hint="eastAsia" w:eastAsia="方正仿宋_GBK"/>
          <w:color w:val="auto"/>
          <w:sz w:val="32"/>
          <w:szCs w:val="32"/>
          <w:lang w:val="en-US" w:eastAsia="zh-CN"/>
        </w:rPr>
        <w:t>主要原因是贯彻落实“过紧日子”思想，严控“三公”经费支出，确保“三公”经费只减不增。</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楷体_GBK" w:hAnsi="Times New Roman" w:eastAsia="方正楷体_GBK" w:cs="Times New Roman"/>
          <w:kern w:val="0"/>
          <w:sz w:val="32"/>
          <w:szCs w:val="32"/>
        </w:rPr>
      </w:pPr>
      <w:r>
        <w:rPr>
          <w:rFonts w:eastAsia="方正小标宋_GBK"/>
          <w:sz w:val="44"/>
          <w:szCs w:val="44"/>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一般公共预算：</w:t>
      </w:r>
      <w:r>
        <w:rPr>
          <w:rFonts w:eastAsia="方正仿宋_GBK"/>
          <w:kern w:val="0"/>
          <w:sz w:val="32"/>
          <w:szCs w:val="32"/>
        </w:rPr>
        <w:t>是对以税收为主体的财政收入，安排用于保障和改善民生、推动经济社会发展、维护国家安全、维持国家机构正常运转等方面的收支预算。包括税收收入和非税收入，其中，非税收入主要包括行政事业性收费收入、罚没收入、国有资源（资产）有偿使用收入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政府性基金预算：</w:t>
      </w:r>
      <w:r>
        <w:rPr>
          <w:rFonts w:eastAsia="方正仿宋_GBK"/>
          <w:kern w:val="0"/>
          <w:sz w:val="32"/>
          <w:szCs w:val="32"/>
        </w:rPr>
        <w:t>是对依照法律、行政法规的规定在一定期限内向特定对象征收、收取或者以其他方式筹集的资金，专项用于特定公共事业发展的收支预算。主要包括土地收入、城市建设配套费。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国有资本经营预算：</w:t>
      </w:r>
      <w:r>
        <w:rPr>
          <w:rFonts w:eastAsia="方正仿宋_GBK"/>
          <w:kern w:val="0"/>
          <w:sz w:val="32"/>
          <w:szCs w:val="32"/>
        </w:rPr>
        <w:t>是对国有资本收益作出支出安排的收支预算。主要为国企上缴利润收入、产权转让收入。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社保基金预算：</w:t>
      </w:r>
      <w:r>
        <w:rPr>
          <w:rFonts w:eastAsia="方正仿宋_GBK"/>
          <w:kern w:val="0"/>
          <w:sz w:val="32"/>
          <w:szCs w:val="32"/>
        </w:rPr>
        <w:t>是对社会保险缴款、一般公共预算安排和其他方式筹集的资金，专项用于社会保险的收支预算。目前是全市统筹，由市统一编制、我县不单独编报。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黑体_GBK"/>
          <w:kern w:val="0"/>
          <w:sz w:val="32"/>
          <w:szCs w:val="32"/>
        </w:rPr>
        <w:t>债券资金：</w:t>
      </w:r>
      <w:r>
        <w:rPr>
          <w:rFonts w:eastAsia="方正仿宋_GBK"/>
          <w:kern w:val="0"/>
          <w:sz w:val="32"/>
          <w:szCs w:val="32"/>
        </w:rPr>
        <w:t>即地方政府债券资金，是指重庆市政府以政府的信用为基础并承诺偿还本息，自主向社会发行地方政府债券筹集的财政资金。按债券发行类别分为置换债券资金和新增债券资金，按预算管理分为一般债券（纳入一般公共预算管理）和专项债券（纳入政府性基金预算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kern w:val="0"/>
          <w:sz w:val="32"/>
          <w:szCs w:val="32"/>
        </w:rPr>
      </w:pPr>
      <w:r>
        <w:rPr>
          <w:rFonts w:hint="eastAsia" w:eastAsia="方正黑体_GBK"/>
          <w:kern w:val="0"/>
          <w:sz w:val="32"/>
          <w:szCs w:val="32"/>
          <w:lang w:eastAsia="zh-CN"/>
        </w:rPr>
        <w:t>“三公”经费</w:t>
      </w:r>
      <w:r>
        <w:rPr>
          <w:rFonts w:eastAsia="方正仿宋_GBK"/>
          <w:kern w:val="0"/>
          <w:sz w:val="32"/>
          <w:szCs w:val="32"/>
        </w:rPr>
        <w:t>：指政府部门公务出国（境）经费、公务车购置及运行费、公务接待费。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M2M2NmEwMWMyYzBjOGJjYzNiNzAxMTNmZjRiNmYifQ=="/>
    <w:docVar w:name="KSO_WPS_MARK_KEY" w:val="8fd66395-4283-463f-96e0-2ec0091e8643"/>
  </w:docVars>
  <w:rsids>
    <w:rsidRoot w:val="003C5D59"/>
    <w:rsid w:val="001157CE"/>
    <w:rsid w:val="00323BF6"/>
    <w:rsid w:val="00325422"/>
    <w:rsid w:val="003C5D59"/>
    <w:rsid w:val="005C716D"/>
    <w:rsid w:val="00774CC9"/>
    <w:rsid w:val="00776BF3"/>
    <w:rsid w:val="00866A66"/>
    <w:rsid w:val="00941616"/>
    <w:rsid w:val="00953237"/>
    <w:rsid w:val="00955DA6"/>
    <w:rsid w:val="00B90839"/>
    <w:rsid w:val="00D662AB"/>
    <w:rsid w:val="00D7749F"/>
    <w:rsid w:val="00F9294A"/>
    <w:rsid w:val="00FA0688"/>
    <w:rsid w:val="01B513FD"/>
    <w:rsid w:val="061E279A"/>
    <w:rsid w:val="18214AF6"/>
    <w:rsid w:val="1A8B286B"/>
    <w:rsid w:val="2159010F"/>
    <w:rsid w:val="25287B75"/>
    <w:rsid w:val="29D762A9"/>
    <w:rsid w:val="2A4205B2"/>
    <w:rsid w:val="2E4830A2"/>
    <w:rsid w:val="2E725599"/>
    <w:rsid w:val="320C13DC"/>
    <w:rsid w:val="3220117F"/>
    <w:rsid w:val="35C857CC"/>
    <w:rsid w:val="3CC52C99"/>
    <w:rsid w:val="3E112725"/>
    <w:rsid w:val="473A07C7"/>
    <w:rsid w:val="482816F2"/>
    <w:rsid w:val="4B9F0150"/>
    <w:rsid w:val="4F977834"/>
    <w:rsid w:val="523A7266"/>
    <w:rsid w:val="52646318"/>
    <w:rsid w:val="5AA66697"/>
    <w:rsid w:val="5B484779"/>
    <w:rsid w:val="5BC77F0A"/>
    <w:rsid w:val="5C025514"/>
    <w:rsid w:val="5D9659F0"/>
    <w:rsid w:val="61677770"/>
    <w:rsid w:val="6DF27BD2"/>
    <w:rsid w:val="6F7C792E"/>
    <w:rsid w:val="716746C3"/>
    <w:rsid w:val="730F4C72"/>
    <w:rsid w:val="762B2438"/>
    <w:rsid w:val="77793C21"/>
    <w:rsid w:val="77C61777"/>
    <w:rsid w:val="7E8F5A11"/>
    <w:rsid w:val="FD7FB14C"/>
    <w:rsid w:val="FEFF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3930</Words>
  <Characters>4281</Characters>
  <Lines>11</Lines>
  <Paragraphs>3</Paragraphs>
  <TotalTime>3</TotalTime>
  <ScaleCrop>false</ScaleCrop>
  <LinksUpToDate>false</LinksUpToDate>
  <CharactersWithSpaces>4286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2024-02-19T11:43:00Z</dcterms:created>
  <dc:creator>Administrator</dc:creator>
  <cp:lastModifiedBy>fengdu</cp:lastModifiedBy>
  <dcterms:modified xsi:type="dcterms:W3CDTF">2025-03-13T11:17:55Z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3DEC6E0AF3244E399F83F1FFBB6A9553_12</vt:lpwstr>
  </property>
  <property fmtid="{D5CDD505-2E9C-101B-9397-08002B2CF9AE}" pid="4" name="KSOTemplateDocerSaveRecord">
    <vt:lpwstr>eyJoZGlkIjoiZWNmZTg4YzY1Mjk5MmZmMWE2ZmMwZGQ1OTcyNzhlZDAiLCJ1c2VySWQiOiI2ODExNjM0NjQifQ==</vt:lpwstr>
  </property>
</Properties>
</file>