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1"/>
          <w:szCs w:val="31"/>
        </w:rPr>
        <w:t>附件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</w:rPr>
        <w:t>丰都县低收入人口高额医疗费用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</w:rPr>
        <w:t>“一事一议”救助申请资料清单</w:t>
      </w:r>
    </w:p>
    <w:bookmarkEnd w:id="0"/>
    <w:p>
      <w:pPr>
        <w:pStyle w:val="2"/>
        <w:keepNext w:val="0"/>
        <w:keepLines w:val="0"/>
        <w:widowControl/>
        <w:suppressLineNumbers w:val="0"/>
        <w:spacing w:before="315" w:beforeAutospacing="0" w:after="0" w:afterAutospacing="0" w:line="55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（一）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住院和重特大疾病门诊医疗机构收费票据；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（二）医保结算单；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（三）重大疾病门诊就医的应提供疾病诊断证明书和费用明细，住院的应提供完整的病历（出院一周后在医院复印）；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1"/>
          <w:szCs w:val="31"/>
        </w:rPr>
        <w:t>（四）申请本人身份证和银行卡（存折）复印件。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Y2FiYTcwZmNmOGI1MjMxMTQ2N2Q0OGE3YmE0MjIifQ=="/>
  </w:docVars>
  <w:rsids>
    <w:rsidRoot w:val="2D53344B"/>
    <w:rsid w:val="2D53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2023-12-15T06:34:00Z</dcterms:created>
  <dc:creator>Administrator</dc:creator>
  <cp:lastModifiedBy>Administrator</cp:lastModifiedBy>
  <dcterms:modified xsi:type="dcterms:W3CDTF">2023-12-15T06:35:01Z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1F624EBC49724166A03C38510EB49030_11</vt:lpwstr>
  </property>
</Properties>
</file>