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3E501">
      <w:pPr>
        <w:widowControl/>
        <w:jc w:val="left"/>
        <w:textAlignment w:val="center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附件</w:t>
      </w:r>
    </w:p>
    <w:p w14:paraId="401F2AA9">
      <w:pPr>
        <w:widowControl/>
        <w:jc w:val="center"/>
        <w:textAlignment w:val="center"/>
        <w:rPr>
          <w:rFonts w:ascii="方正小标宋_GBK" w:hAnsi="方正小标宋简体" w:eastAsia="方正小标宋_GBK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u w:val="none"/>
          <w:lang w:val="en-US" w:eastAsia="zh-CN"/>
        </w:rPr>
        <w:t>双路</w:t>
      </w:r>
      <w:r>
        <w:rPr>
          <w:rFonts w:hint="eastAsia" w:ascii="方正小标宋_GBK" w:eastAsia="方正小标宋_GBK"/>
          <w:sz w:val="44"/>
          <w:szCs w:val="44"/>
        </w:rPr>
        <w:t>镇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u w:val="none"/>
          <w:lang w:val="en-US" w:eastAsia="zh-CN"/>
        </w:rPr>
        <w:t>2024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年度行政执法数据统计表</w:t>
      </w:r>
    </w:p>
    <w:bookmarkEnd w:id="0"/>
    <w:p w14:paraId="1665564B">
      <w:pPr>
        <w:widowControl/>
        <w:tabs>
          <w:tab w:val="left" w:pos="7282"/>
          <w:tab w:val="left" w:pos="7978"/>
        </w:tabs>
        <w:jc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第一部分  行政许可实施情况统计表</w:t>
      </w:r>
    </w:p>
    <w:tbl>
      <w:tblPr>
        <w:tblStyle w:val="4"/>
        <w:tblW w:w="136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188"/>
        <w:gridCol w:w="1224"/>
        <w:gridCol w:w="1104"/>
        <w:gridCol w:w="1044"/>
        <w:gridCol w:w="1644"/>
        <w:gridCol w:w="2616"/>
        <w:gridCol w:w="1176"/>
        <w:gridCol w:w="1080"/>
        <w:gridCol w:w="1068"/>
      </w:tblGrid>
      <w:tr w14:paraId="3F87A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EC7673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1ECCED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EE3FC2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EEE947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CA96D8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241998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 w14:paraId="68F0B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FD01D8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22901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5832C2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8024C5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ACDF37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781472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969FF7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AE811D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0F94F4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D6B981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77076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4ABE96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56A0A5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val="en-US" w:eastAsia="zh-CN"/>
              </w:rPr>
              <w:t>双路镇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775066">
            <w:pPr>
              <w:widowControl/>
              <w:spacing w:line="420" w:lineRule="exact"/>
              <w:jc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277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45770">
            <w:pPr>
              <w:widowControl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277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0AB2FE">
            <w:pPr>
              <w:widowControl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277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776266"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B6A50B"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F6B7A8"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AE5661"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CD854D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 w14:paraId="624765B0">
      <w:pPr>
        <w:widowControl/>
        <w:ind w:left="420" w:hanging="420" w:hangingChars="200"/>
        <w:textAlignment w:val="center"/>
        <w:rPr>
          <w:rFonts w:hint="default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 xml:space="preserve">填报人： 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秦梅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 xml:space="preserve">                                                           联系电话：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13647689341</w:t>
      </w:r>
    </w:p>
    <w:p w14:paraId="17576CCE">
      <w:pPr>
        <w:widowControl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</w:p>
    <w:p w14:paraId="5B8AA847">
      <w:pPr>
        <w:widowControl/>
        <w:spacing w:line="280" w:lineRule="exact"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 w14:paraId="25BCF8BA"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收到当事人许可申请、作出受理决定、许可决定、不予许可决定、撤销许可决定的数量，</w:t>
      </w:r>
      <w:r>
        <w:rPr>
          <w:rFonts w:eastAsia="方正仿宋_GBK"/>
          <w:color w:val="000000"/>
          <w:kern w:val="0"/>
          <w:szCs w:val="21"/>
        </w:rPr>
        <w:t>以及进行法制审核的数量。</w:t>
      </w:r>
    </w:p>
    <w:p w14:paraId="3CEC0BCD">
      <w:pPr>
        <w:widowControl/>
        <w:spacing w:line="280" w:lineRule="exact"/>
        <w:ind w:firstLine="420" w:firstLine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准予变更、延续和不予变更、延续的数量，分别计入“许可数量”“不予许可数量”。</w:t>
      </w:r>
    </w:p>
    <w:p w14:paraId="71B79772"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eastAsia="方正仿宋_GBK"/>
          <w:color w:val="000000"/>
          <w:kern w:val="0"/>
          <w:szCs w:val="21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 w14:paraId="116EECA0">
      <w:pPr>
        <w:widowControl/>
        <w:ind w:left="420" w:leftChars="200"/>
        <w:jc w:val="center"/>
        <w:textAlignment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第二部分  行政处罚实施情况统计表</w:t>
      </w:r>
    </w:p>
    <w:tbl>
      <w:tblPr>
        <w:tblStyle w:val="4"/>
        <w:tblW w:w="137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771"/>
        <w:gridCol w:w="601"/>
        <w:gridCol w:w="732"/>
        <w:gridCol w:w="773"/>
        <w:gridCol w:w="810"/>
        <w:gridCol w:w="564"/>
        <w:gridCol w:w="633"/>
        <w:gridCol w:w="585"/>
        <w:gridCol w:w="702"/>
        <w:gridCol w:w="600"/>
        <w:gridCol w:w="826"/>
        <w:gridCol w:w="846"/>
        <w:gridCol w:w="674"/>
        <w:gridCol w:w="627"/>
        <w:gridCol w:w="504"/>
        <w:gridCol w:w="1109"/>
        <w:gridCol w:w="987"/>
      </w:tblGrid>
      <w:tr w14:paraId="4B8F3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730A3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32F3B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FD65F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3EC99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3EB8E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0864B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CD07A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法制审核数量（件）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E0F20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涉嫌犯罪移送案件数量（件）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8E77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司法机关受理案件数量（件）</w:t>
            </w:r>
          </w:p>
        </w:tc>
      </w:tr>
      <w:tr w14:paraId="6436B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9730D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34BA14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0F43D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警告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892AD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罚款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CB118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没收违法所得、没收非法财物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17D9B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暂扣许可证、执照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E736E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责令停产停业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9A221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吊销许可证、执照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AFD75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行政拘留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B96F3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36277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A5DF0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6E3C6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E0485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D3EC61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审核</w:t>
            </w:r>
          </w:p>
          <w:p w14:paraId="29EA4F3B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B09656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纠错</w:t>
            </w:r>
          </w:p>
          <w:p w14:paraId="6507D681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E834A4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546257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3EDA2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E28DD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6B107"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val="en-US" w:eastAsia="zh-CN"/>
              </w:rPr>
              <w:t>双路镇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49B17A">
            <w:pPr>
              <w:widowControl/>
              <w:jc w:val="center"/>
              <w:rPr>
                <w:rFonts w:hint="default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204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8134F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35BA6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861FB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68E22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2EE4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78E4C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95D07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A6A949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239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9F642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0.6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24A659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D540F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8540C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16B60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540A0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14091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</w:tr>
    </w:tbl>
    <w:p w14:paraId="0DC6C530"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统计范围为1月1日至12月31日期间作出行政处罚决定以及法制审核的数量（包括经行政复议或者行政诉讼被撤销的行政处罚决定数量）。</w:t>
      </w:r>
    </w:p>
    <w:p w14:paraId="086BE414"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其他行政处罚，为法律、行政法规规定的其他行政处罚，比如驱逐出境等。</w:t>
      </w:r>
    </w:p>
    <w:p w14:paraId="1C8FE567"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单处一个类别行政处罚的，计入相应的行政处罚类别；并处两种以上行政处罚的，计入一件行政处罚，计入最重的行政处罚类别。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</w:t>
      </w:r>
      <w:r>
        <w:rPr>
          <w:rFonts w:eastAsia="方正仿宋_GBK"/>
          <w:color w:val="000000"/>
          <w:kern w:val="0"/>
          <w:szCs w:val="21"/>
        </w:rPr>
        <w:t>序：（1）警告，（2）罚款，（3）没收违法所得、没收非法财物，（4）暂扣许可证、执照，（5）责令停产停业，（6）吊销许可证、执照，（7）行政拘留。</w:t>
      </w:r>
    </w:p>
    <w:p w14:paraId="2C0FA746"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4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没收违法所得、没收非法财物能确定金额的，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计入“罚没金额”；不能确定金额的，不计入“罚没金额”。“罚没金额”以处罚决定书确定的金额为准。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br w:type="page"/>
      </w:r>
    </w:p>
    <w:p w14:paraId="57268464"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第三部分  行政强制措施实施情况统计表</w:t>
      </w:r>
    </w:p>
    <w:tbl>
      <w:tblPr>
        <w:tblStyle w:val="4"/>
        <w:tblW w:w="137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746"/>
        <w:gridCol w:w="1398"/>
        <w:gridCol w:w="1257"/>
        <w:gridCol w:w="1531"/>
        <w:gridCol w:w="1531"/>
        <w:gridCol w:w="1531"/>
        <w:gridCol w:w="1531"/>
        <w:gridCol w:w="1539"/>
      </w:tblGrid>
      <w:tr w14:paraId="6E5C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601D4C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87ECC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BBE59E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行政强制措施实施数量（件）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EA41DF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1A691B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 w14:paraId="3DAB7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39E054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398CE"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27759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查封场所、设</w:t>
            </w:r>
          </w:p>
          <w:p w14:paraId="78232078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施或者财物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69DF4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扣押财物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67ACA0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冻结存款、汇</w:t>
            </w:r>
          </w:p>
          <w:p w14:paraId="6733B959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222D58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其他行政强制措施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AFF27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2D370D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 w14:paraId="32D76385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76E11E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 w14:paraId="04536B4C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 w14:paraId="3FEC6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41969E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19B4E9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val="en-US" w:eastAsia="zh-CN"/>
              </w:rPr>
              <w:t>双路镇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607738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1A6FF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5407FA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C776E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1C656B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FFEBFF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934596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</w:tr>
    </w:tbl>
    <w:p w14:paraId="3636C025"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 w14:paraId="6CA26875">
      <w:pPr>
        <w:widowControl/>
        <w:ind w:firstLine="420" w:firstLineChars="200"/>
        <w:jc w:val="left"/>
        <w:textAlignment w:val="center"/>
        <w:rPr>
          <w:rFonts w:ascii="宋体" w:cs="宋体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统计范围为1月1日至12月31日期间作出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“查封场所、设施或者财物”“扣押财物”“冻结存款、汇款”或者“其他行政强制措施”决</w:t>
      </w:r>
      <w:r>
        <w:rPr>
          <w:rFonts w:eastAsia="方正仿宋_GBK"/>
          <w:color w:val="000000"/>
          <w:kern w:val="0"/>
          <w:szCs w:val="21"/>
        </w:rPr>
        <w:t>定的数量，以及法制审核数量。</w:t>
      </w:r>
    </w:p>
    <w:p w14:paraId="710CF6F2">
      <w:pPr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z w:val="10"/>
          <w:szCs w:val="10"/>
        </w:rPr>
        <w:br w:type="page"/>
      </w:r>
    </w:p>
    <w:p w14:paraId="79760967"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第四部分  行政强制执行情况统计表</w:t>
      </w:r>
    </w:p>
    <w:tbl>
      <w:tblPr>
        <w:tblStyle w:val="4"/>
        <w:tblW w:w="139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 w14:paraId="5DEC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1652FD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203733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75CE76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08CB78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2F008"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  <w:p w14:paraId="7CF0872B"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 w14:paraId="0284A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9D675A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12388D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689C78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E5BA52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ECD3B1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F2440E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2381F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42600F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01A9F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68BB64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7A35D5"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CFBA93"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6DCCE9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BE686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7C1FC7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其他强制</w:t>
            </w:r>
          </w:p>
          <w:p w14:paraId="5C2DE08F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2E89F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B227EF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B0941C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 w14:paraId="5AFFD333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F6DA19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 w14:paraId="1189956D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 w14:paraId="7E7B2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D619C3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B268C7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val="en-US" w:eastAsia="zh-CN"/>
              </w:rPr>
              <w:t>双路镇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176887">
            <w:pPr>
              <w:spacing w:line="42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747B8F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5BD242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B8FA01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C6377D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EF96B5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073C6C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A45DA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49B4A9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B06166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</w:tr>
    </w:tbl>
    <w:p w14:paraId="3AC70274"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 w14:paraId="58D50935"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统计范围</w:t>
      </w:r>
      <w:r>
        <w:rPr>
          <w:rFonts w:eastAsia="方正仿宋_GBK"/>
          <w:color w:val="000000"/>
          <w:kern w:val="0"/>
          <w:szCs w:val="21"/>
        </w:rPr>
        <w:t>为1月1日至12月31日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期间作出“加处罚款或者滞纳金”“划拨存款、汇款”“拍卖或者依法处理查封、扣押的场所、设施或者财物”“排除妨碍、恢复原状”“代履行”和“其他强制执行方式”等执行完毕或者终结执行的</w:t>
      </w:r>
      <w:r>
        <w:rPr>
          <w:rFonts w:eastAsia="方正仿宋_GBK"/>
          <w:color w:val="000000"/>
          <w:kern w:val="0"/>
          <w:szCs w:val="21"/>
        </w:rPr>
        <w:t>数量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，以及对行政机关强制执行的予以法制审核的数量。</w:t>
      </w:r>
    </w:p>
    <w:p w14:paraId="6CDC706C"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其他强制执行方式，如《城乡规划法》规定的强制拆除；《煤炭法》规定的强制停产、强制消除安全隐患等。</w:t>
      </w:r>
    </w:p>
    <w:p w14:paraId="4E9D4C66"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申请法院强制执行数量的统计时间以申请日期为准。</w:t>
      </w:r>
    </w:p>
    <w:p w14:paraId="3C7F6BCF"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10"/>
          <w:szCs w:val="10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第五部分  行政征收实施情况统计表</w:t>
      </w:r>
    </w:p>
    <w:tbl>
      <w:tblPr>
        <w:tblStyle w:val="4"/>
        <w:tblW w:w="138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3705"/>
        <w:gridCol w:w="2186"/>
        <w:gridCol w:w="2065"/>
        <w:gridCol w:w="2655"/>
      </w:tblGrid>
      <w:tr w14:paraId="343E7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186DE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113F2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1918B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行政征收实施数量（件）</w:t>
            </w:r>
          </w:p>
        </w:tc>
        <w:tc>
          <w:tcPr>
            <w:tcW w:w="4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5199B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51C28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 w14:paraId="7AFD6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E4464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3477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7C4FF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57468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A70D0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798BAE"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6BA50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FE766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9F6D5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val="en-US" w:eastAsia="zh-CN"/>
              </w:rPr>
              <w:t>双路镇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AA9E69">
            <w:pPr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2DA23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C089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1425EB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 w14:paraId="7F247EC0"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 w14:paraId="0B1D6252"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行政征收的统计范围为1月1日至12月31日期间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实施数量</w:t>
      </w:r>
      <w:r>
        <w:rPr>
          <w:rFonts w:eastAsia="方正仿宋_GBK"/>
          <w:color w:val="000000"/>
          <w:kern w:val="0"/>
          <w:szCs w:val="21"/>
        </w:rPr>
        <w:t>。（因征税属于中央垂直管理，不列入统计范围）</w:t>
      </w:r>
    </w:p>
    <w:p w14:paraId="04A7D6E2"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土地、房屋征收实施数量的统计，以政府正式批文为准。</w:t>
      </w:r>
    </w:p>
    <w:p w14:paraId="0E08F4E9"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第六部分  行政征用实施情况统计表</w:t>
      </w:r>
    </w:p>
    <w:tbl>
      <w:tblPr>
        <w:tblStyle w:val="4"/>
        <w:tblW w:w="139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60"/>
        <w:gridCol w:w="4030"/>
        <w:gridCol w:w="1920"/>
        <w:gridCol w:w="1800"/>
        <w:gridCol w:w="2893"/>
      </w:tblGrid>
      <w:tr w14:paraId="342C1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0569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0B840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96D10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DD6AD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965E0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 w14:paraId="08173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822FF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BBCCF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CCF94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BFAB8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D9590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F1DB2"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74787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3E81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43EE3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val="en-US" w:eastAsia="zh-CN"/>
              </w:rPr>
              <w:t>双路镇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B98593">
            <w:pPr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44BF1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01B0C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BDC3E9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 w14:paraId="28F23AC8">
      <w:pPr>
        <w:widowControl/>
        <w:ind w:left="420" w:hanging="420" w:hanging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 w14:paraId="49856BC4">
      <w:pPr>
        <w:widowControl/>
        <w:ind w:left="420" w:left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因抢险、救灾、反恐等公共利益需要而作出的行政征用决定的数量。</w:t>
      </w:r>
    </w:p>
    <w:p w14:paraId="7D92B783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71EF5DBD"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第七部分  行政检查实施情况统计表</w:t>
      </w:r>
    </w:p>
    <w:tbl>
      <w:tblPr>
        <w:tblStyle w:val="4"/>
        <w:tblW w:w="140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 w14:paraId="3B229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F0BE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0C158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9D9E6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B82BCA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6479656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备注</w:t>
            </w:r>
          </w:p>
        </w:tc>
      </w:tr>
      <w:tr w14:paraId="03655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FF1CD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E866D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val="en-US" w:eastAsia="zh-CN"/>
              </w:rPr>
              <w:t>双路镇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FDFE9">
            <w:pPr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 xml:space="preserve">                 87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04ED7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E810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 w14:paraId="279A13B4"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 w14:paraId="4B0B6012"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</w:t>
      </w:r>
      <w:r>
        <w:rPr>
          <w:rFonts w:eastAsia="方正仿宋_GBK"/>
          <w:color w:val="000000"/>
          <w:kern w:val="0"/>
          <w:szCs w:val="21"/>
        </w:rPr>
        <w:t>范围为1月1日至12月31日期间开展的行政检查次数。检查1个检查对象，有完整、详细的检查记录，计为检查1次。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无特定检查对象的巡查、巡逻，无完整、详细检查记录的，均不计为检查次数。</w:t>
      </w:r>
    </w:p>
    <w:p w14:paraId="4E0C863A"/>
    <w:p w14:paraId="547C5A93">
      <w:pPr>
        <w:pStyle w:val="3"/>
      </w:pPr>
    </w:p>
    <w:p w14:paraId="4082FBD9">
      <w:pPr>
        <w:pStyle w:val="3"/>
      </w:pPr>
    </w:p>
    <w:p w14:paraId="35F21862">
      <w:pPr>
        <w:pStyle w:val="3"/>
      </w:pPr>
    </w:p>
    <w:p w14:paraId="296F792F">
      <w:pPr>
        <w:pStyle w:val="3"/>
      </w:pPr>
    </w:p>
    <w:p w14:paraId="637D2DB8">
      <w:pPr>
        <w:pStyle w:val="3"/>
        <w:rPr>
          <w:rFonts w:hint="default"/>
          <w:lang w:val="en-US" w:eastAsia="zh-CN"/>
        </w:rPr>
      </w:pPr>
    </w:p>
    <w:p w14:paraId="6A562F18"/>
    <w:p w14:paraId="248C1134">
      <w:pPr>
        <w:pStyle w:val="2"/>
        <w:ind w:firstLine="4480" w:firstLineChars="14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 w14:paraId="05B034CF"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MTEwYjcwOTRiYjBhOTE2YzI0MzBmZTdhYjFlYTgifQ=="/>
  </w:docVars>
  <w:rsids>
    <w:rsidRoot w:val="29BF46DB"/>
    <w:rsid w:val="19D41982"/>
    <w:rsid w:val="29BF46DB"/>
    <w:rsid w:val="37B134B9"/>
    <w:rsid w:val="72FA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0" w:leftChars="100" w:right="100" w:rightChars="1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2025-03-03T07:15:00Z</dcterms:created>
  <dc:creator>回忆成殇</dc:creator>
  <cp:lastModifiedBy>林快樂</cp:lastModifiedBy>
  <dcterms:modified xsi:type="dcterms:W3CDTF">2025-03-03T08:59:10Z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B32876AEEE48471BACBE0CDE91A8FCDD_13</vt:lpwstr>
  </property>
  <property fmtid="{D5CDD505-2E9C-101B-9397-08002B2CF9AE}" pid="4" name="KSOTemplateDocerSaveRecord">
    <vt:lpwstr>eyJoZGlkIjoiNGUwNWVmODkwOGZlMmU4ZTU2NjM4NDNjMWNiNGUxY2IiLCJ1c2VySWQiOiI0MjU5NTYzOTIifQ==</vt:lpwstr>
  </property>
</Properties>
</file>