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丰都县双龙镇人民政府</w:t>
      </w:r>
    </w:p>
    <w:p>
      <w:pPr>
        <w:spacing w:line="72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关于202</w:t>
      </w:r>
      <w:r>
        <w:rPr>
          <w:rFonts w:hint="eastAsia" w:ascii="方正小标宋_GBK" w:eastAsia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年财政预算执行情况和202</w:t>
      </w:r>
      <w:r>
        <w:rPr>
          <w:rFonts w:hint="eastAsia" w:ascii="方正小标宋_GBK" w:eastAsia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年财政预算的报告</w:t>
      </w:r>
    </w:p>
    <w:p>
      <w:pPr>
        <w:jc w:val="center"/>
        <w:rPr>
          <w:rFonts w:eastAsia="方正楷体_GBK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楷体_GBK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——在丰都县双龙镇第八届人民代表大会第一次会议上</w:t>
      </w:r>
    </w:p>
    <w:p>
      <w:pPr>
        <w:jc w:val="center"/>
        <w:rPr>
          <w:rFonts w:hint="eastAsia" w:eastAsia="方正楷体_GBK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楷体_GBK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（202</w:t>
      </w:r>
      <w:r>
        <w:rPr>
          <w:rFonts w:hint="eastAsia" w:eastAsia="方正楷体_GBK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eastAsia="方正楷体_GBK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方正楷体_GBK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eastAsia="方正楷体_GBK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方正楷体_GBK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eastAsia="方正楷体_GBK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日）</w:t>
      </w:r>
    </w:p>
    <w:p>
      <w:pPr>
        <w:jc w:val="center"/>
        <w:rPr>
          <w:rFonts w:hint="eastAsia" w:eastAsia="方正楷体_GBK"/>
          <w:color w:val="000000" w:themeColor="text1"/>
          <w:sz w:val="28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楷体_GBK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 xml:space="preserve">双龙镇财政办负责人  </w:t>
      </w:r>
      <w:r>
        <w:rPr>
          <w:rFonts w:hint="eastAsia" w:eastAsia="方正楷体_GBK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曾华燕</w:t>
      </w:r>
    </w:p>
    <w:p>
      <w:pP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各位代表：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受镇人民政府委托，我向大会报告20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年度全镇财政预算执行情况和202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年度财政预算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报告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，请予审议，请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各位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列席同志提出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宝贵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意见。</w:t>
      </w:r>
    </w:p>
    <w:p>
      <w:pPr>
        <w:ind w:firstLine="640" w:firstLineChars="200"/>
        <w:rPr>
          <w:rFonts w:eastAsia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一、20</w:t>
      </w:r>
      <w:r>
        <w:rPr>
          <w:rFonts w:hint="eastAsia" w:eastAsia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方正黑体_GBK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eastAsia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年财政预算执行情况和财政工作回顾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一年来，在镇党委的正确领导下，在县财政局的指导下，积极组织收入，合理安排支出，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充分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发挥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新一轮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财政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体制活力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，在镇人大的监督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及镇级各部门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大力支持下严格执行预算，保障了基层政权的正常运转，促进了全镇经济社会发展。</w:t>
      </w:r>
    </w:p>
    <w:p>
      <w:pPr>
        <w:ind w:firstLine="640" w:firstLineChars="200"/>
        <w:rPr>
          <w:rFonts w:eastAsia="方正楷体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楷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（一）全镇财政预算收入情况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年，我镇一般预算总收入（含政府性基金专项补助收入）为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3804.5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万元，其分项情况是：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——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体制补助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1338.41.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（其中：新一轮财政体制基数调整补助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1296.83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万元、财政供养人员经费等刚性支出追加收入补助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41.58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万元）；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——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非税返还补助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万元；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——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年初结转和结余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581.8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万元；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——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市县专项拨款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补助收入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1846.2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万元（其中：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市级专项补助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1469.79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万元、县级专项补助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376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——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市级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政府性基金专项补助收入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30.5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eastAsia="方正楷体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楷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（二）全镇财政预算支出情况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年，全镇地方一般预算支出（含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政府性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基金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专项补助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支出）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完成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3200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万元，其分项情况是：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——一般公共服务支出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731.78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万元（其中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政府行政运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行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658.78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元；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全县大学生入伍和进藏进疆服役义务兵一次性奖励金经费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12万；双龙镇人大代表活动及人民代表大会经费17万；乡镇老党员生活补贴20.6万</w:t>
      </w:r>
      <w:r>
        <w:rPr>
          <w:rFonts w:hint="eastAsia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。 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——文化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旅游体育与传媒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支出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24.9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，（其中：群众文化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11.82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万元；美术馆、图书馆、文化馆免费开放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13.08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）；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——社会保障和就业支出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296.66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，（其中：人力资源和社会保障管理事务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39.76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万元；行政事业单位养老支出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94.2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万元；残疾人阳光家园居家托养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1.2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：旧房整治提升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35.78；公益性岗位65.28万：财政专项扶贫就业资金22.68万；其他人力资源和社会保障管理事务支出37.76万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——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卫生健康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支出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56.4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，（其中：行政事业单位医疗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56.4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万元；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新冠疫苗接种0.4万元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）；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——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节能环保支出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55.7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万元，（其中：垃圾治理经费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22.5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双龙镇场镇清扫保洁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33.2万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）；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——城乡社区事务支出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835.8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，（其中：城乡社区管理事务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73.2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）；双龙镇王家坪撤并村改建公路工程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15.59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万元；四好农村路建设-马灯坝村、双龙居委、尖山子村四好农村公路改建工程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105.8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万元；四好农村公路改建程41万元；双龙镇梨子园、屋边等村四好农村路建设项目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75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万元；双龙镇梨子园、屋边等村四好农村路建设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万元；双龙镇梨子园、屋边等村四好农村路建设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60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万元；双龙镇梨子圆村联网公路改建公路工程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万元；双龙镇东风大桥至三元镇滩山坝双龙段公路扩宽建设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10万元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双龙镇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马灯坝、灯塔村泥结石路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37.6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万元；双龙镇关都坝村、梨子园村、尖子山村泥结石路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75.2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;双龙屋边村通村公路整修建设78.4万元；双龙镇双龙社区农村公路扩宽硬化建设项目55.44万元；双龙镇付家山村茶叶产业基地拓宽路建设项目30万元；双龙镇马灯坝村至保合镇公路双龙段扩宽硬化建设33万元；双龙镇马灯坝村罗阴沟至何垭口农村公路扩宽硬化建设63.8万元；双龙镇梨子园村道角至小坪等15万元；双龙镇尖山子村九水沟至关地坝段15万元；尖山子人行便道结算资金11.8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——农林水支出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1110.77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，（其中：农业农村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205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；村级供水运行养护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44.5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万元；农村饮水安全巩固提升药剂费运行费补贴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19.46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万元；丰都县沿江片区集中供水工程双龙场镇供水改造工程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52.6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万元；双龙镇2017-2020年深度贫困村深化脱贫攻坚农村饮水项目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6.5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万元；双龙镇安全饮水保障补缺查漏项目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16.7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万元；扶持壮大村级集体经济项目双龙付家山村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万元；国土绿化提升项目，原林业改革发展专项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21.75万元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：丰都县长江“两岸千里青山林带”营造林工程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15.46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万元；森林生态效益补偿支出-天保工程公益林集中管护费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1.56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万元；国土绿化提升行动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47.61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万元；森林抚育补助资金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5.98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万元；茶产业扶贫项目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546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万元；沃柑产业扶贫项目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3.5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万元；双龙项目管理费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万元；脱贫攻坚补短板综合财力补助资金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0.75万；松材线虫除治项目68.4万元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——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交通运输支出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（其中：公路养护补助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万元）；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——住房保障支出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69.8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（其中：行政事业单位住房公积金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69.8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万元）；</w:t>
      </w:r>
    </w:p>
    <w:p>
      <w:pPr>
        <w:ind w:firstLine="640" w:firstLineChars="200"/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——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灾害防治及应急管理支出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万元，（其中：自然灾害救灾补助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万元）</w:t>
      </w:r>
    </w:p>
    <w:p>
      <w:pPr>
        <w:ind w:firstLine="640" w:firstLineChars="200"/>
        <w:rPr>
          <w:rFonts w:eastAsia="方正楷体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楷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（三）预算收支执行情况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年，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预算可执行总收入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（含市县政府性基金补助收入）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3804.5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万元，当年累计完成支出（含基金支出）总计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3069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年，我镇财政预算执行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情况良好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，但也存在一些不容忽视的问题：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一是镇本级非税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收入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滞后，这给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自身财力基础极度脆弱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的我镇202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年度预算执行加大了不小的难度；二是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剔除市县专项补助后，本级财政投入民生、基础设施建设、招商引资、产业发展等关乎发展的财力微乎其微，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预算执行过程中，对突发事件及年初无法预见的一些政策性刚性支出，本级财政财力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薄弱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大部分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靠上级财政预算追加予以保障；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对此，我们在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2021年的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工作中，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一方面做大做强收入是根本，控制公用支出、降低运行成本、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严格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资金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监管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、提高资金绩效，客观、全面、严谨执行2021年的镇本级财政预算；</w:t>
      </w:r>
    </w:p>
    <w:p>
      <w:pPr>
        <w:ind w:firstLine="640" w:firstLineChars="200"/>
        <w:rPr>
          <w:rFonts w:eastAsia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二、202</w:t>
      </w:r>
      <w:r>
        <w:rPr>
          <w:rFonts w:hint="eastAsia" w:eastAsia="方正黑体_GBK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eastAsia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年财政预算（草案）安排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将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在上年度本级财力额度内实施全口径预算，为此，镇财政工作的指导思想是：根据市县财政预算会议精神、按照规定预算口径，进一步优化财政支出结构，继续实施保刚性压弹性，强化财政管理，开展财政支出绩效评价，有效运用评价结果，充分发挥财政职能作用，增强财政保障能力。确保基层政权的正常运转。</w:t>
      </w:r>
    </w:p>
    <w:p>
      <w:pPr>
        <w:ind w:firstLine="640" w:firstLineChars="200"/>
        <w:rPr>
          <w:rFonts w:eastAsia="方正楷体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楷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（一）预算收入安排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新一轮财政体制，乡镇税收收入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将纳入本级财政考核，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为保证我镇202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年度预算支出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基数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额度的执行，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我镇将加大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非税收入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的征缴力度，严格税收征缴，积极组织收入，确保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预期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收入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目标任务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完成，为202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年预算执行奠定基础。</w:t>
      </w:r>
    </w:p>
    <w:p>
      <w:pPr>
        <w:ind w:firstLine="640" w:firstLineChars="200"/>
        <w:rPr>
          <w:rFonts w:eastAsia="方正楷体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楷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（二）预算支出安排</w:t>
      </w:r>
    </w:p>
    <w:p>
      <w:pP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     202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年，按规定预算口径，我镇一般预算总支出额度为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1332.16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万元，其分项情况是：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——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一般公共服务支出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914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万元（含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本级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政府行政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单位运行基本人员支出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公用经费支出、本级政府公务通讯费、本级政府公共交通补贴、其他国家规定的津贴补贴、遗属生活补助、农村老党员生活补助、农村离任村干部生活补助、村干部工资及村级公用经费支出、工会及职工福利支出等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）；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——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一般公共预算项目支出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262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万元；（包含双龙镇人大代表活动及人民代表大会</w:t>
      </w:r>
      <w:bookmarkStart w:id="0" w:name="_GoBack"/>
      <w:bookmarkEnd w:id="0"/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经费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公共安全社会综合治理、残疾人就业保障、机关食堂伙食、场镇清扫保洁购买服务、统计一体化辅助调查员补助、临聘人员劳务派遣费用、双龙镇职工体检费、机关食堂伙食补助费、职工应休未休年休假补贴、大学生志愿者及大学生公益性岗位生活补助、不可预见突发性的预备费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）；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——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文化服务中心事业单位运行基本支出6.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万元；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——社会保障和就业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事业单位运行基本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支出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0.3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——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退役军人服务站事业单位运行基本支出6.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——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综合行政执法大队事业单位基本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支出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14.2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万元；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——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农服服务中心事业单位基本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支出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42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万元；</w:t>
      </w:r>
    </w:p>
    <w:p>
      <w:pPr>
        <w:ind w:firstLine="640" w:firstLineChars="200"/>
        <w:rPr>
          <w:rFonts w:eastAsia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三、确保完成202</w:t>
      </w:r>
      <w:r>
        <w:rPr>
          <w:rFonts w:hint="eastAsia" w:eastAsia="方正黑体_GBK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eastAsia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年财政预算收支任务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为实现202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年财政工作目标任务，我们将着重抓好以下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四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个方面的工作：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楷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（一）多措并举拓展财源，努力做大财政蛋糕。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密切关注市县财税制度政策，加强与上级财税主管部门的联系，结合新一轮财税体制改革政策口径，积极论证申报项目，争取上级财政资金，进一步发挥财政资金引导作用，更好地服务镇域经济发展。认真分析财税收入形势，挖掘财政增收潜力，积极支持税务部门开展税收稽查，强化社会综合治税，有效堵塞税收漏洞，积极组织非税收入，确保应收尽收。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楷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（二）优化财政支出结构，加快场镇、村居统筹发展。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按照 “保运转、重民生、促发展” 的原则，为全镇经济社会持续健康发展提供财力保障。重点支持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脱贫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攻坚、农村基础设施建设、产业发展。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楷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（三）继续深化财政改革，切实加强财政监督。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进一步规范部门预算编制，建立编制科学、预算透明、执行严格、监督有力的预算管理机制，逐步构建由公共财政预算、政府性基金预算和社会保障预算组成的、财政预算体系。加强财政精细化管理，着力提高财政资金使用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绩效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强化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国库集中收付制度，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严格执行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“公务卡”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结算和“银行转账”结算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制度，加强各类专项资金的监督管理，确保资金使用规范、安全、有效。继续发扬艰苦奋斗的优良传统，从严从紧控制一般性支出，大力压缩“三公”经费和会议经费，降低行政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运行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成本。建立覆盖所有政府性资金运行的全程监督管理机制，强化乡镇财政监管职责，加强财政违法责任追究。树立“大监督”理念，将监督的重心转移到监管和督促上面，强化部门和单位财政性资金的日常监管职责，做到监督跟着资金走，提高资金的使用效益。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楷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（四）完善单位内部控制，提升内部治理水平。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进一步加强单位内部控制建设，完善单位内部控制相关制度，编制业务流程图，规范内部权力运行、促进依法行政、推进廉政建设，提升单位内部治理水平，同时为纪检、巡视、审计、财政检查等提供基础保证。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各位代表，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在新的一年里我镇财政工作面临的困难多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，任务艰巨，使命光荣。我们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深信在镇党委、政府的领导下，在镇人大的监督支持下，进一步解放思想，开拓进取，狠抓落实，就一定能完成全年的目标任务！</w:t>
      </w:r>
    </w:p>
    <w:p>
      <w:pPr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谢谢大家！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Njc0MTc0ZGEwMDM2YWE5NTE2NDQwZGQ2NmQwNTYifQ=="/>
  </w:docVars>
  <w:rsids>
    <w:rsidRoot w:val="0041681F"/>
    <w:rsid w:val="00184FA1"/>
    <w:rsid w:val="00196367"/>
    <w:rsid w:val="001A21A6"/>
    <w:rsid w:val="001C0251"/>
    <w:rsid w:val="001D6619"/>
    <w:rsid w:val="00227A12"/>
    <w:rsid w:val="00380C82"/>
    <w:rsid w:val="003F0FF6"/>
    <w:rsid w:val="00401A4E"/>
    <w:rsid w:val="0041681F"/>
    <w:rsid w:val="00452E9D"/>
    <w:rsid w:val="00464A12"/>
    <w:rsid w:val="00472075"/>
    <w:rsid w:val="004B2DC9"/>
    <w:rsid w:val="004F2E6F"/>
    <w:rsid w:val="005D5FFA"/>
    <w:rsid w:val="006222A0"/>
    <w:rsid w:val="00673A71"/>
    <w:rsid w:val="00676810"/>
    <w:rsid w:val="00685001"/>
    <w:rsid w:val="006A2895"/>
    <w:rsid w:val="007839DF"/>
    <w:rsid w:val="008862F1"/>
    <w:rsid w:val="008B2ED0"/>
    <w:rsid w:val="0093722F"/>
    <w:rsid w:val="0094799F"/>
    <w:rsid w:val="00983213"/>
    <w:rsid w:val="009B68EB"/>
    <w:rsid w:val="00A3273E"/>
    <w:rsid w:val="00A552F2"/>
    <w:rsid w:val="00B0664D"/>
    <w:rsid w:val="00B41A5D"/>
    <w:rsid w:val="00B8417F"/>
    <w:rsid w:val="00BD5985"/>
    <w:rsid w:val="00C20E20"/>
    <w:rsid w:val="00D52699"/>
    <w:rsid w:val="00D57DF8"/>
    <w:rsid w:val="00DD5FE2"/>
    <w:rsid w:val="00E04108"/>
    <w:rsid w:val="00E7601F"/>
    <w:rsid w:val="00E97C3E"/>
    <w:rsid w:val="00ED13CA"/>
    <w:rsid w:val="00EF1BF4"/>
    <w:rsid w:val="00F37B4C"/>
    <w:rsid w:val="00FA2D9D"/>
    <w:rsid w:val="00FA3288"/>
    <w:rsid w:val="00FF3171"/>
    <w:rsid w:val="08CE7A1D"/>
    <w:rsid w:val="11AA7DA0"/>
    <w:rsid w:val="19592656"/>
    <w:rsid w:val="1B6B58BE"/>
    <w:rsid w:val="2BAB09BE"/>
    <w:rsid w:val="33AC26DD"/>
    <w:rsid w:val="3A925AE7"/>
    <w:rsid w:val="3C12075F"/>
    <w:rsid w:val="493908AB"/>
    <w:rsid w:val="503353E3"/>
    <w:rsid w:val="60EB387C"/>
    <w:rsid w:val="62955DF7"/>
    <w:rsid w:val="75A5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方正仿宋_GBK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3526</Words>
  <Characters>3870</Characters>
  <Lines>31</Lines>
  <Paragraphs>8</Paragraphs>
  <TotalTime>17</TotalTime>
  <ScaleCrop>false</ScaleCrop>
  <LinksUpToDate>false</LinksUpToDate>
  <CharactersWithSpaces>3884</CharactersWithSpaces>
  <Application>WPS Office_11.1.0.13609_F1E327BC-269C-435d-A152-05C5408002CA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2021-03-16T10:31:00Z</dcterms:created>
  <dc:creator>秦中洲[15213737789]</dc:creator>
  <cp:lastModifiedBy>WPS_1666744378</cp:lastModifiedBy>
  <cp:lastPrinted>2021-12-20T12:46:00Z</cp:lastPrinted>
  <dcterms:modified xsi:type="dcterms:W3CDTF">2022-12-28T03:33:14Z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2052-11.1.0.13609</vt:lpwstr>
  </property>
  <property fmtid="{D5CDD505-2E9C-101B-9397-08002B2CF9AE}" pid="3" name="ICV">
    <vt:lpwstr>2D5DE02CD6B94EFDBB319C6FDA11763B</vt:lpwstr>
  </property>
</Properties>
</file>