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36"/>
        </w:rPr>
      </w:pPr>
      <w:bookmarkStart w:id="0" w:name="_GoBack"/>
      <w:r>
        <w:rPr>
          <w:rFonts w:ascii="Times New Roman" w:hAnsi="Times New Roman" w:eastAsia="方正小标宋_GBK" w:cs="Times New Roman"/>
          <w:color w:val="000000"/>
          <w:sz w:val="44"/>
          <w:szCs w:val="36"/>
        </w:rPr>
        <w:t>丰都县渔业船舶退捕转产及证书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36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36"/>
        </w:rPr>
        <w:t>注销申请表</w:t>
      </w:r>
    </w:p>
    <w:bookmarkEnd w:id="0"/>
    <w:p>
      <w:pPr>
        <w:spacing w:line="440" w:lineRule="exact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</w:p>
    <w:tbl>
      <w:tblPr>
        <w:tblStyle w:val="5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1418"/>
        <w:gridCol w:w="2693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056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申请人（船主）：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性别：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地址：</w:t>
            </w:r>
          </w:p>
        </w:tc>
        <w:tc>
          <w:tcPr>
            <w:tcW w:w="2968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船员证书号：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056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申请人（船员）: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性别：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地址：</w:t>
            </w:r>
          </w:p>
        </w:tc>
        <w:tc>
          <w:tcPr>
            <w:tcW w:w="2968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船员证书号：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56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申请人（船员）: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性别：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地址：</w:t>
            </w:r>
          </w:p>
        </w:tc>
        <w:tc>
          <w:tcPr>
            <w:tcW w:w="2968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船员证书号：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74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联系人电话：</w:t>
            </w:r>
          </w:p>
        </w:tc>
        <w:tc>
          <w:tcPr>
            <w:tcW w:w="566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地址：    乡镇（街道）  村（社区）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135" w:type="dxa"/>
            <w:gridSpan w:val="4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渔业船舶“三证合一”证书号：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135" w:type="dxa"/>
            <w:gridSpan w:val="4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船长：     米，宽：    米，型深：    米，总吨位：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056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船体材质：</w:t>
            </w:r>
          </w:p>
        </w:tc>
        <w:tc>
          <w:tcPr>
            <w:tcW w:w="411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建造日期：      年   月   日</w:t>
            </w:r>
          </w:p>
        </w:tc>
        <w:tc>
          <w:tcPr>
            <w:tcW w:w="2968" w:type="dxa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捕捞渔具：网张、钩副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474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主（挂）机型号：</w:t>
            </w:r>
          </w:p>
        </w:tc>
        <w:tc>
          <w:tcPr>
            <w:tcW w:w="566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总功率：        千瓦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0135" w:type="dxa"/>
            <w:gridSpan w:val="4"/>
            <w:noWrap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根据《丰都县实施长江流域禁捕和建立补偿制度工作方案》，本人自愿申请退捕转产，并注销内陆渔业船舶证书和渔业船员证书。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申请人1（船主）：       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申请人2（船员）：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申请人3（船员）：</w:t>
            </w:r>
          </w:p>
          <w:p>
            <w:pPr>
              <w:spacing w:line="300" w:lineRule="exact"/>
              <w:ind w:firstLine="7680" w:firstLineChars="32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4474" w:type="dxa"/>
            <w:gridSpan w:val="2"/>
            <w:noWrap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乡镇（街道）审查意见：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审查单位（盖章）：</w:t>
            </w:r>
          </w:p>
          <w:p>
            <w:pPr>
              <w:spacing w:line="300" w:lineRule="exact"/>
              <w:ind w:firstLine="2520" w:firstLineChars="105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   月   日</w:t>
            </w:r>
          </w:p>
        </w:tc>
        <w:tc>
          <w:tcPr>
            <w:tcW w:w="2693" w:type="dxa"/>
            <w:noWrap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县农业综合行政执法支队审核意见：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审核单位（盖章）：</w:t>
            </w:r>
          </w:p>
          <w:p>
            <w:pPr>
              <w:spacing w:line="300" w:lineRule="exact"/>
              <w:ind w:firstLine="960" w:firstLineChars="4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   月   日</w:t>
            </w:r>
          </w:p>
        </w:tc>
        <w:tc>
          <w:tcPr>
            <w:tcW w:w="2968" w:type="dxa"/>
            <w:noWrap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县农业农村委审批意见：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审批单位（盖章）：</w:t>
            </w:r>
          </w:p>
          <w:p>
            <w:pPr>
              <w:spacing w:line="300" w:lineRule="exact"/>
              <w:ind w:firstLine="960" w:firstLineChars="4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注：此表采取正反双面打印，一式三份，属地乡镇（街道）、县农业农村委、县农业综合行政执法支队各存一份。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6" w:right="1531" w:bottom="1446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17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both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7D95"/>
    <w:rsid w:val="1A0C4C91"/>
    <w:rsid w:val="350F7F92"/>
    <w:rsid w:val="42117861"/>
    <w:rsid w:val="5F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3">
    <w:name w:val="footer"/>
    <w:basedOn w:val="1"/>
    <w:uiPriority w:val="0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2020-09-27T01:24:00Z</dcterms:created>
  <dc:creator>Administrator</dc:creator>
  <cp:lastModifiedBy>Administrator</cp:lastModifiedBy>
  <dcterms:modified xsi:type="dcterms:W3CDTF">2020-09-27T01:33:09Z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