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20"/>
          <w:sz w:val="44"/>
          <w:szCs w:val="44"/>
        </w:rPr>
      </w:pPr>
      <w:bookmarkStart w:id="0" w:name="_GoBack"/>
      <w:bookmarkEnd w:id="0"/>
      <w:r>
        <w:rPr>
          <w:rFonts w:eastAsia="方正小标宋_GBK"/>
          <w:spacing w:val="-20"/>
          <w:sz w:val="44"/>
          <w:szCs w:val="44"/>
        </w:rPr>
        <w:t>丰都县仁沙镇人民政府</w:t>
      </w:r>
    </w:p>
    <w:p>
      <w:pPr>
        <w:spacing w:line="560" w:lineRule="exact"/>
        <w:jc w:val="center"/>
        <w:rPr>
          <w:rFonts w:eastAsia="方正小标宋_GBK"/>
          <w:sz w:val="44"/>
          <w:szCs w:val="44"/>
        </w:rPr>
      </w:pPr>
      <w:r>
        <w:rPr>
          <w:rFonts w:eastAsia="方正小标宋_GBK"/>
          <w:sz w:val="44"/>
          <w:szCs w:val="44"/>
        </w:rPr>
        <w:t>关于做好2021年城乡居民基本医疗保障</w:t>
      </w:r>
    </w:p>
    <w:p>
      <w:pPr>
        <w:spacing w:line="560" w:lineRule="exact"/>
        <w:jc w:val="center"/>
        <w:rPr>
          <w:rFonts w:eastAsia="方正小标宋_GBK"/>
          <w:sz w:val="44"/>
          <w:szCs w:val="44"/>
        </w:rPr>
      </w:pPr>
      <w:r>
        <w:rPr>
          <w:rFonts w:eastAsia="方正小标宋_GBK"/>
          <w:sz w:val="44"/>
          <w:szCs w:val="44"/>
        </w:rPr>
        <w:t>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仁沙府发﹝2020﹞12</w:t>
      </w:r>
      <w:r>
        <w:rPr>
          <w:rFonts w:hint="eastAsia"/>
        </w:rPr>
        <w:t>8</w:t>
      </w:r>
      <w:r>
        <w:t>号</w:t>
      </w:r>
    </w:p>
    <w:p>
      <w:pPr>
        <w:spacing w:line="560" w:lineRule="exact"/>
        <w:rPr>
          <w:szCs w:val="32"/>
        </w:rPr>
      </w:pPr>
    </w:p>
    <w:p>
      <w:pPr>
        <w:spacing w:line="540" w:lineRule="exact"/>
        <w:rPr>
          <w:szCs w:val="32"/>
        </w:rPr>
      </w:pPr>
      <w:r>
        <w:rPr>
          <w:color w:val="000000"/>
          <w:kern w:val="32"/>
          <w:szCs w:val="32"/>
        </w:rPr>
        <w:t>各村（居）委，镇级相关</w:t>
      </w:r>
      <w:r>
        <w:rPr>
          <w:rFonts w:hint="eastAsia"/>
          <w:color w:val="000000"/>
          <w:kern w:val="32"/>
          <w:szCs w:val="32"/>
          <w:lang w:val="en-US" w:eastAsia="zh-CN"/>
        </w:rPr>
        <w:t>站办所</w:t>
      </w:r>
      <w:r>
        <w:rPr>
          <w:kern w:val="0"/>
          <w:szCs w:val="32"/>
        </w:rPr>
        <w:t>：</w:t>
      </w:r>
    </w:p>
    <w:p>
      <w:pPr>
        <w:spacing w:line="540" w:lineRule="exact"/>
        <w:ind w:firstLine="640" w:firstLineChars="200"/>
        <w:rPr>
          <w:szCs w:val="32"/>
        </w:rPr>
      </w:pPr>
      <w:r>
        <w:rPr>
          <w:color w:val="000000"/>
          <w:szCs w:val="32"/>
        </w:rPr>
        <w:t>为深入推进我</w:t>
      </w:r>
      <w:r>
        <w:rPr>
          <w:rFonts w:hint="eastAsia"/>
          <w:color w:val="000000"/>
          <w:szCs w:val="32"/>
        </w:rPr>
        <w:t>镇</w:t>
      </w:r>
      <w:r>
        <w:rPr>
          <w:color w:val="000000"/>
          <w:szCs w:val="32"/>
        </w:rPr>
        <w:t>城乡居民合作医疗保险工作，按照《重庆市城乡居民合作医疗保险市级统筹实施办法》（渝人社发〔2012〕127 号）、《关于做好重庆市2020年城乡居民基本医疗保障工作的通知》（渝医保发〔2020〕62号）、《丰都县人民政府办公室关于做好2021年城乡居民基本医疗保障工作的通知》文件要求，经</w:t>
      </w:r>
      <w:r>
        <w:rPr>
          <w:rFonts w:hint="eastAsia"/>
          <w:color w:val="000000"/>
          <w:szCs w:val="32"/>
        </w:rPr>
        <w:t>镇</w:t>
      </w:r>
      <w:r>
        <w:rPr>
          <w:color w:val="000000"/>
          <w:szCs w:val="32"/>
        </w:rPr>
        <w:t>政府同意，现将 2021年城乡居民合作医疗保险参保缴费有关事项通知如下：</w:t>
      </w:r>
    </w:p>
    <w:p>
      <w:pPr>
        <w:spacing w:line="540" w:lineRule="exact"/>
        <w:ind w:firstLine="640" w:firstLineChars="200"/>
        <w:rPr>
          <w:rFonts w:eastAsia="方正黑体_GBK"/>
          <w:szCs w:val="32"/>
        </w:rPr>
      </w:pPr>
      <w:r>
        <w:rPr>
          <w:rFonts w:eastAsia="方正黑体_GBK"/>
          <w:szCs w:val="32"/>
        </w:rPr>
        <w:t>一、目标任务</w:t>
      </w:r>
    </w:p>
    <w:p>
      <w:pPr>
        <w:spacing w:line="540" w:lineRule="exact"/>
        <w:ind w:firstLine="640" w:firstLineChars="200"/>
        <w:rPr>
          <w:szCs w:val="32"/>
        </w:rPr>
      </w:pPr>
      <w:r>
        <w:rPr>
          <w:color w:val="000000"/>
          <w:kern w:val="0"/>
          <w:szCs w:val="32"/>
        </w:rPr>
        <w:t>以2019年度户籍人口为计算基数（详见附件），各村（居）城乡居民参加医疗保险实现应保尽保，各类享受政府资助人员（已脱贫享受政策人员、困难人员）参保率必须达到 100%。</w:t>
      </w:r>
    </w:p>
    <w:p>
      <w:pPr>
        <w:spacing w:line="540" w:lineRule="exact"/>
        <w:ind w:firstLine="640" w:firstLineChars="200"/>
        <w:rPr>
          <w:rFonts w:eastAsia="方正黑体_GBK"/>
          <w:szCs w:val="32"/>
        </w:rPr>
      </w:pPr>
      <w:r>
        <w:rPr>
          <w:rFonts w:eastAsia="方正黑体_GBK"/>
          <w:szCs w:val="32"/>
        </w:rPr>
        <w:t>二、参保对象及缴费补助标准</w:t>
      </w:r>
    </w:p>
    <w:p>
      <w:pPr>
        <w:spacing w:line="540" w:lineRule="exact"/>
        <w:ind w:firstLine="640" w:firstLineChars="200"/>
        <w:rPr>
          <w:rFonts w:eastAsia="方正楷体_GBK"/>
          <w:szCs w:val="32"/>
        </w:rPr>
      </w:pPr>
      <w:r>
        <w:rPr>
          <w:rFonts w:eastAsia="方正楷体_GBK"/>
          <w:szCs w:val="32"/>
        </w:rPr>
        <w:t>（一）参保对象</w:t>
      </w:r>
    </w:p>
    <w:p>
      <w:pPr>
        <w:spacing w:line="540" w:lineRule="exact"/>
        <w:ind w:firstLine="640" w:firstLineChars="200"/>
        <w:rPr>
          <w:szCs w:val="32"/>
        </w:rPr>
      </w:pPr>
      <w:r>
        <w:rPr>
          <w:szCs w:val="32"/>
        </w:rPr>
        <w:t>1</w:t>
      </w:r>
      <w:r>
        <w:rPr>
          <w:color w:val="000000"/>
          <w:kern w:val="0"/>
          <w:szCs w:val="32"/>
        </w:rPr>
        <w:t>.</w:t>
      </w:r>
      <w:r>
        <w:rPr>
          <w:szCs w:val="32"/>
        </w:rPr>
        <w:t>户籍在本市且未参加城镇职工医疗保险的城乡居民，包括中小学校、中等职业学校、特殊教育学校在册学生和托幼机构在园幼儿（以下统称城乡居民）；</w:t>
      </w:r>
    </w:p>
    <w:p>
      <w:pPr>
        <w:spacing w:line="540" w:lineRule="exact"/>
        <w:ind w:firstLine="640" w:firstLineChars="200"/>
        <w:rPr>
          <w:szCs w:val="32"/>
        </w:rPr>
      </w:pPr>
      <w:r>
        <w:rPr>
          <w:szCs w:val="32"/>
        </w:rPr>
        <w:t>2</w:t>
      </w:r>
      <w:r>
        <w:rPr>
          <w:color w:val="000000"/>
          <w:kern w:val="0"/>
          <w:szCs w:val="32"/>
        </w:rPr>
        <w:t>.</w:t>
      </w:r>
      <w:r>
        <w:rPr>
          <w:szCs w:val="32"/>
        </w:rPr>
        <w:t>2021年出生并具有本市户籍的新生儿（以下简称新生儿）。</w:t>
      </w:r>
    </w:p>
    <w:p>
      <w:pPr>
        <w:spacing w:line="540" w:lineRule="exact"/>
        <w:ind w:firstLine="640" w:firstLineChars="200"/>
        <w:rPr>
          <w:rFonts w:eastAsia="方正楷体_GBK"/>
          <w:szCs w:val="32"/>
        </w:rPr>
      </w:pPr>
      <w:r>
        <w:rPr>
          <w:rFonts w:eastAsia="方正楷体_GBK"/>
          <w:szCs w:val="32"/>
        </w:rPr>
        <w:t>（二）缴费标准</w:t>
      </w:r>
    </w:p>
    <w:p>
      <w:pPr>
        <w:spacing w:line="540" w:lineRule="exact"/>
        <w:ind w:firstLine="640" w:firstLineChars="200"/>
        <w:rPr>
          <w:color w:val="000000"/>
          <w:szCs w:val="32"/>
        </w:rPr>
      </w:pPr>
      <w:r>
        <w:rPr>
          <w:color w:val="000000"/>
          <w:szCs w:val="32"/>
        </w:rPr>
        <w:t>个人参保一档280元/人•年、二档655元/人•年。在渝高校大学生参加2020年9月至2021年8月学年度居民医保一档250 元/人•年、二档625元/人•年。</w:t>
      </w:r>
    </w:p>
    <w:p>
      <w:pPr>
        <w:spacing w:line="540" w:lineRule="exact"/>
        <w:ind w:firstLine="640" w:firstLineChars="200"/>
        <w:rPr>
          <w:rFonts w:eastAsia="方正楷体_GBK"/>
          <w:szCs w:val="32"/>
        </w:rPr>
      </w:pPr>
      <w:r>
        <w:rPr>
          <w:rFonts w:hint="eastAsia" w:eastAsia="方正楷体_GBK"/>
          <w:szCs w:val="32"/>
        </w:rPr>
        <w:t>（三）</w:t>
      </w:r>
      <w:r>
        <w:rPr>
          <w:rFonts w:eastAsia="方正楷体_GBK"/>
          <w:szCs w:val="32"/>
        </w:rPr>
        <w:t>财政补助标准</w:t>
      </w:r>
    </w:p>
    <w:p>
      <w:pPr>
        <w:spacing w:line="540" w:lineRule="exact"/>
        <w:ind w:firstLine="640" w:firstLineChars="200"/>
        <w:rPr>
          <w:color w:val="000000"/>
          <w:szCs w:val="32"/>
        </w:rPr>
      </w:pPr>
      <w:r>
        <w:rPr>
          <w:color w:val="000000"/>
          <w:szCs w:val="32"/>
        </w:rPr>
        <w:t>2021年城乡居民医保人均财政补助标准以上级部门文件规定为准，县财政局要按财政事权和支出责任规定，认真做好财政补助资金预算，并按规定及时足额拨付到位。</w:t>
      </w:r>
    </w:p>
    <w:p>
      <w:pPr>
        <w:spacing w:line="540" w:lineRule="exact"/>
        <w:ind w:firstLine="640" w:firstLineChars="200"/>
        <w:rPr>
          <w:rFonts w:eastAsia="方正楷体_GBK"/>
          <w:szCs w:val="32"/>
        </w:rPr>
      </w:pPr>
      <w:r>
        <w:rPr>
          <w:rFonts w:eastAsia="方正楷体_GBK"/>
          <w:szCs w:val="32"/>
        </w:rPr>
        <w:t>（四）特殊困难人员实行分类定额资助</w:t>
      </w:r>
    </w:p>
    <w:p>
      <w:pPr>
        <w:spacing w:line="540" w:lineRule="exact"/>
        <w:ind w:firstLine="640" w:firstLineChars="200"/>
        <w:rPr>
          <w:color w:val="000000"/>
          <w:szCs w:val="32"/>
        </w:rPr>
      </w:pPr>
      <w:r>
        <w:rPr>
          <w:rFonts w:hint="eastAsia"/>
          <w:color w:val="000000"/>
          <w:szCs w:val="32"/>
          <w:lang w:val="en-US" w:eastAsia="zh-CN"/>
        </w:rPr>
        <w:t>1.</w:t>
      </w:r>
      <w:r>
        <w:rPr>
          <w:color w:val="000000"/>
          <w:szCs w:val="32"/>
        </w:rPr>
        <w:t>民政资助对象及标准。城乡低保对象、城乡孤儿、事实无人抚养儿童、特困人员（包括五保、三无人员、困境儿童）参加一档或二档均按每人每年 280 元资助；在乡重点优抚对象（不含1—6级残疾军人）、城乡重度（一、二级）残疾人员、民政部门建档其他人员、因病致贫家庭重病患者参加一档按一档标准的70%（即196元/人•年）资助，参加二档按一档 280元/人•年标准资助；在乡老复员军人按 655元/人•年标准全额资助参加二档。</w:t>
      </w:r>
      <w:r>
        <w:rPr>
          <w:color w:val="000000"/>
          <w:kern w:val="0"/>
          <w:szCs w:val="32"/>
        </w:rPr>
        <w:t>对其余民政资助对象自愿参加二档城乡居民合作医疗保险或城镇职工医疗保险的，统一按当年一档全额标准给予资助。超过资助标准的个人应缴参保费用由资助对象自行负担。</w:t>
      </w:r>
    </w:p>
    <w:p>
      <w:pPr>
        <w:spacing w:line="540" w:lineRule="exact"/>
        <w:ind w:firstLine="640" w:firstLineChars="200"/>
        <w:rPr>
          <w:color w:val="000000"/>
          <w:kern w:val="0"/>
          <w:szCs w:val="32"/>
        </w:rPr>
      </w:pPr>
      <w:r>
        <w:rPr>
          <w:color w:val="000000"/>
          <w:kern w:val="0"/>
          <w:szCs w:val="32"/>
        </w:rPr>
        <w:t xml:space="preserve">享受医疗救助资助参保的民政人员身份需由镇报县民政局审定后再报县医保局。 </w:t>
      </w:r>
    </w:p>
    <w:p>
      <w:pPr>
        <w:spacing w:line="540" w:lineRule="exact"/>
        <w:ind w:firstLine="640" w:firstLineChars="200"/>
        <w:rPr>
          <w:rFonts w:eastAsia="方正楷体_GBK"/>
          <w:szCs w:val="32"/>
        </w:rPr>
      </w:pPr>
      <w:r>
        <w:rPr>
          <w:rFonts w:eastAsia="方正楷体_GBK"/>
          <w:szCs w:val="32"/>
        </w:rPr>
        <w:t>2.计生资助对象及标准。</w:t>
      </w:r>
    </w:p>
    <w:p>
      <w:pPr>
        <w:spacing w:line="540" w:lineRule="exact"/>
        <w:ind w:firstLine="640" w:firstLineChars="200"/>
        <w:rPr>
          <w:color w:val="000000"/>
          <w:szCs w:val="32"/>
        </w:rPr>
      </w:pPr>
      <w:r>
        <w:rPr>
          <w:color w:val="000000"/>
          <w:kern w:val="0"/>
          <w:szCs w:val="32"/>
        </w:rPr>
        <w:t>计划生育奖励扶助对象本人，参加我市城乡居民合作医疗保险，统一按照居民医保一档缴费标准的 80％（即</w:t>
      </w:r>
      <w:r>
        <w:rPr>
          <w:color w:val="000000"/>
          <w:szCs w:val="32"/>
        </w:rPr>
        <w:t>224元/人•年）</w:t>
      </w:r>
      <w:r>
        <w:rPr>
          <w:color w:val="000000"/>
          <w:kern w:val="0"/>
          <w:szCs w:val="32"/>
        </w:rPr>
        <w:t>补贴；计划生育家庭特别扶助 (含农村独生子女四级残疾扶助)对象及其子女、计划生育手术并发症人员，参加我市城乡居民医保，按照居民医保一档缴费标准的100%（即280元/</w:t>
      </w:r>
      <w:r>
        <w:rPr>
          <w:color w:val="000000"/>
          <w:szCs w:val="32"/>
        </w:rPr>
        <w:t>人•年</w:t>
      </w:r>
      <w:r>
        <w:rPr>
          <w:color w:val="000000"/>
          <w:kern w:val="0"/>
          <w:szCs w:val="32"/>
        </w:rPr>
        <w:t xml:space="preserve">）补贴。当年确认的计生奖扶特扶家庭参保资金补贴对象,从次年1月 1 日起按年度享受参保资金补贴待遇。 </w:t>
      </w:r>
    </w:p>
    <w:p>
      <w:pPr>
        <w:spacing w:line="540" w:lineRule="exact"/>
        <w:ind w:firstLine="640" w:firstLineChars="200"/>
        <w:rPr>
          <w:color w:val="1F497D"/>
          <w:szCs w:val="32"/>
        </w:rPr>
      </w:pPr>
      <w:r>
        <w:rPr>
          <w:color w:val="000000"/>
          <w:kern w:val="0"/>
          <w:szCs w:val="32"/>
        </w:rPr>
        <w:t>计生奖励扶助参保资助对象由镇报县卫生健康委负责审核落实。</w:t>
      </w:r>
    </w:p>
    <w:p>
      <w:pPr>
        <w:spacing w:line="540" w:lineRule="exact"/>
        <w:ind w:firstLine="640" w:firstLineChars="200"/>
        <w:rPr>
          <w:color w:val="000000"/>
          <w:szCs w:val="32"/>
        </w:rPr>
      </w:pPr>
      <w:r>
        <w:rPr>
          <w:color w:val="000000"/>
          <w:szCs w:val="32"/>
        </w:rPr>
        <w:t>3</w:t>
      </w:r>
      <w:r>
        <w:rPr>
          <w:rFonts w:hint="eastAsia"/>
          <w:color w:val="000000"/>
          <w:szCs w:val="32"/>
          <w:lang w:eastAsia="zh-CN"/>
        </w:rPr>
        <w:t>.</w:t>
      </w:r>
      <w:r>
        <w:rPr>
          <w:color w:val="000000"/>
          <w:szCs w:val="32"/>
        </w:rPr>
        <w:t>扶贫建卡贫困户对象及标准：登记在全国扶贫开发信息系统的人员（已脱贫不享受政策的人员除外），参加我市城乡居民合作医疗保险或参加我市以个人身份职工医疗保险的, 统一按照不超过居民医保一档缴费标准的70％资助，即按195元/人•年标准资助，超过资助标准的个人应缴参保费用（85元/人•年）由资助对象自行负担。</w:t>
      </w:r>
    </w:p>
    <w:p>
      <w:pPr>
        <w:spacing w:line="540" w:lineRule="exact"/>
        <w:ind w:firstLine="640" w:firstLineChars="200"/>
        <w:rPr>
          <w:rFonts w:eastAsia="方正黑体_GBK"/>
          <w:szCs w:val="32"/>
        </w:rPr>
      </w:pPr>
      <w:r>
        <w:rPr>
          <w:rFonts w:eastAsia="方正黑体_GBK"/>
          <w:szCs w:val="32"/>
        </w:rPr>
        <w:t>三、缴费时间、方式及待遇享受</w:t>
      </w:r>
    </w:p>
    <w:p>
      <w:pPr>
        <w:spacing w:line="540" w:lineRule="exact"/>
        <w:ind w:firstLine="640" w:firstLineChars="200"/>
        <w:rPr>
          <w:rFonts w:eastAsia="方正楷体_GBK"/>
          <w:szCs w:val="32"/>
        </w:rPr>
      </w:pPr>
      <w:r>
        <w:rPr>
          <w:rFonts w:eastAsia="方正楷体_GBK"/>
          <w:szCs w:val="32"/>
        </w:rPr>
        <w:t>（一）缴费时间</w:t>
      </w:r>
    </w:p>
    <w:p>
      <w:pPr>
        <w:spacing w:line="540" w:lineRule="exact"/>
        <w:ind w:firstLine="640" w:firstLineChars="200"/>
        <w:rPr>
          <w:szCs w:val="32"/>
        </w:rPr>
      </w:pPr>
      <w:r>
        <w:rPr>
          <w:szCs w:val="32"/>
        </w:rPr>
        <w:t>1</w:t>
      </w:r>
      <w:r>
        <w:rPr>
          <w:rFonts w:hint="eastAsia"/>
          <w:szCs w:val="32"/>
        </w:rPr>
        <w:t>.</w:t>
      </w:r>
      <w:r>
        <w:rPr>
          <w:szCs w:val="32"/>
        </w:rPr>
        <w:t>集中参保缴费时间为 2020 年 10月 30日至 12 月 20 日。</w:t>
      </w:r>
    </w:p>
    <w:p>
      <w:pPr>
        <w:spacing w:line="540" w:lineRule="exact"/>
        <w:ind w:firstLine="640" w:firstLineChars="200"/>
        <w:rPr>
          <w:color w:val="000000"/>
          <w:szCs w:val="32"/>
        </w:rPr>
      </w:pPr>
      <w:r>
        <w:rPr>
          <w:szCs w:val="32"/>
        </w:rPr>
        <w:t>2</w:t>
      </w:r>
      <w:r>
        <w:rPr>
          <w:rFonts w:hint="eastAsia"/>
          <w:szCs w:val="32"/>
        </w:rPr>
        <w:t>.</w:t>
      </w:r>
      <w:r>
        <w:rPr>
          <w:szCs w:val="32"/>
        </w:rPr>
        <w:t>当年出生的新生儿办理独立参保时间为其出生之日起 90日内。</w:t>
      </w:r>
      <w:r>
        <w:rPr>
          <w:color w:val="000000"/>
          <w:szCs w:val="32"/>
        </w:rPr>
        <w:t>不独立参保且其母亲当年已参加居民医保缴费的新生儿，自出生之日起自动随母亲参保。</w:t>
      </w:r>
    </w:p>
    <w:p>
      <w:pPr>
        <w:spacing w:line="540" w:lineRule="exact"/>
        <w:ind w:firstLine="640" w:firstLineChars="200"/>
        <w:rPr>
          <w:szCs w:val="32"/>
        </w:rPr>
      </w:pPr>
      <w:r>
        <w:rPr>
          <w:szCs w:val="32"/>
        </w:rPr>
        <w:t>3</w:t>
      </w:r>
      <w:r>
        <w:rPr>
          <w:rFonts w:hint="eastAsia"/>
          <w:szCs w:val="32"/>
        </w:rPr>
        <w:t>.</w:t>
      </w:r>
      <w:r>
        <w:rPr>
          <w:szCs w:val="32"/>
        </w:rPr>
        <w:t>超过以上缴费时间且参保人员自愿缴费的，最迟不得晚于2021年 9 月 30 日前，但</w:t>
      </w:r>
      <w:r>
        <w:rPr>
          <w:color w:val="000000"/>
          <w:szCs w:val="32"/>
        </w:rPr>
        <w:t>2021年</w:t>
      </w:r>
      <w:r>
        <w:rPr>
          <w:szCs w:val="32"/>
        </w:rPr>
        <w:t>6 月 30 日后参保缴费的不享受财政补助，所需资金全额由个人承担（包括财政补助和个人应缴费用）。</w:t>
      </w:r>
    </w:p>
    <w:p>
      <w:pPr>
        <w:spacing w:line="540" w:lineRule="exact"/>
        <w:ind w:firstLine="640" w:firstLineChars="200"/>
        <w:rPr>
          <w:rFonts w:eastAsia="方正楷体_GBK"/>
          <w:szCs w:val="32"/>
        </w:rPr>
      </w:pPr>
      <w:r>
        <w:rPr>
          <w:rFonts w:eastAsia="方正楷体_GBK"/>
          <w:szCs w:val="32"/>
        </w:rPr>
        <w:t>（二）缴费方式</w:t>
      </w:r>
    </w:p>
    <w:p>
      <w:pPr>
        <w:spacing w:line="540" w:lineRule="exact"/>
        <w:ind w:firstLine="640" w:firstLineChars="200"/>
        <w:rPr>
          <w:color w:val="000000"/>
          <w:szCs w:val="32"/>
        </w:rPr>
      </w:pPr>
      <w:r>
        <w:rPr>
          <w:color w:val="000000"/>
          <w:szCs w:val="32"/>
        </w:rPr>
        <w:t>1.网络缴费。微信缴费：关注“重庆税务”微信公众号—进入公众号—电子税务局—居民社保—注册—登录—选择本人或他人—选择档次—确认金额并缴费。支付宝缴费：授权重庆税务—认证—注册—居民社保业务办理—办理对象（本人或他人）—选择档次—确认金额并缴费。</w:t>
      </w:r>
    </w:p>
    <w:p>
      <w:pPr>
        <w:spacing w:line="540" w:lineRule="exact"/>
        <w:ind w:firstLine="640" w:firstLineChars="200"/>
        <w:rPr>
          <w:color w:val="000000"/>
          <w:szCs w:val="32"/>
        </w:rPr>
      </w:pPr>
      <w:r>
        <w:rPr>
          <w:color w:val="000000"/>
          <w:szCs w:val="32"/>
        </w:rPr>
        <w:t>2.现场缴费。携带医保卡和银行卡到所在村居刷卡缴纳，新增办理医保卡的居民需携带户口本，16岁以上居民还需一张1寸证件照片。</w:t>
      </w:r>
    </w:p>
    <w:p>
      <w:pPr>
        <w:spacing w:line="540" w:lineRule="exact"/>
        <w:ind w:firstLine="640" w:firstLineChars="200"/>
        <w:rPr>
          <w:rFonts w:eastAsia="方正楷体_GBK"/>
          <w:szCs w:val="32"/>
        </w:rPr>
      </w:pPr>
      <w:r>
        <w:rPr>
          <w:rFonts w:eastAsia="方正楷体_GBK"/>
          <w:szCs w:val="32"/>
        </w:rPr>
        <w:t>（三）待遇享受时间</w:t>
      </w:r>
    </w:p>
    <w:p>
      <w:pPr>
        <w:spacing w:line="540" w:lineRule="exact"/>
        <w:ind w:firstLine="640" w:firstLineChars="200"/>
        <w:rPr>
          <w:szCs w:val="32"/>
        </w:rPr>
      </w:pPr>
      <w:r>
        <w:rPr>
          <w:szCs w:val="32"/>
        </w:rPr>
        <w:t>1</w:t>
      </w:r>
      <w:r>
        <w:rPr>
          <w:color w:val="000000"/>
          <w:szCs w:val="32"/>
        </w:rPr>
        <w:t>.在集中参保缴费期参保缴费的城乡居民，</w:t>
      </w:r>
      <w:r>
        <w:rPr>
          <w:szCs w:val="32"/>
        </w:rPr>
        <w:t>从2021年1月1日至12月31日享受重庆市城乡居民合作医疗保险待遇。</w:t>
      </w:r>
    </w:p>
    <w:p>
      <w:pPr>
        <w:spacing w:line="540" w:lineRule="exact"/>
        <w:ind w:firstLine="640" w:firstLineChars="200"/>
        <w:rPr>
          <w:szCs w:val="32"/>
        </w:rPr>
      </w:pPr>
      <w:r>
        <w:rPr>
          <w:szCs w:val="32"/>
        </w:rPr>
        <w:t>2</w:t>
      </w:r>
      <w:r>
        <w:rPr>
          <w:rFonts w:hint="eastAsia"/>
          <w:szCs w:val="32"/>
        </w:rPr>
        <w:t>.</w:t>
      </w:r>
      <w:r>
        <w:rPr>
          <w:szCs w:val="32"/>
        </w:rPr>
        <w:t>新生儿从其出生之日起，90 日内独立参保并缴费的，从其出生之日至当年 12 月 31 日按规定享受城乡居民医疗保险待遇；未参保的随参保的母亲享受医保待遇，其出生当年发生的医疗费用报销与其母亲合并计算，直至最高封顶线；首次发生医疗费用报销时，由其监护人向经办机构申请选择独立参保或随母参保。</w:t>
      </w:r>
    </w:p>
    <w:p>
      <w:pPr>
        <w:spacing w:line="540" w:lineRule="exact"/>
        <w:ind w:firstLine="640" w:firstLineChars="200"/>
        <w:rPr>
          <w:szCs w:val="32"/>
        </w:rPr>
      </w:pPr>
      <w:r>
        <w:rPr>
          <w:szCs w:val="32"/>
        </w:rPr>
        <w:t>3</w:t>
      </w:r>
      <w:r>
        <w:rPr>
          <w:rFonts w:hint="eastAsia"/>
          <w:szCs w:val="32"/>
        </w:rPr>
        <w:t>.</w:t>
      </w:r>
      <w:r>
        <w:rPr>
          <w:color w:val="000000"/>
          <w:szCs w:val="32"/>
        </w:rPr>
        <w:t>错过集中参保期的城乡居民，在2021</w:t>
      </w:r>
      <w:r>
        <w:rPr>
          <w:szCs w:val="32"/>
        </w:rPr>
        <w:t>年1月1日到2月底期间参保缴费的，其医疗保险待遇自完清费用的次月1日起按规定享受；对当年3月1日后参保缴费的，从其完清费用之日起满90日后享受待遇至当年12月31日。</w:t>
      </w:r>
    </w:p>
    <w:p>
      <w:pPr>
        <w:spacing w:line="540" w:lineRule="exact"/>
        <w:ind w:firstLine="640" w:firstLineChars="200"/>
        <w:rPr>
          <w:color w:val="000000"/>
          <w:szCs w:val="32"/>
        </w:rPr>
      </w:pPr>
      <w:r>
        <w:rPr>
          <w:szCs w:val="32"/>
        </w:rPr>
        <w:t>4</w:t>
      </w:r>
      <w:r>
        <w:rPr>
          <w:rFonts w:hint="eastAsia"/>
          <w:color w:val="000000"/>
          <w:szCs w:val="32"/>
        </w:rPr>
        <w:t>.</w:t>
      </w:r>
      <w:r>
        <w:rPr>
          <w:color w:val="000000"/>
          <w:szCs w:val="32"/>
        </w:rPr>
        <w:t>按照《关于印发&lt;重庆市医疗保障系统解决“两不愁三保障”突出问题方案&gt;的通知》（渝医保发〔2019〕43号）规定，对农村建档立卡贫困人口实行“即资助即参保即享受”倾斜政策。</w:t>
      </w:r>
    </w:p>
    <w:p>
      <w:pPr>
        <w:spacing w:line="540" w:lineRule="exact"/>
        <w:ind w:firstLine="640" w:firstLineChars="200"/>
        <w:rPr>
          <w:rFonts w:eastAsia="方正楷体_GBK"/>
          <w:szCs w:val="32"/>
        </w:rPr>
      </w:pPr>
      <w:r>
        <w:rPr>
          <w:rFonts w:eastAsia="方正楷体_GBK"/>
          <w:szCs w:val="32"/>
        </w:rPr>
        <w:t>（四）稳步提升待遇保障水平</w:t>
      </w:r>
    </w:p>
    <w:p>
      <w:pPr>
        <w:adjustRightInd w:val="0"/>
        <w:spacing w:line="540" w:lineRule="exact"/>
        <w:ind w:firstLine="640" w:firstLineChars="200"/>
        <w:rPr>
          <w:szCs w:val="32"/>
        </w:rPr>
      </w:pPr>
      <w:r>
        <w:rPr>
          <w:szCs w:val="32"/>
        </w:rPr>
        <w:t>1.落实居民医保待遇保障政策。巩固提高住院待遇水平，从2021年1月起，参保人员住院发生的政策范围内医疗费用，一档参保人在二级医疗机构报销比例提高5%；二档参保人在二级医疗机构报销比例提高7%，在三级医疗机构报销比例提高5%，逐步提高政策范围内住院费用支付比例达到70%左右。进一步完善高血压、糖尿病门诊用药保障机制，简化门诊慢特病保障认定流程。落实新版国家医保药品目录，推进谈判药品落地。</w:t>
      </w:r>
    </w:p>
    <w:p>
      <w:pPr>
        <w:adjustRightInd w:val="0"/>
        <w:spacing w:line="540" w:lineRule="exact"/>
        <w:ind w:firstLine="640" w:firstLineChars="200"/>
        <w:rPr>
          <w:szCs w:val="32"/>
        </w:rPr>
      </w:pPr>
      <w:r>
        <w:rPr>
          <w:szCs w:val="32"/>
        </w:rPr>
        <w:t>2.完善普通门诊统筹政策。</w:t>
      </w:r>
      <w:r>
        <w:rPr>
          <w:spacing w:val="-4"/>
          <w:szCs w:val="32"/>
        </w:rPr>
        <w:t>从2021年1月1日起，取消门诊定额报销，调</w:t>
      </w:r>
      <w:r>
        <w:rPr>
          <w:szCs w:val="32"/>
        </w:rPr>
        <w:t>整为普通门诊费用统筹报销制度</w:t>
      </w:r>
      <w:r>
        <w:rPr>
          <w:spacing w:val="-4"/>
          <w:szCs w:val="32"/>
        </w:rPr>
        <w:t>，强化门诊共济保障</w:t>
      </w:r>
      <w:r>
        <w:rPr>
          <w:szCs w:val="32"/>
        </w:rPr>
        <w:t>。</w:t>
      </w:r>
      <w:r>
        <w:rPr>
          <w:spacing w:val="-4"/>
          <w:szCs w:val="32"/>
        </w:rPr>
        <w:t>城乡居民医保普通门诊统筹实施办法</w:t>
      </w:r>
      <w:r>
        <w:rPr>
          <w:szCs w:val="32"/>
        </w:rPr>
        <w:t>按全市规定执行。</w:t>
      </w:r>
    </w:p>
    <w:p>
      <w:pPr>
        <w:adjustRightInd w:val="0"/>
        <w:spacing w:line="540" w:lineRule="exact"/>
        <w:ind w:firstLine="640" w:firstLineChars="200"/>
        <w:rPr>
          <w:szCs w:val="32"/>
        </w:rPr>
      </w:pPr>
      <w:r>
        <w:rPr>
          <w:szCs w:val="32"/>
        </w:rPr>
        <w:t>3.巩固大病保险保障水平。全面落实国家要求，将起付线统一至上年度居民人均可支配收入的一半，从2020年11月1日起，将大病保险起付线调整为14460元/人•年。</w:t>
      </w:r>
    </w:p>
    <w:p>
      <w:pPr>
        <w:spacing w:line="540" w:lineRule="exact"/>
        <w:ind w:firstLine="640" w:firstLineChars="200"/>
        <w:rPr>
          <w:spacing w:val="4"/>
          <w:szCs w:val="32"/>
        </w:rPr>
      </w:pPr>
      <w:r>
        <w:rPr>
          <w:szCs w:val="32"/>
        </w:rPr>
        <w:t>继续加大对贫困人口倾斜，脱贫攻坚期内农村建档立卡贫困</w:t>
      </w:r>
      <w:r>
        <w:rPr>
          <w:spacing w:val="4"/>
          <w:szCs w:val="32"/>
        </w:rPr>
        <w:t>人口起付线较普通参保居民降低一半，继续实施大病保险支付比例提高5个百分点的政策，全面取消农村建档立卡贫困人口封顶线。</w:t>
      </w:r>
    </w:p>
    <w:p>
      <w:pPr>
        <w:spacing w:line="540" w:lineRule="exact"/>
        <w:ind w:firstLine="640" w:firstLineChars="200"/>
        <w:rPr>
          <w:rFonts w:eastAsia="方正黑体_GBK"/>
          <w:szCs w:val="32"/>
        </w:rPr>
      </w:pPr>
      <w:r>
        <w:rPr>
          <w:rFonts w:eastAsia="方正黑体_GBK"/>
          <w:szCs w:val="32"/>
        </w:rPr>
        <w:t xml:space="preserve">四、工作要求 </w:t>
      </w:r>
    </w:p>
    <w:p>
      <w:pPr>
        <w:spacing w:line="540" w:lineRule="exact"/>
        <w:ind w:firstLine="640" w:firstLineChars="200"/>
        <w:rPr>
          <w:szCs w:val="32"/>
        </w:rPr>
      </w:pPr>
      <w:r>
        <w:rPr>
          <w:rFonts w:eastAsia="方正楷体_GBK"/>
          <w:szCs w:val="32"/>
        </w:rPr>
        <w:t>（一）强化统筹协调。</w:t>
      </w:r>
      <w:r>
        <w:rPr>
          <w:szCs w:val="32"/>
        </w:rPr>
        <w:t>镇劳社所要认真做好参保缴费统筹工作，确保年度筹资量化指标落实到位。要在巩固城乡居民医保参保覆盖面、参保连续稳定基础上，做到应保尽保；要进一步做好新生儿、儿童、学生以及农民工等人群的参保登记工作，避免重复参保；要加强城乡居民医保动态管理，着力解决流动人口断保、漏保问题。镇社事办、镇卫生院、经发办、军人事务办等部门要及时将资助人员花名册上报县相关部门，以便县医保局进行系统导入。各村（民）要认真落实主体责任，细化目标任务，切实把城乡居民医保参保缴费工作落到实处，要确保困难人员、农村建档立卡</w:t>
      </w:r>
      <w:r>
        <w:rPr>
          <w:color w:val="000000"/>
          <w:szCs w:val="32"/>
        </w:rPr>
        <w:t>已脱贫（享受政策）人员</w:t>
      </w:r>
      <w:r>
        <w:rPr>
          <w:szCs w:val="32"/>
        </w:rPr>
        <w:t>100%参保。在推进工作过程中遇到的重大情况，各相关部门、村（居）应及时报告镇政府。</w:t>
      </w:r>
    </w:p>
    <w:p>
      <w:pPr>
        <w:spacing w:line="540" w:lineRule="exact"/>
        <w:ind w:firstLine="640" w:firstLineChars="200"/>
        <w:rPr>
          <w:szCs w:val="32"/>
        </w:rPr>
      </w:pPr>
      <w:r>
        <w:rPr>
          <w:rFonts w:eastAsia="方正楷体_GBK"/>
          <w:szCs w:val="32"/>
        </w:rPr>
        <w:t>（二）加强宣传引导。</w:t>
      </w:r>
      <w:r>
        <w:rPr>
          <w:szCs w:val="32"/>
        </w:rPr>
        <w:t>镇劳社所要担当起政策宣传主体责任，认真做好城乡居民医保特别是财政补助政策解读和服务宣传，及时回应社会关切，合理引导社会预期。镇文化中心要配合做好社会宣传，指导县属媒体开展好政策宣传。各村（居）要结合实际，充分利用招呼站、农贸市场、卫生院等人员密集场所或醒目地开展宣传活动，真正使广大群众了解自己的权利和义务、体会党和政府的关怀和温暖，引导其自愿参保。</w:t>
      </w:r>
    </w:p>
    <w:p>
      <w:pPr>
        <w:spacing w:line="540" w:lineRule="exact"/>
        <w:ind w:firstLine="640" w:firstLineChars="200"/>
        <w:rPr>
          <w:szCs w:val="32"/>
        </w:rPr>
      </w:pPr>
      <w:r>
        <w:rPr>
          <w:rFonts w:eastAsia="方正楷体_GBK"/>
          <w:szCs w:val="32"/>
        </w:rPr>
        <w:t>（三）严格追责问责。</w:t>
      </w:r>
      <w:r>
        <w:rPr>
          <w:szCs w:val="32"/>
        </w:rPr>
        <w:t>镇每月15日、30日对全镇参保筹资工作情况进行通报，镇政府分管领导将对</w:t>
      </w:r>
      <w:r>
        <w:rPr>
          <w:color w:val="000000"/>
          <w:szCs w:val="32"/>
        </w:rPr>
        <w:t>筹资工作推进不力</w:t>
      </w:r>
      <w:r>
        <w:rPr>
          <w:szCs w:val="32"/>
        </w:rPr>
        <w:t>的村 （居）主要负责人进行约谈，对组织不力造成参保人特别是困难群体未按时参保缴费导致不能正常开通报账系统而影响参保人利益的，要严肃追究相关村 （居）和人员责任。</w:t>
      </w:r>
    </w:p>
    <w:p>
      <w:pPr>
        <w:spacing w:line="540" w:lineRule="exact"/>
        <w:ind w:firstLine="640" w:firstLineChars="200"/>
        <w:rPr>
          <w:szCs w:val="32"/>
        </w:rPr>
      </w:pPr>
    </w:p>
    <w:p>
      <w:pPr>
        <w:spacing w:line="540" w:lineRule="exact"/>
        <w:ind w:firstLine="640" w:firstLineChars="200"/>
        <w:rPr>
          <w:szCs w:val="32"/>
        </w:rPr>
      </w:pPr>
      <w:r>
        <w:rPr>
          <w:szCs w:val="32"/>
        </w:rPr>
        <w:t>附件：仁沙镇2019年度村（居）户籍人口数及2020</w:t>
      </w:r>
    </w:p>
    <w:p>
      <w:pPr>
        <w:spacing w:line="540" w:lineRule="exact"/>
        <w:ind w:firstLine="1664" w:firstLineChars="520"/>
      </w:pPr>
      <w:r>
        <w:rPr>
          <w:szCs w:val="32"/>
        </w:rPr>
        <w:t>年度实际参保人数</w:t>
      </w:r>
    </w:p>
    <w:p>
      <w:pPr>
        <w:spacing w:line="540" w:lineRule="exact"/>
        <w:ind w:firstLine="4633" w:firstLineChars="1448"/>
        <w:rPr>
          <w:szCs w:val="32"/>
        </w:rPr>
      </w:pPr>
    </w:p>
    <w:p>
      <w:pPr>
        <w:spacing w:line="540" w:lineRule="exact"/>
        <w:ind w:firstLine="4633" w:firstLineChars="1448"/>
        <w:rPr>
          <w:szCs w:val="32"/>
        </w:rPr>
      </w:pPr>
    </w:p>
    <w:p>
      <w:pPr>
        <w:spacing w:line="540" w:lineRule="exact"/>
        <w:ind w:firstLine="4633" w:firstLineChars="1448"/>
        <w:rPr>
          <w:szCs w:val="32"/>
        </w:rPr>
      </w:pPr>
    </w:p>
    <w:p>
      <w:pPr>
        <w:spacing w:line="540" w:lineRule="exact"/>
        <w:ind w:firstLine="4633" w:firstLineChars="1448"/>
        <w:rPr>
          <w:szCs w:val="32"/>
        </w:rPr>
      </w:pPr>
      <w:r>
        <w:rPr>
          <w:szCs w:val="32"/>
        </w:rPr>
        <w:t>丰都县仁沙镇人民政府</w:t>
      </w:r>
    </w:p>
    <w:p>
      <w:pPr>
        <w:spacing w:line="540" w:lineRule="exact"/>
        <w:ind w:firstLine="5017" w:firstLineChars="1568"/>
        <w:rPr>
          <w:szCs w:val="32"/>
        </w:rPr>
      </w:pPr>
      <w:r>
        <w:rPr>
          <w:szCs w:val="32"/>
        </w:rPr>
        <w:t>2020年11月17日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kern w:val="0"/>
          <w:szCs w:val="32"/>
          <w:lang w:eastAsia="zh-CN"/>
        </w:rPr>
      </w:pPr>
      <w:r>
        <w:rPr>
          <w:rFonts w:hint="eastAsia"/>
          <w:kern w:val="0"/>
          <w:szCs w:val="32"/>
          <w:lang w:eastAsia="zh-CN"/>
        </w:rPr>
        <w:t>（</w:t>
      </w:r>
      <w:r>
        <w:rPr>
          <w:rFonts w:hint="eastAsia"/>
          <w:kern w:val="0"/>
          <w:szCs w:val="32"/>
          <w:lang w:val="en-US" w:eastAsia="zh-CN"/>
        </w:rPr>
        <w:t>此件公开发布</w:t>
      </w:r>
      <w:r>
        <w:rPr>
          <w:rFonts w:hint="eastAsia"/>
          <w:kern w:val="0"/>
          <w:szCs w:val="32"/>
          <w:lang w:eastAsia="zh-CN"/>
        </w:rPr>
        <w:t>）</w:t>
      </w:r>
    </w:p>
    <w:p>
      <w:pPr>
        <w:rPr>
          <w:rFonts w:eastAsia="仿宋"/>
          <w:sz w:val="36"/>
          <w:szCs w:val="36"/>
        </w:rPr>
      </w:pPr>
    </w:p>
    <w:p>
      <w:pPr>
        <w:rPr>
          <w:rFonts w:eastAsia="仿宋"/>
          <w:sz w:val="36"/>
          <w:szCs w:val="36"/>
        </w:rPr>
      </w:pPr>
    </w:p>
    <w:p>
      <w:pPr>
        <w:rPr>
          <w:rFonts w:eastAsia="方正黑体_GBK"/>
          <w:szCs w:val="32"/>
        </w:rPr>
      </w:pPr>
    </w:p>
    <w:p>
      <w:pPr>
        <w:rPr>
          <w:rFonts w:eastAsia="方正黑体_GBK"/>
          <w:szCs w:val="32"/>
        </w:rPr>
      </w:pPr>
    </w:p>
    <w:p>
      <w:pPr>
        <w:spacing w:line="480" w:lineRule="exact"/>
        <w:jc w:val="left"/>
        <w:rPr>
          <w:sz w:val="28"/>
          <w:szCs w:val="28"/>
        </w:rPr>
      </w:pPr>
    </w:p>
    <w:sectPr>
      <w:headerReference r:id="rId3" w:type="default"/>
      <w:footerReference r:id="rId4" w:type="default"/>
      <w:pgSz w:w="11906" w:h="16838"/>
      <w:pgMar w:top="2098" w:right="1474" w:bottom="1985" w:left="1588" w:header="851" w:footer="1418" w:gutter="0"/>
      <w:pgNumType w:fmt="numberInDash"/>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sz w:val="28"/>
        <w:szCs w:val="28"/>
      </w:rPr>
    </w:pPr>
    <w:r>
      <w:rPr>
        <w:sz w:val="24"/>
        <w:szCs w:val="24"/>
      </w:rPr>
      <w:fldChar w:fldCharType="begin"/>
    </w:r>
    <w:r>
      <w:rPr>
        <w:rStyle w:val="20"/>
        <w:sz w:val="24"/>
        <w:szCs w:val="24"/>
      </w:rPr>
      <w:instrText xml:space="preserve">PAGE  </w:instrText>
    </w:r>
    <w:r>
      <w:rPr>
        <w:sz w:val="24"/>
        <w:szCs w:val="24"/>
      </w:rPr>
      <w:fldChar w:fldCharType="separate"/>
    </w:r>
    <w:r>
      <w:rPr>
        <w:rStyle w:val="20"/>
        <w:sz w:val="24"/>
        <w:szCs w:val="24"/>
      </w:rPr>
      <w:t>- 4 -</w:t>
    </w:r>
    <w:r>
      <w:rPr>
        <w:sz w:val="24"/>
        <w:szCs w:val="24"/>
      </w:rPr>
      <w:fldChar w:fldCharType="end"/>
    </w:r>
  </w:p>
  <w:p>
    <w:pPr>
      <w:pStyle w:val="12"/>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yYjQxYmE0MDY5MDAwMjRkZGQ4MjlkOTQyMTBiMTYifQ=="/>
  </w:docVars>
  <w:rsids>
    <w:rsidRoot w:val="00865A71"/>
    <w:rsid w:val="00011AA2"/>
    <w:rsid w:val="00015D62"/>
    <w:rsid w:val="00041369"/>
    <w:rsid w:val="000770B1"/>
    <w:rsid w:val="00081F72"/>
    <w:rsid w:val="000964AC"/>
    <w:rsid w:val="0009710A"/>
    <w:rsid w:val="000A3B93"/>
    <w:rsid w:val="000B178E"/>
    <w:rsid w:val="000B61CE"/>
    <w:rsid w:val="000D433E"/>
    <w:rsid w:val="000E44CD"/>
    <w:rsid w:val="00106DDC"/>
    <w:rsid w:val="00124A68"/>
    <w:rsid w:val="001331A3"/>
    <w:rsid w:val="00150B43"/>
    <w:rsid w:val="001569CB"/>
    <w:rsid w:val="001853F2"/>
    <w:rsid w:val="00186168"/>
    <w:rsid w:val="00186AF6"/>
    <w:rsid w:val="00187C93"/>
    <w:rsid w:val="00192F71"/>
    <w:rsid w:val="00195366"/>
    <w:rsid w:val="001A34AB"/>
    <w:rsid w:val="001D6300"/>
    <w:rsid w:val="001E3A6D"/>
    <w:rsid w:val="001E3AA3"/>
    <w:rsid w:val="001E5AEE"/>
    <w:rsid w:val="0021144C"/>
    <w:rsid w:val="002132F3"/>
    <w:rsid w:val="00221FEC"/>
    <w:rsid w:val="00223C44"/>
    <w:rsid w:val="0023114C"/>
    <w:rsid w:val="00231BA2"/>
    <w:rsid w:val="00242B65"/>
    <w:rsid w:val="00267717"/>
    <w:rsid w:val="00270A68"/>
    <w:rsid w:val="00281F56"/>
    <w:rsid w:val="00290A54"/>
    <w:rsid w:val="002938E0"/>
    <w:rsid w:val="0029694F"/>
    <w:rsid w:val="00297A16"/>
    <w:rsid w:val="002A0898"/>
    <w:rsid w:val="002C7072"/>
    <w:rsid w:val="002C7148"/>
    <w:rsid w:val="002C7561"/>
    <w:rsid w:val="002C7D64"/>
    <w:rsid w:val="002F2F11"/>
    <w:rsid w:val="00303D61"/>
    <w:rsid w:val="003149AE"/>
    <w:rsid w:val="00315722"/>
    <w:rsid w:val="003162BA"/>
    <w:rsid w:val="003208E0"/>
    <w:rsid w:val="00330AEE"/>
    <w:rsid w:val="0033183F"/>
    <w:rsid w:val="0034004E"/>
    <w:rsid w:val="00347AB6"/>
    <w:rsid w:val="0035452E"/>
    <w:rsid w:val="003625ED"/>
    <w:rsid w:val="0037757D"/>
    <w:rsid w:val="00384535"/>
    <w:rsid w:val="003A3499"/>
    <w:rsid w:val="003C0B4E"/>
    <w:rsid w:val="003C36C3"/>
    <w:rsid w:val="003E2BC1"/>
    <w:rsid w:val="003F1A2E"/>
    <w:rsid w:val="003F7D2C"/>
    <w:rsid w:val="004020A3"/>
    <w:rsid w:val="0040518C"/>
    <w:rsid w:val="00423644"/>
    <w:rsid w:val="00431692"/>
    <w:rsid w:val="00483801"/>
    <w:rsid w:val="004913DF"/>
    <w:rsid w:val="00493E2D"/>
    <w:rsid w:val="004A396E"/>
    <w:rsid w:val="004A5D00"/>
    <w:rsid w:val="004C0718"/>
    <w:rsid w:val="004C4F15"/>
    <w:rsid w:val="004D3183"/>
    <w:rsid w:val="004E23F9"/>
    <w:rsid w:val="004E2DB5"/>
    <w:rsid w:val="004E5188"/>
    <w:rsid w:val="004F4A09"/>
    <w:rsid w:val="005165A2"/>
    <w:rsid w:val="0051754E"/>
    <w:rsid w:val="00517A2F"/>
    <w:rsid w:val="00527109"/>
    <w:rsid w:val="0053611C"/>
    <w:rsid w:val="00536359"/>
    <w:rsid w:val="005558AB"/>
    <w:rsid w:val="0057197B"/>
    <w:rsid w:val="005B02D4"/>
    <w:rsid w:val="005B0E40"/>
    <w:rsid w:val="005C7289"/>
    <w:rsid w:val="005E2F4E"/>
    <w:rsid w:val="00606F1E"/>
    <w:rsid w:val="006109D8"/>
    <w:rsid w:val="00627765"/>
    <w:rsid w:val="0063199C"/>
    <w:rsid w:val="00635964"/>
    <w:rsid w:val="00641E3A"/>
    <w:rsid w:val="00643BD6"/>
    <w:rsid w:val="00645287"/>
    <w:rsid w:val="0064626F"/>
    <w:rsid w:val="0069281A"/>
    <w:rsid w:val="006A7F6F"/>
    <w:rsid w:val="006C2636"/>
    <w:rsid w:val="006D4346"/>
    <w:rsid w:val="006F1AFD"/>
    <w:rsid w:val="006F3BC9"/>
    <w:rsid w:val="00701CCC"/>
    <w:rsid w:val="00703D4C"/>
    <w:rsid w:val="00730EAA"/>
    <w:rsid w:val="007451BF"/>
    <w:rsid w:val="007452F0"/>
    <w:rsid w:val="0074613F"/>
    <w:rsid w:val="00747902"/>
    <w:rsid w:val="00762399"/>
    <w:rsid w:val="00791040"/>
    <w:rsid w:val="007A0277"/>
    <w:rsid w:val="007A0A55"/>
    <w:rsid w:val="007D33D2"/>
    <w:rsid w:val="007D7EAA"/>
    <w:rsid w:val="00800585"/>
    <w:rsid w:val="008161F8"/>
    <w:rsid w:val="00817741"/>
    <w:rsid w:val="00827E03"/>
    <w:rsid w:val="0084432B"/>
    <w:rsid w:val="00847EAA"/>
    <w:rsid w:val="00865A71"/>
    <w:rsid w:val="00871180"/>
    <w:rsid w:val="0088050D"/>
    <w:rsid w:val="008B016C"/>
    <w:rsid w:val="008B029A"/>
    <w:rsid w:val="008B0E04"/>
    <w:rsid w:val="008B76B4"/>
    <w:rsid w:val="008C5528"/>
    <w:rsid w:val="008C5B24"/>
    <w:rsid w:val="008C799F"/>
    <w:rsid w:val="008D3D2E"/>
    <w:rsid w:val="008D4B39"/>
    <w:rsid w:val="00903382"/>
    <w:rsid w:val="00913E18"/>
    <w:rsid w:val="0092724D"/>
    <w:rsid w:val="009353F8"/>
    <w:rsid w:val="009438E4"/>
    <w:rsid w:val="00951218"/>
    <w:rsid w:val="009715C8"/>
    <w:rsid w:val="0098182F"/>
    <w:rsid w:val="009947D7"/>
    <w:rsid w:val="009B15CC"/>
    <w:rsid w:val="009C0AA9"/>
    <w:rsid w:val="009E4870"/>
    <w:rsid w:val="009E5D70"/>
    <w:rsid w:val="009F1E18"/>
    <w:rsid w:val="00A20C47"/>
    <w:rsid w:val="00A45AAE"/>
    <w:rsid w:val="00A47C6E"/>
    <w:rsid w:val="00A54CB0"/>
    <w:rsid w:val="00A56EF4"/>
    <w:rsid w:val="00A672B0"/>
    <w:rsid w:val="00A7296E"/>
    <w:rsid w:val="00A84B0E"/>
    <w:rsid w:val="00AB72FC"/>
    <w:rsid w:val="00AC0590"/>
    <w:rsid w:val="00AC5EED"/>
    <w:rsid w:val="00AD2413"/>
    <w:rsid w:val="00AD67B8"/>
    <w:rsid w:val="00AE139C"/>
    <w:rsid w:val="00AE4798"/>
    <w:rsid w:val="00AE537A"/>
    <w:rsid w:val="00AE7333"/>
    <w:rsid w:val="00AF4A3B"/>
    <w:rsid w:val="00AF648C"/>
    <w:rsid w:val="00B0363D"/>
    <w:rsid w:val="00B03CB0"/>
    <w:rsid w:val="00B143E8"/>
    <w:rsid w:val="00B334FC"/>
    <w:rsid w:val="00B726DE"/>
    <w:rsid w:val="00B767F5"/>
    <w:rsid w:val="00B87238"/>
    <w:rsid w:val="00BB4051"/>
    <w:rsid w:val="00BB51C1"/>
    <w:rsid w:val="00BD2DCC"/>
    <w:rsid w:val="00BE2675"/>
    <w:rsid w:val="00BE2FB2"/>
    <w:rsid w:val="00BF044C"/>
    <w:rsid w:val="00C011C2"/>
    <w:rsid w:val="00C22D37"/>
    <w:rsid w:val="00C344C4"/>
    <w:rsid w:val="00C43593"/>
    <w:rsid w:val="00C56D2E"/>
    <w:rsid w:val="00C661B1"/>
    <w:rsid w:val="00C66CB4"/>
    <w:rsid w:val="00C736FE"/>
    <w:rsid w:val="00C84ED2"/>
    <w:rsid w:val="00CA508B"/>
    <w:rsid w:val="00CB70A1"/>
    <w:rsid w:val="00CB7552"/>
    <w:rsid w:val="00CC14D8"/>
    <w:rsid w:val="00CC1E8C"/>
    <w:rsid w:val="00CC6F58"/>
    <w:rsid w:val="00CE4C84"/>
    <w:rsid w:val="00CF553C"/>
    <w:rsid w:val="00D16A02"/>
    <w:rsid w:val="00D22657"/>
    <w:rsid w:val="00D34CDF"/>
    <w:rsid w:val="00D34E0A"/>
    <w:rsid w:val="00D726FD"/>
    <w:rsid w:val="00D80E7A"/>
    <w:rsid w:val="00D97107"/>
    <w:rsid w:val="00DA7DC9"/>
    <w:rsid w:val="00DB746D"/>
    <w:rsid w:val="00DC06F0"/>
    <w:rsid w:val="00DD0AAF"/>
    <w:rsid w:val="00DD3A3D"/>
    <w:rsid w:val="00DD46B6"/>
    <w:rsid w:val="00DF53EB"/>
    <w:rsid w:val="00E05DC3"/>
    <w:rsid w:val="00E06770"/>
    <w:rsid w:val="00E06910"/>
    <w:rsid w:val="00E378A7"/>
    <w:rsid w:val="00E37A4D"/>
    <w:rsid w:val="00E5108A"/>
    <w:rsid w:val="00E5469E"/>
    <w:rsid w:val="00E738FC"/>
    <w:rsid w:val="00E9662A"/>
    <w:rsid w:val="00EA0101"/>
    <w:rsid w:val="00EA0588"/>
    <w:rsid w:val="00EA65DD"/>
    <w:rsid w:val="00EC1029"/>
    <w:rsid w:val="00EF3DDE"/>
    <w:rsid w:val="00F0218B"/>
    <w:rsid w:val="00F02554"/>
    <w:rsid w:val="00F02932"/>
    <w:rsid w:val="00F41C8A"/>
    <w:rsid w:val="00F51E26"/>
    <w:rsid w:val="00F5745C"/>
    <w:rsid w:val="00F730EA"/>
    <w:rsid w:val="00F8403D"/>
    <w:rsid w:val="00FA26A9"/>
    <w:rsid w:val="00FA3F74"/>
    <w:rsid w:val="00FA7A1A"/>
    <w:rsid w:val="00FB10DD"/>
    <w:rsid w:val="00FC7D13"/>
    <w:rsid w:val="00FD545B"/>
    <w:rsid w:val="00FF2C1A"/>
    <w:rsid w:val="00FF42AF"/>
    <w:rsid w:val="02866093"/>
    <w:rsid w:val="05406CD8"/>
    <w:rsid w:val="07354117"/>
    <w:rsid w:val="08C249BD"/>
    <w:rsid w:val="0904745C"/>
    <w:rsid w:val="092E5D83"/>
    <w:rsid w:val="099401A2"/>
    <w:rsid w:val="09D31BDD"/>
    <w:rsid w:val="0E4532A6"/>
    <w:rsid w:val="10AA4469"/>
    <w:rsid w:val="11E3705D"/>
    <w:rsid w:val="133D3826"/>
    <w:rsid w:val="1393060F"/>
    <w:rsid w:val="1397250B"/>
    <w:rsid w:val="13EB044B"/>
    <w:rsid w:val="14F615AB"/>
    <w:rsid w:val="155B2EA3"/>
    <w:rsid w:val="158346B4"/>
    <w:rsid w:val="17644E7C"/>
    <w:rsid w:val="17760725"/>
    <w:rsid w:val="19412929"/>
    <w:rsid w:val="1A127940"/>
    <w:rsid w:val="1A22449B"/>
    <w:rsid w:val="1BB657A4"/>
    <w:rsid w:val="1DD27AD4"/>
    <w:rsid w:val="1EC462F1"/>
    <w:rsid w:val="1F2B2044"/>
    <w:rsid w:val="209D7E37"/>
    <w:rsid w:val="214A3A31"/>
    <w:rsid w:val="244637AA"/>
    <w:rsid w:val="2729330D"/>
    <w:rsid w:val="28A23DAE"/>
    <w:rsid w:val="2C201960"/>
    <w:rsid w:val="2C4B5AD3"/>
    <w:rsid w:val="2EA8720D"/>
    <w:rsid w:val="308B37CC"/>
    <w:rsid w:val="309959C5"/>
    <w:rsid w:val="354B569B"/>
    <w:rsid w:val="35683252"/>
    <w:rsid w:val="38353194"/>
    <w:rsid w:val="3A6E5969"/>
    <w:rsid w:val="3CE77152"/>
    <w:rsid w:val="3EFB7C41"/>
    <w:rsid w:val="402A4FE0"/>
    <w:rsid w:val="45863281"/>
    <w:rsid w:val="468974CC"/>
    <w:rsid w:val="46E66846"/>
    <w:rsid w:val="47961C9D"/>
    <w:rsid w:val="47A03F27"/>
    <w:rsid w:val="48981C49"/>
    <w:rsid w:val="4B92229A"/>
    <w:rsid w:val="4F532425"/>
    <w:rsid w:val="51EB6472"/>
    <w:rsid w:val="524A3D28"/>
    <w:rsid w:val="53273764"/>
    <w:rsid w:val="553D5C3D"/>
    <w:rsid w:val="55C269A5"/>
    <w:rsid w:val="55D80111"/>
    <w:rsid w:val="57CE5D38"/>
    <w:rsid w:val="5C2079FE"/>
    <w:rsid w:val="5C636D51"/>
    <w:rsid w:val="5D44151B"/>
    <w:rsid w:val="609D79A4"/>
    <w:rsid w:val="62EC4C13"/>
    <w:rsid w:val="661057C9"/>
    <w:rsid w:val="66AC6B93"/>
    <w:rsid w:val="68543CCD"/>
    <w:rsid w:val="68703BF0"/>
    <w:rsid w:val="690802CD"/>
    <w:rsid w:val="6C7F4979"/>
    <w:rsid w:val="6D901F10"/>
    <w:rsid w:val="6DFA6436"/>
    <w:rsid w:val="6F0836DC"/>
    <w:rsid w:val="70D1192E"/>
    <w:rsid w:val="753D30AC"/>
    <w:rsid w:val="755D66C1"/>
    <w:rsid w:val="76142F6E"/>
    <w:rsid w:val="769C0CE7"/>
    <w:rsid w:val="770C031B"/>
    <w:rsid w:val="776654FE"/>
    <w:rsid w:val="77E04D5D"/>
    <w:rsid w:val="79515378"/>
    <w:rsid w:val="7A3225FF"/>
    <w:rsid w:val="7AF366E7"/>
    <w:rsid w:val="7E29217D"/>
    <w:rsid w:val="7EF46ED2"/>
    <w:rsid w:val="7FCC5758"/>
    <w:rsid w:val="ADFB3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table of authorities"/>
    <w:basedOn w:val="1"/>
    <w:next w:val="1"/>
    <w:qFormat/>
    <w:uiPriority w:val="0"/>
    <w:pPr>
      <w:ind w:left="200" w:leftChars="200"/>
    </w:pPr>
  </w:style>
  <w:style w:type="paragraph" w:styleId="5">
    <w:name w:val="Body Text"/>
    <w:basedOn w:val="1"/>
    <w:next w:val="6"/>
    <w:link w:val="29"/>
    <w:semiHidden/>
    <w:unhideWhenUsed/>
    <w:qFormat/>
    <w:uiPriority w:val="99"/>
    <w:pPr>
      <w:spacing w:after="120"/>
    </w:pPr>
  </w:style>
  <w:style w:type="paragraph" w:styleId="6">
    <w:name w:val="toc 5"/>
    <w:basedOn w:val="1"/>
    <w:next w:val="1"/>
    <w:qFormat/>
    <w:uiPriority w:val="99"/>
    <w:pPr>
      <w:ind w:left="1680" w:leftChars="800"/>
    </w:pPr>
  </w:style>
  <w:style w:type="paragraph" w:styleId="7">
    <w:name w:val="Body Text Indent"/>
    <w:basedOn w:val="1"/>
    <w:link w:val="28"/>
    <w:qFormat/>
    <w:uiPriority w:val="0"/>
    <w:pPr>
      <w:ind w:firstLine="640" w:firstLineChars="200"/>
    </w:pPr>
    <w:rPr>
      <w:rFonts w:eastAsia="仿宋_GB2312"/>
    </w:rPr>
  </w:style>
  <w:style w:type="paragraph" w:styleId="8">
    <w:name w:val="Plain Text"/>
    <w:basedOn w:val="1"/>
    <w:link w:val="27"/>
    <w:qFormat/>
    <w:uiPriority w:val="99"/>
    <w:rPr>
      <w:rFonts w:ascii="宋体" w:hAnsi="Courier New" w:cs="宋体" w:eastAsiaTheme="minorEastAsia"/>
      <w:sz w:val="21"/>
      <w:szCs w:val="21"/>
    </w:rPr>
  </w:style>
  <w:style w:type="paragraph" w:styleId="9">
    <w:name w:val="Date"/>
    <w:basedOn w:val="1"/>
    <w:next w:val="1"/>
    <w:link w:val="25"/>
    <w:unhideWhenUsed/>
    <w:qFormat/>
    <w:uiPriority w:val="0"/>
    <w:pPr>
      <w:ind w:left="100" w:leftChars="2500"/>
    </w:pPr>
  </w:style>
  <w:style w:type="paragraph" w:styleId="10">
    <w:name w:val="Body Text Indent 2"/>
    <w:basedOn w:val="1"/>
    <w:link w:val="31"/>
    <w:unhideWhenUsed/>
    <w:qFormat/>
    <w:uiPriority w:val="99"/>
    <w:pPr>
      <w:spacing w:after="120" w:line="480" w:lineRule="auto"/>
      <w:ind w:left="420" w:leftChars="200"/>
    </w:pPr>
  </w:style>
  <w:style w:type="paragraph" w:styleId="11">
    <w:name w:val="Balloon Text"/>
    <w:basedOn w:val="1"/>
    <w:link w:val="34"/>
    <w:semiHidden/>
    <w:qFormat/>
    <w:uiPriority w:val="0"/>
    <w:rPr>
      <w:rFonts w:eastAsia="宋体"/>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99"/>
    <w:rPr>
      <w:rFonts w:cs="Times New Roman"/>
      <w:b/>
      <w:bCs/>
    </w:rPr>
  </w:style>
  <w:style w:type="character" w:styleId="20">
    <w:name w:val="page number"/>
    <w:basedOn w:val="18"/>
    <w:qFormat/>
    <w:uiPriority w:val="0"/>
  </w:style>
  <w:style w:type="character" w:styleId="21">
    <w:name w:val="Hyperlink"/>
    <w:basedOn w:val="18"/>
    <w:qFormat/>
    <w:uiPriority w:val="99"/>
    <w:rPr>
      <w:rFonts w:cs="Times New Roman"/>
      <w:color w:val="0000FF"/>
      <w:u w:val="single"/>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character" w:customStyle="1" w:styleId="25">
    <w:name w:val="日期 Char"/>
    <w:basedOn w:val="18"/>
    <w:link w:val="9"/>
    <w:semiHidden/>
    <w:qFormat/>
    <w:uiPriority w:val="99"/>
    <w:rPr>
      <w:rFonts w:ascii="Times New Roman" w:hAnsi="Times New Roman" w:eastAsia="方正仿宋_GBK" w:cs="Times New Roman"/>
      <w:sz w:val="32"/>
      <w:szCs w:val="20"/>
    </w:rPr>
  </w:style>
  <w:style w:type="character" w:customStyle="1" w:styleId="26">
    <w:name w:val="纯文本 Char"/>
    <w:link w:val="8"/>
    <w:qFormat/>
    <w:locked/>
    <w:uiPriority w:val="99"/>
    <w:rPr>
      <w:rFonts w:ascii="宋体" w:hAnsi="Courier New" w:cs="宋体"/>
      <w:szCs w:val="21"/>
    </w:rPr>
  </w:style>
  <w:style w:type="character" w:customStyle="1" w:styleId="27">
    <w:name w:val="纯文本 Char1"/>
    <w:basedOn w:val="18"/>
    <w:link w:val="8"/>
    <w:semiHidden/>
    <w:qFormat/>
    <w:uiPriority w:val="99"/>
    <w:rPr>
      <w:rFonts w:ascii="宋体" w:hAnsi="Courier New" w:eastAsia="宋体" w:cs="Courier New"/>
      <w:szCs w:val="21"/>
    </w:rPr>
  </w:style>
  <w:style w:type="character" w:customStyle="1" w:styleId="28">
    <w:name w:val="正文文本缩进 Char"/>
    <w:basedOn w:val="18"/>
    <w:link w:val="7"/>
    <w:qFormat/>
    <w:uiPriority w:val="0"/>
    <w:rPr>
      <w:rFonts w:ascii="Times New Roman" w:hAnsi="Times New Roman" w:eastAsia="仿宋_GB2312" w:cs="Times New Roman"/>
      <w:sz w:val="32"/>
      <w:szCs w:val="20"/>
    </w:rPr>
  </w:style>
  <w:style w:type="character" w:customStyle="1" w:styleId="29">
    <w:name w:val="正文文本 Char"/>
    <w:basedOn w:val="18"/>
    <w:link w:val="5"/>
    <w:semiHidden/>
    <w:qFormat/>
    <w:uiPriority w:val="99"/>
    <w:rPr>
      <w:rFonts w:ascii="Times New Roman" w:hAnsi="Times New Roman" w:eastAsia="方正仿宋_GBK" w:cs="Times New Roman"/>
      <w:sz w:val="32"/>
      <w:szCs w:val="20"/>
    </w:rPr>
  </w:style>
  <w:style w:type="character" w:customStyle="1" w:styleId="30">
    <w:name w:val="标题 1 Char"/>
    <w:basedOn w:val="18"/>
    <w:link w:val="3"/>
    <w:qFormat/>
    <w:uiPriority w:val="99"/>
    <w:rPr>
      <w:rFonts w:ascii="Tahoma" w:hAnsi="Tahoma" w:eastAsia="微软雅黑" w:cs="Times New Roman"/>
      <w:b/>
      <w:bCs/>
      <w:kern w:val="44"/>
      <w:sz w:val="44"/>
      <w:szCs w:val="44"/>
    </w:rPr>
  </w:style>
  <w:style w:type="character" w:customStyle="1" w:styleId="31">
    <w:name w:val="正文文本缩进 2 Char"/>
    <w:basedOn w:val="18"/>
    <w:link w:val="10"/>
    <w:qFormat/>
    <w:uiPriority w:val="99"/>
    <w:rPr>
      <w:rFonts w:ascii="Times New Roman" w:hAnsi="Times New Roman" w:eastAsia="方正仿宋_GBK" w:cs="Times New Roman"/>
      <w:sz w:val="32"/>
      <w:szCs w:val="20"/>
    </w:rPr>
  </w:style>
  <w:style w:type="paragraph" w:customStyle="1" w:styleId="32">
    <w:name w:val="p0"/>
    <w:basedOn w:val="1"/>
    <w:qFormat/>
    <w:uiPriority w:val="0"/>
    <w:pPr>
      <w:widowControl/>
    </w:pPr>
    <w:rPr>
      <w:rFonts w:eastAsia="宋体"/>
      <w:kern w:val="0"/>
      <w:sz w:val="21"/>
      <w:szCs w:val="21"/>
    </w:rPr>
  </w:style>
  <w:style w:type="paragraph" w:customStyle="1" w:styleId="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4">
    <w:name w:val="批注框文本 Char"/>
    <w:basedOn w:val="18"/>
    <w:link w:val="11"/>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8</Pages>
  <Words>563</Words>
  <Characters>3212</Characters>
  <Lines>26</Lines>
  <Paragraphs>7</Paragraphs>
  <TotalTime>0</TotalTime>
  <ScaleCrop>false</ScaleCrop>
  <LinksUpToDate>false</LinksUpToDate>
  <CharactersWithSpaces>3768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2020-07-03T15:45:00Z</dcterms:created>
  <dc:creator>xiaoniu</dc:creator>
  <cp:lastModifiedBy>Administrator</cp:lastModifiedBy>
  <cp:lastPrinted>2020-09-30T15:24:00Z</cp:lastPrinted>
  <dcterms:modified xsi:type="dcterms:W3CDTF">2023-12-16T11:38:15Z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6554287A72C94761999E53CBF9BB07E8_12</vt:lpwstr>
  </property>
</Properties>
</file>