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20"/>
          <w:sz w:val="44"/>
          <w:szCs w:val="44"/>
        </w:rPr>
      </w:pPr>
      <w:r>
        <w:rPr>
          <w:rFonts w:eastAsia="方正小标宋_GBK"/>
          <w:spacing w:val="-20"/>
          <w:sz w:val="44"/>
          <w:szCs w:val="44"/>
        </w:rPr>
        <w:t>丰都县仁沙镇人民政府</w:t>
      </w:r>
    </w:p>
    <w:p>
      <w:pPr>
        <w:pStyle w:val="12"/>
        <w:shd w:val="clear" w:color="auto" w:fill="FFFFFF"/>
        <w:spacing w:before="0" w:beforeAutospacing="0" w:after="0" w:afterAutospacing="0" w:line="600" w:lineRule="exact"/>
        <w:ind w:firstLine="739" w:firstLineChars="168"/>
        <w:jc w:val="center"/>
        <w:rPr>
          <w:rFonts w:ascii="Times New Roman" w:hAnsi="Times New Roman" w:eastAsia="方正小标宋_GBK" w:cs="Times New Roman"/>
          <w:color w:val="333333"/>
          <w:sz w:val="44"/>
          <w:szCs w:val="44"/>
        </w:rPr>
      </w:pPr>
      <w:r>
        <w:rPr>
          <w:rFonts w:ascii="Times New Roman" w:hAnsi="Times New Roman" w:eastAsia="方正小标宋_GBK" w:cs="Times New Roman"/>
          <w:color w:val="333333"/>
          <w:sz w:val="44"/>
          <w:szCs w:val="44"/>
        </w:rPr>
        <w:t>关于《仁沙镇</w:t>
      </w:r>
      <w:r>
        <w:rPr>
          <w:rFonts w:hint="eastAsia" w:ascii="Times New Roman" w:hAnsi="Times New Roman" w:eastAsia="方正小标宋_GBK" w:cs="Times New Roman"/>
          <w:kern w:val="21"/>
          <w:sz w:val="44"/>
          <w:szCs w:val="44"/>
          <w:lang w:eastAsia="zh-CN"/>
        </w:rPr>
        <w:t>“</w:t>
      </w:r>
      <w:r>
        <w:rPr>
          <w:rFonts w:ascii="Times New Roman" w:hAnsi="Times New Roman" w:eastAsia="方正小标宋_GBK" w:cs="Times New Roman"/>
          <w:kern w:val="21"/>
          <w:sz w:val="44"/>
          <w:szCs w:val="44"/>
        </w:rPr>
        <w:t>一评二带三帮四清五治</w:t>
      </w:r>
      <w:r>
        <w:rPr>
          <w:rFonts w:hint="eastAsia" w:ascii="Times New Roman" w:hAnsi="Times New Roman" w:eastAsia="方正小标宋_GBK" w:cs="Times New Roman"/>
          <w:kern w:val="21"/>
          <w:sz w:val="44"/>
          <w:szCs w:val="44"/>
          <w:lang w:eastAsia="zh-CN"/>
        </w:rPr>
        <w:t>”</w:t>
      </w:r>
      <w:r>
        <w:rPr>
          <w:rFonts w:ascii="Times New Roman" w:hAnsi="Times New Roman" w:eastAsia="方正小标宋_GBK" w:cs="Times New Roman"/>
          <w:kern w:val="21"/>
          <w:sz w:val="44"/>
          <w:szCs w:val="44"/>
        </w:rPr>
        <w:t xml:space="preserve"> 深入开展村庄清洁行动方案》的通知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t>仁沙府发﹝2020﹞52号</w:t>
      </w:r>
    </w:p>
    <w:p>
      <w:pPr>
        <w:spacing w:line="560" w:lineRule="exact"/>
        <w:rPr>
          <w:szCs w:val="32"/>
        </w:rPr>
      </w:pPr>
    </w:p>
    <w:p>
      <w:pPr>
        <w:spacing w:line="560" w:lineRule="exact"/>
        <w:rPr>
          <w:szCs w:val="32"/>
        </w:rPr>
      </w:pPr>
      <w:r>
        <w:rPr>
          <w:szCs w:val="32"/>
        </w:rPr>
        <w:t>各村（居）委，</w:t>
      </w:r>
      <w:r>
        <w:rPr>
          <w:rFonts w:hint="eastAsia"/>
          <w:szCs w:val="32"/>
          <w:lang w:val="en-US" w:eastAsia="zh-CN"/>
        </w:rPr>
        <w:t>镇级相关站办所</w:t>
      </w:r>
      <w:r>
        <w:rPr>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szCs w:val="32"/>
        </w:rPr>
      </w:pPr>
      <w:r>
        <w:rPr>
          <w:szCs w:val="32"/>
        </w:rPr>
        <w:t>根据《</w:t>
      </w:r>
      <w:r>
        <w:rPr>
          <w:color w:val="000000"/>
          <w:szCs w:val="32"/>
        </w:rPr>
        <w:t>丰都县农村人居环境整治工作领导小组关于调整农村人居环境整治三年行动（2018-2020年）目标的通知》</w:t>
      </w:r>
      <w:r>
        <w:rPr>
          <w:szCs w:val="32"/>
        </w:rPr>
        <w:t>（</w:t>
      </w:r>
      <w:r>
        <w:rPr>
          <w:color w:val="000000"/>
          <w:szCs w:val="32"/>
        </w:rPr>
        <w:t>丰人居组〔2020〕1号</w:t>
      </w:r>
      <w:r>
        <w:rPr>
          <w:szCs w:val="32"/>
        </w:rPr>
        <w:t>）精神，按照全县村庄清洁行动春季战役统一部署，结合我镇实际，现就深入开展以</w:t>
      </w:r>
      <w:r>
        <w:rPr>
          <w:kern w:val="21"/>
          <w:szCs w:val="32"/>
        </w:rPr>
        <w:t xml:space="preserve"> </w:t>
      </w:r>
      <w:r>
        <w:rPr>
          <w:rFonts w:hint="eastAsia"/>
          <w:kern w:val="21"/>
          <w:szCs w:val="32"/>
          <w:lang w:eastAsia="zh-CN"/>
        </w:rPr>
        <w:t>“</w:t>
      </w:r>
      <w:r>
        <w:rPr>
          <w:rFonts w:hAnsi="方正仿宋_GBK"/>
          <w:kern w:val="21"/>
          <w:szCs w:val="32"/>
        </w:rPr>
        <w:t>一评二</w:t>
      </w:r>
      <w:r>
        <w:rPr>
          <w:kern w:val="21"/>
          <w:szCs w:val="32"/>
        </w:rPr>
        <w:t>带三帮四清五治</w:t>
      </w:r>
      <w:r>
        <w:rPr>
          <w:rFonts w:hint="eastAsia"/>
          <w:kern w:val="21"/>
          <w:szCs w:val="32"/>
          <w:lang w:eastAsia="zh-CN"/>
        </w:rPr>
        <w:t>”</w:t>
      </w:r>
      <w:r>
        <w:rPr>
          <w:kern w:val="21"/>
          <w:szCs w:val="32"/>
        </w:rPr>
        <w:t>为抓手和载体的村庄清洁行动方案</w:t>
      </w:r>
      <w:r>
        <w:rPr>
          <w:szCs w:val="32"/>
        </w:rPr>
        <w:t>通知如下：</w:t>
      </w:r>
    </w:p>
    <w:p>
      <w:pPr>
        <w:spacing w:line="560" w:lineRule="exact"/>
        <w:ind w:firstLine="960" w:firstLineChars="300"/>
        <w:rPr>
          <w:color w:val="000000"/>
          <w:szCs w:val="32"/>
        </w:rPr>
      </w:pPr>
    </w:p>
    <w:p>
      <w:pPr>
        <w:spacing w:line="560" w:lineRule="exact"/>
        <w:ind w:left="5760" w:leftChars="1600" w:hanging="640" w:hangingChars="200"/>
        <w:rPr>
          <w:szCs w:val="32"/>
        </w:rPr>
      </w:pPr>
    </w:p>
    <w:p>
      <w:pPr>
        <w:spacing w:line="560" w:lineRule="exact"/>
        <w:rPr>
          <w:szCs w:val="32"/>
        </w:rPr>
      </w:pPr>
    </w:p>
    <w:p>
      <w:pPr>
        <w:spacing w:line="560" w:lineRule="exact"/>
        <w:ind w:left="5760" w:leftChars="1600" w:hanging="640" w:hangingChars="200"/>
        <w:rPr>
          <w:szCs w:val="32"/>
        </w:rPr>
      </w:pPr>
      <w:r>
        <w:rPr>
          <w:szCs w:val="32"/>
        </w:rPr>
        <w:t>丰都县仁沙镇人民政府2020年4月14日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szCs w:val="32"/>
        </w:rPr>
      </w:pPr>
      <w:r>
        <w:rPr>
          <w:rFonts w:hint="eastAsia"/>
          <w:kern w:val="0"/>
          <w:szCs w:val="32"/>
          <w:lang w:eastAsia="zh-CN"/>
        </w:rPr>
        <w:t>（</w:t>
      </w:r>
      <w:r>
        <w:rPr>
          <w:rFonts w:hint="eastAsia"/>
          <w:kern w:val="0"/>
          <w:szCs w:val="32"/>
          <w:lang w:val="en-US" w:eastAsia="zh-CN"/>
        </w:rPr>
        <w:t>此件公开发布</w:t>
      </w:r>
      <w:r>
        <w:rPr>
          <w:rFonts w:hint="eastAsia"/>
          <w:kern w:val="0"/>
          <w:szCs w:val="32"/>
          <w:lang w:eastAsia="zh-CN"/>
        </w:rPr>
        <w:t>）</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Times New Roman"/>
          <w:kern w:val="21"/>
          <w:sz w:val="44"/>
          <w:szCs w:val="44"/>
          <w:lang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Times New Roman"/>
          <w:kern w:val="21"/>
          <w:sz w:val="44"/>
          <w:szCs w:val="44"/>
          <w:lang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Times New Roman"/>
          <w:kern w:val="21"/>
          <w:sz w:val="44"/>
          <w:szCs w:val="44"/>
          <w:lang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Times New Roman"/>
          <w:kern w:val="21"/>
          <w:sz w:val="44"/>
          <w:szCs w:val="44"/>
          <w:lang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小标宋_GBK" w:cs="Times New Roman"/>
          <w:kern w:val="21"/>
          <w:sz w:val="44"/>
          <w:szCs w:val="44"/>
          <w:lang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Times New Roman" w:hAnsi="Times New Roman" w:eastAsia="方正小标宋_GBK" w:cs="Times New Roman"/>
          <w:kern w:val="21"/>
          <w:sz w:val="44"/>
          <w:szCs w:val="44"/>
        </w:rPr>
      </w:pPr>
      <w:r>
        <w:rPr>
          <w:rFonts w:hint="eastAsia" w:ascii="Times New Roman" w:hAnsi="Times New Roman" w:eastAsia="方正小标宋_GBK" w:cs="Times New Roman"/>
          <w:kern w:val="21"/>
          <w:sz w:val="44"/>
          <w:szCs w:val="44"/>
          <w:lang w:eastAsia="zh-CN"/>
        </w:rPr>
        <w:t>“</w:t>
      </w:r>
      <w:r>
        <w:rPr>
          <w:rFonts w:ascii="Times New Roman" w:hAnsi="Times New Roman" w:eastAsia="方正小标宋_GBK" w:cs="Times New Roman"/>
          <w:kern w:val="21"/>
          <w:sz w:val="44"/>
          <w:szCs w:val="44"/>
        </w:rPr>
        <w:t>一评二带三帮四清五治</w:t>
      </w:r>
      <w:r>
        <w:rPr>
          <w:rFonts w:hint="eastAsia" w:ascii="Times New Roman" w:hAnsi="Times New Roman" w:eastAsia="方正小标宋_GBK" w:cs="Times New Roman"/>
          <w:kern w:val="21"/>
          <w:sz w:val="44"/>
          <w:szCs w:val="44"/>
          <w:lang w:eastAsia="zh-CN"/>
        </w:rPr>
        <w:t>”</w:t>
      </w:r>
      <w:r>
        <w:rPr>
          <w:rFonts w:ascii="Times New Roman" w:hAnsi="Times New Roman" w:eastAsia="方正小标宋_GBK" w:cs="Times New Roman"/>
          <w:kern w:val="21"/>
          <w:sz w:val="44"/>
          <w:szCs w:val="44"/>
        </w:rPr>
        <w:t xml:space="preserve"> 深入开展</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Times New Roman" w:hAnsi="Times New Roman" w:eastAsia="方正小标宋_GBK" w:cs="Times New Roman"/>
          <w:color w:val="333333"/>
          <w:sz w:val="44"/>
          <w:szCs w:val="44"/>
        </w:rPr>
      </w:pPr>
      <w:r>
        <w:rPr>
          <w:rFonts w:ascii="Times New Roman" w:hAnsi="Times New Roman" w:eastAsia="方正小标宋_GBK" w:cs="Times New Roman"/>
          <w:kern w:val="21"/>
          <w:sz w:val="44"/>
          <w:szCs w:val="44"/>
        </w:rPr>
        <w:t>村庄清洁行动方案</w:t>
      </w:r>
    </w:p>
    <w:p>
      <w:pPr>
        <w:pStyle w:val="12"/>
        <w:shd w:val="clear" w:color="auto" w:fill="FFFFFF"/>
        <w:spacing w:before="0" w:beforeAutospacing="0" w:after="0" w:afterAutospacing="0" w:line="580" w:lineRule="atLeast"/>
        <w:ind w:firstLine="537" w:firstLineChars="168"/>
        <w:jc w:val="both"/>
        <w:rPr>
          <w:rFonts w:ascii="Times New Roman" w:hAnsi="Times New Roman" w:eastAsia="方正仿宋_GBK" w:cs="Times New Roman"/>
          <w:color w:val="333333"/>
          <w:sz w:val="32"/>
          <w:szCs w:val="32"/>
        </w:rPr>
      </w:pPr>
    </w:p>
    <w:p>
      <w:pPr>
        <w:pStyle w:val="12"/>
        <w:shd w:val="clear" w:color="auto" w:fill="FFFFFF"/>
        <w:spacing w:before="0" w:beforeAutospacing="0" w:after="0" w:afterAutospacing="0" w:line="560" w:lineRule="exact"/>
        <w:ind w:firstLine="537" w:firstLineChars="168"/>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为进一步深化农村人居环境工作，切实加强我镇农村环境卫生长效管理。通过动员广大居民和社会力量共同参与，确保村庄卫生整洁、生态良好，营造全民共建美好乡村的良好氛围，提升群众满意度，特制定本方案。</w:t>
      </w:r>
    </w:p>
    <w:p>
      <w:pPr>
        <w:spacing w:line="560" w:lineRule="exact"/>
        <w:ind w:firstLine="640" w:firstLineChars="200"/>
        <w:rPr>
          <w:rFonts w:eastAsia="方正黑体_GBK"/>
          <w:szCs w:val="32"/>
        </w:rPr>
      </w:pPr>
      <w:r>
        <w:rPr>
          <w:rFonts w:eastAsia="方正黑体_GBK"/>
          <w:szCs w:val="32"/>
        </w:rPr>
        <w:t>一、具体目标</w:t>
      </w:r>
    </w:p>
    <w:p>
      <w:pPr>
        <w:spacing w:line="560" w:lineRule="exact"/>
        <w:ind w:firstLine="640" w:firstLineChars="200"/>
        <w:rPr>
          <w:szCs w:val="32"/>
        </w:rPr>
      </w:pPr>
      <w:r>
        <w:rPr>
          <w:rFonts w:eastAsia="方正楷体_GBK"/>
          <w:b/>
          <w:szCs w:val="32"/>
        </w:rPr>
        <w:t>一</w:t>
      </w:r>
      <w:r>
        <w:rPr>
          <w:rFonts w:eastAsia="方正楷体_GBK"/>
          <w:szCs w:val="32"/>
        </w:rPr>
        <w:t>评：</w:t>
      </w:r>
      <w:r>
        <w:rPr>
          <w:rFonts w:hAnsi="方正仿宋_GBK"/>
          <w:szCs w:val="32"/>
        </w:rPr>
        <w:t>就是要定期</w:t>
      </w:r>
      <w:r>
        <w:rPr>
          <w:szCs w:val="32"/>
        </w:rPr>
        <w:t>开展卫生户、卫生庭院、卫生社、卫生村的评比，将评比结果通过</w:t>
      </w:r>
      <w:r>
        <w:rPr>
          <w:rFonts w:hint="eastAsia"/>
          <w:szCs w:val="32"/>
          <w:lang w:eastAsia="zh-CN"/>
        </w:rPr>
        <w:t>“</w:t>
      </w:r>
      <w:r>
        <w:rPr>
          <w:szCs w:val="32"/>
        </w:rPr>
        <w:t>红黑榜</w:t>
      </w:r>
      <w:r>
        <w:rPr>
          <w:rFonts w:hint="eastAsia"/>
          <w:szCs w:val="32"/>
          <w:lang w:eastAsia="zh-CN"/>
        </w:rPr>
        <w:t>”“</w:t>
      </w:r>
      <w:r>
        <w:rPr>
          <w:szCs w:val="32"/>
        </w:rPr>
        <w:t>村务公开栏</w:t>
      </w:r>
      <w:r>
        <w:rPr>
          <w:rFonts w:hint="eastAsia"/>
          <w:szCs w:val="32"/>
          <w:lang w:eastAsia="zh-CN"/>
        </w:rPr>
        <w:t>”</w:t>
      </w:r>
      <w:r>
        <w:rPr>
          <w:szCs w:val="32"/>
        </w:rPr>
        <w:t>予以公开，并对评选出的对象给予适当的物质奖励，进一步激发广大群众的内生动力</w:t>
      </w:r>
      <w:r>
        <w:rPr>
          <w:rFonts w:hint="eastAsia" w:eastAsia="方正楷体_GBK"/>
          <w:b/>
          <w:szCs w:val="32"/>
        </w:rPr>
        <w:t>。</w:t>
      </w:r>
      <w:r>
        <w:rPr>
          <w:rFonts w:eastAsia="方正楷体_GBK"/>
          <w:szCs w:val="32"/>
        </w:rPr>
        <w:t>二带：</w:t>
      </w:r>
      <w:r>
        <w:rPr>
          <w:szCs w:val="32"/>
        </w:rPr>
        <w:t>就是乡镇（街道）领导包村、其他干部包社、村社干部包户带动，发动农村党员示范带动。</w:t>
      </w:r>
      <w:r>
        <w:rPr>
          <w:rFonts w:eastAsia="方正楷体_GBK"/>
          <w:szCs w:val="32"/>
        </w:rPr>
        <w:t>三帮：</w:t>
      </w:r>
      <w:r>
        <w:rPr>
          <w:szCs w:val="32"/>
        </w:rPr>
        <w:t>结合脱贫攻坚工作，县级部门要帮助联系村</w:t>
      </w:r>
      <w:r>
        <w:rPr>
          <w:rFonts w:hint="eastAsia"/>
          <w:szCs w:val="32"/>
          <w:lang w:eastAsia="zh-CN"/>
        </w:rPr>
        <w:t>做</w:t>
      </w:r>
      <w:bookmarkStart w:id="0" w:name="_GoBack"/>
      <w:bookmarkEnd w:id="0"/>
      <w:r>
        <w:rPr>
          <w:szCs w:val="32"/>
        </w:rPr>
        <w:t>好村庄清洁行动，结对干部要帮助指导贫困户做好房前屋后的清洁卫生，发动志愿者到缺乏劳动能力的农户开展卫生清扫。</w:t>
      </w:r>
      <w:r>
        <w:rPr>
          <w:rFonts w:eastAsia="方正楷体_GBK"/>
          <w:szCs w:val="32"/>
        </w:rPr>
        <w:t>四清：</w:t>
      </w:r>
      <w:r>
        <w:rPr>
          <w:rFonts w:hAnsi="方正仿宋_GBK"/>
          <w:szCs w:val="32"/>
        </w:rPr>
        <w:t>全面</w:t>
      </w:r>
      <w:r>
        <w:rPr>
          <w:szCs w:val="32"/>
        </w:rPr>
        <w:t>清理生活垃圾、清理柴草乱堆乱放、清理畜禽粪污和清理农业生产废弃物，彻底消除卫生死角。</w:t>
      </w:r>
      <w:r>
        <w:rPr>
          <w:rFonts w:eastAsia="方正楷体_GBK"/>
          <w:szCs w:val="32"/>
        </w:rPr>
        <w:t>五治：</w:t>
      </w:r>
      <w:r>
        <w:rPr>
          <w:rFonts w:hAnsi="方正仿宋_GBK"/>
          <w:szCs w:val="32"/>
        </w:rPr>
        <w:t>以治</w:t>
      </w:r>
      <w:r>
        <w:rPr>
          <w:szCs w:val="32"/>
        </w:rPr>
        <w:t>理乱涂乱画、私搭乱建、农机具杂物等乱堆乱放、残垣断壁和畜禽散养乱排等行为为重点，切实提升村庄村容村貌。</w:t>
      </w:r>
    </w:p>
    <w:p>
      <w:pPr>
        <w:spacing w:line="560" w:lineRule="exact"/>
        <w:ind w:firstLine="640" w:firstLineChars="200"/>
        <w:rPr>
          <w:rFonts w:eastAsia="方正黑体_GBK"/>
          <w:szCs w:val="32"/>
        </w:rPr>
      </w:pPr>
      <w:r>
        <w:rPr>
          <w:rFonts w:eastAsia="方正黑体_GBK"/>
          <w:szCs w:val="32"/>
        </w:rPr>
        <w:t>二、考核对象</w:t>
      </w:r>
    </w:p>
    <w:p>
      <w:pPr>
        <w:pStyle w:val="12"/>
        <w:shd w:val="clear" w:color="auto" w:fill="FFFFFF"/>
        <w:spacing w:before="0" w:beforeAutospacing="0" w:after="0" w:afterAutospacing="0" w:line="560" w:lineRule="exact"/>
        <w:ind w:firstLine="697" w:firstLineChars="218"/>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全镇14个行政村（居）</w:t>
      </w:r>
      <w:r>
        <w:rPr>
          <w:rFonts w:hint="eastAsia" w:ascii="Times New Roman" w:hAnsi="Times New Roman" w:eastAsia="方正仿宋_GBK" w:cs="Times New Roman"/>
          <w:color w:val="333333"/>
          <w:sz w:val="32"/>
          <w:szCs w:val="32"/>
        </w:rPr>
        <w:t>委</w:t>
      </w:r>
      <w:r>
        <w:rPr>
          <w:rFonts w:ascii="Times New Roman" w:hAnsi="Times New Roman" w:eastAsia="方正仿宋_GBK" w:cs="Times New Roman"/>
          <w:color w:val="333333"/>
          <w:sz w:val="32"/>
          <w:szCs w:val="32"/>
        </w:rPr>
        <w:t>。</w:t>
      </w:r>
    </w:p>
    <w:p>
      <w:pPr>
        <w:spacing w:line="560" w:lineRule="exact"/>
        <w:ind w:firstLine="640" w:firstLineChars="200"/>
        <w:rPr>
          <w:rFonts w:eastAsia="方正黑体_GBK"/>
          <w:szCs w:val="32"/>
        </w:rPr>
      </w:pPr>
      <w:r>
        <w:rPr>
          <w:rFonts w:eastAsia="方正黑体_GBK"/>
          <w:szCs w:val="32"/>
        </w:rPr>
        <w:t>三、考核办法</w:t>
      </w:r>
    </w:p>
    <w:p>
      <w:pPr>
        <w:pStyle w:val="12"/>
        <w:shd w:val="clear" w:color="auto" w:fill="FFFFFF"/>
        <w:spacing w:before="0" w:beforeAutospacing="0" w:after="0" w:afterAutospacing="0" w:line="560" w:lineRule="exact"/>
        <w:ind w:firstLine="697" w:firstLineChars="218"/>
        <w:jc w:val="both"/>
        <w:rPr>
          <w:rFonts w:ascii="Times New Roman" w:hAnsi="Times New Roman" w:eastAsia="方正楷体_GBK" w:cs="Times New Roman"/>
          <w:kern w:val="2"/>
          <w:sz w:val="32"/>
          <w:szCs w:val="32"/>
        </w:rPr>
      </w:pPr>
      <w:r>
        <w:rPr>
          <w:rFonts w:ascii="Times New Roman" w:hAnsi="Times New Roman" w:eastAsia="方正楷体_GBK" w:cs="Times New Roman"/>
          <w:kern w:val="2"/>
          <w:sz w:val="32"/>
          <w:szCs w:val="32"/>
        </w:rPr>
        <w:t>1</w:t>
      </w:r>
      <w:r>
        <w:rPr>
          <w:rFonts w:hint="eastAsia" w:ascii="Times New Roman" w:hAnsi="Times New Roman" w:eastAsia="方正楷体_GBK" w:cs="Times New Roman"/>
          <w:kern w:val="2"/>
          <w:sz w:val="32"/>
          <w:szCs w:val="32"/>
        </w:rPr>
        <w:t>.</w:t>
      </w:r>
      <w:r>
        <w:rPr>
          <w:rFonts w:ascii="Times New Roman" w:hAnsi="Times New Roman" w:eastAsia="方正楷体_GBK" w:cs="Times New Roman"/>
          <w:kern w:val="2"/>
          <w:sz w:val="32"/>
          <w:szCs w:val="32"/>
        </w:rPr>
        <w:t xml:space="preserve">考核时间点次 </w:t>
      </w:r>
    </w:p>
    <w:p>
      <w:pPr>
        <w:pStyle w:val="12"/>
        <w:shd w:val="clear" w:color="auto" w:fill="FFFFFF"/>
        <w:spacing w:before="0" w:beforeAutospacing="0" w:after="0" w:afterAutospacing="0" w:line="560" w:lineRule="exact"/>
        <w:ind w:firstLine="697" w:firstLineChars="218"/>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每个月随机督查2个行政村，每次至少督查一个自然点。</w:t>
      </w:r>
    </w:p>
    <w:p>
      <w:pPr>
        <w:pStyle w:val="12"/>
        <w:shd w:val="clear" w:color="auto" w:fill="FFFFFF"/>
        <w:spacing w:before="0" w:beforeAutospacing="0" w:after="0" w:afterAutospacing="0" w:line="560" w:lineRule="exact"/>
        <w:ind w:firstLine="697" w:firstLineChars="218"/>
        <w:jc w:val="both"/>
        <w:rPr>
          <w:rFonts w:ascii="Times New Roman" w:hAnsi="Times New Roman" w:eastAsia="方正楷体_GBK" w:cs="Times New Roman"/>
          <w:kern w:val="2"/>
          <w:sz w:val="32"/>
          <w:szCs w:val="32"/>
        </w:rPr>
      </w:pPr>
      <w:r>
        <w:rPr>
          <w:rFonts w:ascii="Times New Roman" w:hAnsi="Times New Roman" w:eastAsia="方正楷体_GBK" w:cs="Times New Roman"/>
          <w:kern w:val="2"/>
          <w:sz w:val="32"/>
          <w:szCs w:val="32"/>
        </w:rPr>
        <w:t>2</w:t>
      </w:r>
      <w:r>
        <w:rPr>
          <w:rFonts w:hint="eastAsia" w:ascii="Times New Roman" w:hAnsi="Times New Roman" w:eastAsia="方正楷体_GBK" w:cs="Times New Roman"/>
          <w:kern w:val="2"/>
          <w:sz w:val="32"/>
          <w:szCs w:val="32"/>
        </w:rPr>
        <w:t>.</w:t>
      </w:r>
      <w:r>
        <w:rPr>
          <w:rFonts w:ascii="Times New Roman" w:hAnsi="Times New Roman" w:eastAsia="方正楷体_GBK" w:cs="Times New Roman"/>
          <w:kern w:val="2"/>
          <w:sz w:val="32"/>
          <w:szCs w:val="32"/>
        </w:rPr>
        <w:t xml:space="preserve">考核内容 </w:t>
      </w:r>
    </w:p>
    <w:p>
      <w:pPr>
        <w:pStyle w:val="12"/>
        <w:shd w:val="clear" w:color="auto" w:fill="FFFFFF"/>
        <w:spacing w:before="0" w:beforeAutospacing="0" w:after="0" w:afterAutospacing="0" w:line="560" w:lineRule="exact"/>
        <w:ind w:firstLine="537" w:firstLineChars="168"/>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（1）行政村范围内卫生保洁是否到位。重点是公路沿线、房前屋后、沟渠路道、居民点、水岸沿线有无可见成堆垃圾点；</w:t>
      </w:r>
    </w:p>
    <w:p>
      <w:pPr>
        <w:pStyle w:val="12"/>
        <w:shd w:val="clear" w:color="auto" w:fill="FFFFFF"/>
        <w:spacing w:before="0" w:beforeAutospacing="0" w:after="0" w:afterAutospacing="0" w:line="560" w:lineRule="exact"/>
        <w:ind w:firstLine="537" w:firstLineChars="168"/>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（2）专项行动开展情况；</w:t>
      </w:r>
    </w:p>
    <w:p>
      <w:pPr>
        <w:pStyle w:val="12"/>
        <w:shd w:val="clear" w:color="auto" w:fill="FFFFFF"/>
        <w:spacing w:before="0" w:beforeAutospacing="0" w:after="0" w:afterAutospacing="0" w:line="560" w:lineRule="exact"/>
        <w:ind w:firstLine="537" w:firstLineChars="168"/>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（3）村主要负责人、分管负责人重视程度、责任落实情况是否到位。</w:t>
      </w:r>
    </w:p>
    <w:p>
      <w:pPr>
        <w:pStyle w:val="12"/>
        <w:shd w:val="clear" w:color="auto" w:fill="FFFFFF"/>
        <w:spacing w:before="0" w:beforeAutospacing="0" w:after="0" w:afterAutospacing="0" w:line="560" w:lineRule="exact"/>
        <w:ind w:firstLine="697" w:firstLineChars="218"/>
        <w:jc w:val="both"/>
        <w:rPr>
          <w:rFonts w:ascii="Times New Roman" w:hAnsi="Times New Roman" w:eastAsia="方正楷体_GBK" w:cs="Times New Roman"/>
          <w:kern w:val="2"/>
          <w:sz w:val="32"/>
          <w:szCs w:val="32"/>
        </w:rPr>
      </w:pPr>
      <w:r>
        <w:rPr>
          <w:rFonts w:ascii="Times New Roman" w:hAnsi="Times New Roman" w:eastAsia="方正楷体_GBK" w:cs="Times New Roman"/>
          <w:kern w:val="2"/>
          <w:sz w:val="32"/>
          <w:szCs w:val="32"/>
        </w:rPr>
        <w:t>3</w:t>
      </w:r>
      <w:r>
        <w:rPr>
          <w:rFonts w:hint="eastAsia" w:ascii="Times New Roman" w:hAnsi="Times New Roman" w:eastAsia="方正楷体_GBK" w:cs="Times New Roman"/>
          <w:kern w:val="2"/>
          <w:sz w:val="32"/>
          <w:szCs w:val="32"/>
        </w:rPr>
        <w:t>.</w:t>
      </w:r>
      <w:r>
        <w:rPr>
          <w:rFonts w:ascii="Times New Roman" w:hAnsi="Times New Roman" w:eastAsia="方正楷体_GBK" w:cs="Times New Roman"/>
          <w:kern w:val="2"/>
          <w:sz w:val="32"/>
          <w:szCs w:val="32"/>
        </w:rPr>
        <w:t xml:space="preserve">计分规则 </w:t>
      </w:r>
    </w:p>
    <w:p>
      <w:pPr>
        <w:pStyle w:val="12"/>
        <w:shd w:val="clear" w:color="auto" w:fill="FFFFFF"/>
        <w:spacing w:before="0" w:beforeAutospacing="0" w:after="0" w:afterAutospacing="0" w:line="560" w:lineRule="exact"/>
        <w:ind w:left="857" w:leftChars="168" w:hanging="320" w:hangingChars="100"/>
        <w:jc w:val="both"/>
        <w:rPr>
          <w:rFonts w:ascii="Times New Roman" w:hAnsi="Times New Roman" w:eastAsia="方正仿宋_GBK" w:cs="Times New Roman"/>
          <w:sz w:val="32"/>
          <w:szCs w:val="32"/>
        </w:rPr>
      </w:pPr>
      <w:r>
        <w:rPr>
          <w:rFonts w:ascii="Times New Roman" w:hAnsi="Times New Roman" w:eastAsia="方正仿宋_GBK" w:cs="Times New Roman"/>
          <w:color w:val="333333"/>
          <w:sz w:val="32"/>
          <w:szCs w:val="32"/>
        </w:rPr>
        <w:t>根据行动目标分别以各部门制定的考核细则为依据。</w:t>
      </w:r>
    </w:p>
    <w:p>
      <w:pPr>
        <w:spacing w:line="560" w:lineRule="exact"/>
        <w:ind w:firstLine="640" w:firstLineChars="200"/>
        <w:rPr>
          <w:rFonts w:eastAsia="方正黑体_GBK"/>
          <w:szCs w:val="32"/>
        </w:rPr>
      </w:pPr>
      <w:r>
        <w:rPr>
          <w:rFonts w:eastAsia="方正黑体_GBK"/>
          <w:szCs w:val="32"/>
        </w:rPr>
        <w:t>四、结果运用</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在上级有关部门组织的抽查、暗访过程中，被通报批评或媒体曝光的村，直接取消年度评先评优资格，并对</w:t>
      </w:r>
      <w:r>
        <w:rPr>
          <w:rFonts w:hint="eastAsia" w:ascii="Times New Roman" w:hAnsi="Times New Roman" w:eastAsia="方正仿宋_GBK" w:cs="Times New Roman"/>
          <w:sz w:val="32"/>
          <w:szCs w:val="32"/>
          <w:lang w:eastAsia="zh-CN"/>
        </w:rPr>
        <w:t>涉及</w:t>
      </w:r>
      <w:r>
        <w:rPr>
          <w:rFonts w:ascii="Times New Roman" w:hAnsi="Times New Roman" w:eastAsia="方正仿宋_GBK" w:cs="Times New Roman"/>
          <w:sz w:val="32"/>
          <w:szCs w:val="32"/>
        </w:rPr>
        <w:t xml:space="preserve">的相关责任人诫勉谈话。 </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对考核排名前三位的村予以通报表扬并</w:t>
      </w:r>
      <w:r>
        <w:rPr>
          <w:rFonts w:hint="eastAsia" w:ascii="Times New Roman" w:hAnsi="Times New Roman" w:eastAsia="方正仿宋_GBK" w:cs="Times New Roman"/>
          <w:sz w:val="32"/>
          <w:szCs w:val="32"/>
        </w:rPr>
        <w:t>予以</w:t>
      </w:r>
      <w:r>
        <w:rPr>
          <w:rFonts w:ascii="Times New Roman" w:hAnsi="Times New Roman" w:eastAsia="方正仿宋_GBK" w:cs="Times New Roman"/>
          <w:sz w:val="32"/>
          <w:szCs w:val="32"/>
        </w:rPr>
        <w:t>奖励；对排名最后两位的村进行通报，且分别按上级拨付的村级环境卫生工作经费给予适当扣减，扣减工作经费用于奖励排名前三位的村。</w:t>
      </w:r>
    </w:p>
    <w:p>
      <w:pPr>
        <w:spacing w:line="560" w:lineRule="exact"/>
        <w:ind w:firstLine="640" w:firstLineChars="200"/>
        <w:rPr>
          <w:rFonts w:eastAsia="方正黑体_GBK"/>
          <w:szCs w:val="32"/>
        </w:rPr>
      </w:pPr>
      <w:r>
        <w:rPr>
          <w:rFonts w:eastAsia="方正黑体_GBK"/>
          <w:szCs w:val="32"/>
        </w:rPr>
        <w:t>五、工作机制</w:t>
      </w:r>
    </w:p>
    <w:p>
      <w:pPr>
        <w:spacing w:line="560" w:lineRule="exact"/>
        <w:ind w:firstLine="640" w:firstLineChars="200"/>
      </w:pPr>
      <w:r>
        <w:rPr>
          <w:color w:val="333333"/>
          <w:szCs w:val="32"/>
        </w:rPr>
        <w:t>1</w:t>
      </w:r>
      <w:r>
        <w:rPr>
          <w:rFonts w:hint="eastAsia"/>
          <w:color w:val="333333"/>
          <w:szCs w:val="32"/>
        </w:rPr>
        <w:t>.</w:t>
      </w:r>
      <w:r>
        <w:t>镇上成立以镇长龚德贵为组长，镇纪委书记邱小权、镇党委委员陈万奎、副镇长谭杰任副组长，各村联系领导，驻村工作队长（包村工作组长）为成员的村人居环境督查考核领导小组。下设办公室在镇规建环办，由余江、李美娟、张霞、湛海燕负责日常具体工作。</w:t>
      </w:r>
    </w:p>
    <w:p>
      <w:pPr>
        <w:spacing w:line="560" w:lineRule="exact"/>
        <w:ind w:firstLine="640" w:firstLineChars="200"/>
        <w:rPr>
          <w:rFonts w:eastAsia="方正黑体_GBK"/>
          <w:szCs w:val="32"/>
        </w:rPr>
      </w:pPr>
      <w:r>
        <w:rPr>
          <w:color w:val="333333"/>
          <w:szCs w:val="32"/>
        </w:rPr>
        <w:t>2</w:t>
      </w:r>
      <w:r>
        <w:rPr>
          <w:rFonts w:hint="eastAsia"/>
          <w:color w:val="333333"/>
          <w:szCs w:val="32"/>
        </w:rPr>
        <w:t>.</w:t>
      </w:r>
      <w:r>
        <w:rPr>
          <w:color w:val="333333"/>
          <w:szCs w:val="32"/>
        </w:rPr>
        <w:t>督查人员应按照考核要求执行，在督查中不得弄虚作假、杜绝打人情分。 </w:t>
      </w:r>
    </w:p>
    <w:p>
      <w:pPr>
        <w:spacing w:line="560" w:lineRule="exact"/>
        <w:ind w:left="5760" w:leftChars="1600" w:hanging="640" w:hangingChars="200"/>
        <w:rPr>
          <w:szCs w:val="32"/>
        </w:rPr>
      </w:pPr>
    </w:p>
    <w:p>
      <w:pPr>
        <w:spacing w:line="560" w:lineRule="exact"/>
        <w:ind w:left="5760" w:leftChars="1600" w:hanging="640" w:hangingChars="200"/>
        <w:rPr>
          <w:szCs w:val="32"/>
        </w:rPr>
      </w:pPr>
    </w:p>
    <w:p>
      <w:pPr>
        <w:spacing w:line="560" w:lineRule="exact"/>
        <w:ind w:left="5760" w:leftChars="1600" w:hanging="640" w:hangingChars="200"/>
        <w:rPr>
          <w:szCs w:val="32"/>
        </w:rPr>
      </w:pPr>
    </w:p>
    <w:p>
      <w:pPr>
        <w:spacing w:line="560" w:lineRule="exact"/>
        <w:ind w:left="5760" w:leftChars="1600" w:hanging="640" w:hangingChars="200"/>
        <w:rPr>
          <w:szCs w:val="32"/>
        </w:rPr>
      </w:pPr>
    </w:p>
    <w:p>
      <w:pPr>
        <w:spacing w:line="560" w:lineRule="exact"/>
        <w:ind w:left="5760" w:leftChars="1600" w:hanging="640" w:hangingChars="200"/>
        <w:rPr>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rFonts w:eastAsia="方正黑体_GBK"/>
          <w:spacing w:val="-20"/>
          <w:szCs w:val="32"/>
        </w:rPr>
      </w:pPr>
    </w:p>
    <w:p>
      <w:pPr>
        <w:spacing w:line="480" w:lineRule="exact"/>
        <w:jc w:val="left"/>
        <w:rPr>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sz w:val="28"/>
        <w:szCs w:val="28"/>
      </w:rPr>
    </w:pPr>
    <w:r>
      <w:rPr>
        <w:sz w:val="24"/>
        <w:szCs w:val="24"/>
      </w:rPr>
      <w:fldChar w:fldCharType="begin"/>
    </w:r>
    <w:r>
      <w:rPr>
        <w:rStyle w:val="16"/>
        <w:sz w:val="24"/>
        <w:szCs w:val="24"/>
      </w:rPr>
      <w:instrText xml:space="preserve">PAGE  </w:instrText>
    </w:r>
    <w:r>
      <w:rPr>
        <w:sz w:val="24"/>
        <w:szCs w:val="24"/>
      </w:rPr>
      <w:fldChar w:fldCharType="separate"/>
    </w:r>
    <w:r>
      <w:rPr>
        <w:rStyle w:val="16"/>
        <w:sz w:val="24"/>
        <w:szCs w:val="24"/>
      </w:rPr>
      <w:t>- 4 -</w:t>
    </w:r>
    <w:r>
      <w:rPr>
        <w:sz w:val="24"/>
        <w:szCs w:val="24"/>
      </w:rPr>
      <w:fldChar w:fldCharType="end"/>
    </w:r>
  </w:p>
  <w:p>
    <w:pPr>
      <w:pStyle w:val="10"/>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sz w:val="28"/>
        <w:szCs w:val="28"/>
      </w:rPr>
    </w:pPr>
  </w:p>
  <w:p>
    <w:pPr>
      <w:pStyle w:val="10"/>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yYjQxYmE0MDY5MDAwMjRkZGQ4MjlkOTQyMTBiMTYifQ=="/>
  </w:docVars>
  <w:rsids>
    <w:rsidRoot w:val="00865A71"/>
    <w:rsid w:val="00011AA2"/>
    <w:rsid w:val="000770B1"/>
    <w:rsid w:val="00081F72"/>
    <w:rsid w:val="000871F9"/>
    <w:rsid w:val="000964AC"/>
    <w:rsid w:val="0009710A"/>
    <w:rsid w:val="000A3B93"/>
    <w:rsid w:val="000B178E"/>
    <w:rsid w:val="000B61CE"/>
    <w:rsid w:val="000D433E"/>
    <w:rsid w:val="000E046E"/>
    <w:rsid w:val="000E44CD"/>
    <w:rsid w:val="0012367A"/>
    <w:rsid w:val="00124A68"/>
    <w:rsid w:val="001331A3"/>
    <w:rsid w:val="0013576F"/>
    <w:rsid w:val="00150B43"/>
    <w:rsid w:val="001569CB"/>
    <w:rsid w:val="001827FB"/>
    <w:rsid w:val="001853F2"/>
    <w:rsid w:val="00187C93"/>
    <w:rsid w:val="00192F71"/>
    <w:rsid w:val="00195366"/>
    <w:rsid w:val="001A34AB"/>
    <w:rsid w:val="001C1F2D"/>
    <w:rsid w:val="001D6300"/>
    <w:rsid w:val="001E3A6D"/>
    <w:rsid w:val="001E3AA3"/>
    <w:rsid w:val="001E5AEE"/>
    <w:rsid w:val="0021144C"/>
    <w:rsid w:val="002132F3"/>
    <w:rsid w:val="00221FEC"/>
    <w:rsid w:val="00223C44"/>
    <w:rsid w:val="0023114C"/>
    <w:rsid w:val="00231BA2"/>
    <w:rsid w:val="0023718E"/>
    <w:rsid w:val="00242B65"/>
    <w:rsid w:val="00263D2C"/>
    <w:rsid w:val="00267717"/>
    <w:rsid w:val="00270A68"/>
    <w:rsid w:val="00281F56"/>
    <w:rsid w:val="002874CB"/>
    <w:rsid w:val="002938E0"/>
    <w:rsid w:val="0029694F"/>
    <w:rsid w:val="00297A16"/>
    <w:rsid w:val="002A0898"/>
    <w:rsid w:val="002C7072"/>
    <w:rsid w:val="002C7148"/>
    <w:rsid w:val="002C7561"/>
    <w:rsid w:val="002C7D64"/>
    <w:rsid w:val="00303D61"/>
    <w:rsid w:val="003149AE"/>
    <w:rsid w:val="00315722"/>
    <w:rsid w:val="003162BA"/>
    <w:rsid w:val="003208E0"/>
    <w:rsid w:val="00330AEE"/>
    <w:rsid w:val="0033183F"/>
    <w:rsid w:val="0034004E"/>
    <w:rsid w:val="00347AB6"/>
    <w:rsid w:val="0035452E"/>
    <w:rsid w:val="003625ED"/>
    <w:rsid w:val="0037757D"/>
    <w:rsid w:val="00384535"/>
    <w:rsid w:val="003A3499"/>
    <w:rsid w:val="003C0B4E"/>
    <w:rsid w:val="003C36C3"/>
    <w:rsid w:val="003E2BC1"/>
    <w:rsid w:val="003F1A2E"/>
    <w:rsid w:val="004020A3"/>
    <w:rsid w:val="0040518C"/>
    <w:rsid w:val="00423644"/>
    <w:rsid w:val="00431692"/>
    <w:rsid w:val="00483801"/>
    <w:rsid w:val="004913DF"/>
    <w:rsid w:val="00493E2D"/>
    <w:rsid w:val="004A396E"/>
    <w:rsid w:val="004A5D00"/>
    <w:rsid w:val="004C0718"/>
    <w:rsid w:val="004C4F15"/>
    <w:rsid w:val="004D3183"/>
    <w:rsid w:val="004E23F9"/>
    <w:rsid w:val="004E2DB5"/>
    <w:rsid w:val="004E5188"/>
    <w:rsid w:val="005033F3"/>
    <w:rsid w:val="005165A2"/>
    <w:rsid w:val="0051754E"/>
    <w:rsid w:val="00517A2F"/>
    <w:rsid w:val="00527109"/>
    <w:rsid w:val="0053611C"/>
    <w:rsid w:val="00536359"/>
    <w:rsid w:val="005619F9"/>
    <w:rsid w:val="0057197B"/>
    <w:rsid w:val="005B02D4"/>
    <w:rsid w:val="005B0E40"/>
    <w:rsid w:val="005C7289"/>
    <w:rsid w:val="005E2F4E"/>
    <w:rsid w:val="005E3C2C"/>
    <w:rsid w:val="00606F1E"/>
    <w:rsid w:val="006109D8"/>
    <w:rsid w:val="00627765"/>
    <w:rsid w:val="0063199C"/>
    <w:rsid w:val="00635964"/>
    <w:rsid w:val="00641E3A"/>
    <w:rsid w:val="00645287"/>
    <w:rsid w:val="0069281A"/>
    <w:rsid w:val="00694A3C"/>
    <w:rsid w:val="006A7F6F"/>
    <w:rsid w:val="006C0265"/>
    <w:rsid w:val="006C2636"/>
    <w:rsid w:val="006D4346"/>
    <w:rsid w:val="006E4087"/>
    <w:rsid w:val="006F1AFD"/>
    <w:rsid w:val="006F3BC9"/>
    <w:rsid w:val="00701CCC"/>
    <w:rsid w:val="00703D4C"/>
    <w:rsid w:val="00730EAA"/>
    <w:rsid w:val="00733922"/>
    <w:rsid w:val="007451BF"/>
    <w:rsid w:val="007452F0"/>
    <w:rsid w:val="0074613F"/>
    <w:rsid w:val="00747902"/>
    <w:rsid w:val="00762399"/>
    <w:rsid w:val="00791040"/>
    <w:rsid w:val="007A0277"/>
    <w:rsid w:val="007A0A55"/>
    <w:rsid w:val="007B59A2"/>
    <w:rsid w:val="007D33D2"/>
    <w:rsid w:val="00800585"/>
    <w:rsid w:val="008161F8"/>
    <w:rsid w:val="00817741"/>
    <w:rsid w:val="00822B5D"/>
    <w:rsid w:val="00827E03"/>
    <w:rsid w:val="0084432B"/>
    <w:rsid w:val="00847EAA"/>
    <w:rsid w:val="00850D88"/>
    <w:rsid w:val="00855275"/>
    <w:rsid w:val="00865A71"/>
    <w:rsid w:val="00871180"/>
    <w:rsid w:val="0088050D"/>
    <w:rsid w:val="008B016C"/>
    <w:rsid w:val="008B029A"/>
    <w:rsid w:val="008B0E04"/>
    <w:rsid w:val="008C5528"/>
    <w:rsid w:val="008C5B24"/>
    <w:rsid w:val="008C799F"/>
    <w:rsid w:val="008D4B39"/>
    <w:rsid w:val="009001EC"/>
    <w:rsid w:val="00901C1B"/>
    <w:rsid w:val="00903382"/>
    <w:rsid w:val="00913E18"/>
    <w:rsid w:val="0092724D"/>
    <w:rsid w:val="009438E4"/>
    <w:rsid w:val="00951218"/>
    <w:rsid w:val="0097475C"/>
    <w:rsid w:val="0098182F"/>
    <w:rsid w:val="00985AA4"/>
    <w:rsid w:val="009947D7"/>
    <w:rsid w:val="009B15CC"/>
    <w:rsid w:val="009E4870"/>
    <w:rsid w:val="009E5D70"/>
    <w:rsid w:val="009F1E18"/>
    <w:rsid w:val="00A45AAE"/>
    <w:rsid w:val="00A47C6E"/>
    <w:rsid w:val="00A54CB0"/>
    <w:rsid w:val="00A56EF4"/>
    <w:rsid w:val="00A672B0"/>
    <w:rsid w:val="00A7296E"/>
    <w:rsid w:val="00A84B0E"/>
    <w:rsid w:val="00A936FE"/>
    <w:rsid w:val="00AB72FC"/>
    <w:rsid w:val="00AC5EED"/>
    <w:rsid w:val="00AD2413"/>
    <w:rsid w:val="00AD5F2B"/>
    <w:rsid w:val="00AD67B8"/>
    <w:rsid w:val="00AE139C"/>
    <w:rsid w:val="00AE4798"/>
    <w:rsid w:val="00AE537A"/>
    <w:rsid w:val="00AE6E68"/>
    <w:rsid w:val="00AF394A"/>
    <w:rsid w:val="00AF4A3B"/>
    <w:rsid w:val="00AF648C"/>
    <w:rsid w:val="00B0363D"/>
    <w:rsid w:val="00B03CB0"/>
    <w:rsid w:val="00B143E8"/>
    <w:rsid w:val="00B278AA"/>
    <w:rsid w:val="00B334FC"/>
    <w:rsid w:val="00B726DE"/>
    <w:rsid w:val="00B767F5"/>
    <w:rsid w:val="00B87238"/>
    <w:rsid w:val="00BB4051"/>
    <w:rsid w:val="00BB51C1"/>
    <w:rsid w:val="00BD2DCC"/>
    <w:rsid w:val="00BE2675"/>
    <w:rsid w:val="00BE2FB2"/>
    <w:rsid w:val="00BF044C"/>
    <w:rsid w:val="00C011C2"/>
    <w:rsid w:val="00C22D37"/>
    <w:rsid w:val="00C43593"/>
    <w:rsid w:val="00C56D2E"/>
    <w:rsid w:val="00C66CB4"/>
    <w:rsid w:val="00C736FE"/>
    <w:rsid w:val="00C84ED2"/>
    <w:rsid w:val="00CA508B"/>
    <w:rsid w:val="00CB70A1"/>
    <w:rsid w:val="00CB7552"/>
    <w:rsid w:val="00CC14D8"/>
    <w:rsid w:val="00CC1E8C"/>
    <w:rsid w:val="00CC6F58"/>
    <w:rsid w:val="00CE4C84"/>
    <w:rsid w:val="00CF553C"/>
    <w:rsid w:val="00D1041F"/>
    <w:rsid w:val="00D16A02"/>
    <w:rsid w:val="00D22657"/>
    <w:rsid w:val="00D34CDF"/>
    <w:rsid w:val="00D34E0A"/>
    <w:rsid w:val="00D726FD"/>
    <w:rsid w:val="00D80E7A"/>
    <w:rsid w:val="00D81027"/>
    <w:rsid w:val="00D9673E"/>
    <w:rsid w:val="00DA7DC9"/>
    <w:rsid w:val="00DB746D"/>
    <w:rsid w:val="00DC06F0"/>
    <w:rsid w:val="00DC72D2"/>
    <w:rsid w:val="00DD0AAF"/>
    <w:rsid w:val="00DD3A3D"/>
    <w:rsid w:val="00DF53EB"/>
    <w:rsid w:val="00E05DC3"/>
    <w:rsid w:val="00E06770"/>
    <w:rsid w:val="00E06910"/>
    <w:rsid w:val="00E075C5"/>
    <w:rsid w:val="00E15BBA"/>
    <w:rsid w:val="00E339C8"/>
    <w:rsid w:val="00E378A7"/>
    <w:rsid w:val="00E37A4D"/>
    <w:rsid w:val="00E508C0"/>
    <w:rsid w:val="00E5108A"/>
    <w:rsid w:val="00E5469E"/>
    <w:rsid w:val="00E738FC"/>
    <w:rsid w:val="00E9662A"/>
    <w:rsid w:val="00EA0101"/>
    <w:rsid w:val="00EA0588"/>
    <w:rsid w:val="00EA65DD"/>
    <w:rsid w:val="00EC1029"/>
    <w:rsid w:val="00EC256A"/>
    <w:rsid w:val="00EF125C"/>
    <w:rsid w:val="00EF3DDE"/>
    <w:rsid w:val="00F0218B"/>
    <w:rsid w:val="00F02554"/>
    <w:rsid w:val="00F02932"/>
    <w:rsid w:val="00F15EDF"/>
    <w:rsid w:val="00F16678"/>
    <w:rsid w:val="00F41C8A"/>
    <w:rsid w:val="00F51E26"/>
    <w:rsid w:val="00F5745C"/>
    <w:rsid w:val="00F730EA"/>
    <w:rsid w:val="00F8403D"/>
    <w:rsid w:val="00FA26A9"/>
    <w:rsid w:val="00FA3F74"/>
    <w:rsid w:val="00FA7A1A"/>
    <w:rsid w:val="00FC7D13"/>
    <w:rsid w:val="00FD545B"/>
    <w:rsid w:val="00FF2C1A"/>
    <w:rsid w:val="00FF42AF"/>
    <w:rsid w:val="020E02AA"/>
    <w:rsid w:val="024F7D9B"/>
    <w:rsid w:val="03E80687"/>
    <w:rsid w:val="03F4702C"/>
    <w:rsid w:val="07BBCCC1"/>
    <w:rsid w:val="0AB95149"/>
    <w:rsid w:val="0BF4406D"/>
    <w:rsid w:val="0C282887"/>
    <w:rsid w:val="0FC862F9"/>
    <w:rsid w:val="0FE60001"/>
    <w:rsid w:val="13C7475D"/>
    <w:rsid w:val="13E1581F"/>
    <w:rsid w:val="14E530ED"/>
    <w:rsid w:val="16970735"/>
    <w:rsid w:val="19EF65D1"/>
    <w:rsid w:val="1DE92761"/>
    <w:rsid w:val="1E0646F0"/>
    <w:rsid w:val="1E5906A7"/>
    <w:rsid w:val="1F7F57CF"/>
    <w:rsid w:val="263373D6"/>
    <w:rsid w:val="27A24E6D"/>
    <w:rsid w:val="2A8A2314"/>
    <w:rsid w:val="30665FF5"/>
    <w:rsid w:val="32EB1476"/>
    <w:rsid w:val="33020738"/>
    <w:rsid w:val="35984FC0"/>
    <w:rsid w:val="35DF2E83"/>
    <w:rsid w:val="395C1320"/>
    <w:rsid w:val="3A0866F7"/>
    <w:rsid w:val="3E5500EC"/>
    <w:rsid w:val="445F3A72"/>
    <w:rsid w:val="46113D93"/>
    <w:rsid w:val="47CD163B"/>
    <w:rsid w:val="4BE44913"/>
    <w:rsid w:val="50F1639A"/>
    <w:rsid w:val="5292702A"/>
    <w:rsid w:val="54176117"/>
    <w:rsid w:val="573568B4"/>
    <w:rsid w:val="59B241EC"/>
    <w:rsid w:val="5B866B2C"/>
    <w:rsid w:val="5F5C6A78"/>
    <w:rsid w:val="6721056B"/>
    <w:rsid w:val="68543CCD"/>
    <w:rsid w:val="6C3D64DF"/>
    <w:rsid w:val="754B7577"/>
    <w:rsid w:val="75F57767"/>
    <w:rsid w:val="768117B8"/>
    <w:rsid w:val="769D0F38"/>
    <w:rsid w:val="76C07AF1"/>
    <w:rsid w:val="7788609C"/>
    <w:rsid w:val="7C451EAA"/>
    <w:rsid w:val="7EBF4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5"/>
    <w:qFormat/>
    <w:uiPriority w:val="99"/>
    <w:pPr>
      <w:keepNext/>
      <w:keepLines/>
      <w:widowControl/>
      <w:adjustRightInd w:val="0"/>
      <w:snapToGrid w:val="0"/>
      <w:spacing w:before="340" w:after="330" w:line="578" w:lineRule="auto"/>
      <w:jc w:val="left"/>
      <w:outlineLvl w:val="0"/>
    </w:pPr>
    <w:rPr>
      <w:rFonts w:ascii="Tahoma" w:hAnsi="Tahoma" w:eastAsia="微软雅黑"/>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Body Text"/>
    <w:basedOn w:val="1"/>
    <w:link w:val="24"/>
    <w:semiHidden/>
    <w:unhideWhenUsed/>
    <w:qFormat/>
    <w:uiPriority w:val="99"/>
    <w:pPr>
      <w:spacing w:after="120"/>
    </w:pPr>
  </w:style>
  <w:style w:type="paragraph" w:styleId="5">
    <w:name w:val="Body Text Indent"/>
    <w:basedOn w:val="1"/>
    <w:link w:val="23"/>
    <w:qFormat/>
    <w:uiPriority w:val="0"/>
    <w:pPr>
      <w:ind w:firstLine="640" w:firstLineChars="200"/>
    </w:pPr>
    <w:rPr>
      <w:rFonts w:eastAsia="仿宋_GB2312"/>
    </w:rPr>
  </w:style>
  <w:style w:type="paragraph" w:styleId="6">
    <w:name w:val="Plain Text"/>
    <w:basedOn w:val="1"/>
    <w:link w:val="22"/>
    <w:qFormat/>
    <w:uiPriority w:val="99"/>
    <w:rPr>
      <w:rFonts w:ascii="宋体" w:hAnsi="Courier New" w:cs="宋体" w:eastAsiaTheme="minorEastAsia"/>
      <w:sz w:val="21"/>
      <w:szCs w:val="21"/>
    </w:rPr>
  </w:style>
  <w:style w:type="paragraph" w:styleId="7">
    <w:name w:val="Date"/>
    <w:basedOn w:val="1"/>
    <w:next w:val="1"/>
    <w:link w:val="20"/>
    <w:unhideWhenUsed/>
    <w:qFormat/>
    <w:uiPriority w:val="0"/>
    <w:pPr>
      <w:ind w:left="100" w:leftChars="2500"/>
    </w:pPr>
  </w:style>
  <w:style w:type="paragraph" w:styleId="8">
    <w:name w:val="Body Text Indent 2"/>
    <w:basedOn w:val="1"/>
    <w:link w:val="26"/>
    <w:unhideWhenUsed/>
    <w:qFormat/>
    <w:uiPriority w:val="99"/>
    <w:pPr>
      <w:spacing w:after="120" w:line="480" w:lineRule="auto"/>
      <w:ind w:left="420" w:leftChars="200"/>
    </w:pPr>
  </w:style>
  <w:style w:type="paragraph" w:styleId="9">
    <w:name w:val="Balloon Text"/>
    <w:basedOn w:val="1"/>
    <w:link w:val="29"/>
    <w:semiHidden/>
    <w:qFormat/>
    <w:uiPriority w:val="0"/>
    <w:rPr>
      <w:rFonts w:eastAsia="宋体"/>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character" w:styleId="15">
    <w:name w:val="Strong"/>
    <w:basedOn w:val="14"/>
    <w:qFormat/>
    <w:uiPriority w:val="99"/>
    <w:rPr>
      <w:rFonts w:cs="Times New Roman"/>
      <w:b/>
      <w:bCs/>
    </w:rPr>
  </w:style>
  <w:style w:type="character" w:styleId="16">
    <w:name w:val="page number"/>
    <w:basedOn w:val="14"/>
    <w:qFormat/>
    <w:uiPriority w:val="0"/>
  </w:style>
  <w:style w:type="character" w:styleId="17">
    <w:name w:val="Hyperlink"/>
    <w:basedOn w:val="14"/>
    <w:qFormat/>
    <w:uiPriority w:val="99"/>
    <w:rPr>
      <w:rFonts w:cs="Times New Roman"/>
      <w:color w:val="0000FF"/>
      <w:u w:val="single"/>
    </w:rPr>
  </w:style>
  <w:style w:type="character" w:customStyle="1" w:styleId="18">
    <w:name w:val="页眉 Char"/>
    <w:basedOn w:val="14"/>
    <w:link w:val="11"/>
    <w:semiHidden/>
    <w:qFormat/>
    <w:uiPriority w:val="99"/>
    <w:rPr>
      <w:sz w:val="18"/>
      <w:szCs w:val="18"/>
    </w:rPr>
  </w:style>
  <w:style w:type="character" w:customStyle="1" w:styleId="19">
    <w:name w:val="页脚 Char"/>
    <w:basedOn w:val="14"/>
    <w:link w:val="10"/>
    <w:qFormat/>
    <w:uiPriority w:val="99"/>
    <w:rPr>
      <w:sz w:val="18"/>
      <w:szCs w:val="18"/>
    </w:rPr>
  </w:style>
  <w:style w:type="character" w:customStyle="1" w:styleId="20">
    <w:name w:val="日期 Char"/>
    <w:basedOn w:val="14"/>
    <w:link w:val="7"/>
    <w:semiHidden/>
    <w:qFormat/>
    <w:uiPriority w:val="99"/>
    <w:rPr>
      <w:rFonts w:ascii="Times New Roman" w:hAnsi="Times New Roman" w:eastAsia="方正仿宋_GBK" w:cs="Times New Roman"/>
      <w:sz w:val="32"/>
      <w:szCs w:val="20"/>
    </w:rPr>
  </w:style>
  <w:style w:type="character" w:customStyle="1" w:styleId="21">
    <w:name w:val="纯文本 Char"/>
    <w:qFormat/>
    <w:locked/>
    <w:uiPriority w:val="99"/>
    <w:rPr>
      <w:rFonts w:ascii="宋体" w:hAnsi="Courier New" w:cs="宋体"/>
      <w:szCs w:val="21"/>
    </w:rPr>
  </w:style>
  <w:style w:type="character" w:customStyle="1" w:styleId="22">
    <w:name w:val="纯文本 Char1"/>
    <w:basedOn w:val="14"/>
    <w:link w:val="6"/>
    <w:semiHidden/>
    <w:qFormat/>
    <w:uiPriority w:val="99"/>
    <w:rPr>
      <w:rFonts w:ascii="宋体" w:hAnsi="Courier New" w:eastAsia="宋体" w:cs="Courier New"/>
      <w:szCs w:val="21"/>
    </w:rPr>
  </w:style>
  <w:style w:type="character" w:customStyle="1" w:styleId="23">
    <w:name w:val="正文文本缩进 Char"/>
    <w:basedOn w:val="14"/>
    <w:link w:val="5"/>
    <w:qFormat/>
    <w:uiPriority w:val="0"/>
    <w:rPr>
      <w:rFonts w:ascii="Times New Roman" w:hAnsi="Times New Roman" w:eastAsia="仿宋_GB2312" w:cs="Times New Roman"/>
      <w:sz w:val="32"/>
      <w:szCs w:val="20"/>
    </w:rPr>
  </w:style>
  <w:style w:type="character" w:customStyle="1" w:styleId="24">
    <w:name w:val="正文文本 Char"/>
    <w:basedOn w:val="14"/>
    <w:link w:val="4"/>
    <w:semiHidden/>
    <w:qFormat/>
    <w:uiPriority w:val="99"/>
    <w:rPr>
      <w:rFonts w:ascii="Times New Roman" w:hAnsi="Times New Roman" w:eastAsia="方正仿宋_GBK" w:cs="Times New Roman"/>
      <w:sz w:val="32"/>
      <w:szCs w:val="20"/>
    </w:rPr>
  </w:style>
  <w:style w:type="character" w:customStyle="1" w:styleId="25">
    <w:name w:val="标题 1 Char"/>
    <w:basedOn w:val="14"/>
    <w:link w:val="3"/>
    <w:qFormat/>
    <w:uiPriority w:val="99"/>
    <w:rPr>
      <w:rFonts w:ascii="Tahoma" w:hAnsi="Tahoma" w:eastAsia="微软雅黑" w:cs="Times New Roman"/>
      <w:b/>
      <w:bCs/>
      <w:kern w:val="44"/>
      <w:sz w:val="44"/>
      <w:szCs w:val="44"/>
    </w:rPr>
  </w:style>
  <w:style w:type="character" w:customStyle="1" w:styleId="26">
    <w:name w:val="正文文本缩进 2 Char"/>
    <w:basedOn w:val="14"/>
    <w:link w:val="8"/>
    <w:qFormat/>
    <w:uiPriority w:val="99"/>
    <w:rPr>
      <w:rFonts w:ascii="Times New Roman" w:hAnsi="Times New Roman" w:eastAsia="方正仿宋_GBK" w:cs="Times New Roman"/>
      <w:sz w:val="32"/>
      <w:szCs w:val="20"/>
    </w:rPr>
  </w:style>
  <w:style w:type="paragraph" w:customStyle="1" w:styleId="27">
    <w:name w:val="p0"/>
    <w:basedOn w:val="1"/>
    <w:qFormat/>
    <w:uiPriority w:val="0"/>
    <w:pPr>
      <w:widowControl/>
    </w:pPr>
    <w:rPr>
      <w:rFonts w:eastAsia="宋体"/>
      <w:kern w:val="0"/>
      <w:sz w:val="21"/>
      <w:szCs w:val="21"/>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批注框文本 Char"/>
    <w:basedOn w:val="14"/>
    <w:link w:val="9"/>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xiaoniu</Company>
  <Pages>6</Pages>
  <Words>1150</Words>
  <Characters>1182</Characters>
  <Lines>9</Lines>
  <Paragraphs>2</Paragraphs>
  <TotalTime>0</TotalTime>
  <ScaleCrop>false</ScaleCrop>
  <LinksUpToDate>false</LinksUpToDate>
  <CharactersWithSpaces>1213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2020-07-07T17:25:00Z</dcterms:created>
  <dc:creator>xiaoniu</dc:creator>
  <cp:lastModifiedBy>fengdu</cp:lastModifiedBy>
  <cp:lastPrinted>2020-03-24T01:04:00Z</cp:lastPrinted>
  <dcterms:modified xsi:type="dcterms:W3CDTF">2023-12-17T18:44:46Z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2A8DEDCA16B14D70B12256D807F023CD_12</vt:lpwstr>
  </property>
</Properties>
</file>