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BF" w:rsidRPr="00B602BF" w:rsidRDefault="00B602BF" w:rsidP="00B602BF">
      <w:pPr>
        <w:pStyle w:val="a5"/>
        <w:shd w:val="clear" w:color="auto" w:fill="FFFFFF"/>
        <w:snapToGrid w:val="0"/>
        <w:spacing w:before="0" w:beforeAutospacing="0" w:after="0" w:afterAutospacing="0" w:line="574" w:lineRule="exact"/>
        <w:ind w:firstLine="645"/>
        <w:jc w:val="both"/>
        <w:rPr>
          <w:rFonts w:ascii="方正仿宋_GBK" w:eastAsia="方正仿宋_GBK" w:hAnsi="Arial" w:cs="Arial" w:hint="eastAsia"/>
          <w:color w:val="000000"/>
          <w:sz w:val="32"/>
          <w:szCs w:val="32"/>
        </w:rPr>
      </w:pPr>
      <w:r w:rsidRPr="00B602BF">
        <w:rPr>
          <w:rStyle w:val="a6"/>
          <w:rFonts w:ascii="方正仿宋_GBK" w:eastAsia="方正仿宋_GBK" w:cs="Arial" w:hint="eastAsia"/>
          <w:color w:val="212121"/>
          <w:sz w:val="32"/>
          <w:szCs w:val="32"/>
        </w:rPr>
        <w:t>一、单位基本情况</w:t>
      </w:r>
    </w:p>
    <w:p w:rsidR="00B602BF" w:rsidRPr="00B602BF" w:rsidRDefault="00B602BF" w:rsidP="00B602BF">
      <w:pPr>
        <w:pStyle w:val="a5"/>
        <w:shd w:val="clear" w:color="auto" w:fill="FFFFFF"/>
        <w:snapToGrid w:val="0"/>
        <w:spacing w:before="0" w:beforeAutospacing="0" w:after="0" w:afterAutospacing="0" w:line="574" w:lineRule="exact"/>
        <w:ind w:firstLine="630"/>
        <w:jc w:val="both"/>
        <w:rPr>
          <w:rFonts w:ascii="方正仿宋_GBK" w:eastAsia="方正仿宋_GBK" w:hAnsi="Arial" w:cs="Arial" w:hint="eastAsia"/>
          <w:color w:val="000000"/>
          <w:sz w:val="32"/>
          <w:szCs w:val="32"/>
        </w:rPr>
      </w:pPr>
      <w:r w:rsidRPr="00B602BF">
        <w:rPr>
          <w:rFonts w:ascii="方正仿宋_GBK" w:eastAsia="方正仿宋_GBK" w:cs="Arial" w:hint="eastAsia"/>
          <w:color w:val="212121"/>
          <w:sz w:val="32"/>
          <w:szCs w:val="32"/>
        </w:rPr>
        <w:t>南天湖镇2018年政府预算包</w:t>
      </w:r>
      <w:bookmarkStart w:id="0" w:name="_GoBack"/>
      <w:bookmarkEnd w:id="0"/>
      <w:r w:rsidRPr="00B602BF">
        <w:rPr>
          <w:rFonts w:ascii="方正仿宋_GBK" w:eastAsia="方正仿宋_GBK" w:cs="Arial" w:hint="eastAsia"/>
          <w:color w:val="212121"/>
          <w:sz w:val="32"/>
          <w:szCs w:val="32"/>
        </w:rPr>
        <w:t>含6个行政事业单位，其中行政单位1个，事业单位5个，所辖1个居委，9个村民委员会，总人口18876人，行政事业单位在职人员41人，其中行政22人、事业19人，退休人员12人，大学生村官4人，遗属人员4人，优抚补助人员14人，襄渝铁路民工9人，三无人员36人，五保供养41人，村社干部125人，本土人才9人。</w:t>
      </w:r>
    </w:p>
    <w:p w:rsidR="00B602BF" w:rsidRPr="00B602BF" w:rsidRDefault="00B602BF" w:rsidP="00B602BF">
      <w:pPr>
        <w:pStyle w:val="a5"/>
        <w:shd w:val="clear" w:color="auto" w:fill="FFFFFF"/>
        <w:snapToGrid w:val="0"/>
        <w:spacing w:before="0" w:beforeAutospacing="0" w:after="0" w:afterAutospacing="0" w:line="574" w:lineRule="exact"/>
        <w:ind w:firstLine="645"/>
        <w:jc w:val="both"/>
        <w:rPr>
          <w:rFonts w:ascii="方正仿宋_GBK" w:eastAsia="方正仿宋_GBK" w:hAnsi="Arial" w:cs="Arial" w:hint="eastAsia"/>
          <w:color w:val="000000"/>
          <w:sz w:val="32"/>
          <w:szCs w:val="32"/>
        </w:rPr>
      </w:pPr>
      <w:r w:rsidRPr="00B602BF">
        <w:rPr>
          <w:rStyle w:val="a6"/>
          <w:rFonts w:ascii="方正仿宋_GBK" w:eastAsia="方正仿宋_GBK" w:cs="Arial" w:hint="eastAsia"/>
          <w:color w:val="212121"/>
          <w:sz w:val="32"/>
          <w:szCs w:val="32"/>
        </w:rPr>
        <w:t>二、部门预算情况说明</w:t>
      </w:r>
    </w:p>
    <w:p w:rsidR="00B602BF" w:rsidRPr="00B602BF" w:rsidRDefault="00B602BF" w:rsidP="00B602BF">
      <w:pPr>
        <w:pStyle w:val="a5"/>
        <w:shd w:val="clear" w:color="auto" w:fill="FFFFFF"/>
        <w:snapToGrid w:val="0"/>
        <w:spacing w:before="0" w:beforeAutospacing="0" w:after="0" w:afterAutospacing="0" w:line="574" w:lineRule="exact"/>
        <w:ind w:firstLine="630"/>
        <w:jc w:val="both"/>
        <w:rPr>
          <w:rFonts w:ascii="方正仿宋_GBK" w:eastAsia="方正仿宋_GBK" w:hAnsi="Arial" w:cs="Arial" w:hint="eastAsia"/>
          <w:color w:val="000000"/>
          <w:sz w:val="32"/>
          <w:szCs w:val="32"/>
        </w:rPr>
      </w:pPr>
      <w:r w:rsidRPr="00B602BF">
        <w:rPr>
          <w:rFonts w:ascii="方正仿宋_GBK" w:eastAsia="方正仿宋_GBK" w:cs="Arial" w:hint="eastAsia"/>
          <w:color w:val="212121"/>
          <w:sz w:val="32"/>
          <w:szCs w:val="32"/>
        </w:rPr>
        <w:t>2018年一般公共预算财政拨款收入 1244.47万元，一般公共预算财政拨款支出 1244.47万元，比2017年增加167.64 万元。其中：基本支出1108.57万元，比2017年增加238.45 万元，主要原因是行政事业单位职工工资调资、新增人员和将个人和家庭补助的支出列为了基本支出，主要用于保障在职人员工资福利及社会保险缴费，离退休人员离退休费及优抚、三无、五保等生活补助，保障部门正常运转的各项商品服务支出；项目支出135.90万元，比2016年减少70.81 万元，主要原因是基础设施项目已竣工，阶段性工作减少。</w:t>
      </w:r>
    </w:p>
    <w:p w:rsidR="00B602BF" w:rsidRPr="00B602BF" w:rsidRDefault="00B602BF" w:rsidP="00B602BF">
      <w:pPr>
        <w:pStyle w:val="a5"/>
        <w:shd w:val="clear" w:color="auto" w:fill="FFFFFF"/>
        <w:snapToGrid w:val="0"/>
        <w:spacing w:before="0" w:beforeAutospacing="0" w:after="0" w:afterAutospacing="0" w:line="574" w:lineRule="exact"/>
        <w:ind w:firstLine="630"/>
        <w:jc w:val="both"/>
        <w:rPr>
          <w:rFonts w:ascii="方正仿宋_GBK" w:eastAsia="方正仿宋_GBK" w:hAnsi="Arial" w:cs="Arial" w:hint="eastAsia"/>
          <w:color w:val="000000"/>
          <w:sz w:val="32"/>
          <w:szCs w:val="32"/>
        </w:rPr>
      </w:pPr>
      <w:r w:rsidRPr="00B602BF">
        <w:rPr>
          <w:rFonts w:ascii="方正仿宋_GBK" w:eastAsia="方正仿宋_GBK" w:cs="Arial" w:hint="eastAsia"/>
          <w:color w:val="212121"/>
          <w:sz w:val="32"/>
          <w:szCs w:val="32"/>
        </w:rPr>
        <w:t>（一）基本支出1108.57万元中一是工资福利支出512.08万元，包括基本工资142.40万元，津贴补贴150.49万元，奖金11.56万元，社会保障缴费111.74万元，住房公积金36.53万元，其他工资福利支出59.36万元（大学生村官补助18.36万元，在职人员绩效目标考核41万元） 。二是商品服务支出295.66 万</w:t>
      </w:r>
      <w:r w:rsidRPr="00B602BF">
        <w:rPr>
          <w:rFonts w:ascii="方正仿宋_GBK" w:eastAsia="方正仿宋_GBK" w:cs="Arial" w:hint="eastAsia"/>
          <w:color w:val="212121"/>
          <w:sz w:val="32"/>
          <w:szCs w:val="32"/>
        </w:rPr>
        <w:lastRenderedPageBreak/>
        <w:t>元，其中办公费164.90万元，差旅费78万元，培训费4.84万元，公务接待费23.00万元，公务用车运行维护费12.00万元，工会经费6.46万元，福利费6.46万元。三是对个人和家庭的补助300.83，其中退休费12.00万元（离退休人员健康休养费），抚恤金11.58万元（襄渝伤残人员补助9.43万元和遗属补助2.15万元），生活补助189.65万元（村干部报酬及保险118.85万元，村级办公费15.30万元，老党员补助18.27万元，离任村干部报酬7.45万元，优抚人员补助29.78万元，），救济69.42万元（三无人员补助28.86万元和五保户人员补助40.56万元），奖励金0.05（独生子女费）万元，其他对个人和家庭补助18.13万元（其他人员补助）。</w:t>
      </w:r>
    </w:p>
    <w:p w:rsidR="00B602BF" w:rsidRPr="00B602BF" w:rsidRDefault="00B602BF" w:rsidP="00B602BF">
      <w:pPr>
        <w:pStyle w:val="a5"/>
        <w:shd w:val="clear" w:color="auto" w:fill="FFFFFF"/>
        <w:snapToGrid w:val="0"/>
        <w:spacing w:before="0" w:beforeAutospacing="0" w:after="0" w:afterAutospacing="0" w:line="574" w:lineRule="exact"/>
        <w:ind w:firstLine="630"/>
        <w:jc w:val="both"/>
        <w:rPr>
          <w:rFonts w:ascii="方正仿宋_GBK" w:eastAsia="方正仿宋_GBK" w:hAnsi="Arial" w:cs="Arial" w:hint="eastAsia"/>
          <w:color w:val="000000"/>
          <w:sz w:val="32"/>
          <w:szCs w:val="32"/>
        </w:rPr>
      </w:pPr>
      <w:r w:rsidRPr="00B602BF">
        <w:rPr>
          <w:rFonts w:ascii="方正仿宋_GBK" w:eastAsia="方正仿宋_GBK" w:cs="Arial" w:hint="eastAsia"/>
          <w:color w:val="212121"/>
          <w:sz w:val="32"/>
          <w:szCs w:val="32"/>
        </w:rPr>
        <w:t>（二）项目支出135.90万元中人民代表大会会议费3.00万元，县镇人大代表活动会1.00万元，安全信访事务5.00万元，产业发展规划编制2.00万元，村级组织阵地建设1.00万元，党员远程教育及镇</w:t>
      </w:r>
      <w:proofErr w:type="gramStart"/>
      <w:r w:rsidRPr="00B602BF">
        <w:rPr>
          <w:rFonts w:ascii="方正仿宋_GBK" w:eastAsia="方正仿宋_GBK" w:cs="Arial" w:hint="eastAsia"/>
          <w:color w:val="212121"/>
          <w:sz w:val="32"/>
          <w:szCs w:val="32"/>
        </w:rPr>
        <w:t>村网络</w:t>
      </w:r>
      <w:proofErr w:type="gramEnd"/>
      <w:r w:rsidRPr="00B602BF">
        <w:rPr>
          <w:rFonts w:ascii="方正仿宋_GBK" w:eastAsia="方正仿宋_GBK" w:cs="Arial" w:hint="eastAsia"/>
          <w:color w:val="212121"/>
          <w:sz w:val="32"/>
          <w:szCs w:val="32"/>
        </w:rPr>
        <w:t>安全建设1.00万元，法律咨询服务费1.00万元，法治宣传0.5万元，水务工作2.00万元，脱贫攻坚3.00万元，环境保护与整治工作1.00万元，组织、纪检工作1.00万元，两</w:t>
      </w:r>
      <w:proofErr w:type="gramStart"/>
      <w:r w:rsidRPr="00B602BF">
        <w:rPr>
          <w:rFonts w:ascii="方正仿宋_GBK" w:eastAsia="方正仿宋_GBK" w:cs="Arial" w:hint="eastAsia"/>
          <w:color w:val="212121"/>
          <w:sz w:val="32"/>
          <w:szCs w:val="32"/>
        </w:rPr>
        <w:t>劳</w:t>
      </w:r>
      <w:proofErr w:type="gramEnd"/>
      <w:r w:rsidRPr="00B602BF">
        <w:rPr>
          <w:rFonts w:ascii="方正仿宋_GBK" w:eastAsia="方正仿宋_GBK" w:cs="Arial" w:hint="eastAsia"/>
          <w:color w:val="212121"/>
          <w:sz w:val="32"/>
          <w:szCs w:val="32"/>
        </w:rPr>
        <w:t>释放人员管理0.2万元，旅游开发及招商引资3万元，民政、残疾、老龄活动1.00万元，农业技术推广、病虫害防治1.00万元，平安建设0.5万元，森林防火、应急演练3.00万元，社会治安综合治理0.5万元，统计、普查工作1.00万元，统一战线工作1.00万元，突发事件应急1.00万元，团委妇联关工委</w:t>
      </w:r>
      <w:r w:rsidRPr="00B602BF">
        <w:rPr>
          <w:rFonts w:ascii="方正仿宋_GBK" w:eastAsia="方正仿宋_GBK" w:cs="Arial" w:hint="eastAsia"/>
          <w:color w:val="212121"/>
          <w:sz w:val="32"/>
          <w:szCs w:val="32"/>
        </w:rPr>
        <w:lastRenderedPageBreak/>
        <w:t>0.5万元，文化体育活动2.00万元，计划生育工作1.00万元，镇村两级调解委员会成员培训0.5万元，农村交通建设2.00万元，临时人员工资68万元，年休假补助15万元，预备费12.20万元。</w:t>
      </w:r>
    </w:p>
    <w:p w:rsidR="00B602BF" w:rsidRPr="00B602BF" w:rsidRDefault="00B602BF" w:rsidP="00B602BF">
      <w:pPr>
        <w:pStyle w:val="a5"/>
        <w:shd w:val="clear" w:color="auto" w:fill="FFFFFF"/>
        <w:snapToGrid w:val="0"/>
        <w:spacing w:before="0" w:beforeAutospacing="0" w:after="0" w:afterAutospacing="0" w:line="574" w:lineRule="exact"/>
        <w:ind w:firstLine="630"/>
        <w:jc w:val="both"/>
        <w:rPr>
          <w:rFonts w:ascii="方正仿宋_GBK" w:eastAsia="方正仿宋_GBK" w:hAnsi="Arial" w:cs="Arial" w:hint="eastAsia"/>
          <w:color w:val="000000"/>
          <w:sz w:val="32"/>
          <w:szCs w:val="32"/>
        </w:rPr>
      </w:pPr>
      <w:r w:rsidRPr="00B602BF">
        <w:rPr>
          <w:rFonts w:ascii="方正仿宋_GBK" w:eastAsia="方正仿宋_GBK" w:cs="Arial" w:hint="eastAsia"/>
          <w:color w:val="212121"/>
          <w:sz w:val="32"/>
          <w:szCs w:val="32"/>
        </w:rPr>
        <w:t>三、</w:t>
      </w:r>
      <w:r w:rsidRPr="00B602BF">
        <w:rPr>
          <w:rStyle w:val="a6"/>
          <w:rFonts w:ascii="方正仿宋_GBK" w:eastAsia="方正仿宋_GBK" w:cs="Arial" w:hint="eastAsia"/>
          <w:color w:val="212121"/>
          <w:sz w:val="32"/>
          <w:szCs w:val="32"/>
        </w:rPr>
        <w:t>“三公”经费情况说明</w:t>
      </w:r>
    </w:p>
    <w:p w:rsidR="00642BE7" w:rsidRPr="00B602BF" w:rsidRDefault="00B602BF" w:rsidP="00B602BF">
      <w:pPr>
        <w:pStyle w:val="a5"/>
        <w:snapToGrid w:val="0"/>
        <w:spacing w:before="0" w:beforeAutospacing="0" w:after="0" w:afterAutospacing="0" w:line="574" w:lineRule="exact"/>
        <w:jc w:val="both"/>
        <w:rPr>
          <w:rFonts w:ascii="方正仿宋_GBK" w:eastAsia="方正仿宋_GBK" w:hAnsi="Arial" w:cs="Arial" w:hint="eastAsia"/>
          <w:color w:val="000000"/>
          <w:sz w:val="32"/>
          <w:szCs w:val="32"/>
        </w:rPr>
      </w:pPr>
      <w:r w:rsidRPr="00B602BF">
        <w:rPr>
          <w:rFonts w:ascii="方正仿宋_GBK" w:eastAsia="方正仿宋_GBK" w:cs="Arial" w:hint="eastAsia"/>
          <w:color w:val="212121"/>
          <w:sz w:val="32"/>
          <w:szCs w:val="32"/>
        </w:rPr>
        <w:t>2018年“三公”经费预算 35 万元，比2017年减少1 万元。其中：公务接待费 23 万元，公务用车运行维护费12万元。</w:t>
      </w:r>
      <w:r w:rsidRPr="00B602BF">
        <w:rPr>
          <w:rFonts w:ascii="方正仿宋_GBK" w:eastAsia="方正仿宋_GBK" w:cs="Arial" w:hint="eastAsia"/>
          <w:color w:val="212121"/>
          <w:sz w:val="32"/>
          <w:szCs w:val="32"/>
        </w:rPr>
        <w:t> </w:t>
      </w:r>
      <w:r w:rsidRPr="00B602BF">
        <w:rPr>
          <w:rFonts w:ascii="方正仿宋_GBK" w:eastAsia="方正仿宋_GBK" w:cs="Arial" w:hint="eastAsia"/>
          <w:color w:val="212121"/>
          <w:sz w:val="32"/>
          <w:szCs w:val="32"/>
        </w:rPr>
        <w:t> </w:t>
      </w:r>
    </w:p>
    <w:sectPr w:rsidR="00642BE7" w:rsidRPr="00B602BF" w:rsidSect="00B60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EA" w:rsidRDefault="009B62EA" w:rsidP="00B602BF">
      <w:r>
        <w:separator/>
      </w:r>
    </w:p>
  </w:endnote>
  <w:endnote w:type="continuationSeparator" w:id="0">
    <w:p w:rsidR="009B62EA" w:rsidRDefault="009B62EA" w:rsidP="00B6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BF" w:rsidRDefault="00B602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BF" w:rsidRDefault="00B602B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BF" w:rsidRDefault="00B602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EA" w:rsidRDefault="009B62EA" w:rsidP="00B602BF">
      <w:r>
        <w:separator/>
      </w:r>
    </w:p>
  </w:footnote>
  <w:footnote w:type="continuationSeparator" w:id="0">
    <w:p w:rsidR="009B62EA" w:rsidRDefault="009B62EA" w:rsidP="00B60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BF" w:rsidRDefault="00B602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BF" w:rsidRDefault="00B602BF" w:rsidP="00B602B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BF" w:rsidRDefault="00B602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D5"/>
    <w:rsid w:val="00642BE7"/>
    <w:rsid w:val="009B01D5"/>
    <w:rsid w:val="009B62EA"/>
    <w:rsid w:val="00B6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2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2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B602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602BF"/>
    <w:rPr>
      <w:b/>
      <w:bCs/>
    </w:rPr>
  </w:style>
  <w:style w:type="paragraph" w:customStyle="1" w:styleId="insertfiletag">
    <w:name w:val="insertfiletag"/>
    <w:basedOn w:val="a"/>
    <w:rsid w:val="00B602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2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2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B602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602BF"/>
    <w:rPr>
      <w:b/>
      <w:bCs/>
    </w:rPr>
  </w:style>
  <w:style w:type="paragraph" w:customStyle="1" w:styleId="insertfiletag">
    <w:name w:val="insertfiletag"/>
    <w:basedOn w:val="a"/>
    <w:rsid w:val="00B602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2023-12-04T08:45:00Z</dcterms:created>
  <dcterms:modified xsi:type="dcterms:W3CDTF">2023-12-04T08:47:00Z</dcterms:modified>
</cp:coreProperties>
</file>