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BF5F">
      <w:pPr>
        <w:pStyle w:val="7"/>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丰都县南天湖镇人民政府</w:t>
      </w:r>
    </w:p>
    <w:p w14:paraId="2386BE6A">
      <w:pPr>
        <w:pStyle w:val="7"/>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05D1B73F">
      <w:pPr>
        <w:pStyle w:val="7"/>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p>
    <w:p w14:paraId="70495BA3">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一、部门基本情况</w:t>
      </w:r>
    </w:p>
    <w:p w14:paraId="7E5065BB">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（一）职能职责</w:t>
      </w:r>
    </w:p>
    <w:p w14:paraId="7A38EDC8">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1. 执行本级人民代表大会决议以及上级国家行政机关的决定和命令；</w:t>
      </w:r>
    </w:p>
    <w:p w14:paraId="5D2A73ED">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2. 执行全镇的社会和经济发展计划、预算，管理辖区内的经济、教育、科技、文化、卫生、体育事业和财政、民政、治安、人民调解、安全生产监督管理、移民开发、计划生育等行政工作；</w:t>
      </w:r>
    </w:p>
    <w:p w14:paraId="0B567B9E">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3. 保护社会主义的全民所有财产和劳动群众集体所有财产，保护公民私人所有的合法财产，维护社会秩序，保障公民的人身权利、民主权利和其他权利；</w:t>
      </w:r>
    </w:p>
    <w:p w14:paraId="0C566E00">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4. 保护各种经济组织的合法权益；</w:t>
      </w:r>
    </w:p>
    <w:p w14:paraId="31236284">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5. 贯彻执行党和国家的民族宗教政策，保障少数民族的权利和尊重少数民族的风俗习惯，尊重民族宗教信仰；</w:t>
      </w:r>
    </w:p>
    <w:p w14:paraId="03EF3513">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6. 保障宪法和法律赋予妇女的男女平等、婚姻自由等各项权利；</w:t>
      </w:r>
    </w:p>
    <w:p w14:paraId="5B6D33C3">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7. 接待办理人民群众来信来访，真实反映群众的意见和要求，保障地区稳定；</w:t>
      </w:r>
    </w:p>
    <w:p w14:paraId="3907E014">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8. 承办上级党委、政府和镇党委交办的其他工作。</w:t>
      </w:r>
    </w:p>
    <w:p w14:paraId="16955B29">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（二）机构设置</w:t>
      </w:r>
    </w:p>
    <w:p w14:paraId="6384B5F6">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综合办事机构5个，分别是基层治理综合指挥室、党的建设办公室、经济发展办公室、民生服务办公室、平安法治办公室。下设事业单位5个，分别是便民服务中心、新时代文明实践服务中心、产业发展服务中心、村镇建设服务中心、综合行政执法大队。</w:t>
      </w:r>
    </w:p>
    <w:p w14:paraId="4458D58D">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二、部门决算收支情况说明</w:t>
      </w:r>
    </w:p>
    <w:p w14:paraId="3A721A04">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（一）收入支出决算总体情况说明。</w:t>
      </w:r>
    </w:p>
    <w:p w14:paraId="1763502A">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sz w:val="32"/>
          <w:szCs w:val="32"/>
        </w:rPr>
        <w:t>2024年度收、支总计均为3028.56万元，收、支与2023年度相比，减少1021.36万元，减少25.22%，</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w:t>
      </w:r>
    </w:p>
    <w:p w14:paraId="3CAE39FC">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1．收入情况。2024年度收入合计3028.56万元，与2023年度相比，减少1021.36万元，减少25.22%，主要原因是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。其中：财政拨款收入2999.55万元，占99.04%；</w:t>
      </w:r>
      <w:r>
        <w:rPr>
          <w:rFonts w:hint="default" w:ascii="Times New Roman" w:hAnsi="Times New Roman" w:eastAsia="方正仿宋_GBK" w:cs="Times New Roman"/>
          <w:b w:val="0"/>
          <w:bCs/>
          <w:color w:val="auto"/>
          <w:sz w:val="32"/>
          <w:szCs w:val="32"/>
          <w:shd w:val="clear" w:color="auto" w:fill="FFFFFF"/>
        </w:rPr>
        <w:t>此外，使用非财政拨款结余和专用结余</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rPr>
        <w:t>使用年初结转和结余29.01万元。</w:t>
      </w:r>
    </w:p>
    <w:p w14:paraId="023EF1A1">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2．支出情况。2024年度支出合计3028.56万元，与2023年度相比，减少1021.36万元，减少25.22%，主要原因是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。其中：基本支出</w:t>
      </w:r>
      <w:r>
        <w:rPr>
          <w:rFonts w:hint="default" w:ascii="Times New Roman" w:hAnsi="Times New Roman" w:eastAsia="方正仿宋_GBK" w:cs="Times New Roman"/>
          <w:b w:val="0"/>
          <w:bCs/>
          <w:color w:val="auto"/>
          <w:sz w:val="32"/>
          <w:szCs w:val="32"/>
          <w:lang w:val="en-US" w:eastAsia="zh-CN"/>
        </w:rPr>
        <w:t>1338.67</w:t>
      </w:r>
      <w:r>
        <w:rPr>
          <w:rFonts w:hint="default" w:ascii="Times New Roman" w:hAnsi="Times New Roman" w:eastAsia="方正仿宋_GBK" w:cs="Times New Roman"/>
          <w:b w:val="0"/>
          <w:bCs/>
          <w:color w:val="auto"/>
          <w:sz w:val="32"/>
          <w:szCs w:val="32"/>
        </w:rPr>
        <w:t>万元，占</w:t>
      </w:r>
      <w:r>
        <w:rPr>
          <w:rFonts w:hint="default" w:ascii="Times New Roman" w:hAnsi="Times New Roman" w:eastAsia="方正仿宋_GBK" w:cs="Times New Roman"/>
          <w:b w:val="0"/>
          <w:bCs/>
          <w:color w:val="auto"/>
          <w:sz w:val="32"/>
          <w:szCs w:val="32"/>
          <w:lang w:val="en-US" w:eastAsia="zh-CN"/>
        </w:rPr>
        <w:t>44.20</w:t>
      </w:r>
      <w:r>
        <w:rPr>
          <w:rFonts w:hint="default" w:ascii="Times New Roman" w:hAnsi="Times New Roman" w:eastAsia="方正仿宋_GBK" w:cs="Times New Roman"/>
          <w:b w:val="0"/>
          <w:bCs/>
          <w:color w:val="auto"/>
          <w:sz w:val="32"/>
          <w:szCs w:val="32"/>
        </w:rPr>
        <w:t>%；项目支出</w:t>
      </w:r>
      <w:r>
        <w:rPr>
          <w:rFonts w:hint="default" w:ascii="Times New Roman" w:hAnsi="Times New Roman" w:eastAsia="方正仿宋_GBK" w:cs="Times New Roman"/>
          <w:b w:val="0"/>
          <w:bCs/>
          <w:color w:val="auto"/>
          <w:sz w:val="32"/>
          <w:szCs w:val="32"/>
          <w:lang w:val="en-US" w:eastAsia="zh-CN"/>
        </w:rPr>
        <w:t>1689.89</w:t>
      </w:r>
      <w:r>
        <w:rPr>
          <w:rFonts w:hint="default" w:ascii="Times New Roman" w:hAnsi="Times New Roman" w:eastAsia="方正仿宋_GBK" w:cs="Times New Roman"/>
          <w:b w:val="0"/>
          <w:bCs/>
          <w:color w:val="auto"/>
          <w:sz w:val="32"/>
          <w:szCs w:val="32"/>
        </w:rPr>
        <w:t>万元，占</w:t>
      </w:r>
      <w:r>
        <w:rPr>
          <w:rFonts w:hint="default" w:ascii="Times New Roman" w:hAnsi="Times New Roman" w:eastAsia="方正仿宋_GBK" w:cs="Times New Roman"/>
          <w:b w:val="0"/>
          <w:bCs/>
          <w:color w:val="auto"/>
          <w:sz w:val="32"/>
          <w:szCs w:val="32"/>
          <w:lang w:val="en-US" w:eastAsia="zh-CN"/>
        </w:rPr>
        <w:t>55.80</w:t>
      </w:r>
      <w:r>
        <w:rPr>
          <w:rFonts w:hint="default" w:ascii="Times New Roman" w:hAnsi="Times New Roman" w:eastAsia="方正仿宋_GBK" w:cs="Times New Roman"/>
          <w:b w:val="0"/>
          <w:bCs/>
          <w:color w:val="auto"/>
          <w:sz w:val="32"/>
          <w:szCs w:val="32"/>
        </w:rPr>
        <w:t>%。此外，结余分配0.00万元。</w:t>
      </w:r>
    </w:p>
    <w:p w14:paraId="35DEC617">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3．结转结余情况。2024年度年末结转和结余</w:t>
      </w:r>
      <w:r>
        <w:rPr>
          <w:rFonts w:hint="default" w:ascii="Times New Roman" w:hAnsi="Times New Roman" w:eastAsia="方正仿宋_GBK" w:cs="Times New Roman"/>
          <w:b w:val="0"/>
          <w:bCs/>
          <w:color w:val="auto"/>
          <w:sz w:val="32"/>
          <w:szCs w:val="32"/>
          <w:lang w:val="en-US" w:eastAsia="zh-CN"/>
        </w:rPr>
        <w:t>226.75</w:t>
      </w:r>
      <w:r>
        <w:rPr>
          <w:rFonts w:hint="default" w:ascii="Times New Roman" w:hAnsi="Times New Roman" w:eastAsia="方正仿宋_GBK" w:cs="Times New Roman"/>
          <w:b w:val="0"/>
          <w:bCs/>
          <w:color w:val="auto"/>
          <w:sz w:val="32"/>
          <w:szCs w:val="32"/>
        </w:rPr>
        <w:t>万元，与上年决算数持平。</w:t>
      </w:r>
    </w:p>
    <w:p w14:paraId="493BB128">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(二)财政拨款收入支出决算总体情况说明。</w:t>
      </w:r>
    </w:p>
    <w:p w14:paraId="1338EB7C">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2024年度财政拨款收、支总计均为3028.56万元。与2023年度相比，财政拨款收、支总计各减少1021.36万元，减少25.22%。主要原因是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w:t>
      </w:r>
    </w:p>
    <w:p w14:paraId="5DF0C3BE">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（三）一般公共预算财政拨款收入支出决算情况说明。</w:t>
      </w:r>
    </w:p>
    <w:p w14:paraId="207D2640">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1．收入情况。2024年度一般公共预算财政拨款收入2999.55万元，与2023年度相比，减少1050.37万元，减少25.93%。主要原因是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。较年初预算数增加</w:t>
      </w:r>
      <w:r>
        <w:rPr>
          <w:rFonts w:hint="default" w:ascii="Times New Roman" w:hAnsi="Times New Roman" w:eastAsia="方正仿宋_GBK" w:cs="Times New Roman"/>
          <w:b w:val="0"/>
          <w:bCs/>
          <w:color w:val="auto"/>
          <w:sz w:val="32"/>
          <w:szCs w:val="32"/>
          <w:lang w:val="en-US" w:eastAsia="zh-CN"/>
        </w:rPr>
        <w:t>1269.73</w:t>
      </w:r>
      <w:r>
        <w:rPr>
          <w:rFonts w:hint="default" w:ascii="Times New Roman" w:hAnsi="Times New Roman" w:eastAsia="方正仿宋_GBK" w:cs="Times New Roman"/>
          <w:b w:val="0"/>
          <w:bCs/>
          <w:color w:val="auto"/>
          <w:sz w:val="32"/>
          <w:szCs w:val="32"/>
        </w:rPr>
        <w:t>万元，增长</w:t>
      </w:r>
      <w:r>
        <w:rPr>
          <w:rFonts w:hint="default" w:ascii="Times New Roman" w:hAnsi="Times New Roman" w:eastAsia="方正仿宋_GBK" w:cs="Times New Roman"/>
          <w:b w:val="0"/>
          <w:bCs/>
          <w:color w:val="auto"/>
          <w:sz w:val="32"/>
          <w:szCs w:val="32"/>
          <w:lang w:val="en-US" w:eastAsia="zh-CN"/>
        </w:rPr>
        <w:t>42.33</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val="en-US" w:eastAsia="zh-CN"/>
        </w:rPr>
        <w:t>年中进行了相应的人员预算调整以及新增了建设项目</w:t>
      </w:r>
      <w:r>
        <w:rPr>
          <w:rFonts w:hint="default" w:ascii="Times New Roman" w:hAnsi="Times New Roman" w:eastAsia="方正仿宋_GBK" w:cs="Times New Roman"/>
          <w:b w:val="0"/>
          <w:bCs/>
          <w:color w:val="auto"/>
          <w:sz w:val="32"/>
          <w:szCs w:val="32"/>
        </w:rPr>
        <w:t>。此外，年初财政拨款结转和结余</w:t>
      </w:r>
      <w:r>
        <w:rPr>
          <w:rFonts w:hint="default" w:ascii="Times New Roman" w:hAnsi="Times New Roman" w:eastAsia="方正仿宋_GBK" w:cs="Times New Roman"/>
          <w:b w:val="0"/>
          <w:bCs/>
          <w:color w:val="auto"/>
          <w:sz w:val="32"/>
          <w:szCs w:val="32"/>
          <w:lang w:val="en-US" w:eastAsia="zh-CN"/>
        </w:rPr>
        <w:t>226.75</w:t>
      </w:r>
      <w:r>
        <w:rPr>
          <w:rFonts w:hint="default" w:ascii="Times New Roman" w:hAnsi="Times New Roman" w:eastAsia="方正仿宋_GBK" w:cs="Times New Roman"/>
          <w:b w:val="0"/>
          <w:bCs/>
          <w:color w:val="auto"/>
          <w:sz w:val="32"/>
          <w:szCs w:val="32"/>
        </w:rPr>
        <w:t>万元。</w:t>
      </w:r>
    </w:p>
    <w:p w14:paraId="1E61DB3C">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FF0000"/>
          <w:sz w:val="32"/>
          <w:szCs w:val="32"/>
        </w:rPr>
      </w:pPr>
      <w:r>
        <w:rPr>
          <w:rFonts w:hint="default" w:ascii="Times New Roman" w:hAnsi="Times New Roman" w:eastAsia="方正仿宋_GBK" w:cs="Times New Roman"/>
          <w:b w:val="0"/>
          <w:bCs/>
          <w:sz w:val="32"/>
          <w:szCs w:val="32"/>
        </w:rPr>
        <w:t>2．支出情况。2024年度一般公共预算财政拨款支出3028.56万元，与2023年度相比，减少1021.36万元，减少25.22%。</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val="en-US" w:eastAsia="zh-CN"/>
        </w:rPr>
        <w:t>以工代赈、公路建设、农林水等项目开支减少</w:t>
      </w:r>
      <w:r>
        <w:rPr>
          <w:rFonts w:hint="default" w:ascii="Times New Roman" w:hAnsi="Times New Roman" w:eastAsia="方正仿宋_GBK" w:cs="Times New Roman"/>
          <w:b w:val="0"/>
          <w:bCs/>
          <w:color w:val="auto"/>
          <w:sz w:val="32"/>
          <w:szCs w:val="32"/>
        </w:rPr>
        <w:t>。较年初预算数增加</w:t>
      </w:r>
      <w:r>
        <w:rPr>
          <w:rFonts w:hint="default" w:ascii="Times New Roman" w:hAnsi="Times New Roman" w:eastAsia="方正仿宋_GBK" w:cs="Times New Roman"/>
          <w:b w:val="0"/>
          <w:bCs/>
          <w:color w:val="auto"/>
          <w:sz w:val="32"/>
          <w:szCs w:val="32"/>
          <w:lang w:val="en-US" w:eastAsia="zh-CN"/>
        </w:rPr>
        <w:t>1298.74</w:t>
      </w:r>
      <w:r>
        <w:rPr>
          <w:rFonts w:hint="default" w:ascii="Times New Roman" w:hAnsi="Times New Roman" w:eastAsia="方正仿宋_GBK" w:cs="Times New Roman"/>
          <w:b w:val="0"/>
          <w:bCs/>
          <w:color w:val="auto"/>
          <w:sz w:val="32"/>
          <w:szCs w:val="32"/>
        </w:rPr>
        <w:t>万元，增长</w:t>
      </w:r>
      <w:r>
        <w:rPr>
          <w:rFonts w:hint="default" w:ascii="Times New Roman" w:hAnsi="Times New Roman" w:eastAsia="方正仿宋_GBK" w:cs="Times New Roman"/>
          <w:b w:val="0"/>
          <w:bCs/>
          <w:color w:val="auto"/>
          <w:sz w:val="32"/>
          <w:szCs w:val="32"/>
          <w:lang w:val="en-US" w:eastAsia="zh-CN"/>
        </w:rPr>
        <w:t>42.88</w:t>
      </w:r>
      <w:r>
        <w:rPr>
          <w:rFonts w:hint="default" w:ascii="Times New Roman" w:hAnsi="Times New Roman" w:eastAsia="方正仿宋_GBK" w:cs="Times New Roman"/>
          <w:b w:val="0"/>
          <w:bCs/>
          <w:color w:val="auto"/>
          <w:sz w:val="32"/>
          <w:szCs w:val="32"/>
        </w:rPr>
        <w:t>%。主要原因是</w:t>
      </w:r>
      <w:r>
        <w:rPr>
          <w:rFonts w:hint="eastAsia" w:ascii="Times New Roman" w:hAnsi="Times New Roman" w:eastAsia="方正仿宋_GBK" w:cs="Times New Roman"/>
          <w:b w:val="0"/>
          <w:bCs/>
          <w:color w:val="auto"/>
          <w:sz w:val="32"/>
          <w:szCs w:val="32"/>
          <w:lang w:val="en-US" w:eastAsia="zh-CN"/>
        </w:rPr>
        <w:t>年中进行了相应的人员预算调整以及新增了建设项目</w:t>
      </w:r>
      <w:r>
        <w:rPr>
          <w:rFonts w:hint="default" w:ascii="Times New Roman" w:hAnsi="Times New Roman" w:eastAsia="方正仿宋_GBK" w:cs="Times New Roman"/>
          <w:b w:val="0"/>
          <w:bCs/>
          <w:color w:val="auto"/>
          <w:sz w:val="32"/>
          <w:szCs w:val="32"/>
        </w:rPr>
        <w:t>。</w:t>
      </w:r>
    </w:p>
    <w:p w14:paraId="6F3C356D">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 xml:space="preserve">一般公共预算财政拨款支出主要用途如下： </w:t>
      </w:r>
    </w:p>
    <w:p w14:paraId="22A99C89">
      <w:pPr>
        <w:pStyle w:val="24"/>
        <w:keepNext w:val="0"/>
        <w:keepLines w:val="0"/>
        <w:pageBreakBefore w:val="0"/>
        <w:widowControl w:val="0"/>
        <w:numPr>
          <w:ilvl w:val="0"/>
          <w:numId w:val="0"/>
        </w:numPr>
        <w:kinsoku/>
        <w:wordWrap/>
        <w:overflowPunct w:val="0"/>
        <w:topLinePunct w:val="0"/>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bidi="ar-SA"/>
        </w:rPr>
        <w:t>（1）</w:t>
      </w:r>
      <w:r>
        <w:rPr>
          <w:rFonts w:hint="default" w:ascii="Times New Roman" w:hAnsi="Times New Roman" w:eastAsia="方正仿宋_GBK" w:cs="Times New Roman"/>
          <w:b w:val="0"/>
          <w:bCs/>
          <w:sz w:val="32"/>
          <w:szCs w:val="32"/>
        </w:rPr>
        <w:t>一般公共服务支出623.89万元，占20.60%，较年初预算数增加</w:t>
      </w:r>
      <w:r>
        <w:rPr>
          <w:rFonts w:hint="default" w:ascii="Times New Roman" w:hAnsi="Times New Roman" w:eastAsia="方正仿宋_GBK" w:cs="Times New Roman"/>
          <w:b w:val="0"/>
          <w:bCs/>
          <w:sz w:val="32"/>
          <w:szCs w:val="32"/>
          <w:lang w:val="en-US" w:eastAsia="zh-CN"/>
        </w:rPr>
        <w:t>98.06</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18.65</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统计信息支出等增加</w:t>
      </w:r>
      <w:r>
        <w:rPr>
          <w:rFonts w:hint="default" w:ascii="Times New Roman" w:hAnsi="Times New Roman" w:eastAsia="方正仿宋_GBK" w:cs="Times New Roman"/>
          <w:b w:val="0"/>
          <w:bCs/>
          <w:sz w:val="32"/>
          <w:szCs w:val="32"/>
        </w:rPr>
        <w:t>。</w:t>
      </w:r>
    </w:p>
    <w:p w14:paraId="28BE05F6">
      <w:pPr>
        <w:pStyle w:val="24"/>
        <w:keepNext w:val="0"/>
        <w:keepLines w:val="0"/>
        <w:pageBreakBefore w:val="0"/>
        <w:widowControl w:val="0"/>
        <w:numPr>
          <w:ilvl w:val="0"/>
          <w:numId w:val="0"/>
        </w:numPr>
        <w:kinsoku/>
        <w:wordWrap/>
        <w:overflowPunct w:val="0"/>
        <w:topLinePunct w:val="0"/>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bidi="ar-SA"/>
        </w:rPr>
        <w:t>（2）</w:t>
      </w:r>
      <w:r>
        <w:rPr>
          <w:rFonts w:hint="default" w:ascii="Times New Roman" w:hAnsi="Times New Roman" w:eastAsia="方正仿宋_GBK" w:cs="Times New Roman"/>
          <w:b w:val="0"/>
          <w:bCs/>
          <w:sz w:val="32"/>
          <w:szCs w:val="32"/>
        </w:rPr>
        <w:t>文化体育与传媒支出37.67万元，占1.24%，较年初预算数增加</w:t>
      </w:r>
      <w:r>
        <w:rPr>
          <w:rFonts w:hint="default" w:ascii="Times New Roman" w:hAnsi="Times New Roman" w:eastAsia="方正仿宋_GBK" w:cs="Times New Roman"/>
          <w:b w:val="0"/>
          <w:bCs/>
          <w:sz w:val="32"/>
          <w:szCs w:val="32"/>
          <w:lang w:val="en-US" w:eastAsia="zh-CN"/>
        </w:rPr>
        <w:t>15.37</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68.92</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开展了多次文化体育活动支出增加</w:t>
      </w:r>
      <w:r>
        <w:rPr>
          <w:rFonts w:hint="default" w:ascii="Times New Roman" w:hAnsi="Times New Roman" w:eastAsia="方正仿宋_GBK" w:cs="Times New Roman"/>
          <w:b w:val="0"/>
          <w:bCs/>
          <w:sz w:val="32"/>
          <w:szCs w:val="32"/>
        </w:rPr>
        <w:t>。</w:t>
      </w:r>
    </w:p>
    <w:p w14:paraId="0873EF22">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社会保障与就业支出481.22万元，占15.89%，较年初预算数增加</w:t>
      </w:r>
      <w:r>
        <w:rPr>
          <w:rFonts w:hint="default" w:ascii="Times New Roman" w:hAnsi="Times New Roman" w:eastAsia="方正仿宋_GBK" w:cs="Times New Roman"/>
          <w:b w:val="0"/>
          <w:bCs/>
          <w:sz w:val="32"/>
          <w:szCs w:val="32"/>
          <w:lang w:val="en-US" w:eastAsia="zh-CN"/>
        </w:rPr>
        <w:t>124.17</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34.78</w:t>
      </w:r>
      <w:r>
        <w:rPr>
          <w:rFonts w:hint="default" w:ascii="Times New Roman" w:hAnsi="Times New Roman" w:eastAsia="方正仿宋_GBK" w:cs="Times New Roman"/>
          <w:b w:val="0"/>
          <w:bCs/>
          <w:sz w:val="32"/>
          <w:szCs w:val="32"/>
        </w:rPr>
        <w:t>%，主要原因是增加了公益性岗位、残疾人等社会保障事业支出。</w:t>
      </w:r>
    </w:p>
    <w:p w14:paraId="63DBBD71">
      <w:pPr>
        <w:pStyle w:val="7"/>
        <w:keepNext w:val="0"/>
        <w:keepLines w:val="0"/>
        <w:pageBreakBefore w:val="0"/>
        <w:widowControl w:val="0"/>
        <w:numPr>
          <w:ilvl w:val="0"/>
          <w:numId w:val="0"/>
        </w:numPr>
        <w:kinsoku/>
        <w:wordWrap/>
        <w:overflowPunct w:val="0"/>
        <w:topLinePunct w:val="0"/>
        <w:autoSpaceDN/>
        <w:bidi w:val="0"/>
        <w:adjustRightInd w:val="0"/>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color w:val="000000" w:themeColor="text1"/>
          <w:sz w:val="32"/>
          <w:szCs w:val="32"/>
          <w:shd w:val="clear" w:fill="FFFFFF"/>
          <w:lang w:val="en-US" w:eastAsia="zh-CN" w:bidi="ar-SA"/>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b w:val="0"/>
          <w:bCs/>
          <w:color w:val="000000" w:themeColor="text1"/>
          <w:sz w:val="32"/>
          <w:szCs w:val="32"/>
          <w14:textFill>
            <w14:solidFill>
              <w14:schemeClr w14:val="tx1"/>
            </w14:solidFill>
          </w14:textFill>
        </w:rPr>
        <w:t>60.62</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b w:val="0"/>
          <w:bCs/>
          <w:color w:val="000000" w:themeColor="text1"/>
          <w:sz w:val="32"/>
          <w:szCs w:val="32"/>
          <w14:textFill>
            <w14:solidFill>
              <w14:schemeClr w14:val="tx1"/>
            </w14:solidFill>
          </w14:textFill>
        </w:rPr>
        <w:t>2.00</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%，较年初预算数</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减少1</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万元，</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减少1.62%，</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主要原因是仅用于行政事业单位医保支出</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人员减少</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w:t>
      </w:r>
    </w:p>
    <w:p w14:paraId="61B9A3D4">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（5）</w:t>
      </w:r>
      <w:r>
        <w:rPr>
          <w:rFonts w:hint="default" w:ascii="Times New Roman" w:hAnsi="Times New Roman" w:eastAsia="方正仿宋_GBK" w:cs="Times New Roman"/>
          <w:b w:val="0"/>
          <w:bCs/>
          <w:sz w:val="32"/>
          <w:szCs w:val="32"/>
        </w:rPr>
        <w:t>城乡社区支出153.65万元，占5.07%，较年初预算数增加</w:t>
      </w:r>
      <w:r>
        <w:rPr>
          <w:rFonts w:hint="default" w:ascii="Times New Roman" w:hAnsi="Times New Roman" w:eastAsia="方正仿宋_GBK" w:cs="Times New Roman"/>
          <w:b w:val="0"/>
          <w:bCs/>
          <w:sz w:val="32"/>
          <w:szCs w:val="32"/>
          <w:lang w:val="en-US" w:eastAsia="zh-CN"/>
        </w:rPr>
        <w:t>5.8</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3.92</w:t>
      </w:r>
      <w:r>
        <w:rPr>
          <w:rFonts w:hint="default" w:ascii="Times New Roman" w:hAnsi="Times New Roman" w:eastAsia="方正仿宋_GBK" w:cs="Times New Roman"/>
          <w:b w:val="0"/>
          <w:bCs/>
          <w:sz w:val="32"/>
          <w:szCs w:val="32"/>
        </w:rPr>
        <w:t>%，主要原因是增加了城乡公共设施支出及城乡卫生支出。</w:t>
      </w:r>
    </w:p>
    <w:p w14:paraId="4371DBB0">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color w:val="000000" w:themeColor="text1"/>
          <w:sz w:val="32"/>
          <w:szCs w:val="32"/>
          <w:shd w:val="clear" w:fill="FFFFFF"/>
          <w:lang w:val="en-US" w:eastAsia="zh-CN" w:bidi="ar-SA"/>
          <w14:textFill>
            <w14:solidFill>
              <w14:schemeClr w14:val="tx1"/>
            </w14:solidFill>
          </w14:textFill>
        </w:rPr>
        <w:t>（6）</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农林水支出</w:t>
      </w:r>
      <w:r>
        <w:rPr>
          <w:rFonts w:hint="default" w:ascii="Times New Roman" w:hAnsi="Times New Roman" w:eastAsia="方正仿宋_GBK" w:cs="Times New Roman"/>
          <w:b w:val="0"/>
          <w:bCs/>
          <w:color w:val="000000" w:themeColor="text1"/>
          <w:sz w:val="32"/>
          <w:szCs w:val="32"/>
          <w14:textFill>
            <w14:solidFill>
              <w14:schemeClr w14:val="tx1"/>
            </w14:solidFill>
          </w14:textFill>
        </w:rPr>
        <w:t>1036.63</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b w:val="0"/>
          <w:bCs/>
          <w:color w:val="000000" w:themeColor="text1"/>
          <w:sz w:val="32"/>
          <w:szCs w:val="32"/>
          <w14:textFill>
            <w14:solidFill>
              <w14:schemeClr w14:val="tx1"/>
            </w14:solidFill>
          </w14:textFill>
        </w:rPr>
        <w:t>34.23</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%，较年初预算数增加</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521.25</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万元，增长</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101.14</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%，主要原因是增</w:t>
      </w:r>
      <w:r>
        <w:rPr>
          <w:rFonts w:hint="default" w:ascii="Times New Roman" w:hAnsi="Times New Roman" w:eastAsia="方正仿宋_GBK" w:cs="Times New Roman"/>
          <w:b w:val="0"/>
          <w:bCs/>
          <w:sz w:val="32"/>
          <w:szCs w:val="32"/>
        </w:rPr>
        <w:t>加了多个农村建设方面的以工代赈项目。</w:t>
      </w:r>
    </w:p>
    <w:p w14:paraId="0E2D3B41">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（7）</w:t>
      </w:r>
      <w:r>
        <w:rPr>
          <w:rFonts w:hint="default" w:ascii="Times New Roman" w:hAnsi="Times New Roman" w:eastAsia="方正仿宋_GBK" w:cs="Times New Roman"/>
          <w:b w:val="0"/>
          <w:bCs/>
          <w:sz w:val="32"/>
          <w:szCs w:val="32"/>
        </w:rPr>
        <w:t>交通运输支出521.12万元，占17.20%，较年初预算数增加</w:t>
      </w:r>
      <w:r>
        <w:rPr>
          <w:rFonts w:hint="default" w:ascii="Times New Roman" w:hAnsi="Times New Roman" w:eastAsia="方正仿宋_GBK" w:cs="Times New Roman"/>
          <w:b w:val="0"/>
          <w:bCs/>
          <w:sz w:val="32"/>
          <w:szCs w:val="32"/>
          <w:lang w:val="en-US" w:eastAsia="zh-CN"/>
        </w:rPr>
        <w:t>513</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631.77</w:t>
      </w:r>
      <w:r>
        <w:rPr>
          <w:rFonts w:hint="default" w:ascii="Times New Roman" w:hAnsi="Times New Roman" w:eastAsia="方正仿宋_GBK" w:cs="Times New Roman"/>
          <w:b w:val="0"/>
          <w:bCs/>
          <w:sz w:val="32"/>
          <w:szCs w:val="32"/>
        </w:rPr>
        <w:t>%，主要原因是增加了公路基础设施项目支出。</w:t>
      </w:r>
    </w:p>
    <w:p w14:paraId="5392887B">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（8）</w:t>
      </w:r>
      <w:r>
        <w:rPr>
          <w:rFonts w:hint="default" w:ascii="Times New Roman" w:hAnsi="Times New Roman" w:eastAsia="方正仿宋_GBK" w:cs="Times New Roman"/>
          <w:b w:val="0"/>
          <w:bCs/>
          <w:sz w:val="32"/>
          <w:szCs w:val="32"/>
        </w:rPr>
        <w:t>自然资源海洋气象等支出15万元，占0.49 %，较年初预算数</w:t>
      </w:r>
      <w:r>
        <w:rPr>
          <w:rFonts w:hint="default" w:ascii="Times New Roman" w:hAnsi="Times New Roman" w:eastAsia="方正仿宋_GBK" w:cs="Times New Roman"/>
          <w:b w:val="0"/>
          <w:bCs/>
          <w:sz w:val="32"/>
          <w:szCs w:val="32"/>
          <w:lang w:val="en-US" w:eastAsia="zh-CN"/>
        </w:rPr>
        <w:t>增加15</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lang w:val="en-US" w:eastAsia="zh-CN"/>
        </w:rPr>
        <w:t>增长100</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sz w:val="32"/>
          <w:szCs w:val="32"/>
          <w:lang w:val="en-US" w:eastAsia="zh-CN"/>
        </w:rPr>
        <w:t>增加了林业有害生物防治方面开支</w:t>
      </w:r>
      <w:r>
        <w:rPr>
          <w:rFonts w:hint="default" w:ascii="Times New Roman" w:hAnsi="Times New Roman" w:eastAsia="方正仿宋_GBK" w:cs="Times New Roman"/>
          <w:b w:val="0"/>
          <w:bCs/>
          <w:sz w:val="32"/>
          <w:szCs w:val="32"/>
        </w:rPr>
        <w:t>。</w:t>
      </w:r>
    </w:p>
    <w:p w14:paraId="44880E60">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（9）</w:t>
      </w:r>
      <w:r>
        <w:rPr>
          <w:rFonts w:hint="default" w:ascii="Times New Roman" w:hAnsi="Times New Roman" w:eastAsia="方正仿宋_GBK" w:cs="Times New Roman"/>
          <w:b w:val="0"/>
          <w:bCs/>
          <w:sz w:val="32"/>
          <w:szCs w:val="32"/>
        </w:rPr>
        <w:t>住房保障支出63.27万元，占2.09%，较年初预算数</w:t>
      </w:r>
      <w:r>
        <w:rPr>
          <w:rFonts w:hint="default" w:ascii="Times New Roman" w:hAnsi="Times New Roman" w:eastAsia="方正仿宋_GBK" w:cs="Times New Roman"/>
          <w:b w:val="0"/>
          <w:bCs/>
          <w:sz w:val="32"/>
          <w:szCs w:val="32"/>
          <w:lang w:val="en-US" w:eastAsia="zh-CN"/>
        </w:rPr>
        <w:t>增加2.12</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3.47</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sz w:val="32"/>
          <w:szCs w:val="32"/>
          <w:lang w:val="en-US" w:eastAsia="zh-CN"/>
        </w:rPr>
        <w:t>最低工资标准调整相应住房公积金增加</w:t>
      </w:r>
      <w:r>
        <w:rPr>
          <w:rFonts w:hint="default" w:ascii="Times New Roman" w:hAnsi="Times New Roman" w:eastAsia="方正仿宋_GBK" w:cs="Times New Roman"/>
          <w:b w:val="0"/>
          <w:bCs/>
          <w:sz w:val="32"/>
          <w:szCs w:val="32"/>
        </w:rPr>
        <w:t>。</w:t>
      </w:r>
    </w:p>
    <w:p w14:paraId="0DA8F8AE">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lang w:val="en-US" w:eastAsia="zh-CN"/>
        </w:rPr>
        <w:t>（10）</w:t>
      </w:r>
      <w:r>
        <w:rPr>
          <w:rFonts w:hint="default" w:ascii="Times New Roman" w:hAnsi="Times New Roman" w:eastAsia="方正仿宋_GBK" w:cs="Times New Roman"/>
          <w:b w:val="0"/>
          <w:bCs/>
          <w:sz w:val="32"/>
          <w:szCs w:val="32"/>
        </w:rPr>
        <w:t>灾害防治及应急管理支出35.40万元，占1.16%，较年初预算数增加</w:t>
      </w:r>
      <w:r>
        <w:rPr>
          <w:rFonts w:hint="default" w:ascii="Times New Roman" w:hAnsi="Times New Roman" w:eastAsia="方正仿宋_GBK" w:cs="Times New Roman"/>
          <w:b w:val="0"/>
          <w:bCs/>
          <w:sz w:val="32"/>
          <w:szCs w:val="32"/>
          <w:lang w:val="en-US" w:eastAsia="zh-CN"/>
        </w:rPr>
        <w:t>22.9</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183.20</w:t>
      </w:r>
      <w:r>
        <w:rPr>
          <w:rFonts w:hint="default" w:ascii="Times New Roman" w:hAnsi="Times New Roman" w:eastAsia="方正仿宋_GBK" w:cs="Times New Roman"/>
          <w:b w:val="0"/>
          <w:bCs/>
          <w:sz w:val="32"/>
          <w:szCs w:val="32"/>
        </w:rPr>
        <w:t>%，主要原因是开支了不可预见的相关受灾补助等。</w:t>
      </w:r>
    </w:p>
    <w:p w14:paraId="1B39F61F">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pPr>
      <w:r>
        <w:rPr>
          <w:rFonts w:hint="default" w:ascii="Times New Roman" w:hAnsi="Times New Roman" w:eastAsia="方正仿宋_GBK" w:cs="Times New Roman"/>
          <w:b w:val="0"/>
          <w:bCs/>
          <w:sz w:val="32"/>
          <w:szCs w:val="32"/>
        </w:rPr>
        <w:t>3. 结转结余情况。</w:t>
      </w:r>
      <w:r>
        <w:rPr>
          <w:rFonts w:hint="default" w:ascii="Times New Roman" w:hAnsi="Times New Roman" w:eastAsia="方正仿宋_GBK" w:cs="Times New Roman"/>
          <w:b w:val="0"/>
          <w:bCs/>
          <w:color w:val="000000" w:themeColor="text1"/>
          <w:sz w:val="32"/>
          <w:szCs w:val="32"/>
          <w:shd w:val="clear" w:color="auto" w:fill="FFFFFF"/>
          <w:lang w:val="en-US" w:eastAsia="zh-CN" w:bidi="ar-SA"/>
          <w14:textFill>
            <w14:solidFill>
              <w14:schemeClr w14:val="tx1"/>
            </w14:solidFill>
          </w14:textFill>
        </w:rPr>
        <w:t>2024年度年末一般公共预算财政拨款结转和结余226.75万元，与上年决算数持平。</w:t>
      </w:r>
    </w:p>
    <w:p w14:paraId="5F84C262">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（四）一般公共预算财政拨款基本支出决算情况说明。</w:t>
      </w:r>
    </w:p>
    <w:p w14:paraId="5A30E326">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2024年度一般公共预算财政拨款基本支出</w:t>
      </w:r>
      <w:r>
        <w:rPr>
          <w:rFonts w:hint="default" w:ascii="Times New Roman" w:hAnsi="Times New Roman" w:eastAsia="方正仿宋_GBK" w:cs="Times New Roman"/>
          <w:b w:val="0"/>
          <w:bCs/>
          <w:sz w:val="32"/>
          <w:szCs w:val="32"/>
          <w:lang w:val="en-US" w:eastAsia="zh-CN"/>
        </w:rPr>
        <w:t>1138.67</w:t>
      </w:r>
      <w:r>
        <w:rPr>
          <w:rFonts w:hint="default" w:ascii="Times New Roman" w:hAnsi="Times New Roman" w:eastAsia="方正仿宋_GBK" w:cs="Times New Roman"/>
          <w:b w:val="0"/>
          <w:bCs/>
          <w:sz w:val="32"/>
          <w:szCs w:val="32"/>
        </w:rPr>
        <w:t>万元。其中：</w:t>
      </w:r>
    </w:p>
    <w:p w14:paraId="77B7C544">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rPr>
        <w:t>人员经费</w:t>
      </w:r>
      <w:r>
        <w:rPr>
          <w:rFonts w:hint="default" w:ascii="Times New Roman" w:hAnsi="Times New Roman" w:eastAsia="方正仿宋_GBK" w:cs="Times New Roman"/>
          <w:b w:val="0"/>
          <w:bCs/>
          <w:sz w:val="32"/>
          <w:szCs w:val="32"/>
          <w:lang w:val="en-US" w:eastAsia="zh-CN"/>
        </w:rPr>
        <w:t>1130.34</w:t>
      </w:r>
      <w:r>
        <w:rPr>
          <w:rFonts w:hint="default" w:ascii="Times New Roman" w:hAnsi="Times New Roman" w:eastAsia="方正仿宋_GBK" w:cs="Times New Roman"/>
          <w:b w:val="0"/>
          <w:bCs/>
          <w:sz w:val="32"/>
          <w:szCs w:val="32"/>
        </w:rPr>
        <w:t>万元，与2023年度相比，</w:t>
      </w:r>
      <w:r>
        <w:rPr>
          <w:rFonts w:hint="default" w:ascii="Times New Roman" w:hAnsi="Times New Roman" w:eastAsia="方正仿宋_GBK" w:cs="Times New Roman"/>
          <w:b w:val="0"/>
          <w:bCs/>
          <w:sz w:val="32"/>
          <w:szCs w:val="32"/>
          <w:lang w:val="en-US" w:eastAsia="zh-CN"/>
        </w:rPr>
        <w:t>减少125.55</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lang w:val="en-US" w:eastAsia="zh-CN"/>
        </w:rPr>
        <w:t>减少9.99</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人员公积金、工资、津补贴发放等减少</w:t>
      </w:r>
      <w:r>
        <w:rPr>
          <w:rFonts w:hint="default" w:ascii="Times New Roman" w:hAnsi="Times New Roman" w:eastAsia="方正仿宋_GBK" w:cs="Times New Roman"/>
          <w:b w:val="0"/>
          <w:bCs/>
          <w:sz w:val="32"/>
          <w:szCs w:val="32"/>
        </w:rPr>
        <w:t>。人员经费用途主要包括基本工资、津贴补贴等支出</w:t>
      </w:r>
      <w:r>
        <w:rPr>
          <w:rFonts w:hint="default" w:ascii="Times New Roman" w:hAnsi="Times New Roman" w:eastAsia="方正仿宋_GBK" w:cs="Times New Roman"/>
          <w:b w:val="0"/>
          <w:bCs/>
          <w:sz w:val="32"/>
          <w:szCs w:val="32"/>
          <w:lang w:eastAsia="zh-CN"/>
        </w:rPr>
        <w:t>。</w:t>
      </w:r>
    </w:p>
    <w:p w14:paraId="1567976F">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公用经费</w:t>
      </w:r>
      <w:r>
        <w:rPr>
          <w:rFonts w:hint="default" w:ascii="Times New Roman" w:hAnsi="Times New Roman" w:eastAsia="方正仿宋_GBK" w:cs="Times New Roman"/>
          <w:b w:val="0"/>
          <w:bCs/>
          <w:sz w:val="32"/>
          <w:szCs w:val="32"/>
          <w:lang w:val="en-US" w:eastAsia="zh-CN"/>
        </w:rPr>
        <w:t>208.33</w:t>
      </w:r>
      <w:r>
        <w:rPr>
          <w:rFonts w:hint="default" w:ascii="Times New Roman" w:hAnsi="Times New Roman" w:eastAsia="方正仿宋_GBK" w:cs="Times New Roman"/>
          <w:b w:val="0"/>
          <w:bCs/>
          <w:sz w:val="32"/>
          <w:szCs w:val="32"/>
        </w:rPr>
        <w:t>万元，与2023年度相比，增加</w:t>
      </w:r>
      <w:r>
        <w:rPr>
          <w:rFonts w:hint="default" w:ascii="Times New Roman" w:hAnsi="Times New Roman" w:eastAsia="方正仿宋_GBK" w:cs="Times New Roman"/>
          <w:b w:val="0"/>
          <w:bCs/>
          <w:sz w:val="32"/>
          <w:szCs w:val="32"/>
          <w:lang w:val="en-US" w:eastAsia="zh-CN"/>
        </w:rPr>
        <w:t>58.16</w:t>
      </w:r>
      <w:r>
        <w:rPr>
          <w:rFonts w:hint="default" w:ascii="Times New Roman" w:hAnsi="Times New Roman" w:eastAsia="方正仿宋_GBK" w:cs="Times New Roman"/>
          <w:b w:val="0"/>
          <w:bCs/>
          <w:sz w:val="32"/>
          <w:szCs w:val="32"/>
        </w:rPr>
        <w:t>万元，增长</w:t>
      </w:r>
      <w:r>
        <w:rPr>
          <w:rFonts w:hint="default" w:ascii="Times New Roman" w:hAnsi="Times New Roman" w:eastAsia="方正仿宋_GBK" w:cs="Times New Roman"/>
          <w:b w:val="0"/>
          <w:bCs/>
          <w:sz w:val="32"/>
          <w:szCs w:val="32"/>
          <w:lang w:val="en-US" w:eastAsia="zh-CN"/>
        </w:rPr>
        <w:t>38.73</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sz w:val="32"/>
          <w:szCs w:val="32"/>
          <w:lang w:val="en-US" w:eastAsia="zh-CN"/>
        </w:rPr>
        <w:t>机关运行开支增加</w:t>
      </w:r>
      <w:r>
        <w:rPr>
          <w:rFonts w:hint="default" w:ascii="Times New Roman" w:hAnsi="Times New Roman" w:eastAsia="方正仿宋_GBK" w:cs="Times New Roman"/>
          <w:b w:val="0"/>
          <w:bCs/>
          <w:sz w:val="32"/>
          <w:szCs w:val="32"/>
        </w:rPr>
        <w:t>。公用经费用途主要包括办公费、邮电费、手续费等支出。</w:t>
      </w:r>
    </w:p>
    <w:p w14:paraId="620DB1A1">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（五）政府性基金预算收支决算情况说明。</w:t>
      </w:r>
    </w:p>
    <w:p w14:paraId="491794C0">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本部门2024年度无政府性基金预算财政拨款收支。</w:t>
      </w:r>
    </w:p>
    <w:p w14:paraId="1E132BFA">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（六）国有资本经营预算财政拨款支出决算情况说明</w:t>
      </w:r>
    </w:p>
    <w:p w14:paraId="38D0F170">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本部门2024年度无国有资本经营预算财政拨款支出。</w:t>
      </w:r>
    </w:p>
    <w:p w14:paraId="5B12C320">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三、财政拨款“三公”经费情况说明</w:t>
      </w:r>
    </w:p>
    <w:p w14:paraId="2B6DEFC2">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（一）“三公”经费支出总体情况说明。</w:t>
      </w:r>
    </w:p>
    <w:p w14:paraId="5995815F">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2024年度“三公”经费支出共计</w:t>
      </w:r>
      <w:r>
        <w:rPr>
          <w:rFonts w:hint="default" w:ascii="Times New Roman" w:hAnsi="Times New Roman" w:eastAsia="方正仿宋_GBK" w:cs="Times New Roman"/>
          <w:b w:val="0"/>
          <w:bCs/>
          <w:sz w:val="32"/>
          <w:szCs w:val="32"/>
          <w:lang w:val="en-US" w:eastAsia="zh-CN"/>
        </w:rPr>
        <w:t>12.61</w:t>
      </w:r>
      <w:r>
        <w:rPr>
          <w:rFonts w:hint="default" w:ascii="Times New Roman" w:hAnsi="Times New Roman" w:eastAsia="方正仿宋_GBK" w:cs="Times New Roman"/>
          <w:b w:val="0"/>
          <w:bCs/>
          <w:sz w:val="32"/>
          <w:szCs w:val="32"/>
        </w:rPr>
        <w:t>万元，较年初预算数减少</w:t>
      </w:r>
      <w:r>
        <w:rPr>
          <w:rFonts w:hint="default" w:ascii="Times New Roman" w:hAnsi="Times New Roman" w:eastAsia="方正仿宋_GBK" w:cs="Times New Roman"/>
          <w:b w:val="0"/>
          <w:bCs/>
          <w:sz w:val="32"/>
          <w:szCs w:val="32"/>
          <w:lang w:val="en-US" w:eastAsia="zh-CN"/>
        </w:rPr>
        <w:t>11.39</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47.46</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压缩了相关的三公经费开支</w:t>
      </w:r>
      <w:r>
        <w:rPr>
          <w:rFonts w:hint="default" w:ascii="Times New Roman" w:hAnsi="Times New Roman" w:eastAsia="方正仿宋_GBK" w:cs="Times New Roman"/>
          <w:b w:val="0"/>
          <w:bCs/>
          <w:sz w:val="32"/>
          <w:szCs w:val="32"/>
        </w:rPr>
        <w:t>。较上年支出数减少</w:t>
      </w:r>
      <w:r>
        <w:rPr>
          <w:rFonts w:hint="default" w:ascii="Times New Roman" w:hAnsi="Times New Roman" w:eastAsia="方正仿宋_GBK" w:cs="Times New Roman"/>
          <w:b w:val="0"/>
          <w:bCs/>
          <w:sz w:val="32"/>
          <w:szCs w:val="32"/>
          <w:lang w:val="en-US" w:eastAsia="zh-CN"/>
        </w:rPr>
        <w:t>0.16</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1.25</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压缩了相关的三公经费开支。</w:t>
      </w:r>
    </w:p>
    <w:p w14:paraId="254FCB50">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（二）“三公”经费分项支出情况。</w:t>
      </w:r>
    </w:p>
    <w:p w14:paraId="142C3B7B">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本部门202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年度未发生因公出国（境）费用，与上年持平。</w:t>
      </w:r>
    </w:p>
    <w:p w14:paraId="25D476F1">
      <w:pPr>
        <w:pStyle w:val="7"/>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14:textFill>
            <w14:solidFill>
              <w14:schemeClr w14:val="tx1"/>
            </w14:solidFill>
          </w14:textFill>
        </w:rPr>
      </w:pPr>
      <w:r>
        <w:rPr>
          <w:rFonts w:hint="default" w:ascii="Times New Roman" w:hAnsi="Times New Roman" w:eastAsia="方正仿宋_GBK" w:cs="Times New Roman"/>
          <w:b w:val="0"/>
          <w:bCs/>
          <w:color w:val="000000" w:themeColor="text1"/>
          <w:sz w:val="32"/>
          <w:szCs w:val="32"/>
          <w14:textFill>
            <w14:solidFill>
              <w14:schemeClr w14:val="tx1"/>
            </w14:solidFill>
          </w14:textFill>
        </w:rPr>
        <w:t>本部门202</w:t>
      </w:r>
      <w:r>
        <w:rPr>
          <w:rFonts w:hint="default" w:ascii="Times New Roman" w:hAnsi="Times New Roman" w:eastAsia="方正仿宋_GBK" w:cs="Times New Roman"/>
          <w:b w:val="0"/>
          <w:bCs/>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14:textFill>
            <w14:solidFill>
              <w14:schemeClr w14:val="tx1"/>
            </w14:solidFill>
          </w14:textFill>
        </w:rPr>
        <w:t>年度未发生公务车购置费，与上年持平。</w:t>
      </w:r>
    </w:p>
    <w:p w14:paraId="17D91C93">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公务车运行维护费</w:t>
      </w:r>
      <w:r>
        <w:rPr>
          <w:rFonts w:hint="default" w:ascii="Times New Roman" w:hAnsi="Times New Roman" w:eastAsia="方正仿宋_GBK" w:cs="Times New Roman"/>
          <w:b w:val="0"/>
          <w:bCs/>
          <w:sz w:val="32"/>
          <w:szCs w:val="32"/>
          <w:lang w:val="en-US" w:eastAsia="zh-CN"/>
        </w:rPr>
        <w:t>7.88</w:t>
      </w:r>
      <w:r>
        <w:rPr>
          <w:rFonts w:hint="default" w:ascii="Times New Roman" w:hAnsi="Times New Roman" w:eastAsia="方正仿宋_GBK" w:cs="Times New Roman"/>
          <w:b w:val="0"/>
          <w:bCs/>
          <w:sz w:val="32"/>
          <w:szCs w:val="32"/>
        </w:rPr>
        <w:t>万元，主要用于</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公务用车日常油费、保养、维修</w:t>
      </w:r>
      <w:r>
        <w:rPr>
          <w:rFonts w:hint="default" w:ascii="Times New Roman" w:hAnsi="Times New Roman" w:eastAsia="方正仿宋_GBK" w:cs="Times New Roman"/>
          <w:b w:val="0"/>
          <w:bCs/>
          <w:sz w:val="32"/>
          <w:szCs w:val="32"/>
        </w:rPr>
        <w:t>。费用支出较年初预算数减少</w:t>
      </w:r>
      <w:r>
        <w:rPr>
          <w:rFonts w:hint="default" w:ascii="Times New Roman" w:hAnsi="Times New Roman" w:eastAsia="方正仿宋_GBK" w:cs="Times New Roman"/>
          <w:b w:val="0"/>
          <w:bCs/>
          <w:sz w:val="32"/>
          <w:szCs w:val="32"/>
          <w:lang w:val="en-US" w:eastAsia="zh-CN"/>
        </w:rPr>
        <w:t>8.12</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50.75</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厉行节约减少公车开支</w:t>
      </w:r>
      <w:r>
        <w:rPr>
          <w:rFonts w:hint="default" w:ascii="Times New Roman" w:hAnsi="Times New Roman" w:eastAsia="方正仿宋_GBK" w:cs="Times New Roman"/>
          <w:b w:val="0"/>
          <w:bCs/>
          <w:sz w:val="32"/>
          <w:szCs w:val="32"/>
        </w:rPr>
        <w:t>。较上年支出数减少</w:t>
      </w:r>
      <w:r>
        <w:rPr>
          <w:rFonts w:hint="default" w:ascii="Times New Roman" w:hAnsi="Times New Roman" w:eastAsia="方正仿宋_GBK" w:cs="Times New Roman"/>
          <w:b w:val="0"/>
          <w:bCs/>
          <w:sz w:val="32"/>
          <w:szCs w:val="32"/>
          <w:lang w:val="en-US" w:eastAsia="zh-CN"/>
        </w:rPr>
        <w:t>0.07</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0.88</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厉行节约减少公车开支</w:t>
      </w:r>
      <w:r>
        <w:rPr>
          <w:rFonts w:hint="default" w:ascii="Times New Roman" w:hAnsi="Times New Roman" w:eastAsia="方正仿宋_GBK" w:cs="Times New Roman"/>
          <w:b w:val="0"/>
          <w:bCs/>
          <w:sz w:val="32"/>
          <w:szCs w:val="32"/>
        </w:rPr>
        <w:t>。</w:t>
      </w:r>
    </w:p>
    <w:p w14:paraId="123D0DBB">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公务接待费</w:t>
      </w:r>
      <w:r>
        <w:rPr>
          <w:rFonts w:hint="default" w:ascii="Times New Roman" w:hAnsi="Times New Roman" w:eastAsia="方正仿宋_GBK" w:cs="Times New Roman"/>
          <w:b w:val="0"/>
          <w:bCs/>
          <w:sz w:val="32"/>
          <w:szCs w:val="32"/>
          <w:lang w:val="en-US" w:eastAsia="zh-CN"/>
        </w:rPr>
        <w:t>4.73</w:t>
      </w:r>
      <w:r>
        <w:rPr>
          <w:rFonts w:hint="default" w:ascii="Times New Roman" w:hAnsi="Times New Roman" w:eastAsia="方正仿宋_GBK" w:cs="Times New Roman"/>
          <w:b w:val="0"/>
          <w:bCs/>
          <w:sz w:val="32"/>
          <w:szCs w:val="32"/>
        </w:rPr>
        <w:t>万元，主要用于</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接待县级、市级各部门到镇调研、指导工作等</w:t>
      </w:r>
      <w:r>
        <w:rPr>
          <w:rFonts w:hint="default" w:ascii="Times New Roman" w:hAnsi="Times New Roman" w:eastAsia="方正仿宋_GBK" w:cs="Times New Roman"/>
          <w:b w:val="0"/>
          <w:bCs/>
          <w:sz w:val="32"/>
          <w:szCs w:val="32"/>
        </w:rPr>
        <w:t>。费用支出较年初预算数减少</w:t>
      </w:r>
      <w:r>
        <w:rPr>
          <w:rFonts w:hint="default" w:ascii="Times New Roman" w:hAnsi="Times New Roman" w:eastAsia="方正仿宋_GBK" w:cs="Times New Roman"/>
          <w:b w:val="0"/>
          <w:bCs/>
          <w:sz w:val="32"/>
          <w:szCs w:val="32"/>
          <w:lang w:val="en-US" w:eastAsia="zh-CN"/>
        </w:rPr>
        <w:t>3.27</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40.88</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将各类接待改为食堂用餐，节约开支</w:t>
      </w:r>
      <w:r>
        <w:rPr>
          <w:rFonts w:hint="default" w:ascii="Times New Roman" w:hAnsi="Times New Roman" w:eastAsia="方正仿宋_GBK" w:cs="Times New Roman"/>
          <w:b w:val="0"/>
          <w:bCs/>
          <w:sz w:val="32"/>
          <w:szCs w:val="32"/>
        </w:rPr>
        <w:t>。较上年支出数减少</w:t>
      </w:r>
      <w:r>
        <w:rPr>
          <w:rFonts w:hint="default" w:ascii="Times New Roman" w:hAnsi="Times New Roman" w:eastAsia="方正仿宋_GBK" w:cs="Times New Roman"/>
          <w:b w:val="0"/>
          <w:bCs/>
          <w:sz w:val="32"/>
          <w:szCs w:val="32"/>
          <w:lang w:val="en-US" w:eastAsia="zh-CN"/>
        </w:rPr>
        <w:t>0.09</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1.87</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将各类接待改为食堂用餐，节约开支</w:t>
      </w:r>
      <w:r>
        <w:rPr>
          <w:rFonts w:hint="default" w:ascii="Times New Roman" w:hAnsi="Times New Roman" w:eastAsia="方正仿宋_GBK" w:cs="Times New Roman"/>
          <w:b w:val="0"/>
          <w:bCs/>
          <w:sz w:val="32"/>
          <w:szCs w:val="32"/>
        </w:rPr>
        <w:t>。</w:t>
      </w:r>
    </w:p>
    <w:p w14:paraId="0E666893">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（三）三公”经费实物量情况。</w:t>
      </w:r>
    </w:p>
    <w:p w14:paraId="31C263D0">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2024年度本部门因公出国（境）共计</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个团组，</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人；公务用车购置</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辆，公务车保有量为</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辆；国内公务接待</w:t>
      </w:r>
      <w:r>
        <w:rPr>
          <w:rFonts w:hint="default" w:ascii="Times New Roman" w:hAnsi="Times New Roman" w:eastAsia="方正仿宋_GBK" w:cs="Times New Roman"/>
          <w:b w:val="0"/>
          <w:bCs/>
          <w:sz w:val="32"/>
          <w:szCs w:val="32"/>
          <w:lang w:val="en-US" w:eastAsia="zh-CN"/>
        </w:rPr>
        <w:t>158</w:t>
      </w:r>
      <w:r>
        <w:rPr>
          <w:rFonts w:hint="default" w:ascii="Times New Roman" w:hAnsi="Times New Roman" w:eastAsia="方正仿宋_GBK" w:cs="Times New Roman"/>
          <w:b w:val="0"/>
          <w:bCs/>
          <w:sz w:val="32"/>
          <w:szCs w:val="32"/>
        </w:rPr>
        <w:t>批次</w:t>
      </w:r>
      <w:r>
        <w:rPr>
          <w:rFonts w:hint="default" w:ascii="Times New Roman" w:hAnsi="Times New Roman" w:eastAsia="方正仿宋_GBK" w:cs="Times New Roman"/>
          <w:b w:val="0"/>
          <w:bCs/>
          <w:sz w:val="32"/>
          <w:szCs w:val="32"/>
          <w:lang w:val="en-US" w:eastAsia="zh-CN"/>
        </w:rPr>
        <w:t>790</w:t>
      </w:r>
      <w:r>
        <w:rPr>
          <w:rFonts w:hint="default" w:ascii="Times New Roman" w:hAnsi="Times New Roman" w:eastAsia="方正仿宋_GBK" w:cs="Times New Roman"/>
          <w:b w:val="0"/>
          <w:bCs/>
          <w:sz w:val="32"/>
          <w:szCs w:val="32"/>
        </w:rPr>
        <w:t>人，其中：国内外事接待</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批次，</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人；国（境）外公务接待</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批次，</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人。2024年本部门（单位）人均接待费</w:t>
      </w:r>
      <w:r>
        <w:rPr>
          <w:rFonts w:hint="default" w:ascii="Times New Roman" w:hAnsi="Times New Roman" w:eastAsia="方正仿宋_GBK" w:cs="Times New Roman"/>
          <w:b w:val="0"/>
          <w:bCs/>
          <w:sz w:val="32"/>
          <w:szCs w:val="32"/>
          <w:lang w:val="en-US" w:eastAsia="zh-CN"/>
        </w:rPr>
        <w:t>59.92</w:t>
      </w:r>
      <w:r>
        <w:rPr>
          <w:rFonts w:hint="default" w:ascii="Times New Roman" w:hAnsi="Times New Roman" w:eastAsia="方正仿宋_GBK" w:cs="Times New Roman"/>
          <w:b w:val="0"/>
          <w:bCs/>
          <w:sz w:val="32"/>
          <w:szCs w:val="32"/>
        </w:rPr>
        <w:t>元，车均购置费</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万元，车均维护费</w:t>
      </w:r>
      <w:r>
        <w:rPr>
          <w:rFonts w:hint="default" w:ascii="Times New Roman" w:hAnsi="Times New Roman" w:eastAsia="方正仿宋_GBK" w:cs="Times New Roman"/>
          <w:b w:val="0"/>
          <w:bCs/>
          <w:sz w:val="32"/>
          <w:szCs w:val="32"/>
          <w:lang w:val="en-US" w:eastAsia="zh-CN"/>
        </w:rPr>
        <w:t>1.97</w:t>
      </w:r>
      <w:r>
        <w:rPr>
          <w:rFonts w:hint="default" w:ascii="Times New Roman" w:hAnsi="Times New Roman" w:eastAsia="方正仿宋_GBK" w:cs="Times New Roman"/>
          <w:b w:val="0"/>
          <w:bCs/>
          <w:sz w:val="32"/>
          <w:szCs w:val="32"/>
        </w:rPr>
        <w:t>万元。</w:t>
      </w:r>
    </w:p>
    <w:p w14:paraId="5605B055">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四、其他需要说明的事项</w:t>
      </w:r>
    </w:p>
    <w:p w14:paraId="2012D67E">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（一）财政拨款会议费、培训费和差旅费情况说明。</w:t>
      </w:r>
    </w:p>
    <w:p w14:paraId="172B70B8">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本年度会议费支出</w:t>
      </w:r>
      <w:r>
        <w:rPr>
          <w:rFonts w:hint="default" w:ascii="Times New Roman" w:hAnsi="Times New Roman" w:eastAsia="方正仿宋_GBK" w:cs="Times New Roman"/>
          <w:b w:val="0"/>
          <w:bCs/>
          <w:sz w:val="32"/>
          <w:szCs w:val="32"/>
          <w:lang w:val="en-US" w:eastAsia="zh-CN"/>
        </w:rPr>
        <w:t>0.83</w:t>
      </w:r>
      <w:r>
        <w:rPr>
          <w:rFonts w:hint="default" w:ascii="Times New Roman" w:hAnsi="Times New Roman" w:eastAsia="方正仿宋_GBK" w:cs="Times New Roman"/>
          <w:b w:val="0"/>
          <w:bCs/>
          <w:sz w:val="32"/>
          <w:szCs w:val="32"/>
        </w:rPr>
        <w:t>万元，与2023年度相比，减少</w:t>
      </w:r>
      <w:r>
        <w:rPr>
          <w:rFonts w:hint="default" w:ascii="Times New Roman" w:hAnsi="Times New Roman" w:eastAsia="方正仿宋_GBK" w:cs="Times New Roman"/>
          <w:b w:val="0"/>
          <w:bCs/>
          <w:sz w:val="32"/>
          <w:szCs w:val="32"/>
          <w:lang w:val="en-US" w:eastAsia="zh-CN"/>
        </w:rPr>
        <w:t>0.31</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27.19</w:t>
      </w:r>
      <w:r>
        <w:rPr>
          <w:rFonts w:hint="default" w:ascii="Times New Roman" w:hAnsi="Times New Roman" w:eastAsia="方正仿宋_GBK" w:cs="Times New Roman"/>
          <w:b w:val="0"/>
          <w:bCs/>
          <w:sz w:val="32"/>
          <w:szCs w:val="32"/>
        </w:rPr>
        <w:t xml:space="preserve">%，主要原因是厉行节约减少相应开支。本年度培训费支出 </w:t>
      </w:r>
      <w:r>
        <w:rPr>
          <w:rFonts w:hint="default" w:ascii="Times New Roman" w:hAnsi="Times New Roman" w:eastAsia="方正仿宋_GBK" w:cs="Times New Roman"/>
          <w:b w:val="0"/>
          <w:bCs/>
          <w:sz w:val="32"/>
          <w:szCs w:val="32"/>
          <w:lang w:val="en-US" w:eastAsia="zh-CN"/>
        </w:rPr>
        <w:t>1.12</w:t>
      </w:r>
      <w:r>
        <w:rPr>
          <w:rFonts w:hint="default" w:ascii="Times New Roman" w:hAnsi="Times New Roman" w:eastAsia="方正仿宋_GBK" w:cs="Times New Roman"/>
          <w:b w:val="0"/>
          <w:bCs/>
          <w:sz w:val="32"/>
          <w:szCs w:val="32"/>
        </w:rPr>
        <w:t>万元，与2023年度相比，减少</w:t>
      </w:r>
      <w:r>
        <w:rPr>
          <w:rFonts w:hint="default" w:ascii="Times New Roman" w:hAnsi="Times New Roman" w:eastAsia="方正仿宋_GBK" w:cs="Times New Roman"/>
          <w:b w:val="0"/>
          <w:bCs/>
          <w:sz w:val="32"/>
          <w:szCs w:val="32"/>
          <w:lang w:val="en-US" w:eastAsia="zh-CN"/>
        </w:rPr>
        <w:t>1.06</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48.62</w:t>
      </w:r>
      <w:r>
        <w:rPr>
          <w:rFonts w:hint="default" w:ascii="Times New Roman" w:hAnsi="Times New Roman" w:eastAsia="方正仿宋_GBK" w:cs="Times New Roman"/>
          <w:b w:val="0"/>
          <w:bCs/>
          <w:sz w:val="32"/>
          <w:szCs w:val="32"/>
        </w:rPr>
        <w:t>%，主要原因是厉行节约减少相应开支。本年度差旅费支出</w:t>
      </w:r>
      <w:r>
        <w:rPr>
          <w:rFonts w:hint="default" w:ascii="Times New Roman" w:hAnsi="Times New Roman" w:eastAsia="方正仿宋_GBK" w:cs="Times New Roman"/>
          <w:b w:val="0"/>
          <w:bCs/>
          <w:sz w:val="32"/>
          <w:szCs w:val="32"/>
          <w:lang w:val="en-US" w:eastAsia="zh-CN"/>
        </w:rPr>
        <w:t>11.30</w:t>
      </w:r>
      <w:r>
        <w:rPr>
          <w:rFonts w:hint="default" w:ascii="Times New Roman" w:hAnsi="Times New Roman" w:eastAsia="方正仿宋_GBK" w:cs="Times New Roman"/>
          <w:b w:val="0"/>
          <w:bCs/>
          <w:sz w:val="32"/>
          <w:szCs w:val="32"/>
        </w:rPr>
        <w:t>万元，与2023年度相比，减少</w:t>
      </w:r>
      <w:r>
        <w:rPr>
          <w:rFonts w:hint="default" w:ascii="Times New Roman" w:hAnsi="Times New Roman" w:eastAsia="方正仿宋_GBK" w:cs="Times New Roman"/>
          <w:b w:val="0"/>
          <w:bCs/>
          <w:sz w:val="32"/>
          <w:szCs w:val="32"/>
          <w:lang w:val="en-US" w:eastAsia="zh-CN"/>
        </w:rPr>
        <w:t>1.54</w:t>
      </w:r>
      <w:r>
        <w:rPr>
          <w:rFonts w:hint="default" w:ascii="Times New Roman" w:hAnsi="Times New Roman" w:eastAsia="方正仿宋_GBK" w:cs="Times New Roman"/>
          <w:b w:val="0"/>
          <w:bCs/>
          <w:sz w:val="32"/>
          <w:szCs w:val="32"/>
        </w:rPr>
        <w:t>万元，下降</w:t>
      </w:r>
      <w:r>
        <w:rPr>
          <w:rFonts w:hint="default" w:ascii="Times New Roman" w:hAnsi="Times New Roman" w:eastAsia="方正仿宋_GBK" w:cs="Times New Roman"/>
          <w:b w:val="0"/>
          <w:bCs/>
          <w:sz w:val="32"/>
          <w:szCs w:val="32"/>
          <w:lang w:val="en-US" w:eastAsia="zh-CN"/>
        </w:rPr>
        <w:t>11.99</w:t>
      </w:r>
      <w:r>
        <w:rPr>
          <w:rFonts w:hint="default" w:ascii="Times New Roman" w:hAnsi="Times New Roman" w:eastAsia="方正仿宋_GBK" w:cs="Times New Roman"/>
          <w:b w:val="0"/>
          <w:bCs/>
          <w:sz w:val="32"/>
          <w:szCs w:val="32"/>
        </w:rPr>
        <w:t>%，主要原因是厉行节约减少相应开支。</w:t>
      </w:r>
    </w:p>
    <w:p w14:paraId="6B4582F2">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（二）机关运行经费情况说明。</w:t>
      </w:r>
    </w:p>
    <w:p w14:paraId="1AEA66EF">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2024年度本部门机关运行经费支出</w:t>
      </w:r>
      <w:r>
        <w:rPr>
          <w:rFonts w:hint="default" w:ascii="Times New Roman" w:hAnsi="Times New Roman" w:eastAsia="方正仿宋_GBK" w:cs="Times New Roman"/>
          <w:b w:val="0"/>
          <w:bCs/>
          <w:sz w:val="32"/>
          <w:szCs w:val="32"/>
          <w:lang w:val="en-US" w:eastAsia="zh-CN"/>
        </w:rPr>
        <w:t>186.13</w:t>
      </w:r>
      <w:r>
        <w:rPr>
          <w:rFonts w:hint="default" w:ascii="Times New Roman" w:hAnsi="Times New Roman" w:eastAsia="方正仿宋_GBK" w:cs="Times New Roman"/>
          <w:b w:val="0"/>
          <w:bCs/>
          <w:sz w:val="32"/>
          <w:szCs w:val="32"/>
        </w:rPr>
        <w:t>万元，主要用于开支</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开支机关日常电费、</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通信费、</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办公费</w:t>
      </w:r>
      <w:r>
        <w:rPr>
          <w:rFonts w:hint="default" w:ascii="Times New Roman" w:hAnsi="Times New Roman" w:eastAsia="方正仿宋_GBK" w:cs="Times New Roman"/>
          <w:b w:val="0"/>
          <w:bCs/>
          <w:sz w:val="32"/>
          <w:szCs w:val="32"/>
        </w:rPr>
        <w:t>等维持单位正常运转经费开支。机关运行经费较上年支出数</w:t>
      </w:r>
      <w:r>
        <w:rPr>
          <w:rFonts w:hint="default" w:ascii="Times New Roman" w:hAnsi="Times New Roman" w:eastAsia="方正仿宋_GBK" w:cs="Times New Roman"/>
          <w:b w:val="0"/>
          <w:bCs/>
          <w:sz w:val="32"/>
          <w:szCs w:val="32"/>
          <w:lang w:val="en-US" w:eastAsia="zh-CN"/>
        </w:rPr>
        <w:t>增加125.1</w:t>
      </w:r>
      <w:r>
        <w:rPr>
          <w:rFonts w:hint="default" w:ascii="Times New Roman" w:hAnsi="Times New Roman" w:eastAsia="方正仿宋_GBK" w:cs="Times New Roman"/>
          <w:b w:val="0"/>
          <w:bCs/>
          <w:sz w:val="32"/>
          <w:szCs w:val="32"/>
        </w:rPr>
        <w:t>万元，</w:t>
      </w:r>
      <w:r>
        <w:rPr>
          <w:rFonts w:hint="default" w:ascii="Times New Roman" w:hAnsi="Times New Roman" w:eastAsia="方正仿宋_GBK" w:cs="Times New Roman"/>
          <w:b w:val="0"/>
          <w:bCs/>
          <w:sz w:val="32"/>
          <w:szCs w:val="32"/>
          <w:lang w:val="en-US" w:eastAsia="zh-CN"/>
        </w:rPr>
        <w:t>增长204.98</w:t>
      </w:r>
      <w:r>
        <w:rPr>
          <w:rFonts w:hint="default" w:ascii="Times New Roman" w:hAnsi="Times New Roman" w:eastAsia="方正仿宋_GBK" w:cs="Times New Roman"/>
          <w:b w:val="0"/>
          <w:bCs/>
          <w:sz w:val="32"/>
          <w:szCs w:val="32"/>
        </w:rPr>
        <w:t>%，主要原因是</w:t>
      </w:r>
      <w:r>
        <w:rPr>
          <w:rFonts w:hint="default" w:ascii="Times New Roman" w:hAnsi="Times New Roman" w:eastAsia="方正仿宋_GBK" w:cs="Times New Roman"/>
          <w:b w:val="0"/>
          <w:bCs/>
          <w:sz w:val="32"/>
          <w:szCs w:val="32"/>
          <w:lang w:val="en-US" w:eastAsia="zh-CN"/>
        </w:rPr>
        <w:t>本镇政府办公地点搬迁增加了相应办公设施维修、购买开支</w:t>
      </w:r>
      <w:r>
        <w:rPr>
          <w:rFonts w:hint="default" w:ascii="Times New Roman" w:hAnsi="Times New Roman" w:eastAsia="方正仿宋_GBK" w:cs="Times New Roman"/>
          <w:b w:val="0"/>
          <w:bCs/>
          <w:sz w:val="32"/>
          <w:szCs w:val="32"/>
        </w:rPr>
        <w:t>。</w:t>
      </w:r>
    </w:p>
    <w:p w14:paraId="08C158D3">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（三）国有资产占用情况说明。</w:t>
      </w:r>
    </w:p>
    <w:p w14:paraId="269CC488">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截至2024年12月31日，本部门共有车辆</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辆，其中，副部（省）级及以上领导用车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辆、主要领导干部用车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辆、机要通信用车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辆、应急保障用车</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辆、执法执勤用车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辆，特种专业技术用车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辆，离退休干部用车</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辆。单价100万元（含）以上设备（不含车辆）</w:t>
      </w:r>
      <w:r>
        <w:rPr>
          <w:rFonts w:hint="default" w:ascii="Times New Roman" w:hAnsi="Times New Roman" w:eastAsia="方正仿宋_GBK" w:cs="Times New Roman"/>
          <w:b w:val="0"/>
          <w:bCs/>
          <w:sz w:val="32"/>
          <w:szCs w:val="32"/>
          <w:lang w:val="en-US" w:eastAsia="zh-CN"/>
        </w:rPr>
        <w:t>0</w:t>
      </w:r>
      <w:r>
        <w:rPr>
          <w:rFonts w:hint="default" w:ascii="Times New Roman" w:hAnsi="Times New Roman" w:eastAsia="方正仿宋_GBK" w:cs="Times New Roman"/>
          <w:b w:val="0"/>
          <w:bCs/>
          <w:sz w:val="32"/>
          <w:szCs w:val="32"/>
        </w:rPr>
        <w:t>台（套）。</w:t>
      </w:r>
    </w:p>
    <w:p w14:paraId="285CAF86">
      <w:pPr>
        <w:keepNext w:val="0"/>
        <w:keepLines w:val="0"/>
        <w:pageBreakBefore w:val="0"/>
        <w:widowControl w:val="0"/>
        <w:kinsoku/>
        <w:wordWrap/>
        <w:overflowPunct w:val="0"/>
        <w:topLinePunct w:val="0"/>
        <w:autoSpaceDN/>
        <w:bidi w:val="0"/>
        <w:adjustRightInd w:val="0"/>
        <w:snapToGrid w:val="0"/>
        <w:spacing w:beforeAutospacing="0" w:afterAutospacing="0" w:line="600" w:lineRule="exact"/>
        <w:ind w:left="0" w:firstLine="640" w:firstLineChars="200"/>
        <w:jc w:val="both"/>
        <w:textAlignment w:val="auto"/>
        <w:rPr>
          <w:rFonts w:hint="default" w:ascii="Times New Roman" w:hAnsi="Times New Roman" w:eastAsia="方正楷体_GBK" w:cs="Times New Roman"/>
          <w:b w:val="0"/>
          <w:bCs/>
          <w:sz w:val="32"/>
          <w:szCs w:val="32"/>
        </w:rPr>
      </w:pPr>
      <w:r>
        <w:rPr>
          <w:rFonts w:hint="default" w:ascii="Times New Roman" w:hAnsi="Times New Roman" w:eastAsia="方正楷体_GBK" w:cs="Times New Roman"/>
          <w:b w:val="0"/>
          <w:bCs/>
          <w:sz w:val="32"/>
          <w:szCs w:val="32"/>
        </w:rPr>
        <w:t>（四）政府采购支出情况说明。</w:t>
      </w:r>
    </w:p>
    <w:p w14:paraId="3A2D0A77">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202</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年度我</w:t>
      </w:r>
      <w:r>
        <w:rPr>
          <w:rFonts w:hint="default" w:ascii="Times New Roman" w:hAnsi="Times New Roman" w:eastAsia="方正仿宋_GBK" w:cs="Times New Roman"/>
          <w:b w:val="0"/>
          <w:bCs/>
          <w:color w:val="000000" w:themeColor="text1"/>
          <w:sz w:val="32"/>
          <w:szCs w:val="32"/>
          <w:shd w:val="clear" w:color="auto" w:fill="FFFFFF"/>
          <w:lang w:val="en-US" w:eastAsia="zh-CN"/>
          <w14:textFill>
            <w14:solidFill>
              <w14:schemeClr w14:val="tx1"/>
            </w14:solidFill>
          </w14:textFill>
        </w:rPr>
        <w:t>部门</w:t>
      </w:r>
      <w:r>
        <w:rPr>
          <w:rFonts w:hint="default" w:ascii="Times New Roman" w:hAnsi="Times New Roman" w:eastAsia="方正仿宋_GBK" w:cs="Times New Roman"/>
          <w:b w:val="0"/>
          <w:bCs/>
          <w:color w:val="000000" w:themeColor="text1"/>
          <w:sz w:val="32"/>
          <w:szCs w:val="32"/>
          <w:shd w:val="clear" w:color="auto" w:fill="FFFFFF"/>
          <w14:textFill>
            <w14:solidFill>
              <w14:schemeClr w14:val="tx1"/>
            </w14:solidFill>
          </w14:textFill>
        </w:rPr>
        <w:t>未发生政府采购事项，无相关经费支出。</w:t>
      </w:r>
    </w:p>
    <w:p w14:paraId="690C90B9">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600" w:lineRule="exact"/>
        <w:ind w:left="0" w:firstLine="640" w:firstLineChars="200"/>
        <w:jc w:val="both"/>
        <w:textAlignment w:val="auto"/>
        <w:rPr>
          <w:rStyle w:val="12"/>
          <w:rFonts w:hint="default" w:ascii="Times New Roman" w:hAnsi="Times New Roman" w:eastAsia="黑体" w:cs="Times New Roman"/>
          <w:b w:val="0"/>
          <w:bCs/>
          <w:sz w:val="32"/>
          <w:szCs w:val="32"/>
          <w:shd w:val="clear" w:color="auto" w:fill="FFFFFF"/>
        </w:rPr>
      </w:pPr>
      <w:r>
        <w:rPr>
          <w:rStyle w:val="12"/>
          <w:rFonts w:hint="default" w:ascii="Times New Roman" w:hAnsi="Times New Roman" w:eastAsia="黑体" w:cs="Times New Roman"/>
          <w:b w:val="0"/>
          <w:bCs/>
          <w:sz w:val="32"/>
          <w:szCs w:val="32"/>
          <w:shd w:val="clear" w:color="auto" w:fill="FFFFFF"/>
        </w:rPr>
        <w:t>五、2024年度预算绩效管理情况说明</w:t>
      </w:r>
    </w:p>
    <w:p w14:paraId="22A6C180">
      <w:pPr>
        <w:pStyle w:val="15"/>
        <w:keepNext w:val="0"/>
        <w:keepLines w:val="0"/>
        <w:pageBreakBefore w:val="0"/>
        <w:widowControl w:val="0"/>
        <w:kinsoku/>
        <w:wordWrap/>
        <w:overflowPunct w:val="0"/>
        <w:topLinePunct w:val="0"/>
        <w:autoSpaceDE w:val="0"/>
        <w:autoSpaceDN/>
        <w:bidi w:val="0"/>
        <w:adjustRightInd w:val="0"/>
        <w:snapToGrid w:val="0"/>
        <w:spacing w:before="0" w:beforeAutospacing="0" w:after="0" w:afterAutospacing="0" w:line="600" w:lineRule="exact"/>
        <w:ind w:left="0"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w:t>
      </w:r>
      <w:r>
        <w:rPr>
          <w:rFonts w:hint="eastAsia" w:ascii="Times New Roman" w:hAnsi="Times New Roman" w:eastAsia="楷体" w:cs="Times New Roman"/>
          <w:b w:val="0"/>
          <w:bCs/>
          <w:sz w:val="32"/>
          <w:szCs w:val="32"/>
          <w:shd w:val="clear" w:color="auto" w:fill="FFFFFF"/>
          <w:lang w:val="en-US" w:eastAsia="zh-CN"/>
        </w:rPr>
        <w:t>部门</w:t>
      </w:r>
      <w:r>
        <w:rPr>
          <w:rFonts w:hint="default" w:ascii="Times New Roman" w:hAnsi="Times New Roman" w:eastAsia="楷体" w:cs="Times New Roman"/>
          <w:b w:val="0"/>
          <w:bCs/>
          <w:sz w:val="32"/>
          <w:szCs w:val="32"/>
          <w:shd w:val="clear" w:color="auto" w:fill="FFFFFF"/>
        </w:rPr>
        <w:t>自评情况</w:t>
      </w:r>
    </w:p>
    <w:p w14:paraId="1CAC6728">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sz w:val="32"/>
          <w:szCs w:val="32"/>
          <w:shd w:val="clear" w:color="auto" w:fill="FFFFFF"/>
          <w:lang w:eastAsia="zh-CN"/>
        </w:rPr>
      </w:pPr>
      <w:r>
        <w:rPr>
          <w:rFonts w:hint="default" w:ascii="Times New Roman" w:hAnsi="Times New Roman" w:eastAsia="方正仿宋_GBK" w:cs="Times New Roman"/>
          <w:b w:val="0"/>
          <w:bCs/>
          <w:sz w:val="32"/>
          <w:szCs w:val="32"/>
          <w:shd w:val="clear" w:color="auto" w:fill="FFFFFF"/>
        </w:rPr>
        <w:t>根据预算绩效管理要求，我部门对部门整体</w:t>
      </w:r>
      <w:r>
        <w:rPr>
          <w:rFonts w:hint="default" w:ascii="Times New Roman" w:hAnsi="Times New Roman" w:eastAsia="方正仿宋_GBK" w:cs="Times New Roman"/>
          <w:b w:val="0"/>
          <w:bCs/>
          <w:sz w:val="32"/>
          <w:szCs w:val="32"/>
          <w:shd w:val="clear" w:color="auto" w:fill="FFFFFF"/>
          <w:lang w:val="en-US" w:eastAsia="zh-CN"/>
        </w:rPr>
        <w:t>绩效</w:t>
      </w:r>
      <w:r>
        <w:rPr>
          <w:rFonts w:hint="default" w:ascii="Times New Roman" w:hAnsi="Times New Roman" w:eastAsia="方正仿宋_GBK" w:cs="Times New Roman"/>
          <w:b w:val="0"/>
          <w:bCs/>
          <w:sz w:val="32"/>
          <w:szCs w:val="32"/>
          <w:shd w:val="clear" w:color="auto" w:fill="FFFFFF"/>
        </w:rPr>
        <w:t>和</w:t>
      </w:r>
      <w:r>
        <w:rPr>
          <w:rFonts w:hint="default" w:ascii="Times New Roman" w:hAnsi="Times New Roman" w:eastAsia="方正仿宋_GBK" w:cs="Times New Roman"/>
          <w:b w:val="0"/>
          <w:bCs/>
          <w:sz w:val="32"/>
          <w:szCs w:val="32"/>
          <w:shd w:val="clear" w:color="auto" w:fill="FFFFFF"/>
          <w:lang w:val="en-US" w:eastAsia="zh-CN"/>
        </w:rPr>
        <w:t>82</w:t>
      </w:r>
      <w:r>
        <w:rPr>
          <w:rFonts w:hint="default" w:ascii="Times New Roman" w:hAnsi="Times New Roman" w:eastAsia="方正仿宋_GBK" w:cs="Times New Roman"/>
          <w:b w:val="0"/>
          <w:bCs/>
          <w:sz w:val="32"/>
          <w:szCs w:val="32"/>
          <w:shd w:val="clear" w:color="auto" w:fill="FFFFFF"/>
        </w:rPr>
        <w:t>个项目开展了绩效自评，涉及财政拨款项目支出资金</w:t>
      </w:r>
      <w:r>
        <w:rPr>
          <w:rFonts w:hint="default" w:ascii="Times New Roman" w:hAnsi="Times New Roman" w:eastAsia="方正仿宋_GBK" w:cs="Times New Roman"/>
          <w:b w:val="0"/>
          <w:bCs/>
          <w:sz w:val="32"/>
          <w:szCs w:val="32"/>
          <w:shd w:val="clear" w:color="auto" w:fill="FFFFFF"/>
          <w:lang w:val="en-US" w:eastAsia="zh-CN"/>
        </w:rPr>
        <w:t>1689.89</w:t>
      </w:r>
      <w:r>
        <w:rPr>
          <w:rFonts w:hint="default" w:ascii="Times New Roman" w:hAnsi="Times New Roman" w:eastAsia="方正仿宋_GBK" w:cs="Times New Roman"/>
          <w:b w:val="0"/>
          <w:bCs/>
          <w:sz w:val="32"/>
          <w:szCs w:val="32"/>
          <w:shd w:val="clear" w:color="auto" w:fill="FFFFFF"/>
        </w:rPr>
        <w:t>万元</w:t>
      </w:r>
      <w:r>
        <w:rPr>
          <w:rFonts w:hint="default" w:ascii="Times New Roman" w:hAnsi="Times New Roman" w:eastAsia="方正仿宋_GBK" w:cs="Times New Roman"/>
          <w:b w:val="0"/>
          <w:bCs/>
          <w:sz w:val="32"/>
          <w:szCs w:val="32"/>
          <w:shd w:val="clear" w:color="auto" w:fill="FFFFFF"/>
          <w:lang w:eastAsia="zh-CN"/>
        </w:rPr>
        <w:t>。</w:t>
      </w:r>
    </w:p>
    <w:p w14:paraId="091E8467">
      <w:pPr>
        <w:pStyle w:val="15"/>
        <w:keepNext w:val="0"/>
        <w:keepLines w:val="0"/>
        <w:pageBreakBefore w:val="0"/>
        <w:widowControl w:val="0"/>
        <w:kinsoku/>
        <w:wordWrap/>
        <w:overflowPunct w:val="0"/>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val="en-US" w:eastAsia="zh-CN"/>
        </w:rPr>
        <w:t>2024</w:t>
      </w:r>
      <w:r>
        <w:rPr>
          <w:rFonts w:hint="eastAsia" w:ascii="方正仿宋_GBK" w:hAnsi="方正仿宋_GBK" w:eastAsia="方正仿宋_GBK" w:cs="方正仿宋_GBK"/>
          <w:b w:val="0"/>
          <w:bCs w:val="0"/>
          <w:sz w:val="32"/>
          <w:szCs w:val="32"/>
          <w:shd w:val="clear" w:color="auto" w:fill="FFFFFF"/>
          <w:lang w:val="en-US" w:eastAsia="zh-CN"/>
        </w:rPr>
        <w:t>年度</w:t>
      </w:r>
      <w:r>
        <w:rPr>
          <w:rFonts w:hint="eastAsia" w:ascii="方正仿宋_GBK" w:hAnsi="方正仿宋_GBK" w:eastAsia="方正仿宋_GBK" w:cs="方正仿宋_GBK"/>
          <w:b w:val="0"/>
          <w:bCs w:val="0"/>
          <w:sz w:val="32"/>
          <w:szCs w:val="32"/>
          <w:shd w:val="clear" w:color="auto" w:fill="FFFFFF"/>
        </w:rPr>
        <w:t>部门整体绩效自评表</w:t>
      </w:r>
    </w:p>
    <w:tbl>
      <w:tblPr>
        <w:tblStyle w:val="9"/>
        <w:tblW w:w="15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771"/>
        <w:gridCol w:w="1487"/>
        <w:gridCol w:w="1485"/>
        <w:gridCol w:w="1360"/>
        <w:gridCol w:w="1008"/>
        <w:gridCol w:w="1358"/>
        <w:gridCol w:w="1272"/>
        <w:gridCol w:w="1358"/>
        <w:gridCol w:w="832"/>
        <w:gridCol w:w="1185"/>
        <w:gridCol w:w="1304"/>
      </w:tblGrid>
      <w:tr w14:paraId="46E6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54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894C">
            <w:pPr>
              <w:keepNext w:val="0"/>
              <w:keepLines w:val="0"/>
              <w:widowControl/>
              <w:suppressLineNumbers w:val="0"/>
              <w:snapToGrid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2024年度部门整体绩效自评表</w:t>
            </w:r>
          </w:p>
        </w:tc>
      </w:tr>
      <w:tr w14:paraId="683B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4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77DC">
            <w:pPr>
              <w:snapToGrid w:val="0"/>
              <w:jc w:val="right"/>
              <w:rPr>
                <w:rFonts w:hint="default" w:ascii="Times New Roman" w:hAnsi="Times New Roman" w:eastAsia="宋体" w:cs="Times New Roman"/>
                <w:b/>
                <w:bCs/>
                <w:i w:val="0"/>
                <w:iCs w:val="0"/>
                <w:color w:val="DA3232"/>
                <w:sz w:val="22"/>
                <w:szCs w:val="22"/>
                <w:u w:val="none"/>
              </w:rPr>
            </w:pPr>
          </w:p>
        </w:tc>
      </w:tr>
      <w:tr w14:paraId="6510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A7C7">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C87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丰都县南天湖镇人民政府整体监控</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4BE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40B0">
            <w:pPr>
              <w:keepNext w:val="0"/>
              <w:keepLines w:val="0"/>
              <w:widowControl/>
              <w:suppressLineNumbers w:val="0"/>
              <w:snapToGrid w:val="0"/>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50023000024P000083</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8B6E">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BD24">
            <w:pPr>
              <w:keepNext w:val="0"/>
              <w:keepLines w:val="0"/>
              <w:widowControl/>
              <w:suppressLineNumbers w:val="0"/>
              <w:snapToGrid w:val="0"/>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95.083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6BC0">
            <w:pPr>
              <w:snapToGrid w:val="0"/>
              <w:jc w:val="center"/>
              <w:rPr>
                <w:rFonts w:hint="default" w:ascii="Times New Roman" w:hAnsi="Times New Roman" w:eastAsia="宋体" w:cs="Times New Roman"/>
                <w:b/>
                <w:bCs/>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459D">
            <w:pPr>
              <w:snapToGrid w:val="0"/>
              <w:jc w:val="center"/>
              <w:rPr>
                <w:rFonts w:hint="default" w:ascii="Times New Roman" w:hAnsi="Times New Roman" w:eastAsia="宋体" w:cs="Times New Roman"/>
                <w:i w:val="0"/>
                <w:iCs w:val="0"/>
                <w:color w:val="000000"/>
                <w:sz w:val="22"/>
                <w:szCs w:val="22"/>
                <w:u w:val="none"/>
              </w:rPr>
            </w:pPr>
          </w:p>
        </w:tc>
      </w:tr>
      <w:tr w14:paraId="0420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D20">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29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ECD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926-丰都县南天湖镇人民政府</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CA2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452B">
            <w:pPr>
              <w:keepNext w:val="0"/>
              <w:keepLines w:val="0"/>
              <w:widowControl/>
              <w:suppressLineNumbers w:val="0"/>
              <w:snapToGrid w:val="0"/>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007-基财科</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31A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7BFD">
            <w:pPr>
              <w:keepNext w:val="0"/>
              <w:keepLines w:val="0"/>
              <w:widowControl/>
              <w:suppressLineNumbers w:val="0"/>
              <w:snapToGrid w:val="0"/>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崔袁睿</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5D5B">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D22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18883793787</w:t>
            </w:r>
          </w:p>
        </w:tc>
      </w:tr>
      <w:tr w14:paraId="04DB1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4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25EF">
            <w:pPr>
              <w:keepNext w:val="0"/>
              <w:keepLines w:val="0"/>
              <w:widowControl/>
              <w:suppressLineNumbers w:val="0"/>
              <w:snapToGrid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5E0B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FD05">
            <w:pPr>
              <w:snapToGrid w:val="0"/>
              <w:jc w:val="center"/>
              <w:rPr>
                <w:rFonts w:hint="default" w:ascii="Times New Roman" w:hAnsi="Times New Roman" w:eastAsia="宋体" w:cs="Times New Roman"/>
                <w:i w:val="0"/>
                <w:iCs w:val="0"/>
                <w:color w:val="000000"/>
                <w:sz w:val="22"/>
                <w:szCs w:val="22"/>
                <w:u w:val="none"/>
              </w:rPr>
            </w:pP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114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9BD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2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465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2221">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5B7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2542">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7770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nil"/>
            </w:tcBorders>
            <w:shd w:val="clear" w:color="auto" w:fill="auto"/>
            <w:vAlign w:val="center"/>
          </w:tcPr>
          <w:p w14:paraId="489AF22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1487" w:type="dxa"/>
            <w:tcBorders>
              <w:top w:val="single" w:color="000000" w:sz="4" w:space="0"/>
              <w:left w:val="nil"/>
              <w:bottom w:val="single" w:color="000000" w:sz="4" w:space="0"/>
              <w:right w:val="single" w:color="000000" w:sz="4" w:space="0"/>
            </w:tcBorders>
            <w:shd w:val="clear" w:color="auto" w:fill="auto"/>
            <w:noWrap/>
            <w:vAlign w:val="center"/>
          </w:tcPr>
          <w:p w14:paraId="5B8BC902">
            <w:pPr>
              <w:snapToGrid w:val="0"/>
              <w:jc w:val="center"/>
              <w:rPr>
                <w:rFonts w:hint="default" w:ascii="Times New Roman" w:hAnsi="Times New Roman" w:eastAsia="宋体" w:cs="Times New Roman"/>
                <w:i w:val="0"/>
                <w:iCs w:val="0"/>
                <w:color w:val="000000"/>
                <w:sz w:val="22"/>
                <w:szCs w:val="22"/>
                <w:u w:val="none"/>
              </w:rPr>
            </w:pP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7CC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25,447,156.09</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4F8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42,778,247.20</w:t>
            </w:r>
          </w:p>
        </w:tc>
        <w:tc>
          <w:tcPr>
            <w:tcW w:w="2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5F6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32,247,182.11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E58F">
            <w:pPr>
              <w:snapToGrid w:val="0"/>
              <w:jc w:val="center"/>
              <w:rPr>
                <w:rFonts w:hint="default" w:ascii="Times New Roman" w:hAnsi="Times New Roman" w:eastAsia="宋体" w:cs="Times New Roman"/>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2D3F">
            <w:pPr>
              <w:snapToGrid w:val="0"/>
              <w:jc w:val="center"/>
              <w:rPr>
                <w:rFonts w:hint="default" w:ascii="Times New Roman" w:hAnsi="Times New Roman" w:eastAsia="宋体" w:cs="Times New Roman"/>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9F70">
            <w:pPr>
              <w:snapToGrid w:val="0"/>
              <w:jc w:val="center"/>
              <w:rPr>
                <w:rFonts w:hint="default" w:ascii="Times New Roman" w:hAnsi="Times New Roman" w:eastAsia="宋体" w:cs="Times New Roman"/>
                <w:i w:val="0"/>
                <w:iCs w:val="0"/>
                <w:color w:val="000000"/>
                <w:sz w:val="22"/>
                <w:szCs w:val="22"/>
                <w:u w:val="none"/>
              </w:rPr>
            </w:pPr>
          </w:p>
        </w:tc>
      </w:tr>
      <w:tr w14:paraId="323D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nil"/>
            </w:tcBorders>
            <w:shd w:val="clear" w:color="auto" w:fill="auto"/>
            <w:vAlign w:val="center"/>
          </w:tcPr>
          <w:p w14:paraId="6176199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1487" w:type="dxa"/>
            <w:tcBorders>
              <w:top w:val="single" w:color="000000" w:sz="4" w:space="0"/>
              <w:left w:val="nil"/>
              <w:bottom w:val="single" w:color="000000" w:sz="4" w:space="0"/>
              <w:right w:val="single" w:color="000000" w:sz="4" w:space="0"/>
            </w:tcBorders>
            <w:shd w:val="clear" w:color="auto" w:fill="auto"/>
            <w:noWrap/>
            <w:vAlign w:val="center"/>
          </w:tcPr>
          <w:p w14:paraId="2971B76A">
            <w:pPr>
              <w:snapToGrid w:val="0"/>
              <w:jc w:val="center"/>
              <w:rPr>
                <w:rFonts w:hint="default" w:ascii="Times New Roman" w:hAnsi="Times New Roman" w:eastAsia="宋体" w:cs="Times New Roman"/>
                <w:i w:val="0"/>
                <w:iCs w:val="0"/>
                <w:color w:val="000000"/>
                <w:sz w:val="22"/>
                <w:szCs w:val="22"/>
                <w:u w:val="none"/>
              </w:rPr>
            </w:pP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119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25,447,156.09</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BB96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42,778,247.20</w:t>
            </w:r>
          </w:p>
        </w:tc>
        <w:tc>
          <w:tcPr>
            <w:tcW w:w="2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EC8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32,247,182.11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D01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75.38</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DC0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19C2">
            <w:pPr>
              <w:keepNext w:val="0"/>
              <w:keepLines w:val="0"/>
              <w:widowControl/>
              <w:suppressLineNumbers w:val="0"/>
              <w:snapToGrid w:val="0"/>
              <w:ind w:firstLineChars="10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7.54</w:t>
            </w:r>
          </w:p>
        </w:tc>
      </w:tr>
      <w:tr w14:paraId="2663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nil"/>
            </w:tcBorders>
            <w:shd w:val="clear" w:color="auto" w:fill="auto"/>
            <w:vAlign w:val="center"/>
          </w:tcPr>
          <w:p w14:paraId="1717905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1487" w:type="dxa"/>
            <w:tcBorders>
              <w:top w:val="single" w:color="000000" w:sz="4" w:space="0"/>
              <w:left w:val="nil"/>
              <w:bottom w:val="single" w:color="000000" w:sz="4" w:space="0"/>
              <w:right w:val="single" w:color="000000" w:sz="4" w:space="0"/>
            </w:tcBorders>
            <w:shd w:val="clear" w:color="auto" w:fill="auto"/>
            <w:noWrap/>
            <w:vAlign w:val="center"/>
          </w:tcPr>
          <w:p w14:paraId="3300841C">
            <w:pPr>
              <w:snapToGrid w:val="0"/>
              <w:jc w:val="center"/>
              <w:rPr>
                <w:rFonts w:hint="default" w:ascii="Times New Roman" w:hAnsi="Times New Roman" w:eastAsia="宋体" w:cs="Times New Roman"/>
                <w:i w:val="0"/>
                <w:iCs w:val="0"/>
                <w:color w:val="000000"/>
                <w:sz w:val="22"/>
                <w:szCs w:val="22"/>
                <w:u w:val="none"/>
              </w:rPr>
            </w:pPr>
          </w:p>
        </w:tc>
        <w:tc>
          <w:tcPr>
            <w:tcW w:w="28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A4C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25,447,156.09</w:t>
            </w:r>
          </w:p>
        </w:tc>
        <w:tc>
          <w:tcPr>
            <w:tcW w:w="2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6427">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42,407,047.20</w:t>
            </w:r>
          </w:p>
        </w:tc>
        <w:tc>
          <w:tcPr>
            <w:tcW w:w="26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8B1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32,247,182.11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67E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76.04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B3B0">
            <w:pPr>
              <w:snapToGrid w:val="0"/>
              <w:jc w:val="center"/>
              <w:rPr>
                <w:rFonts w:hint="default" w:ascii="Times New Roman" w:hAnsi="Times New Roman" w:eastAsia="宋体" w:cs="Times New Roman"/>
                <w:i w:val="0"/>
                <w:iCs w:val="0"/>
                <w:color w:val="000000"/>
                <w:sz w:val="22"/>
                <w:szCs w:val="22"/>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F22A">
            <w:pPr>
              <w:snapToGrid w:val="0"/>
              <w:jc w:val="center"/>
              <w:rPr>
                <w:rFonts w:hint="default" w:ascii="Times New Roman" w:hAnsi="Times New Roman" w:eastAsia="宋体" w:cs="Times New Roman"/>
                <w:i w:val="0"/>
                <w:iCs w:val="0"/>
                <w:color w:val="000000"/>
                <w:sz w:val="22"/>
                <w:szCs w:val="22"/>
                <w:u w:val="none"/>
              </w:rPr>
            </w:pPr>
          </w:p>
        </w:tc>
      </w:tr>
      <w:tr w14:paraId="23F2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4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2102">
            <w:pPr>
              <w:keepNext w:val="0"/>
              <w:keepLines w:val="0"/>
              <w:widowControl/>
              <w:suppressLineNumbers w:val="0"/>
              <w:snapToGrid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15043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484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499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253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B4B4">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292D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1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207F59">
            <w:pPr>
              <w:keepNext w:val="0"/>
              <w:keepLines w:val="0"/>
              <w:widowControl/>
              <w:suppressLineNumbers w:val="0"/>
              <w:snapToGrid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天湖政府办公室公文交换准确率达99.9%以上；镇政府门户网站信息发布量达到50批次以上；公共机构节能建设完成率达到99%；发展党员工作不少于2人次；实用技术、雨露计划培训各10人次以上；防贫返贫监测100%；宅基地审批实地查看10次以上；人大议案建议办理率100%；人大视察调研2次以上；完成一般公共预算收支（乡镇预算），做好三保，厉行节约，严控三公经费，无新增债务，完善固定资产管理，完成50个以上项目绩效评价和双监控；完成10个村（社区）代理记账，协助村（社区）集体资产管理；完成各项财政相关数据统计上报；完善社会救助，严格按照社会救助资金要求做到应保尽保、应退尽退；渝快办、网审平台证件办理率达到100%；通过卫生健康政策的全面实施，保障人民群众的生命健康，提高生活质量水平；实地查看灾情并开展救助救灾工作；全年开展危化品烟花爆竹检查100余次、督查检查道路交通200余次、开展消防安全检查200余次、非煤矿山安全检查40余次；退役及现役军人服务满意度达到90%以上；办结违法案件率达95%以上；完成上级下达危旧房改造计划达100%；生态环境保护和污染防治巡查达到12次以上；生活垃圾收集、转运率达95%以上.；免费开放镇文化服务中心借阅图书3000册，文物巡查4次/点，送文化下乡演出6场次，正常运用广播村村响；医保参保人数达到10000余人，持续增长95%；社保参保人数达到10000余人，持续增长95%；城镇新增就业人数10人；职业技能培训10人；接待群众办理林木采伐证150余人次；畜牧春秋二防两次，预防狂犬病、非洲猪瘟、畜禽污染治理等宣传，指导工作；农残速测每年不少于7200个；农机安全检查全年不少于48次；村级河长巡次数768次以上；供水维修养护受益对象15000人以上，河提治理数量3公里以上。森林防火宣传不少于30次。</w:t>
            </w:r>
          </w:p>
        </w:tc>
        <w:tc>
          <w:tcPr>
            <w:tcW w:w="499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AFAAEA">
            <w:pPr>
              <w:keepNext w:val="0"/>
              <w:keepLines w:val="0"/>
              <w:widowControl/>
              <w:suppressLineNumbers w:val="0"/>
              <w:snapToGrid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南天湖政府办公室公文交换准确率达99.9%以上；镇政府门户网站信息发布量达到50批次以上；公共机构节能建设完成率达到99%；发展党员工作不少于2人次；实用技术、雨露计划培训各10人次以上；防贫返贫监测100%；宅基地审批实地查看10次以上；人大议案建议办理率100%；人大视察调研2次以上；完成一般公共预算收支（乡镇预算），做好三保，厉行节约，严控三公经费，无新增债务，完善固定资产管理，完成50个以上项目绩效评价和双监控；完成10个村（社区）代理记账，协助村（社区）集体资产管理；完成各项财政相关数据统计上报；完善社会救助，严格按照社会救助资金要求做到应保尽保、应退尽退；渝快办、网审平台证件办理率达到100%；通过卫生健康政策的全面实施，保障人民群众的生命健康，提高生活质量水平；实地查看灾情并开展救助救灾工作；全年开展危化品烟花爆竹检查100余次、督查检查道路交通200余次、开展消防安全检查200余次、非煤矿山安全检查40余次；退役及现役军人服务满意度达到90%以上；办结违法案件率达95%以上；完成上级下达危旧房改造计划达100%；生态环境保护和污染防治巡查达到12次以上；生活垃圾收集、转运率达95%以上.；免费开放镇文化服务中心借阅图书3000册，文物巡查4次/点，送文化下乡演出6场次，正常运用广播村村响；医保参保人数达到10000余人，持续增长95%；社保参保人数达到10000余人，持续增长95%；城镇新增就业人数10人；职业技能培训10人；接待群众办理林木采伐证150余人次；畜牧春秋二防两次，预防狂犬病、非洲猪瘟、畜禽污染治理等宣传，指导工作；农残速测每年不少于7200个；农机安全检查全年不少于48次；村级河长巡次数768次以上；供水维修养护受益对象15000人以上，河提治理数量3公里以上。森林防火宣传不少于30次。</w:t>
            </w:r>
          </w:p>
        </w:tc>
        <w:tc>
          <w:tcPr>
            <w:tcW w:w="332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7203C1">
            <w:pPr>
              <w:keepNext w:val="0"/>
              <w:keepLines w:val="0"/>
              <w:widowControl/>
              <w:suppressLineNumbers w:val="0"/>
              <w:snapToGrid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南天湖政府办公室公文交换准确率达99.9%以上；镇政府门户网站信息发布量达到50批次以上；公共机构节能建设完成率达到99%；发展党员工作不少于2人次；实用技术、雨露计划培训各10人次以上；防贫返贫监测100%；宅基地审批实地查看10次以上；人大议案建议办理率100%；人大视察调研2次以上；完成一般公共预算收支（乡镇预算），做好三保，厉行节约，严控三公经费，无新增债务，完善固定资产管理，完成50个以上项目绩效评价和双监控；完成10个村（社区）代理记账，协助村（社区）集体资产管理；完成各项财政相关数据统计上报；完善社会救助，严格按照社会救助资金要求做到应保尽保、应退尽退；渝快办、网审平台证件办理率达到100%；通过卫生健康政策的全面实施，保障人民群众的生命健康，提高生活质量水平；实地查看灾情并开展救助救灾工作；全年开展危化品烟花爆竹检查100余次、督查检查道路交通200余次、开展消防安全检查200余次、非煤矿山安全检查40余次；退役及现役军人服务满意度达到90%以上；办结违法案件率达95%以上；完成上级下达危旧房改造计划达100%；生态环境保护和污染防治巡查达到12次以上；生活垃圾收集、转运率达95%以上.；免费开放镇文化服务中心借阅图书3000册，文物巡查4次/点，送文化下乡演出6场次，正常运用广播村村响；医保参保人数达到10000余人，持续增长95%；社保参保人数达到10000余人，持续增长95%；城镇新增就业人数10人；职业技能培训10人；接待群众办理林木采伐证150余人次；畜牧春秋二防两次，预防狂犬病、非洲猪瘟、畜禽污染治理等宣传，指导工作；农残速测每年不少于7200个；农机安全检查全年不少于48次；村级河长巡次数768次以上；供水维修养护受益对象15000人以上，河提治理数量3公里以上。森林防火宣传不少于30次。</w:t>
            </w:r>
          </w:p>
        </w:tc>
      </w:tr>
      <w:tr w14:paraId="7B15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542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241E">
            <w:pPr>
              <w:keepNext w:val="0"/>
              <w:keepLines w:val="0"/>
              <w:widowControl/>
              <w:suppressLineNumbers w:val="0"/>
              <w:snapToGrid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39745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8ED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0D2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433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A02C">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4F1A">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E03D">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F319">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ED88">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E60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980F">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71D5">
            <w:pPr>
              <w:keepNext w:val="0"/>
              <w:keepLines w:val="0"/>
              <w:widowControl/>
              <w:suppressLineNumbers w:val="0"/>
              <w:snapToGrid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0662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851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城镇新增就业人数</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ACA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C24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70E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BDD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7AF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B5F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B1C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4BC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8050">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2263">
            <w:pPr>
              <w:snapToGrid w:val="0"/>
              <w:jc w:val="left"/>
              <w:rPr>
                <w:rFonts w:hint="default" w:ascii="Times New Roman" w:hAnsi="Times New Roman" w:eastAsia="宋体" w:cs="Times New Roman"/>
                <w:i w:val="0"/>
                <w:iCs w:val="0"/>
                <w:color w:val="000000"/>
                <w:sz w:val="22"/>
                <w:szCs w:val="22"/>
                <w:u w:val="none"/>
              </w:rPr>
            </w:pPr>
          </w:p>
        </w:tc>
      </w:tr>
      <w:tr w14:paraId="630D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412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村级河长巡河次数</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71B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B0CE">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17B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3FE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C2E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E5C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228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725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382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EDD3">
            <w:pPr>
              <w:snapToGrid w:val="0"/>
              <w:jc w:val="left"/>
              <w:rPr>
                <w:rFonts w:hint="default" w:ascii="Times New Roman" w:hAnsi="Times New Roman" w:eastAsia="宋体" w:cs="Times New Roman"/>
                <w:i w:val="0"/>
                <w:iCs w:val="0"/>
                <w:color w:val="000000"/>
                <w:sz w:val="22"/>
                <w:szCs w:val="22"/>
                <w:u w:val="none"/>
              </w:rPr>
            </w:pPr>
          </w:p>
        </w:tc>
      </w:tr>
      <w:tr w14:paraId="2A45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D26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发展党员工作</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A1CA">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108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174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656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BB3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A026">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806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039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95D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3593">
            <w:pPr>
              <w:snapToGrid w:val="0"/>
              <w:jc w:val="left"/>
              <w:rPr>
                <w:rFonts w:hint="default" w:ascii="Times New Roman" w:hAnsi="Times New Roman" w:eastAsia="宋体" w:cs="Times New Roman"/>
                <w:i w:val="0"/>
                <w:iCs w:val="0"/>
                <w:color w:val="000000"/>
                <w:sz w:val="22"/>
                <w:szCs w:val="22"/>
                <w:u w:val="none"/>
              </w:rPr>
            </w:pPr>
          </w:p>
        </w:tc>
      </w:tr>
      <w:tr w14:paraId="77F0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35B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供水维修养护受益人数</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E00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A6D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EB7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C31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0BB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B19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6D4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50A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5AD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0530">
            <w:pPr>
              <w:snapToGrid w:val="0"/>
              <w:jc w:val="left"/>
              <w:rPr>
                <w:rFonts w:hint="default" w:ascii="Times New Roman" w:hAnsi="Times New Roman" w:eastAsia="宋体" w:cs="Times New Roman"/>
                <w:i w:val="0"/>
                <w:iCs w:val="0"/>
                <w:color w:val="000000"/>
                <w:sz w:val="22"/>
                <w:szCs w:val="22"/>
                <w:u w:val="none"/>
              </w:rPr>
            </w:pPr>
          </w:p>
        </w:tc>
      </w:tr>
      <w:tr w14:paraId="6375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D0D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开放借阅图书</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9D2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3D4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6C46">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F2E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0D8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704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7A4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4E7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377A">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27D0">
            <w:pPr>
              <w:snapToGrid w:val="0"/>
              <w:jc w:val="left"/>
              <w:rPr>
                <w:rFonts w:hint="default" w:ascii="Times New Roman" w:hAnsi="Times New Roman" w:eastAsia="宋体" w:cs="Times New Roman"/>
                <w:i w:val="0"/>
                <w:iCs w:val="0"/>
                <w:color w:val="000000"/>
                <w:sz w:val="22"/>
                <w:szCs w:val="22"/>
                <w:u w:val="none"/>
              </w:rPr>
            </w:pPr>
          </w:p>
        </w:tc>
      </w:tr>
      <w:tr w14:paraId="2B65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BD1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林木采伐证办理</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165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0D2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FD1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B51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A2B3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13C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6CA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8EF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3A7C">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FF33">
            <w:pPr>
              <w:snapToGrid w:val="0"/>
              <w:jc w:val="left"/>
              <w:rPr>
                <w:rFonts w:hint="default" w:ascii="Times New Roman" w:hAnsi="Times New Roman" w:eastAsia="宋体" w:cs="Times New Roman"/>
                <w:i w:val="0"/>
                <w:iCs w:val="0"/>
                <w:color w:val="000000"/>
                <w:sz w:val="22"/>
                <w:szCs w:val="22"/>
                <w:u w:val="none"/>
              </w:rPr>
            </w:pPr>
          </w:p>
        </w:tc>
      </w:tr>
      <w:tr w14:paraId="0D16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A33A">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农残速测</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2441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224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002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8E5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2EC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C35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3FA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1596">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138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AA89">
            <w:pPr>
              <w:snapToGrid w:val="0"/>
              <w:jc w:val="left"/>
              <w:rPr>
                <w:rFonts w:hint="default" w:ascii="Times New Roman" w:hAnsi="Times New Roman" w:eastAsia="宋体" w:cs="Times New Roman"/>
                <w:i w:val="0"/>
                <w:iCs w:val="0"/>
                <w:color w:val="000000"/>
                <w:sz w:val="22"/>
                <w:szCs w:val="22"/>
                <w:u w:val="none"/>
              </w:rPr>
            </w:pPr>
          </w:p>
        </w:tc>
      </w:tr>
      <w:tr w14:paraId="61F01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B16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农机安全检查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C7A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8F9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D41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2D2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F6E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B9A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C82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4A06">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675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5C52">
            <w:pPr>
              <w:snapToGrid w:val="0"/>
              <w:jc w:val="left"/>
              <w:rPr>
                <w:rFonts w:hint="default" w:ascii="Times New Roman" w:hAnsi="Times New Roman" w:eastAsia="宋体" w:cs="Times New Roman"/>
                <w:i w:val="0"/>
                <w:iCs w:val="0"/>
                <w:color w:val="000000"/>
                <w:sz w:val="22"/>
                <w:szCs w:val="22"/>
                <w:u w:val="none"/>
              </w:rPr>
            </w:pPr>
          </w:p>
        </w:tc>
      </w:tr>
      <w:tr w14:paraId="5131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6BF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人大视察调研</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24CC">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DCC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0D5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E5E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A5F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439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B7B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AA9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65F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F8BC">
            <w:pPr>
              <w:snapToGrid w:val="0"/>
              <w:jc w:val="left"/>
              <w:rPr>
                <w:rFonts w:hint="default" w:ascii="Times New Roman" w:hAnsi="Times New Roman" w:eastAsia="宋体" w:cs="Times New Roman"/>
                <w:i w:val="0"/>
                <w:iCs w:val="0"/>
                <w:color w:val="000000"/>
                <w:sz w:val="22"/>
                <w:szCs w:val="22"/>
                <w:u w:val="none"/>
              </w:rPr>
            </w:pPr>
          </w:p>
        </w:tc>
      </w:tr>
      <w:tr w14:paraId="214CD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F6B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森林防火宣传</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67A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B56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18B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8F2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2CA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CC4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891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39D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8AF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A37F">
            <w:pPr>
              <w:snapToGrid w:val="0"/>
              <w:jc w:val="left"/>
              <w:rPr>
                <w:rFonts w:hint="default" w:ascii="Times New Roman" w:hAnsi="Times New Roman" w:eastAsia="宋体" w:cs="Times New Roman"/>
                <w:i w:val="0"/>
                <w:iCs w:val="0"/>
                <w:color w:val="000000"/>
                <w:sz w:val="22"/>
                <w:szCs w:val="22"/>
                <w:u w:val="none"/>
              </w:rPr>
            </w:pPr>
          </w:p>
        </w:tc>
      </w:tr>
      <w:tr w14:paraId="6029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AED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社保参保</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4910">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2A8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152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DD1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83F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676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8D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E36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85A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2B59">
            <w:pPr>
              <w:snapToGrid w:val="0"/>
              <w:jc w:val="left"/>
              <w:rPr>
                <w:rFonts w:hint="default" w:ascii="Times New Roman" w:hAnsi="Times New Roman" w:eastAsia="宋体" w:cs="Times New Roman"/>
                <w:i w:val="0"/>
                <w:iCs w:val="0"/>
                <w:color w:val="000000"/>
                <w:sz w:val="22"/>
                <w:szCs w:val="22"/>
                <w:u w:val="none"/>
              </w:rPr>
            </w:pPr>
          </w:p>
        </w:tc>
      </w:tr>
      <w:tr w14:paraId="1FFB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DF1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生态环境保护和污染防治巡查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35B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31C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2D0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788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483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0F6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4DE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4B6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E7A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68EE">
            <w:pPr>
              <w:snapToGrid w:val="0"/>
              <w:jc w:val="left"/>
              <w:rPr>
                <w:rFonts w:hint="default" w:ascii="Times New Roman" w:hAnsi="Times New Roman" w:eastAsia="宋体" w:cs="Times New Roman"/>
                <w:i w:val="0"/>
                <w:iCs w:val="0"/>
                <w:color w:val="000000"/>
                <w:sz w:val="22"/>
                <w:szCs w:val="22"/>
                <w:u w:val="none"/>
              </w:rPr>
            </w:pPr>
          </w:p>
        </w:tc>
      </w:tr>
      <w:tr w14:paraId="7B10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7DD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实用技术、雨露计划</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9718">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5B59">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A0A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139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D03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893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373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A3F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A25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14C4">
            <w:pPr>
              <w:snapToGrid w:val="0"/>
              <w:jc w:val="left"/>
              <w:rPr>
                <w:rFonts w:hint="default" w:ascii="Times New Roman" w:hAnsi="Times New Roman" w:eastAsia="宋体" w:cs="Times New Roman"/>
                <w:i w:val="0"/>
                <w:iCs w:val="0"/>
                <w:color w:val="000000"/>
                <w:sz w:val="22"/>
                <w:szCs w:val="22"/>
                <w:u w:val="none"/>
              </w:rPr>
            </w:pPr>
          </w:p>
        </w:tc>
      </w:tr>
      <w:tr w14:paraId="09C4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80D9">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送文化下乡</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B12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场次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DC1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318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B71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0F0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AA2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E68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C50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FE9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02E6">
            <w:pPr>
              <w:snapToGrid w:val="0"/>
              <w:jc w:val="left"/>
              <w:rPr>
                <w:rFonts w:hint="default" w:ascii="Times New Roman" w:hAnsi="Times New Roman" w:eastAsia="宋体" w:cs="Times New Roman"/>
                <w:i w:val="0"/>
                <w:iCs w:val="0"/>
                <w:color w:val="000000"/>
                <w:sz w:val="22"/>
                <w:szCs w:val="22"/>
                <w:u w:val="none"/>
              </w:rPr>
            </w:pPr>
          </w:p>
        </w:tc>
      </w:tr>
      <w:tr w14:paraId="3597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55F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危化品烟花爆竹、道路交通安全</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820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15D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C75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8B1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EA4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2A3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897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4AA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389A">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CDE8">
            <w:pPr>
              <w:snapToGrid w:val="0"/>
              <w:jc w:val="left"/>
              <w:rPr>
                <w:rFonts w:hint="default" w:ascii="Times New Roman" w:hAnsi="Times New Roman" w:eastAsia="宋体" w:cs="Times New Roman"/>
                <w:i w:val="0"/>
                <w:iCs w:val="0"/>
                <w:color w:val="000000"/>
                <w:sz w:val="22"/>
                <w:szCs w:val="22"/>
                <w:u w:val="none"/>
              </w:rPr>
            </w:pPr>
          </w:p>
        </w:tc>
      </w:tr>
      <w:tr w14:paraId="42CE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AA3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文物巡查</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0AB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110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A8F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393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C3B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60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F41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1B3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B93E">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73D4">
            <w:pPr>
              <w:snapToGrid w:val="0"/>
              <w:jc w:val="left"/>
              <w:rPr>
                <w:rFonts w:hint="default" w:ascii="Times New Roman" w:hAnsi="Times New Roman" w:eastAsia="宋体" w:cs="Times New Roman"/>
                <w:i w:val="0"/>
                <w:iCs w:val="0"/>
                <w:color w:val="000000"/>
                <w:sz w:val="22"/>
                <w:szCs w:val="22"/>
                <w:u w:val="none"/>
              </w:rPr>
            </w:pPr>
          </w:p>
        </w:tc>
      </w:tr>
      <w:tr w14:paraId="284B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92D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畜牧春秋二防</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1577">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C680">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5D0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804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2E3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44A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B6D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219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166E">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5030">
            <w:pPr>
              <w:snapToGrid w:val="0"/>
              <w:jc w:val="left"/>
              <w:rPr>
                <w:rFonts w:hint="default" w:ascii="Times New Roman" w:hAnsi="Times New Roman" w:eastAsia="宋体" w:cs="Times New Roman"/>
                <w:i w:val="0"/>
                <w:iCs w:val="0"/>
                <w:color w:val="000000"/>
                <w:sz w:val="22"/>
                <w:szCs w:val="22"/>
                <w:u w:val="none"/>
              </w:rPr>
            </w:pPr>
          </w:p>
        </w:tc>
      </w:tr>
      <w:tr w14:paraId="1B21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ED9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医保参保</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997FE">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48F9">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4A8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F43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719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1CE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95EB">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B64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68C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A04B">
            <w:pPr>
              <w:snapToGrid w:val="0"/>
              <w:jc w:val="left"/>
              <w:rPr>
                <w:rFonts w:hint="default" w:ascii="Times New Roman" w:hAnsi="Times New Roman" w:eastAsia="宋体" w:cs="Times New Roman"/>
                <w:i w:val="0"/>
                <w:iCs w:val="0"/>
                <w:color w:val="000000"/>
                <w:sz w:val="22"/>
                <w:szCs w:val="22"/>
                <w:u w:val="none"/>
              </w:rPr>
            </w:pPr>
          </w:p>
        </w:tc>
      </w:tr>
      <w:tr w14:paraId="0011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9D37">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政府门户网站信息发布量</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6F38">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条</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2DB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898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946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A5B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A0F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418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9326">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386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603D">
            <w:pPr>
              <w:snapToGrid w:val="0"/>
              <w:jc w:val="left"/>
              <w:rPr>
                <w:rFonts w:hint="default" w:ascii="Times New Roman" w:hAnsi="Times New Roman" w:eastAsia="宋体" w:cs="Times New Roman"/>
                <w:i w:val="0"/>
                <w:iCs w:val="0"/>
                <w:color w:val="000000"/>
                <w:sz w:val="22"/>
                <w:szCs w:val="22"/>
                <w:u w:val="none"/>
              </w:rPr>
            </w:pPr>
          </w:p>
        </w:tc>
      </w:tr>
      <w:tr w14:paraId="25E74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5B0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职业技能培训</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33A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4D9E">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FD2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F88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119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69D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4DE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EAF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D329">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AA44">
            <w:pPr>
              <w:snapToGrid w:val="0"/>
              <w:jc w:val="left"/>
              <w:rPr>
                <w:rFonts w:hint="default" w:ascii="Times New Roman" w:hAnsi="Times New Roman" w:eastAsia="宋体" w:cs="Times New Roman"/>
                <w:i w:val="0"/>
                <w:iCs w:val="0"/>
                <w:color w:val="000000"/>
                <w:sz w:val="22"/>
                <w:szCs w:val="22"/>
                <w:u w:val="none"/>
              </w:rPr>
            </w:pPr>
          </w:p>
        </w:tc>
      </w:tr>
      <w:tr w14:paraId="7A2B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CA8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办结违法案件率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0FB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D5D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7F9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D2E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5B5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B4A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43F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FFF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018C">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6EE4">
            <w:pPr>
              <w:snapToGrid w:val="0"/>
              <w:jc w:val="left"/>
              <w:rPr>
                <w:rFonts w:hint="default" w:ascii="Times New Roman" w:hAnsi="Times New Roman" w:eastAsia="宋体" w:cs="Times New Roman"/>
                <w:i w:val="0"/>
                <w:iCs w:val="0"/>
                <w:color w:val="000000"/>
                <w:sz w:val="22"/>
                <w:szCs w:val="22"/>
                <w:u w:val="none"/>
              </w:rPr>
            </w:pPr>
          </w:p>
        </w:tc>
      </w:tr>
      <w:tr w14:paraId="7A23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D11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防返贫检测率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5EA5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25C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8F1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011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96D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761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C97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2AC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FC9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03F8">
            <w:pPr>
              <w:snapToGrid w:val="0"/>
              <w:jc w:val="left"/>
              <w:rPr>
                <w:rFonts w:hint="default" w:ascii="Times New Roman" w:hAnsi="Times New Roman" w:eastAsia="宋体" w:cs="Times New Roman"/>
                <w:i w:val="0"/>
                <w:iCs w:val="0"/>
                <w:color w:val="000000"/>
                <w:sz w:val="22"/>
                <w:szCs w:val="22"/>
                <w:u w:val="none"/>
              </w:rPr>
            </w:pPr>
          </w:p>
        </w:tc>
      </w:tr>
      <w:tr w14:paraId="5031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0DD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公共机构节能建设完成率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8D1B">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DE4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C56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CCC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3D66">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9.09</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9AD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11E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F12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0.27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F69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E86F">
            <w:pPr>
              <w:snapToGrid w:val="0"/>
              <w:jc w:val="left"/>
              <w:rPr>
                <w:rFonts w:hint="default" w:ascii="Times New Roman" w:hAnsi="Times New Roman" w:eastAsia="宋体" w:cs="Times New Roman"/>
                <w:i w:val="0"/>
                <w:iCs w:val="0"/>
                <w:color w:val="000000"/>
                <w:sz w:val="22"/>
                <w:szCs w:val="22"/>
                <w:u w:val="none"/>
              </w:rPr>
            </w:pPr>
          </w:p>
        </w:tc>
      </w:tr>
      <w:tr w14:paraId="30FC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08E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公文交换流转准确率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D62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9FA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DBE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99.9</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255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8A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2A7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CCB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138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9F3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3D8">
            <w:pPr>
              <w:snapToGrid w:val="0"/>
              <w:jc w:val="left"/>
              <w:rPr>
                <w:rFonts w:hint="default" w:ascii="Times New Roman" w:hAnsi="Times New Roman" w:eastAsia="宋体" w:cs="Times New Roman"/>
                <w:i w:val="0"/>
                <w:iCs w:val="0"/>
                <w:color w:val="000000"/>
                <w:sz w:val="22"/>
                <w:szCs w:val="22"/>
                <w:u w:val="none"/>
              </w:rPr>
            </w:pPr>
          </w:p>
        </w:tc>
      </w:tr>
      <w:tr w14:paraId="0FAB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0A9C">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广播村村响利用率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C24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709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E64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3E56">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5EF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B00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B70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61F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71BF">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61E5">
            <w:pPr>
              <w:snapToGrid w:val="0"/>
              <w:jc w:val="left"/>
              <w:rPr>
                <w:rFonts w:hint="default" w:ascii="Times New Roman" w:hAnsi="Times New Roman" w:eastAsia="宋体" w:cs="Times New Roman"/>
                <w:i w:val="0"/>
                <w:iCs w:val="0"/>
                <w:color w:val="000000"/>
                <w:sz w:val="22"/>
                <w:szCs w:val="22"/>
                <w:u w:val="none"/>
              </w:rPr>
            </w:pPr>
          </w:p>
        </w:tc>
      </w:tr>
      <w:tr w14:paraId="29EC8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112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救灾反应能力</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4F0A">
            <w:pPr>
              <w:snapToGrid w:val="0"/>
              <w:jc w:val="left"/>
              <w:rPr>
                <w:rFonts w:hint="default" w:ascii="Times New Roman" w:hAnsi="Times New Roman" w:eastAsia="宋体" w:cs="Times New Roman"/>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9A6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CA8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优</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A7D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932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2C9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903D">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A58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EF11">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1DA6">
            <w:pPr>
              <w:snapToGrid w:val="0"/>
              <w:jc w:val="left"/>
              <w:rPr>
                <w:rFonts w:hint="default" w:ascii="Times New Roman" w:hAnsi="Times New Roman" w:eastAsia="宋体" w:cs="Times New Roman"/>
                <w:i w:val="0"/>
                <w:iCs w:val="0"/>
                <w:color w:val="000000"/>
                <w:sz w:val="22"/>
                <w:szCs w:val="22"/>
                <w:u w:val="none"/>
              </w:rPr>
            </w:pPr>
          </w:p>
        </w:tc>
      </w:tr>
      <w:tr w14:paraId="15DE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05D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人大议案建议办理率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00D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3089">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1D8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739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827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CCE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0F6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D0553">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80F9">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CE4E">
            <w:pPr>
              <w:snapToGrid w:val="0"/>
              <w:jc w:val="left"/>
              <w:rPr>
                <w:rFonts w:hint="default" w:ascii="Times New Roman" w:hAnsi="Times New Roman" w:eastAsia="宋体" w:cs="Times New Roman"/>
                <w:i w:val="0"/>
                <w:iCs w:val="0"/>
                <w:color w:val="000000"/>
                <w:sz w:val="22"/>
                <w:szCs w:val="22"/>
                <w:u w:val="none"/>
              </w:rPr>
            </w:pPr>
          </w:p>
        </w:tc>
      </w:tr>
      <w:tr w14:paraId="5E2E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3309">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危旧房改造率</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7F07">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110E">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2EB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4BD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7D1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296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8824">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626E">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24D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564B3">
            <w:pPr>
              <w:snapToGrid w:val="0"/>
              <w:jc w:val="left"/>
              <w:rPr>
                <w:rFonts w:hint="default" w:ascii="Times New Roman" w:hAnsi="Times New Roman" w:eastAsia="宋体" w:cs="Times New Roman"/>
                <w:i w:val="0"/>
                <w:iCs w:val="0"/>
                <w:color w:val="000000"/>
                <w:sz w:val="22"/>
                <w:szCs w:val="22"/>
                <w:u w:val="none"/>
              </w:rPr>
            </w:pPr>
          </w:p>
        </w:tc>
      </w:tr>
      <w:tr w14:paraId="1DF0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BBA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保障全年全镇社会稳定发展</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293B">
            <w:pPr>
              <w:snapToGrid w:val="0"/>
              <w:jc w:val="left"/>
              <w:rPr>
                <w:rFonts w:hint="default" w:ascii="Times New Roman" w:hAnsi="Times New Roman" w:eastAsia="宋体" w:cs="Times New Roman"/>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0615">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57E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优</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153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6831">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E4F0">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FF3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9322">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A0F3">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E47E">
            <w:pPr>
              <w:snapToGrid w:val="0"/>
              <w:jc w:val="left"/>
              <w:rPr>
                <w:rFonts w:hint="default" w:ascii="Times New Roman" w:hAnsi="Times New Roman" w:eastAsia="宋体" w:cs="Times New Roman"/>
                <w:i w:val="0"/>
                <w:iCs w:val="0"/>
                <w:color w:val="000000"/>
                <w:sz w:val="22"/>
                <w:szCs w:val="22"/>
                <w:u w:val="none"/>
              </w:rPr>
            </w:pPr>
          </w:p>
        </w:tc>
      </w:tr>
      <w:tr w14:paraId="2A19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3894">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上级部门满意度</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FFC7">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92D6">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23F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7725">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0BD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B40F">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7B3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B957">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138C7">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ABC7">
            <w:pPr>
              <w:snapToGrid w:val="0"/>
              <w:jc w:val="left"/>
              <w:rPr>
                <w:rFonts w:hint="default" w:ascii="Times New Roman" w:hAnsi="Times New Roman" w:eastAsia="宋体" w:cs="Times New Roman"/>
                <w:i w:val="0"/>
                <w:iCs w:val="0"/>
                <w:color w:val="000000"/>
                <w:sz w:val="22"/>
                <w:szCs w:val="22"/>
                <w:u w:val="none"/>
              </w:rPr>
            </w:pPr>
          </w:p>
        </w:tc>
      </w:tr>
      <w:tr w14:paraId="4938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BD9D">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辖区群众满意度</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077">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7F2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442A">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F01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9A38">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B34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42AC">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3A89">
            <w:pPr>
              <w:keepNext w:val="0"/>
              <w:keepLines w:val="0"/>
              <w:widowControl/>
              <w:suppressLineNumbers w:val="0"/>
              <w:snapToGrid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D642">
            <w:pPr>
              <w:keepNext w:val="0"/>
              <w:keepLines w:val="0"/>
              <w:widowControl/>
              <w:suppressLineNumbers w:val="0"/>
              <w:snapToGrid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84FA">
            <w:pPr>
              <w:snapToGrid w:val="0"/>
              <w:jc w:val="left"/>
              <w:rPr>
                <w:rFonts w:hint="default" w:ascii="Times New Roman" w:hAnsi="Times New Roman" w:eastAsia="宋体" w:cs="Times New Roman"/>
                <w:i w:val="0"/>
                <w:iCs w:val="0"/>
                <w:color w:val="000000"/>
                <w:sz w:val="22"/>
                <w:szCs w:val="22"/>
                <w:u w:val="none"/>
              </w:rPr>
            </w:pPr>
          </w:p>
        </w:tc>
      </w:tr>
    </w:tbl>
    <w:p w14:paraId="079221B7">
      <w:pPr>
        <w:pStyle w:val="15"/>
        <w:spacing w:before="0" w:beforeAutospacing="0" w:after="0" w:afterAutospacing="0" w:line="560" w:lineRule="exact"/>
        <w:ind w:firstLine="640" w:firstLineChars="200"/>
        <w:rPr>
          <w:rFonts w:hint="eastAsia" w:ascii="方正仿宋_GBK" w:hAnsi="方正仿宋_GBK" w:eastAsia="方正仿宋_GBK" w:cs="方正仿宋_GBK"/>
          <w:b w:val="0"/>
          <w:bCs w:val="0"/>
          <w:sz w:val="32"/>
          <w:szCs w:val="32"/>
          <w:shd w:val="clear" w:color="auto" w:fill="FFFFFF"/>
        </w:rPr>
      </w:pPr>
      <w:r>
        <w:rPr>
          <w:rStyle w:val="12"/>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2024</w:t>
      </w:r>
      <w:r>
        <w:rPr>
          <w:rStyle w:val="12"/>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年度</w:t>
      </w:r>
      <w:r>
        <w:rPr>
          <w:rFonts w:hint="eastAsia" w:ascii="方正仿宋_GBK" w:hAnsi="方正仿宋_GBK" w:eastAsia="方正仿宋_GBK" w:cs="方正仿宋_GBK"/>
          <w:b w:val="0"/>
          <w:bCs w:val="0"/>
          <w:sz w:val="32"/>
          <w:szCs w:val="32"/>
          <w:shd w:val="clear" w:color="auto" w:fill="FFFFFF"/>
        </w:rPr>
        <w:t>项目支出绩效自评表见附件</w:t>
      </w:r>
    </w:p>
    <w:p w14:paraId="38851B3F">
      <w:pPr>
        <w:pStyle w:val="15"/>
        <w:keepNext w:val="0"/>
        <w:keepLines w:val="0"/>
        <w:pageBreakBefore w:val="0"/>
        <w:kinsoku/>
        <w:wordWrap/>
        <w:topLinePunct w:val="0"/>
        <w:autoSpaceDE w:val="0"/>
        <w:autoSpaceDN/>
        <w:bidi w:val="0"/>
        <w:spacing w:before="0" w:beforeAutospacing="0" w:after="0" w:afterAutospacing="0" w:line="600" w:lineRule="exact"/>
        <w:ind w:firstLine="640" w:firstLineChars="200"/>
        <w:jc w:val="left"/>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01080C97">
      <w:pPr>
        <w:pStyle w:val="17"/>
        <w:autoSpaceDE w:val="0"/>
        <w:spacing w:line="560"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4D381828">
      <w:pPr>
        <w:pStyle w:val="19"/>
        <w:keepNext w:val="0"/>
        <w:keepLines w:val="0"/>
        <w:pageBreakBefore w:val="0"/>
        <w:kinsoku/>
        <w:wordWrap/>
        <w:topLinePunct w:val="0"/>
        <w:autoSpaceDE w:val="0"/>
        <w:autoSpaceDN/>
        <w:bidi w:val="0"/>
        <w:spacing w:line="600" w:lineRule="exact"/>
        <w:ind w:firstLine="640" w:firstLineChars="200"/>
        <w:jc w:val="left"/>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（三）财政绩效评价情况</w:t>
      </w:r>
    </w:p>
    <w:p w14:paraId="69C924F0">
      <w:pPr>
        <w:pStyle w:val="17"/>
        <w:keepNext w:val="0"/>
        <w:keepLines w:val="0"/>
        <w:pageBreakBefore w:val="0"/>
        <w:kinsoku/>
        <w:wordWrap/>
        <w:topLinePunct w:val="0"/>
        <w:autoSpaceDE w:val="0"/>
        <w:autoSpaceDN/>
        <w:bidi w:val="0"/>
        <w:spacing w:line="600" w:lineRule="exact"/>
        <w:ind w:firstLine="640" w:firstLineChars="200"/>
        <w:jc w:val="left"/>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县财政局未委托第三方对我部门开展绩效评价。</w:t>
      </w:r>
    </w:p>
    <w:p w14:paraId="3960A99E">
      <w:pPr>
        <w:pStyle w:val="15"/>
        <w:keepNext w:val="0"/>
        <w:keepLines w:val="0"/>
        <w:pageBreakBefore w:val="0"/>
        <w:kinsoku/>
        <w:wordWrap/>
        <w:topLinePunct w:val="0"/>
        <w:autoSpaceDE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黑体" w:cs="Times New Roman"/>
          <w:b w:val="0"/>
          <w:bCs w:val="0"/>
          <w:sz w:val="32"/>
          <w:szCs w:val="32"/>
          <w:shd w:val="clear" w:color="auto" w:fill="FFFFFF"/>
        </w:rPr>
        <w:t xml:space="preserve"> 六、专业名词解释</w:t>
      </w:r>
    </w:p>
    <w:p w14:paraId="0583D776">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27F602F9">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47E43316">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6BEC7F0F">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18F043B">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0D9985D">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49A4288C">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6D62DD33">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29F29F73">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7730D31">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0538F6B5">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219EA401">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E3A783B">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FD0183C">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5380C91A">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33ABAF2D">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19C20D68">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B2C142D">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Style w:val="12"/>
          <w:rFonts w:hint="default" w:ascii="Times New Roman" w:hAnsi="Times New Roman" w:eastAsia="黑体" w:cs="Times New Roman"/>
          <w:b w:val="0"/>
          <w:bCs w:val="0"/>
          <w:sz w:val="32"/>
          <w:szCs w:val="32"/>
          <w:shd w:val="clear" w:color="auto" w:fill="FFFFFF"/>
        </w:rPr>
        <w:t>七、决算公开联系方式及信息反馈渠道</w:t>
      </w:r>
    </w:p>
    <w:p w14:paraId="0BBB4A9E">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本单位决算公开信息反馈和联系方式：</w:t>
      </w:r>
    </w:p>
    <w:p w14:paraId="304B5C56">
      <w:pPr>
        <w:pStyle w:val="15"/>
        <w:keepNext w:val="0"/>
        <w:keepLines w:val="0"/>
        <w:pageBreakBefore w:val="0"/>
        <w:kinsoku/>
        <w:wordWrap/>
        <w:topLinePunct w:val="0"/>
        <w:autoSpaceDN/>
        <w:bidi w:val="0"/>
        <w:spacing w:before="0" w:beforeAutospacing="0" w:after="0" w:afterAutospacing="0" w:line="600" w:lineRule="exact"/>
        <w:ind w:firstLine="640" w:firstLineChars="200"/>
        <w:jc w:val="left"/>
        <w:rPr>
          <w:rFonts w:hint="default" w:ascii="Times New Roman" w:hAnsi="Times New Roman" w:eastAsia="方正仿宋_GBK" w:cs="Times New Roman"/>
          <w:b w:val="0"/>
          <w:bCs w:val="0"/>
          <w:sz w:val="32"/>
          <w:szCs w:val="32"/>
          <w:shd w:val="clear" w:color="auto" w:fill="FFFFFF"/>
          <w:lang w:val="en-US" w:eastAsia="zh-CN"/>
        </w:rPr>
      </w:pPr>
      <w:r>
        <w:rPr>
          <w:rFonts w:hint="default" w:ascii="Times New Roman" w:hAnsi="Times New Roman" w:eastAsia="方正仿宋_GBK" w:cs="Times New Roman"/>
          <w:b w:val="0"/>
          <w:bCs w:val="0"/>
          <w:sz w:val="32"/>
          <w:szCs w:val="32"/>
          <w:shd w:val="clear" w:color="auto" w:fill="FFFFFF"/>
          <w:lang w:val="en-US" w:eastAsia="zh-CN"/>
        </w:rPr>
        <w:t>崔袁睿；023-706700</w:t>
      </w:r>
      <w:r>
        <w:rPr>
          <w:rFonts w:hint="eastAsia" w:ascii="Times New Roman" w:hAnsi="Times New Roman" w:eastAsia="方正仿宋_GBK" w:cs="Times New Roman"/>
          <w:b w:val="0"/>
          <w:bCs w:val="0"/>
          <w:sz w:val="32"/>
          <w:szCs w:val="32"/>
          <w:shd w:val="clear" w:color="auto" w:fill="FFFFFF"/>
          <w:lang w:val="en-US" w:eastAsia="zh-CN"/>
        </w:rPr>
        <w:t>01</w:t>
      </w:r>
      <w:bookmarkStart w:id="0" w:name="_GoBack"/>
      <w:bookmarkEnd w:id="0"/>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6F03345">
        <w:tblPrEx>
          <w:tblCellMar>
            <w:top w:w="0" w:type="dxa"/>
            <w:left w:w="0" w:type="dxa"/>
            <w:bottom w:w="0" w:type="dxa"/>
            <w:right w:w="0" w:type="dxa"/>
          </w:tblCellMar>
        </w:tblPrEx>
        <w:trPr>
          <w:trHeight w:val="680"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7CF2728A">
            <w:pPr>
              <w:keepNext w:val="0"/>
              <w:keepLines w:val="0"/>
              <w:pageBreakBefore w:val="0"/>
              <w:kinsoku/>
              <w:wordWrap/>
              <w:topLinePunct w:val="0"/>
              <w:autoSpaceDN/>
              <w:bidi w:val="0"/>
              <w:spacing w:line="600" w:lineRule="exact"/>
              <w:ind w:firstLine="643" w:firstLineChars="200"/>
              <w:jc w:val="left"/>
              <w:textAlignment w:val="bottom"/>
              <w:rPr>
                <w:rFonts w:hint="default" w:ascii="Times New Roman" w:hAnsi="Times New Roman" w:cs="Times New Roman"/>
                <w:b/>
                <w:color w:val="000000"/>
                <w:sz w:val="32"/>
                <w:szCs w:val="32"/>
              </w:rPr>
            </w:pPr>
          </w:p>
          <w:p w14:paraId="3DA3FE44">
            <w:pPr>
              <w:keepNext w:val="0"/>
              <w:keepLines w:val="0"/>
              <w:pageBreakBefore w:val="0"/>
              <w:kinsoku/>
              <w:wordWrap/>
              <w:topLinePunct w:val="0"/>
              <w:autoSpaceDN/>
              <w:bidi w:val="0"/>
              <w:spacing w:line="6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4B67EEC">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4B750258">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05806AA">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3751543D">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4BEDCC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392F5C6F">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5C6E9765">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部门：</w:t>
            </w:r>
            <w:r>
              <w:rPr>
                <w:rFonts w:hint="default" w:ascii="Times New Roman" w:hAnsi="Times New Roman" w:cs="Times New Roman"/>
                <w:sz w:val="20"/>
              </w:rPr>
              <w:t>丰都县南天湖镇人民政府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01C7E538">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7C1F4C7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967560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80E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B935F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20C64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6E7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E66A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31D7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4B30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46BA1B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88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34D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2,999.55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4C2C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6637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623.90</w:t>
            </w:r>
          </w:p>
        </w:tc>
      </w:tr>
      <w:tr w14:paraId="46A50B5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DC8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57A6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332F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2EBF">
            <w:pPr>
              <w:wordWrap w:val="0"/>
              <w:spacing w:line="200" w:lineRule="exact"/>
              <w:jc w:val="right"/>
              <w:textAlignment w:val="center"/>
              <w:rPr>
                <w:rFonts w:hint="default" w:ascii="Times New Roman" w:hAnsi="Times New Roman" w:cs="Times New Roman"/>
                <w:color w:val="000000"/>
                <w:sz w:val="20"/>
                <w:szCs w:val="20"/>
              </w:rPr>
            </w:pPr>
          </w:p>
        </w:tc>
      </w:tr>
      <w:tr w14:paraId="5366DF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E6C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B7C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1034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4DE52">
            <w:pPr>
              <w:wordWrap w:val="0"/>
              <w:spacing w:line="200" w:lineRule="exact"/>
              <w:jc w:val="right"/>
              <w:textAlignment w:val="center"/>
              <w:rPr>
                <w:rFonts w:hint="default" w:ascii="Times New Roman" w:hAnsi="Times New Roman" w:cs="Times New Roman"/>
                <w:color w:val="000000"/>
                <w:sz w:val="20"/>
                <w:szCs w:val="20"/>
              </w:rPr>
            </w:pPr>
          </w:p>
        </w:tc>
      </w:tr>
      <w:tr w14:paraId="0E4395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2B1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97D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A52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2871">
            <w:pPr>
              <w:wordWrap w:val="0"/>
              <w:spacing w:line="200" w:lineRule="exact"/>
              <w:jc w:val="right"/>
              <w:textAlignment w:val="center"/>
              <w:rPr>
                <w:rFonts w:hint="default" w:ascii="Times New Roman" w:hAnsi="Times New Roman" w:cs="Times New Roman"/>
                <w:color w:val="000000"/>
                <w:sz w:val="20"/>
                <w:szCs w:val="20"/>
              </w:rPr>
            </w:pPr>
          </w:p>
        </w:tc>
      </w:tr>
      <w:tr w14:paraId="7150D32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C1A6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20F5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E6C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74F09">
            <w:pPr>
              <w:wordWrap w:val="0"/>
              <w:spacing w:line="200" w:lineRule="exact"/>
              <w:jc w:val="right"/>
              <w:textAlignment w:val="center"/>
              <w:rPr>
                <w:rFonts w:hint="default" w:ascii="Times New Roman" w:hAnsi="Times New Roman" w:cs="Times New Roman"/>
                <w:color w:val="000000"/>
                <w:sz w:val="20"/>
                <w:szCs w:val="20"/>
              </w:rPr>
            </w:pPr>
          </w:p>
        </w:tc>
      </w:tr>
      <w:tr w14:paraId="5E33D3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8FE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9F86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645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5D7B9">
            <w:pPr>
              <w:wordWrap w:val="0"/>
              <w:spacing w:line="200" w:lineRule="exact"/>
              <w:jc w:val="right"/>
              <w:textAlignment w:val="center"/>
              <w:rPr>
                <w:rFonts w:hint="default" w:ascii="Times New Roman" w:hAnsi="Times New Roman" w:cs="Times New Roman"/>
                <w:color w:val="000000"/>
                <w:sz w:val="20"/>
                <w:szCs w:val="20"/>
              </w:rPr>
            </w:pPr>
          </w:p>
        </w:tc>
      </w:tr>
      <w:tr w14:paraId="08AD95D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73C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6837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621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1E28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37.67</w:t>
            </w:r>
          </w:p>
        </w:tc>
      </w:tr>
      <w:tr w14:paraId="22075A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3C7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CA1D98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879C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2F3B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481.22</w:t>
            </w:r>
          </w:p>
        </w:tc>
      </w:tr>
      <w:tr w14:paraId="35B6851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0F7F">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FE958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85C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BF2F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60.69</w:t>
            </w:r>
          </w:p>
        </w:tc>
      </w:tr>
      <w:tr w14:paraId="0B82A5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CEAFE">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6639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251D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C745B">
            <w:pPr>
              <w:wordWrap w:val="0"/>
              <w:spacing w:line="200" w:lineRule="exact"/>
              <w:jc w:val="right"/>
              <w:textAlignment w:val="center"/>
              <w:rPr>
                <w:rFonts w:hint="default" w:ascii="Times New Roman" w:hAnsi="Times New Roman" w:cs="Times New Roman"/>
                <w:color w:val="000000"/>
                <w:sz w:val="20"/>
                <w:szCs w:val="20"/>
              </w:rPr>
            </w:pPr>
          </w:p>
        </w:tc>
      </w:tr>
      <w:tr w14:paraId="29534E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C429">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CD637B">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CA7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FEB1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153.65</w:t>
            </w:r>
          </w:p>
        </w:tc>
      </w:tr>
      <w:tr w14:paraId="6A05A38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461D">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560428">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BB14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BBDD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1,036.63</w:t>
            </w:r>
          </w:p>
        </w:tc>
      </w:tr>
      <w:tr w14:paraId="7F7E87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BB1A">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7C2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75F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0373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521.12</w:t>
            </w:r>
          </w:p>
        </w:tc>
      </w:tr>
      <w:tr w14:paraId="1CD0CC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D95EC">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455D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20F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BDB58">
            <w:pPr>
              <w:wordWrap w:val="0"/>
              <w:spacing w:line="200" w:lineRule="exact"/>
              <w:jc w:val="right"/>
              <w:textAlignment w:val="center"/>
              <w:rPr>
                <w:rFonts w:hint="default" w:ascii="Times New Roman" w:hAnsi="Times New Roman" w:cs="Times New Roman"/>
                <w:color w:val="000000"/>
                <w:sz w:val="20"/>
                <w:szCs w:val="20"/>
              </w:rPr>
            </w:pPr>
          </w:p>
        </w:tc>
      </w:tr>
      <w:tr w14:paraId="365CAC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5C00">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928C">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76B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5F201">
            <w:pPr>
              <w:wordWrap w:val="0"/>
              <w:spacing w:line="200" w:lineRule="exact"/>
              <w:jc w:val="right"/>
              <w:textAlignment w:val="center"/>
              <w:rPr>
                <w:rFonts w:hint="default" w:ascii="Times New Roman" w:hAnsi="Times New Roman" w:cs="Times New Roman"/>
                <w:color w:val="000000"/>
                <w:sz w:val="20"/>
                <w:szCs w:val="20"/>
              </w:rPr>
            </w:pPr>
          </w:p>
        </w:tc>
      </w:tr>
      <w:tr w14:paraId="71A6CC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2A6D">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3F5A5">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57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86A27">
            <w:pPr>
              <w:wordWrap w:val="0"/>
              <w:spacing w:line="200" w:lineRule="exact"/>
              <w:jc w:val="right"/>
              <w:textAlignment w:val="center"/>
              <w:rPr>
                <w:rFonts w:hint="default" w:ascii="Times New Roman" w:hAnsi="Times New Roman" w:cs="Times New Roman"/>
                <w:color w:val="000000"/>
                <w:sz w:val="20"/>
                <w:szCs w:val="20"/>
              </w:rPr>
            </w:pPr>
          </w:p>
        </w:tc>
      </w:tr>
      <w:tr w14:paraId="26CFED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4F51">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1EE3D">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8FC1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62460">
            <w:pPr>
              <w:wordWrap w:val="0"/>
              <w:spacing w:line="200" w:lineRule="exact"/>
              <w:jc w:val="right"/>
              <w:textAlignment w:val="center"/>
              <w:rPr>
                <w:rFonts w:hint="default" w:ascii="Times New Roman" w:hAnsi="Times New Roman" w:cs="Times New Roman"/>
                <w:color w:val="000000"/>
                <w:sz w:val="20"/>
                <w:szCs w:val="20"/>
              </w:rPr>
            </w:pPr>
          </w:p>
        </w:tc>
      </w:tr>
      <w:tr w14:paraId="567A4F0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545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B67C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EC4C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B4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r>
      <w:tr w14:paraId="3F155F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9B304">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965B3">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FE6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F9F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r>
      <w:tr w14:paraId="2902595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3CD8">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50A34">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E2E5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2ADB8">
            <w:pPr>
              <w:wordWrap w:val="0"/>
              <w:spacing w:line="200" w:lineRule="exact"/>
              <w:jc w:val="right"/>
              <w:textAlignment w:val="center"/>
              <w:rPr>
                <w:rFonts w:hint="default" w:ascii="Times New Roman" w:hAnsi="Times New Roman" w:cs="Times New Roman"/>
                <w:color w:val="000000"/>
                <w:sz w:val="20"/>
                <w:szCs w:val="20"/>
              </w:rPr>
            </w:pPr>
          </w:p>
        </w:tc>
      </w:tr>
      <w:tr w14:paraId="5E9D691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952C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6BE8E">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2638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3E41A">
            <w:pPr>
              <w:wordWrap w:val="0"/>
              <w:spacing w:line="200" w:lineRule="exact"/>
              <w:jc w:val="right"/>
              <w:textAlignment w:val="center"/>
              <w:rPr>
                <w:rFonts w:hint="default" w:ascii="Times New Roman" w:hAnsi="Times New Roman" w:cs="Times New Roman"/>
                <w:color w:val="000000"/>
                <w:sz w:val="20"/>
                <w:szCs w:val="20"/>
              </w:rPr>
            </w:pPr>
          </w:p>
        </w:tc>
      </w:tr>
      <w:tr w14:paraId="2CBEF7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9557">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535D2">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BE3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936D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35.40</w:t>
            </w:r>
          </w:p>
        </w:tc>
      </w:tr>
      <w:tr w14:paraId="719D38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FD34">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56C0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5D96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19965">
            <w:pPr>
              <w:wordWrap w:val="0"/>
              <w:spacing w:line="200" w:lineRule="exact"/>
              <w:jc w:val="right"/>
              <w:textAlignment w:val="center"/>
              <w:rPr>
                <w:rFonts w:hint="default" w:ascii="Times New Roman" w:hAnsi="Times New Roman" w:cs="Times New Roman"/>
                <w:color w:val="000000"/>
                <w:sz w:val="20"/>
                <w:szCs w:val="20"/>
              </w:rPr>
            </w:pPr>
          </w:p>
        </w:tc>
      </w:tr>
      <w:tr w14:paraId="7D29C3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FC82">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6F3AA">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406D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A252B">
            <w:pPr>
              <w:wordWrap w:val="0"/>
              <w:spacing w:line="200" w:lineRule="exact"/>
              <w:jc w:val="right"/>
              <w:textAlignment w:val="center"/>
              <w:rPr>
                <w:rFonts w:hint="default" w:ascii="Times New Roman" w:hAnsi="Times New Roman" w:cs="Times New Roman"/>
                <w:color w:val="000000"/>
                <w:sz w:val="20"/>
                <w:szCs w:val="20"/>
              </w:rPr>
            </w:pPr>
          </w:p>
        </w:tc>
      </w:tr>
      <w:tr w14:paraId="1D5362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9812">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2756">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0949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84DE2">
            <w:pPr>
              <w:wordWrap w:val="0"/>
              <w:spacing w:line="200" w:lineRule="exact"/>
              <w:jc w:val="right"/>
              <w:textAlignment w:val="center"/>
              <w:rPr>
                <w:rFonts w:hint="default" w:ascii="Times New Roman" w:hAnsi="Times New Roman" w:cs="Times New Roman"/>
                <w:color w:val="000000"/>
                <w:sz w:val="20"/>
                <w:szCs w:val="20"/>
              </w:rPr>
            </w:pPr>
          </w:p>
        </w:tc>
      </w:tr>
      <w:tr w14:paraId="5C27FE4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278C">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81EF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73F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D05EF">
            <w:pPr>
              <w:wordWrap w:val="0"/>
              <w:spacing w:line="200" w:lineRule="exact"/>
              <w:jc w:val="right"/>
              <w:textAlignment w:val="center"/>
              <w:rPr>
                <w:rFonts w:hint="default" w:ascii="Times New Roman" w:hAnsi="Times New Roman" w:cs="Times New Roman"/>
                <w:color w:val="000000"/>
                <w:sz w:val="20"/>
                <w:szCs w:val="20"/>
              </w:rPr>
            </w:pPr>
          </w:p>
        </w:tc>
      </w:tr>
      <w:tr w14:paraId="0450BB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C89B">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BD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2,999.55</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9B2B7">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EAE0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3,028.56</w:t>
            </w:r>
          </w:p>
        </w:tc>
      </w:tr>
      <w:tr w14:paraId="3D6B25B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0A4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35CF7">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0A3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BD80B">
            <w:pPr>
              <w:wordWrap w:val="0"/>
              <w:spacing w:line="200" w:lineRule="exact"/>
              <w:jc w:val="right"/>
              <w:textAlignment w:val="center"/>
              <w:rPr>
                <w:rFonts w:hint="default" w:ascii="Times New Roman" w:hAnsi="Times New Roman" w:cs="Times New Roman"/>
                <w:color w:val="000000"/>
                <w:sz w:val="20"/>
                <w:szCs w:val="20"/>
              </w:rPr>
            </w:pPr>
          </w:p>
        </w:tc>
      </w:tr>
      <w:tr w14:paraId="2C964E9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31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5CC8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255.76</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FD38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1603D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226.75</w:t>
            </w:r>
          </w:p>
        </w:tc>
      </w:tr>
      <w:tr w14:paraId="1F628D49">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A9B5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0A1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3,255.32</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5EF077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B475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3,255.32</w:t>
            </w:r>
          </w:p>
        </w:tc>
      </w:tr>
    </w:tbl>
    <w:p w14:paraId="04CE9D61">
      <w:pPr>
        <w:rPr>
          <w:rFonts w:hint="default" w:ascii="Times New Roman" w:hAnsi="Times New Roman" w:cs="Times New Roman"/>
          <w:sz w:val="21"/>
          <w:szCs w:val="21"/>
        </w:rPr>
      </w:pPr>
    </w:p>
    <w:p w14:paraId="136E537E">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5AC552A2">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68EA10B4">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0B8A10C9">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539FA08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丰都县南天湖镇人民政府</w:t>
            </w:r>
          </w:p>
        </w:tc>
        <w:tc>
          <w:tcPr>
            <w:tcW w:w="1432" w:type="dxa"/>
            <w:tcBorders>
              <w:top w:val="nil"/>
              <w:left w:val="nil"/>
              <w:bottom w:val="nil"/>
              <w:right w:val="nil"/>
            </w:tcBorders>
            <w:shd w:val="clear" w:color="auto" w:fill="auto"/>
            <w:noWrap/>
            <w:tcMar>
              <w:top w:w="15" w:type="dxa"/>
              <w:left w:w="15" w:type="dxa"/>
              <w:right w:w="15" w:type="dxa"/>
            </w:tcMar>
            <w:vAlign w:val="bottom"/>
          </w:tcPr>
          <w:p w14:paraId="29A49426">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214E50BE">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0D4470C5">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408DB330">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199CF76">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774CBFD">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0877169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7BD3F0B6">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142F6E7D">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14:paraId="01F81528">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noWrap/>
            <w:tcMar>
              <w:top w:w="15" w:type="dxa"/>
              <w:left w:w="15" w:type="dxa"/>
              <w:right w:w="15" w:type="dxa"/>
            </w:tcMar>
            <w:vAlign w:val="bottom"/>
          </w:tcPr>
          <w:p w14:paraId="4CD4DFF3">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noWrap/>
            <w:tcMar>
              <w:top w:w="15" w:type="dxa"/>
              <w:left w:w="15" w:type="dxa"/>
              <w:right w:w="15" w:type="dxa"/>
            </w:tcMar>
            <w:vAlign w:val="bottom"/>
          </w:tcPr>
          <w:p w14:paraId="00D5A48A">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noWrap/>
            <w:tcMar>
              <w:top w:w="15" w:type="dxa"/>
              <w:left w:w="15" w:type="dxa"/>
              <w:right w:w="15" w:type="dxa"/>
            </w:tcMar>
            <w:vAlign w:val="bottom"/>
          </w:tcPr>
          <w:p w14:paraId="7B8D901F">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E370770">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8853018">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noWrap/>
            <w:tcMar>
              <w:top w:w="15" w:type="dxa"/>
              <w:left w:w="15" w:type="dxa"/>
              <w:right w:w="15" w:type="dxa"/>
            </w:tcMar>
            <w:vAlign w:val="bottom"/>
          </w:tcPr>
          <w:p w14:paraId="537899D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A0AE05C">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687193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D099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E97F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2C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5ED8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5A04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730B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BCE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0B8F6D19">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ABF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1608C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47276">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8A688">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4329C">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152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DEF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0A30C">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5502">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333D">
            <w:pPr>
              <w:jc w:val="center"/>
              <w:rPr>
                <w:rFonts w:hint="default" w:ascii="Times New Roman" w:hAnsi="Times New Roman" w:cs="Times New Roman"/>
                <w:b/>
                <w:color w:val="000000"/>
                <w:sz w:val="20"/>
                <w:szCs w:val="20"/>
              </w:rPr>
            </w:pPr>
          </w:p>
        </w:tc>
      </w:tr>
      <w:tr w14:paraId="495BCA9A">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71FC">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C37B520">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52066">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CBF0">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CBC41">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5448B">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E7116">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E13B">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49B48">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B67F">
            <w:pPr>
              <w:jc w:val="center"/>
              <w:rPr>
                <w:rFonts w:hint="default" w:ascii="Times New Roman" w:hAnsi="Times New Roman" w:cs="Times New Roman"/>
                <w:b/>
                <w:color w:val="000000"/>
                <w:sz w:val="20"/>
                <w:szCs w:val="20"/>
              </w:rPr>
            </w:pPr>
          </w:p>
        </w:tc>
      </w:tr>
      <w:tr w14:paraId="1D692C85">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F724">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3640AA">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F2302">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2758">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F062">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80D70">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9FB5B">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1BE2D">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1E34D">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5705">
            <w:pPr>
              <w:jc w:val="center"/>
              <w:rPr>
                <w:rFonts w:hint="default" w:ascii="Times New Roman" w:hAnsi="Times New Roman" w:cs="Times New Roman"/>
                <w:b/>
                <w:color w:val="000000"/>
                <w:sz w:val="20"/>
                <w:szCs w:val="20"/>
              </w:rPr>
            </w:pPr>
          </w:p>
        </w:tc>
      </w:tr>
      <w:tr w14:paraId="159357B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CF1C">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E127F2E">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4E18A">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FC625">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C9D6">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E33BA">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63CD">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6858">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B63F">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CDDA">
            <w:pPr>
              <w:jc w:val="center"/>
              <w:rPr>
                <w:rFonts w:hint="default" w:ascii="Times New Roman" w:hAnsi="Times New Roman" w:cs="Times New Roman"/>
                <w:b/>
                <w:color w:val="000000"/>
                <w:sz w:val="20"/>
                <w:szCs w:val="20"/>
              </w:rPr>
            </w:pPr>
          </w:p>
        </w:tc>
      </w:tr>
      <w:tr w14:paraId="6A756A6F">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06E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7F5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2,999.55</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202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2,999.55</w:t>
            </w:r>
          </w:p>
        </w:tc>
        <w:tc>
          <w:tcPr>
            <w:tcW w:w="14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64A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DAF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38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328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B4F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926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6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DB9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66967F2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415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C892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D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623.90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8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623.90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8A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F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6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44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38B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4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B18568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8D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EB8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4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9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67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9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1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49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2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5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857D5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2B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A9C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1F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54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2C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C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95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EC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64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8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B8FDEA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1F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0B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E4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138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40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A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49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4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6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7A398C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79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F6D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8B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3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86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39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9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BA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3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C4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326E78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67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4E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72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0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07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0E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1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86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482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62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ABEA00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934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59A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EA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BBF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29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F2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09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5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88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43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52F701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05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0B2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9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4A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C34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5C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5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A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0F8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AF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A7EEC5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CA3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31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2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D9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6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5E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C4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A7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7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3D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D27FA7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F0F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BB28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F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79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8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49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CA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BD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F5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D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B07395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E8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48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C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59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5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49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C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60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C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80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61863A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B55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8C7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08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B2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23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4C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4E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22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EE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8C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6F28F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E2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218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2E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68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6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1C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9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8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DD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49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23CAB3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4F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897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DC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7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ACA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9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6C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D9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DA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9D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3CAEF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72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5F8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1C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7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C7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56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DF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D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8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A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8B297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76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62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47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0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95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52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00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A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90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FC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17855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65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81E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2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01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A9E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FD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68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5D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7F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A2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E74F6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19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8AC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5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70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F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77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05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C2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11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EBE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C28A3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59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4EE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8D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63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8B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1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5E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9F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B0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15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15987F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6C6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BA4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6A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481.22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C6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481.22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B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D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32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7C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46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08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C459F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26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D9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BF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C0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60D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95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565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E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54C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1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FD431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2C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D2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B7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48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75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02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7B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CD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3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91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0A1B1D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BC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92D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AE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8E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360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B4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F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30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6FB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E3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67A032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A8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EB0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89F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02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F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D0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01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83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6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64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D0E54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8FA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DFF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86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B6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5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563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8F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C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4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4E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1811BC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52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CBE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82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53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3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E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5B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E0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E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D2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2823C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A1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D97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6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8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7D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47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1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DB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63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89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47F92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5F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863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52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56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F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5F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B1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2A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90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5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8BF33F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17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CCC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9B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04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14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FF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6D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A0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CF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64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FECC7A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D9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6D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F5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0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B4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D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011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0F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A4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14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3217CB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84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FE2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D7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B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3E3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64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761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FA4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E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0D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E9C42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E0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9EB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7E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A7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9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3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4A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6B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FB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94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3B1470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C6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67D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87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F2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18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82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11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DB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1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F6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B561C1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09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9BC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07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A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4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B9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5F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CB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D7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2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CFA1F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03E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5CD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6F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8C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32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9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8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E94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5E9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6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9060CC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F8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80D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7D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13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D3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DA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0D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7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90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32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4D44C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7B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3A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4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88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5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9D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08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AF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B4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0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97EA60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B9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244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3A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34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7F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DE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DB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B6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BA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6A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BCEB3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C0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857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90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4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45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A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9D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B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2F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67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2AB40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11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B9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20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25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57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F22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0A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69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5E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2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4D26B6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9D14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C3A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B5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153.65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1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153.65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AA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EC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D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25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55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EB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6468CF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19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F82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20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8B8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4F0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CB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E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24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5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6E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250429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A8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5FB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8A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4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5C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BF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E2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6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58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9D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1FB994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F8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828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7D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CE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9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A57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E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D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615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D4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8AB62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3C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03C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A7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E9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38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C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E4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D42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EC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A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37305D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E0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4D37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37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B2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61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E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62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F2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3B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5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F9349D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39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91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8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0F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11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922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E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12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D9D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0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515751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454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2AA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3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D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7D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7D0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6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4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5D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E5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0B3E57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44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E7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F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1,036.63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385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1,036.63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B2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77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E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52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E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A3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365BF7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94A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C2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8D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321.19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D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321.19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58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43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2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B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61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1B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948D95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7B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93D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2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1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A5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70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3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0C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7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2E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991D27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01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CB4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DD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A1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18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B7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99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39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52C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39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5DC1C8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C6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BA2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64E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92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1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B9A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3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FE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26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C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D3B814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05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7A6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9B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D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E2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7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4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62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4C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1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4F6710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8B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45B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5D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718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C5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6A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00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9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9F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5F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FF6D87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33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F2D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40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F1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23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FE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35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01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BCF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8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3760AD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BE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122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44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F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D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8A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00E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DA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50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DB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9BAAB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A2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4D8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8F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E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C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B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11D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9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FF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0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B1C9E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1E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5D5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E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3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1F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9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9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5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1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9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E8B629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21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3CF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7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B1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35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56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46B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0B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D6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13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1BF0F4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2C9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AB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19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ED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58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D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8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36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96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A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CDA562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0F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1EF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13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4F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7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A3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88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76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24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9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34140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3B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893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D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56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7A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FB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B4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96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2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81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7153A0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31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7D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8E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F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9B3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1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B4F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D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BE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07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01A7D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687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FAE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E7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A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5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0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E8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AB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2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7D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DC3718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73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38B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5F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C4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82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3E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69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DB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BC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33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B9BBD4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D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DF5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81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82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1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D0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2E1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89D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69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5B7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2C081F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D4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64F6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F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4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1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8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89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370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AF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6E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9A814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F4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18D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B1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F86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51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6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6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44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8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1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2F38EB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F9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9F5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B6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BA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DD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2E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69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D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D8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DC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1C6A84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F0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43D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C7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32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8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35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1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55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FB3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30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280798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8E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DC7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6C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9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492.11</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A0B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53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EE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F35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8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D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2D173F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13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BFD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7A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8E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8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1C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B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7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4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B1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C523B7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30E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722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EF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6F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65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15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5A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39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6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F7617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47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4E2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53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2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35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C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FB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31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BFE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F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14CF0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84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6E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BE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F3B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6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09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079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4B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4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9E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91AA65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98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B11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8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3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28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B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9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CE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0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260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D2C17F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F8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30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7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9A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28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A5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13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BD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8F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40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59C9F5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D9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FF3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365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54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7C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7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E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80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0F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AF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B9083E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01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DFB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E5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9D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45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C1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A6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3C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74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60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D0E17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60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113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7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5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CF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D0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C4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4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09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0A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DC61A0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B22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80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3A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AE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C5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CB2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21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D3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D6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C5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85F66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57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8D69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安全监管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2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73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5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FB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1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9C1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4F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21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C5B90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2FC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9FF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9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1C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7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07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5D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104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F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FF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12D33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23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6C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D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0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5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35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27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5D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71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6D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43E10E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8B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46D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61A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14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396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0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D9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57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3C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7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2D4EC8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1F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299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6D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12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43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00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32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43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E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A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B63840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90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528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41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A9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CC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51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96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5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40D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16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045C1C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A5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955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A2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12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F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BF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49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EA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F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3E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C59710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3C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47F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D4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C2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DF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8D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05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AA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FC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F5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44A95FB0">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5049519">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8E2EBCA">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89073F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73085C55">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noWrap/>
            <w:tcMar>
              <w:top w:w="15" w:type="dxa"/>
              <w:left w:w="15" w:type="dxa"/>
              <w:right w:w="15" w:type="dxa"/>
            </w:tcMar>
            <w:vAlign w:val="bottom"/>
          </w:tcPr>
          <w:p w14:paraId="49374CF8">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丰都县南天湖镇人民政府 </w:t>
            </w:r>
          </w:p>
        </w:tc>
        <w:tc>
          <w:tcPr>
            <w:tcW w:w="1740" w:type="dxa"/>
            <w:tcBorders>
              <w:top w:val="nil"/>
              <w:left w:val="nil"/>
              <w:bottom w:val="nil"/>
              <w:right w:val="nil"/>
            </w:tcBorders>
            <w:shd w:val="clear" w:color="auto" w:fill="auto"/>
            <w:noWrap/>
            <w:tcMar>
              <w:top w:w="15" w:type="dxa"/>
              <w:left w:w="15" w:type="dxa"/>
              <w:right w:w="15" w:type="dxa"/>
            </w:tcMar>
            <w:vAlign w:val="bottom"/>
          </w:tcPr>
          <w:p w14:paraId="4E1E06EB">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4A974C91">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3D90F75D">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7D693E28">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6D93CEA8">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65FE045F">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noWrap/>
            <w:tcMar>
              <w:top w:w="15" w:type="dxa"/>
              <w:left w:w="15" w:type="dxa"/>
              <w:right w:w="15" w:type="dxa"/>
            </w:tcMar>
            <w:vAlign w:val="bottom"/>
          </w:tcPr>
          <w:p w14:paraId="626C4F52">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noWrap/>
            <w:tcMar>
              <w:top w:w="15" w:type="dxa"/>
              <w:left w:w="15" w:type="dxa"/>
              <w:right w:w="15" w:type="dxa"/>
            </w:tcMar>
            <w:vAlign w:val="bottom"/>
          </w:tcPr>
          <w:p w14:paraId="3FF50384">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14:paraId="5CABB990">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38C1E76">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noWrap/>
            <w:tcMar>
              <w:top w:w="15" w:type="dxa"/>
              <w:left w:w="15" w:type="dxa"/>
              <w:right w:w="15" w:type="dxa"/>
            </w:tcMar>
            <w:vAlign w:val="bottom"/>
          </w:tcPr>
          <w:p w14:paraId="3E80692F">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noWrap/>
            <w:tcMar>
              <w:top w:w="15" w:type="dxa"/>
              <w:left w:w="15" w:type="dxa"/>
              <w:right w:w="15" w:type="dxa"/>
            </w:tcMar>
            <w:vAlign w:val="bottom"/>
          </w:tcPr>
          <w:p w14:paraId="054886B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07026EF">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07EB52">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7AD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A7A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7ADB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E78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D5CA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140D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2C982EAF">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99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851460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FE4D3">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663BC">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0A98">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F96DC">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7B39C">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040F1">
            <w:pPr>
              <w:jc w:val="center"/>
              <w:rPr>
                <w:rFonts w:hint="default" w:ascii="Times New Roman" w:hAnsi="Times New Roman" w:cs="Times New Roman"/>
                <w:b/>
                <w:color w:val="000000"/>
                <w:sz w:val="20"/>
                <w:szCs w:val="20"/>
              </w:rPr>
            </w:pPr>
          </w:p>
        </w:tc>
      </w:tr>
      <w:tr w14:paraId="2C04445A">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D961">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9902BD">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E9771">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7EE0">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2296D">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C7D5">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9931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DB6EF">
            <w:pPr>
              <w:jc w:val="center"/>
              <w:rPr>
                <w:rFonts w:hint="default" w:ascii="Times New Roman" w:hAnsi="Times New Roman" w:cs="Times New Roman"/>
                <w:b/>
                <w:color w:val="000000"/>
                <w:sz w:val="20"/>
                <w:szCs w:val="20"/>
              </w:rPr>
            </w:pPr>
          </w:p>
        </w:tc>
      </w:tr>
      <w:tr w14:paraId="44ED57D3">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726B">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DD1053">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652A">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A1157">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22105">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4F82">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D45A">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C1B72">
            <w:pPr>
              <w:jc w:val="center"/>
              <w:rPr>
                <w:rFonts w:hint="default" w:ascii="Times New Roman" w:hAnsi="Times New Roman" w:cs="Times New Roman"/>
                <w:b/>
                <w:color w:val="000000"/>
                <w:sz w:val="20"/>
                <w:szCs w:val="20"/>
              </w:rPr>
            </w:pPr>
          </w:p>
        </w:tc>
      </w:tr>
      <w:tr w14:paraId="0D0727E5">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5ECA">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5B8B3B">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CA30B">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84942">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AF8D">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BFD9">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52BD">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0EA67">
            <w:pPr>
              <w:jc w:val="center"/>
              <w:rPr>
                <w:rFonts w:hint="default" w:ascii="Times New Roman" w:hAnsi="Times New Roman" w:cs="Times New Roman"/>
                <w:b/>
                <w:color w:val="000000"/>
                <w:sz w:val="20"/>
                <w:szCs w:val="20"/>
              </w:rPr>
            </w:pPr>
          </w:p>
        </w:tc>
      </w:tr>
      <w:tr w14:paraId="7D449E8D">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FD4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F54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3,028.56</w:t>
            </w:r>
          </w:p>
        </w:tc>
        <w:tc>
          <w:tcPr>
            <w:tcW w:w="17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35A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1,338.67</w:t>
            </w:r>
          </w:p>
        </w:tc>
        <w:tc>
          <w:tcPr>
            <w:tcW w:w="15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D83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1,689.89</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BAC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6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69B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87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C17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4446FF6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4E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CA5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D1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623.90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D8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545.12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BB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78.78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65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CC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D8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D04F99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56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0D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8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7.93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B8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8F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65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1E2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70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0C1A35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EB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417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2B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E0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BF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2E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C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2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CD1DCE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40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71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9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29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50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22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1A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48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7E14D7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4F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6D94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C1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602.92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11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539.51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F5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63.42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DE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88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C3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62F871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E5D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AEB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24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1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457.33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32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BA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E6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CF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2F5866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ED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60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C8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5C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2A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C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DEC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D4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1A5816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56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52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5B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133.97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32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82.18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9B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51.79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4C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7A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6B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92FAEB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BE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A25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B0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F2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26C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62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B3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6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F292E5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43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01D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97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61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C4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3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7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0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24FEA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55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FE9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DE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B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9F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07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77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847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A31ABC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B0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B21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01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6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2B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4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B5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C6A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452810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F8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3F8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B0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43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53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EF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FA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E0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55F2D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BC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5F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FB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98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BFB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67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1E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7A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1B06D5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2E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C54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F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18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9BA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A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ED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4A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6A75AD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EC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355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A8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F1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3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5B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07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5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CA5E00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017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54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77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37.67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12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29.02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9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C0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571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6E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EA5AE7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D5E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457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5E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8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30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5B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7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3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B2B7D2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33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41B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B5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11.66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14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79B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73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4F4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D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7F353C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28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A76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A0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481.22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09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297.90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7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183.33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64C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3F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D8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A6A37F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4D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605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69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86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98.01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DB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77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59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E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F6289D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1B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288E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1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81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98.01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C67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6F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EE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9D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F11393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B6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44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B6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E2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65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93.14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AB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72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65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738A17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54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75F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9D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9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F1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0A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5DC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52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B6AD3F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C59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69F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4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6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199.89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55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7A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11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5B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E70A87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42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5D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3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7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F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8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95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A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9483E8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E3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ADE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63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B5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92.98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0C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B4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2D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45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1BD57C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BB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843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B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79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51.40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E5F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2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8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4C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AD896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E7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67C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38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40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0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67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3C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8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4D727F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20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FE3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9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59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9B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82.09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13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07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F2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0A60E8D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931D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86A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0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19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A8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82.09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FF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9E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31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6CD2CA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CE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6EB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582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59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9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6B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3A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1B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2948B6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76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085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E5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BF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E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01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8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EF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5778C3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44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482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BF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33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8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A0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66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5B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434498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95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2A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11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25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D5C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49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91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FA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FA81A0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08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42A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B6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14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9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7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D9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87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0AB47C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29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44D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63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D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35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EAC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C0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F4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92076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87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2BD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C2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F7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22.69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6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B5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71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04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2792F34">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6AE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C5F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62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25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17.61</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8E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C7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765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72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17ECD6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7E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DE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338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A7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20.39</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77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F0E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2F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23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198D62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A1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14F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7C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153.65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90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75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66.82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BD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1C0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30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775F7B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3A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55C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C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53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86.83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9B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D8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90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C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54B8A1B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4C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1E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59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AB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86.83</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C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77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56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A4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0A5CF3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6E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D07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6C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F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2D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47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34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5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97C4D6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E2C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3E6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97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B1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A94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E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27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2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963F96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FC0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EE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E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6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AA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25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2C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69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88635D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C2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239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AC3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25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8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AC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C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8A1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B611C8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93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841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0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4F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A9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49.02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1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5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FE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15E906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85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B574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CE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1,036.63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40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251.08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04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785.55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51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CE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06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5714B5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04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E7F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83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321.19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3B4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251.08</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BEB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70.11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8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F9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8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8E2FFA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E7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FC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9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C0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245.77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E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E0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EB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FA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5D1D29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66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875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4F2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C2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7C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61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CDA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E1B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893281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37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887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B04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9A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D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94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5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CC3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6E9663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0C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7A1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B7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CB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F1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22.30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C1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4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7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F3E74B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CC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F655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D6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C4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28C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12.20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40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8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85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5E94B7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36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AAD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27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38.96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BA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5.32</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33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E1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47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A0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F2426F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507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D732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BF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E0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83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FD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C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4B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21970D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43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5A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10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66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B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2E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4E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5A0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A087235">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B1E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350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82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AF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82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B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14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B2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2447977">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3D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CD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2D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8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16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F4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6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DA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D31F4A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C7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125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1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FE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2A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E2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9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1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1FBC4C6">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70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D7C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37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EB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94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F1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0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1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73E9CF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9BB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E9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4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17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3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407.56</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1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A9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5E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5EC884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AF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6A0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6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57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A3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9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D3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62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E17F2A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64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2D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46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08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CF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93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40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65D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5B2907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18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277E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B4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19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D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50.41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F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06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0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737CE52">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BCC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36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FF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9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8A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124.00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19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04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83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099F3C4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0B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741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1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E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E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285.49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DD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C5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9B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0AD971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38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90E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34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00C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43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24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8F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7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1F2FCDC">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E43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FE2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3E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B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70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284.09</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87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1B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8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205702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3C8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35D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EE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76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0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E0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05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91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57405B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262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23E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7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F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E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521.12</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8C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C9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95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6B31C1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76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8A7B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E2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6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2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487.23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7F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FAD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18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3B5C849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854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E2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01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29.01</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26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5F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29.01</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FB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1F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E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7E5EDC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53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969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00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6D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C31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96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E35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74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125D01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D2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043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50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7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B2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22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1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E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7F34559F">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CD81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E2B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99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28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8F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91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A7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315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11EDB7A">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5E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5244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CA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20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E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C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7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6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E855013">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46C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AB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B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89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40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DA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D0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20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4B45BF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179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EA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A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A0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63.27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11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8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8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1D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3D69C25D">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7B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4CE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65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17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63.27</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DE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A7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23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3D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43DF6FC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AD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689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E9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35.40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AC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F6B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30.65</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85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1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50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240DF511">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64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6B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13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12.43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F8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4.75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F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D2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154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FD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6216389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95E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8A6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安全监管</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DB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A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B78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E7A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63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CF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1644BCDB">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C6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83F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5C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7.43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8B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4.75</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9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2.68</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B0C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15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9C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7C6EAF50">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85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588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EC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22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22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15.83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E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B8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30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1DB80FE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53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9BA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80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F3F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3A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CA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85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CF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2A553B8E">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990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EEC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3F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56F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190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1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E9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3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553773D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B33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7DE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8C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79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CF0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7.00</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B3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29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5D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r w14:paraId="69F2C469">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55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CE14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6E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6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0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13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E07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CF7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p>
        </w:tc>
      </w:tr>
      <w:tr w14:paraId="440F0D68">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E9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636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24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4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30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7.14</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1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36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44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p>
        </w:tc>
      </w:tr>
    </w:tbl>
    <w:p w14:paraId="7B6428B1">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DBA1400">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781F51AD">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298B60A">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727BED06">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2E0884BA">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90F37B9">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1317ECE">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8C28F56">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B66710E">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3E92BA3">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40C9793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DD4F9E5">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C324363">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3E9313F">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890EA65">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A5D86F5">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10EA48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328B">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E3A0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53D7288C">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1459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BEA9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335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0D8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1129A912">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BCCE3">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320C6">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00969">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1C0F">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A1FC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0EBC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27F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5F288FD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F8B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D1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2,999.55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8DA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C2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D5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623.90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0735">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BE08">
            <w:pPr>
              <w:wordWrap w:val="0"/>
              <w:spacing w:line="200" w:lineRule="exact"/>
              <w:jc w:val="right"/>
              <w:textAlignment w:val="center"/>
              <w:rPr>
                <w:rFonts w:hint="default" w:ascii="Times New Roman" w:hAnsi="Times New Roman" w:cs="Times New Roman"/>
                <w:color w:val="000000"/>
                <w:sz w:val="18"/>
                <w:szCs w:val="18"/>
              </w:rPr>
            </w:pPr>
          </w:p>
        </w:tc>
      </w:tr>
      <w:tr w14:paraId="6C5E5C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838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1F9C">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7F9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9085">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6192">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1FD0">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1960">
            <w:pPr>
              <w:wordWrap w:val="0"/>
              <w:spacing w:line="200" w:lineRule="exact"/>
              <w:jc w:val="right"/>
              <w:textAlignment w:val="center"/>
              <w:rPr>
                <w:rFonts w:hint="default" w:ascii="Times New Roman" w:hAnsi="Times New Roman" w:cs="Times New Roman"/>
                <w:color w:val="000000"/>
                <w:sz w:val="18"/>
                <w:szCs w:val="18"/>
              </w:rPr>
            </w:pPr>
          </w:p>
        </w:tc>
      </w:tr>
      <w:tr w14:paraId="58038D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E018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FE3C">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C5C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EE81A">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5DFCB">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8F5F6">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E5D20">
            <w:pPr>
              <w:wordWrap w:val="0"/>
              <w:spacing w:line="200" w:lineRule="exact"/>
              <w:jc w:val="right"/>
              <w:textAlignment w:val="center"/>
              <w:rPr>
                <w:rFonts w:hint="default" w:ascii="Times New Roman" w:hAnsi="Times New Roman" w:cs="Times New Roman"/>
                <w:color w:val="000000"/>
                <w:sz w:val="18"/>
                <w:szCs w:val="18"/>
              </w:rPr>
            </w:pPr>
          </w:p>
        </w:tc>
      </w:tr>
      <w:tr w14:paraId="2A16643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BD2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E6C8CD">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5EAC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BBDA">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A403">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CDBA">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6B45">
            <w:pPr>
              <w:wordWrap w:val="0"/>
              <w:spacing w:line="200" w:lineRule="exact"/>
              <w:jc w:val="right"/>
              <w:textAlignment w:val="center"/>
              <w:rPr>
                <w:rFonts w:hint="default" w:ascii="Times New Roman" w:hAnsi="Times New Roman" w:cs="Times New Roman"/>
                <w:color w:val="000000"/>
                <w:sz w:val="18"/>
                <w:szCs w:val="18"/>
              </w:rPr>
            </w:pPr>
          </w:p>
        </w:tc>
      </w:tr>
      <w:tr w14:paraId="05A11C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F7B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042BB">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747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8DBA">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856C">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219B5">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4C8C">
            <w:pPr>
              <w:wordWrap w:val="0"/>
              <w:spacing w:line="200" w:lineRule="exact"/>
              <w:jc w:val="right"/>
              <w:textAlignment w:val="center"/>
              <w:rPr>
                <w:rFonts w:hint="default" w:ascii="Times New Roman" w:hAnsi="Times New Roman" w:cs="Times New Roman"/>
                <w:color w:val="000000"/>
                <w:sz w:val="18"/>
                <w:szCs w:val="18"/>
              </w:rPr>
            </w:pPr>
          </w:p>
        </w:tc>
      </w:tr>
      <w:tr w14:paraId="4277C5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F97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160619">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967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2208">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5EC6">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6AE1A">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35D7">
            <w:pPr>
              <w:wordWrap w:val="0"/>
              <w:spacing w:line="200" w:lineRule="exact"/>
              <w:jc w:val="right"/>
              <w:textAlignment w:val="center"/>
              <w:rPr>
                <w:rFonts w:hint="default" w:ascii="Times New Roman" w:hAnsi="Times New Roman" w:cs="Times New Roman"/>
                <w:color w:val="000000"/>
                <w:sz w:val="18"/>
                <w:szCs w:val="18"/>
              </w:rPr>
            </w:pPr>
          </w:p>
        </w:tc>
      </w:tr>
      <w:tr w14:paraId="2E2B93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558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C1BF3E">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908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537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37.67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FFB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37.67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9C03">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5395">
            <w:pPr>
              <w:wordWrap w:val="0"/>
              <w:spacing w:line="200" w:lineRule="exact"/>
              <w:jc w:val="right"/>
              <w:textAlignment w:val="center"/>
              <w:rPr>
                <w:rFonts w:hint="default" w:ascii="Times New Roman" w:hAnsi="Times New Roman" w:cs="Times New Roman"/>
                <w:color w:val="000000"/>
                <w:sz w:val="18"/>
                <w:szCs w:val="18"/>
              </w:rPr>
            </w:pPr>
          </w:p>
        </w:tc>
      </w:tr>
      <w:tr w14:paraId="72C2061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E1D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7B15F">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BB2F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F31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481.22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F0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481.22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C75BD">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1C547">
            <w:pPr>
              <w:wordWrap w:val="0"/>
              <w:spacing w:line="200" w:lineRule="exact"/>
              <w:jc w:val="right"/>
              <w:textAlignment w:val="center"/>
              <w:rPr>
                <w:rFonts w:hint="default" w:ascii="Times New Roman" w:hAnsi="Times New Roman" w:cs="Times New Roman"/>
                <w:color w:val="000000"/>
                <w:sz w:val="18"/>
                <w:szCs w:val="18"/>
              </w:rPr>
            </w:pPr>
          </w:p>
        </w:tc>
      </w:tr>
      <w:tr w14:paraId="2A0B71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2A64">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61864">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E4A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BB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867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60.69</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DD62">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8AD5">
            <w:pPr>
              <w:wordWrap w:val="0"/>
              <w:spacing w:line="200" w:lineRule="exact"/>
              <w:jc w:val="right"/>
              <w:textAlignment w:val="center"/>
              <w:rPr>
                <w:rFonts w:hint="default" w:ascii="Times New Roman" w:hAnsi="Times New Roman" w:cs="Times New Roman"/>
                <w:color w:val="000000"/>
                <w:sz w:val="18"/>
                <w:szCs w:val="18"/>
              </w:rPr>
            </w:pPr>
          </w:p>
        </w:tc>
      </w:tr>
      <w:tr w14:paraId="22E2FD0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A046">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15F7A">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F2CF">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3F68">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E647">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F21C">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56F72">
            <w:pPr>
              <w:wordWrap w:val="0"/>
              <w:spacing w:line="200" w:lineRule="exact"/>
              <w:jc w:val="right"/>
              <w:textAlignment w:val="center"/>
              <w:rPr>
                <w:rFonts w:hint="default" w:ascii="Times New Roman" w:hAnsi="Times New Roman" w:cs="Times New Roman"/>
                <w:color w:val="000000"/>
                <w:sz w:val="18"/>
                <w:szCs w:val="18"/>
              </w:rPr>
            </w:pPr>
          </w:p>
        </w:tc>
      </w:tr>
      <w:tr w14:paraId="2952C1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7E2A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C0E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FEE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CE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311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F1BD">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A78D2">
            <w:pPr>
              <w:wordWrap w:val="0"/>
              <w:spacing w:line="200" w:lineRule="exact"/>
              <w:jc w:val="right"/>
              <w:textAlignment w:val="center"/>
              <w:rPr>
                <w:rFonts w:hint="default" w:ascii="Times New Roman" w:hAnsi="Times New Roman" w:cs="Times New Roman"/>
                <w:color w:val="000000"/>
                <w:sz w:val="18"/>
                <w:szCs w:val="18"/>
              </w:rPr>
            </w:pPr>
          </w:p>
        </w:tc>
      </w:tr>
      <w:tr w14:paraId="7ABCEE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F906">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CA3F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151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F80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1,036.63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42C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1,036.63</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16CD">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B96F">
            <w:pPr>
              <w:wordWrap w:val="0"/>
              <w:spacing w:line="200" w:lineRule="exact"/>
              <w:jc w:val="right"/>
              <w:textAlignment w:val="center"/>
              <w:rPr>
                <w:rFonts w:hint="default" w:ascii="Times New Roman" w:hAnsi="Times New Roman" w:cs="Times New Roman"/>
                <w:color w:val="000000"/>
                <w:sz w:val="18"/>
                <w:szCs w:val="18"/>
              </w:rPr>
            </w:pPr>
          </w:p>
        </w:tc>
      </w:tr>
      <w:tr w14:paraId="11DE7F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3EE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479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F78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42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521.12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C3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521.12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7EC0">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4840">
            <w:pPr>
              <w:wordWrap w:val="0"/>
              <w:spacing w:line="200" w:lineRule="exact"/>
              <w:jc w:val="right"/>
              <w:textAlignment w:val="center"/>
              <w:rPr>
                <w:rFonts w:hint="default" w:ascii="Times New Roman" w:hAnsi="Times New Roman" w:cs="Times New Roman"/>
                <w:color w:val="000000"/>
                <w:sz w:val="18"/>
                <w:szCs w:val="18"/>
              </w:rPr>
            </w:pPr>
          </w:p>
        </w:tc>
      </w:tr>
      <w:tr w14:paraId="64B5710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57BE">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2089">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4A7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4044">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EE4C">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A25F">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2B55">
            <w:pPr>
              <w:wordWrap w:val="0"/>
              <w:spacing w:line="200" w:lineRule="exact"/>
              <w:jc w:val="right"/>
              <w:textAlignment w:val="center"/>
              <w:rPr>
                <w:rFonts w:hint="default" w:ascii="Times New Roman" w:hAnsi="Times New Roman" w:cs="Times New Roman"/>
                <w:color w:val="000000"/>
                <w:sz w:val="18"/>
                <w:szCs w:val="18"/>
              </w:rPr>
            </w:pPr>
          </w:p>
        </w:tc>
      </w:tr>
      <w:tr w14:paraId="057B54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D91C">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3B2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B8B4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DEC2">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92D5">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4610">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089C">
            <w:pPr>
              <w:wordWrap w:val="0"/>
              <w:spacing w:line="200" w:lineRule="exact"/>
              <w:jc w:val="right"/>
              <w:textAlignment w:val="center"/>
              <w:rPr>
                <w:rFonts w:hint="default" w:ascii="Times New Roman" w:hAnsi="Times New Roman" w:cs="Times New Roman"/>
                <w:color w:val="000000"/>
                <w:sz w:val="18"/>
                <w:szCs w:val="18"/>
              </w:rPr>
            </w:pPr>
          </w:p>
        </w:tc>
      </w:tr>
      <w:tr w14:paraId="4F7A74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2DB75">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CE9E5">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92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8C55">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04E3">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3074">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AC6F">
            <w:pPr>
              <w:wordWrap w:val="0"/>
              <w:spacing w:line="200" w:lineRule="exact"/>
              <w:jc w:val="right"/>
              <w:textAlignment w:val="center"/>
              <w:rPr>
                <w:rFonts w:hint="default" w:ascii="Times New Roman" w:hAnsi="Times New Roman" w:cs="Times New Roman"/>
                <w:color w:val="000000"/>
                <w:sz w:val="18"/>
                <w:szCs w:val="18"/>
              </w:rPr>
            </w:pPr>
          </w:p>
        </w:tc>
      </w:tr>
      <w:tr w14:paraId="159F210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0923">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82E8">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2F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4A24">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E7BF">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AD5B4">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46C1">
            <w:pPr>
              <w:wordWrap w:val="0"/>
              <w:spacing w:line="200" w:lineRule="exact"/>
              <w:jc w:val="right"/>
              <w:textAlignment w:val="center"/>
              <w:rPr>
                <w:rFonts w:hint="default" w:ascii="Times New Roman" w:hAnsi="Times New Roman" w:cs="Times New Roman"/>
                <w:color w:val="000000"/>
                <w:sz w:val="18"/>
                <w:szCs w:val="18"/>
              </w:rPr>
            </w:pPr>
          </w:p>
        </w:tc>
      </w:tr>
      <w:tr w14:paraId="773F49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FEE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19C1">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8D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34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70D9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DD1C">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71B3">
            <w:pPr>
              <w:wordWrap w:val="0"/>
              <w:spacing w:line="200" w:lineRule="exact"/>
              <w:jc w:val="right"/>
              <w:textAlignment w:val="center"/>
              <w:rPr>
                <w:rFonts w:hint="default" w:ascii="Times New Roman" w:hAnsi="Times New Roman" w:cs="Times New Roman"/>
                <w:color w:val="000000"/>
                <w:sz w:val="18"/>
                <w:szCs w:val="18"/>
              </w:rPr>
            </w:pPr>
          </w:p>
        </w:tc>
      </w:tr>
      <w:tr w14:paraId="3BBBA3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4F7B">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C47D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781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93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EB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63.27</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9023">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C1EB">
            <w:pPr>
              <w:wordWrap w:val="0"/>
              <w:spacing w:line="200" w:lineRule="exact"/>
              <w:jc w:val="right"/>
              <w:textAlignment w:val="center"/>
              <w:rPr>
                <w:rFonts w:hint="default" w:ascii="Times New Roman" w:hAnsi="Times New Roman" w:cs="Times New Roman"/>
                <w:color w:val="000000"/>
                <w:sz w:val="18"/>
                <w:szCs w:val="18"/>
              </w:rPr>
            </w:pPr>
          </w:p>
        </w:tc>
      </w:tr>
      <w:tr w14:paraId="7BF902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54A0">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6C64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52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9B1A">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266D">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DBA8">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552A">
            <w:pPr>
              <w:wordWrap w:val="0"/>
              <w:spacing w:line="200" w:lineRule="exact"/>
              <w:jc w:val="right"/>
              <w:textAlignment w:val="center"/>
              <w:rPr>
                <w:rFonts w:hint="default" w:ascii="Times New Roman" w:hAnsi="Times New Roman" w:cs="Times New Roman"/>
                <w:color w:val="000000"/>
                <w:sz w:val="18"/>
                <w:szCs w:val="18"/>
              </w:rPr>
            </w:pPr>
          </w:p>
        </w:tc>
      </w:tr>
      <w:tr w14:paraId="6E79714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7C7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72B0">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A5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7E70">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668A">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BF0B">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5415">
            <w:pPr>
              <w:wordWrap w:val="0"/>
              <w:spacing w:line="200" w:lineRule="exact"/>
              <w:jc w:val="right"/>
              <w:textAlignment w:val="center"/>
              <w:rPr>
                <w:rFonts w:hint="default" w:ascii="Times New Roman" w:hAnsi="Times New Roman" w:cs="Times New Roman"/>
                <w:color w:val="000000"/>
                <w:sz w:val="18"/>
                <w:szCs w:val="18"/>
              </w:rPr>
            </w:pPr>
          </w:p>
        </w:tc>
      </w:tr>
      <w:tr w14:paraId="57ED4E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3D1E2">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3316">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77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82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65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35.40</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38BC">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2002">
            <w:pPr>
              <w:wordWrap w:val="0"/>
              <w:spacing w:line="200" w:lineRule="exact"/>
              <w:jc w:val="right"/>
              <w:textAlignment w:val="center"/>
              <w:rPr>
                <w:rFonts w:hint="default" w:ascii="Times New Roman" w:hAnsi="Times New Roman" w:cs="Times New Roman"/>
                <w:color w:val="000000"/>
                <w:sz w:val="18"/>
                <w:szCs w:val="18"/>
              </w:rPr>
            </w:pPr>
          </w:p>
        </w:tc>
      </w:tr>
      <w:tr w14:paraId="056D02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D398">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5C13">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937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95F4">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58A2">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4A13">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F68C">
            <w:pPr>
              <w:wordWrap w:val="0"/>
              <w:spacing w:line="200" w:lineRule="exact"/>
              <w:jc w:val="right"/>
              <w:textAlignment w:val="center"/>
              <w:rPr>
                <w:rFonts w:hint="default" w:ascii="Times New Roman" w:hAnsi="Times New Roman" w:cs="Times New Roman"/>
                <w:color w:val="000000"/>
                <w:sz w:val="18"/>
                <w:szCs w:val="18"/>
              </w:rPr>
            </w:pPr>
          </w:p>
        </w:tc>
      </w:tr>
      <w:tr w14:paraId="4B076B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B4957">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1E2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BB2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DF71">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2017">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8105">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9E6A">
            <w:pPr>
              <w:wordWrap w:val="0"/>
              <w:spacing w:line="200" w:lineRule="exact"/>
              <w:jc w:val="right"/>
              <w:textAlignment w:val="center"/>
              <w:rPr>
                <w:rFonts w:hint="default" w:ascii="Times New Roman" w:hAnsi="Times New Roman" w:cs="Times New Roman"/>
                <w:color w:val="000000"/>
                <w:sz w:val="18"/>
                <w:szCs w:val="18"/>
              </w:rPr>
            </w:pPr>
          </w:p>
        </w:tc>
      </w:tr>
      <w:tr w14:paraId="6FE5F9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536FC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116E">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2B4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370E">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EF0A">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84C2">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5161">
            <w:pPr>
              <w:wordWrap w:val="0"/>
              <w:spacing w:line="200" w:lineRule="exact"/>
              <w:jc w:val="right"/>
              <w:textAlignment w:val="center"/>
              <w:rPr>
                <w:rFonts w:hint="default" w:ascii="Times New Roman" w:hAnsi="Times New Roman" w:cs="Times New Roman"/>
                <w:color w:val="000000"/>
                <w:sz w:val="18"/>
                <w:szCs w:val="18"/>
              </w:rPr>
            </w:pPr>
          </w:p>
        </w:tc>
      </w:tr>
      <w:tr w14:paraId="2A7234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1BBEED">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7492">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5C3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36BD">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5858">
            <w:pPr>
              <w:wordWrap w:val="0"/>
              <w:spacing w:line="200" w:lineRule="exact"/>
              <w:jc w:val="right"/>
              <w:textAlignment w:val="center"/>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7374">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12BE">
            <w:pPr>
              <w:wordWrap w:val="0"/>
              <w:spacing w:line="200" w:lineRule="exact"/>
              <w:jc w:val="right"/>
              <w:textAlignment w:val="center"/>
              <w:rPr>
                <w:rFonts w:hint="default" w:ascii="Times New Roman" w:hAnsi="Times New Roman" w:cs="Times New Roman"/>
                <w:color w:val="000000"/>
                <w:sz w:val="18"/>
                <w:szCs w:val="18"/>
              </w:rPr>
            </w:pPr>
          </w:p>
        </w:tc>
      </w:tr>
      <w:tr w14:paraId="5D8C17D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AA09">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CEB2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2,999.55</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F03A">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934F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3,028.56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3FD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3,028.56</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274D">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FFBF">
            <w:pPr>
              <w:wordWrap w:val="0"/>
              <w:spacing w:line="200" w:lineRule="exact"/>
              <w:jc w:val="right"/>
              <w:textAlignment w:val="center"/>
              <w:rPr>
                <w:rFonts w:hint="default" w:ascii="Times New Roman" w:hAnsi="Times New Roman" w:cs="Times New Roman"/>
                <w:color w:val="000000"/>
                <w:sz w:val="18"/>
                <w:szCs w:val="18"/>
              </w:rPr>
            </w:pPr>
          </w:p>
        </w:tc>
      </w:tr>
      <w:tr w14:paraId="4BBB1D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2F0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7F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255.76</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7D2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5F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7B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226.75</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A46D">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BDA0">
            <w:pPr>
              <w:wordWrap w:val="0"/>
              <w:spacing w:line="200" w:lineRule="exact"/>
              <w:jc w:val="right"/>
              <w:textAlignment w:val="center"/>
              <w:rPr>
                <w:rFonts w:hint="default" w:ascii="Times New Roman" w:hAnsi="Times New Roman" w:cs="Times New Roman"/>
                <w:color w:val="000000"/>
                <w:sz w:val="18"/>
                <w:szCs w:val="18"/>
              </w:rPr>
            </w:pPr>
          </w:p>
        </w:tc>
      </w:tr>
      <w:tr w14:paraId="25BD587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92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1A0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255.76</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194664">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433D5">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1247E1">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BE482F">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06A562">
            <w:pPr>
              <w:spacing w:line="200" w:lineRule="exact"/>
              <w:rPr>
                <w:rFonts w:hint="default" w:ascii="Times New Roman" w:hAnsi="Times New Roman" w:cs="Times New Roman"/>
                <w:color w:val="000000"/>
                <w:sz w:val="18"/>
                <w:szCs w:val="18"/>
              </w:rPr>
            </w:pPr>
          </w:p>
        </w:tc>
      </w:tr>
      <w:tr w14:paraId="1E5C27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829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4775">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50075">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0C3D">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629B">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1209">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52A7">
            <w:pPr>
              <w:spacing w:line="200" w:lineRule="exact"/>
              <w:jc w:val="right"/>
              <w:rPr>
                <w:rFonts w:hint="default" w:ascii="Times New Roman" w:hAnsi="Times New Roman" w:cs="Times New Roman"/>
                <w:color w:val="000000"/>
                <w:sz w:val="18"/>
                <w:szCs w:val="18"/>
              </w:rPr>
            </w:pPr>
          </w:p>
        </w:tc>
      </w:tr>
      <w:tr w14:paraId="5F2A7DA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108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B32A">
            <w:pPr>
              <w:wordWrap w:val="0"/>
              <w:spacing w:line="200" w:lineRule="exact"/>
              <w:jc w:val="right"/>
              <w:textAlignment w:val="center"/>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70BA">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F273">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8593">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3543">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EC21">
            <w:pPr>
              <w:spacing w:line="200" w:lineRule="exact"/>
              <w:jc w:val="right"/>
              <w:rPr>
                <w:rFonts w:hint="default" w:ascii="Times New Roman" w:hAnsi="Times New Roman" w:cs="Times New Roman"/>
                <w:color w:val="000000"/>
                <w:sz w:val="18"/>
                <w:szCs w:val="18"/>
              </w:rPr>
            </w:pPr>
          </w:p>
        </w:tc>
      </w:tr>
      <w:tr w14:paraId="4A40793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3D06">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3A5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3,255.32</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A8F1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631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3,255.32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CB4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3,255.32</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7713">
            <w:pPr>
              <w:wordWrap w:val="0"/>
              <w:spacing w:line="200" w:lineRule="exact"/>
              <w:jc w:val="right"/>
              <w:textAlignment w:val="center"/>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591F">
            <w:pPr>
              <w:wordWrap w:val="0"/>
              <w:spacing w:line="200" w:lineRule="exact"/>
              <w:jc w:val="right"/>
              <w:textAlignment w:val="center"/>
              <w:rPr>
                <w:rFonts w:hint="default" w:ascii="Times New Roman" w:hAnsi="Times New Roman" w:cs="Times New Roman"/>
                <w:color w:val="000000"/>
                <w:sz w:val="18"/>
                <w:szCs w:val="18"/>
              </w:rPr>
            </w:pPr>
          </w:p>
        </w:tc>
      </w:tr>
    </w:tbl>
    <w:p w14:paraId="3882E2BD">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14:paraId="7C73C52C">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E68A288">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0B115229">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0D4BBD6B">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14:paraId="42D6E0BF">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32697B3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637073C2">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25078579">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34E28CAB">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2EAAAC41">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884C29B">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A41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B947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72FF25AA">
        <w:tblPrEx>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95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F162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921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F534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ED198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4C7D7E9">
        <w:tblPrEx>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F2E3">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F1BBCB">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460DA">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100C6">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0514A0">
            <w:pPr>
              <w:jc w:val="center"/>
              <w:rPr>
                <w:rFonts w:hint="default" w:ascii="Times New Roman" w:hAnsi="Times New Roman" w:cs="Times New Roman"/>
                <w:b/>
                <w:color w:val="000000"/>
                <w:sz w:val="20"/>
                <w:szCs w:val="20"/>
              </w:rPr>
            </w:pPr>
          </w:p>
        </w:tc>
      </w:tr>
      <w:tr w14:paraId="5C3C6CB3">
        <w:tblPrEx>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F4561">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929B1">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5347D">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36DDF9">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9E9B1">
            <w:pPr>
              <w:jc w:val="center"/>
              <w:rPr>
                <w:rFonts w:hint="default" w:ascii="Times New Roman" w:hAnsi="Times New Roman" w:cs="Times New Roman"/>
                <w:b/>
                <w:color w:val="000000"/>
                <w:sz w:val="20"/>
                <w:szCs w:val="20"/>
              </w:rPr>
            </w:pPr>
          </w:p>
        </w:tc>
      </w:tr>
      <w:tr w14:paraId="76959DEE">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815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F9B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3,028.56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FE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1,338.67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BED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1,689.89</w:t>
            </w:r>
          </w:p>
        </w:tc>
      </w:tr>
      <w:tr w14:paraId="5CC729A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C0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3C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3CA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623.90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BC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545.12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DB4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78.78</w:t>
            </w:r>
          </w:p>
        </w:tc>
      </w:tr>
      <w:tr w14:paraId="042E49C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FF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27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19C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7.93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408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01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w:t>
            </w:r>
          </w:p>
        </w:tc>
      </w:tr>
      <w:tr w14:paraId="74FA5CC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1B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2EF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BB8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D6E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690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w:t>
            </w:r>
          </w:p>
        </w:tc>
      </w:tr>
      <w:tr w14:paraId="7FF4172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3A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03A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2B6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762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31C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0.35</w:t>
            </w:r>
          </w:p>
        </w:tc>
      </w:tr>
      <w:tr w14:paraId="260EB7D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93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571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02A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602.92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530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539.51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F6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63.42</w:t>
            </w:r>
          </w:p>
        </w:tc>
      </w:tr>
      <w:tr w14:paraId="625DD6D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DA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1D6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F74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457.33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6F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457.33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AED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8C19ED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F4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8DC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EE6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3F6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07E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11.63</w:t>
            </w:r>
          </w:p>
        </w:tc>
      </w:tr>
      <w:tr w14:paraId="7C9A37E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85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4BE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09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133.97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12F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82.18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2C3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51.79</w:t>
            </w:r>
          </w:p>
        </w:tc>
      </w:tr>
      <w:tr w14:paraId="2577421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B9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D84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64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9A8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86B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5.56</w:t>
            </w:r>
          </w:p>
        </w:tc>
      </w:tr>
      <w:tr w14:paraId="4FF128C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05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BC8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979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DF2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14B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w:t>
            </w:r>
          </w:p>
        </w:tc>
      </w:tr>
      <w:tr w14:paraId="3564189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7E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E67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其他统计信息事务支出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3E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D4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904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p>
        </w:tc>
      </w:tr>
      <w:tr w14:paraId="10ED319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20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974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D3B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A65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47D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w:t>
            </w:r>
          </w:p>
        </w:tc>
      </w:tr>
      <w:tr w14:paraId="2876227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B94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FE22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D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818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466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2.92</w:t>
            </w:r>
          </w:p>
        </w:tc>
      </w:tr>
      <w:tr w14:paraId="5FF4B1E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75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E65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EF2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009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756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p>
        </w:tc>
      </w:tr>
      <w:tr w14:paraId="394CE15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5D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DDC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7F8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E9B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6B1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p>
        </w:tc>
      </w:tr>
      <w:tr w14:paraId="1A4FFE6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AB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D4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C09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37.67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E0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B41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8.65</w:t>
            </w:r>
          </w:p>
        </w:tc>
      </w:tr>
      <w:tr w14:paraId="62ED4BC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E7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8F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8640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37.67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791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29.02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186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8.65</w:t>
            </w:r>
          </w:p>
        </w:tc>
      </w:tr>
      <w:tr w14:paraId="7CE4D15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9AE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07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E4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F0E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0E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BB41F6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C4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E9C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F4E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11.66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5CD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F5C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8.65</w:t>
            </w:r>
          </w:p>
        </w:tc>
      </w:tr>
      <w:tr w14:paraId="50D434A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883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60CA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9C5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481.22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EC2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297.90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5BDE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183.33</w:t>
            </w:r>
          </w:p>
        </w:tc>
      </w:tr>
      <w:tr w14:paraId="5E43594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65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051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29D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BB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98.01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ECD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68EB7A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35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B550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EA6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647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98.01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692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75FD704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14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DF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36D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2DA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93D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93.14</w:t>
            </w:r>
          </w:p>
        </w:tc>
      </w:tr>
      <w:tr w14:paraId="0FADC9A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8B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7D7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82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1C0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57B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93.14</w:t>
            </w:r>
          </w:p>
        </w:tc>
      </w:tr>
      <w:tr w14:paraId="110A845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EC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7A6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D2C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199.89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CE2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199.89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46F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146E861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D7D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061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C41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C66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23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F7177C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D0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417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BCF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92.98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276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92.98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B714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4C0246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F0A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2E1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D28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D1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51.40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35E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F736C2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D3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866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BF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B6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55.31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E9F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28EB42D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72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9859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419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93D1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DAA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82.09</w:t>
            </w:r>
          </w:p>
        </w:tc>
      </w:tr>
      <w:tr w14:paraId="5F56491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9D1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AA6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公益性岗位补贴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B79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6D9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502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82.09</w:t>
            </w:r>
          </w:p>
        </w:tc>
      </w:tr>
      <w:tr w14:paraId="6AC3DCA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18A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54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471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F67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C02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3.00</w:t>
            </w:r>
          </w:p>
        </w:tc>
      </w:tr>
      <w:tr w14:paraId="3B5DC4B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80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002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396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C4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AA9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3.00</w:t>
            </w:r>
          </w:p>
        </w:tc>
      </w:tr>
      <w:tr w14:paraId="4F94FA4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0C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85B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35D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7A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A3E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5.09</w:t>
            </w:r>
          </w:p>
        </w:tc>
      </w:tr>
      <w:tr w14:paraId="0706369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9A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EEC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A7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990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B820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5.09</w:t>
            </w:r>
          </w:p>
        </w:tc>
      </w:tr>
      <w:tr w14:paraId="16967EA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03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3EE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954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DC1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42B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3E7F5AF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22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6E9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81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A61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88F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5A3C2AF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A4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2F4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77F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3B0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22.69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9A9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06442ED">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589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DD9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AF3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B10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17.61</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F9E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1AD35FF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24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FD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611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811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20.39</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526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D188DFF">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8BEB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BB6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38F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153.65</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DAE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86.83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DE6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66.82</w:t>
            </w:r>
          </w:p>
        </w:tc>
      </w:tr>
      <w:tr w14:paraId="3F06EB2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420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1EE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9A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75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86.83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E27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C7E967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99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D84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ED2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8FB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86.83</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6AD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10DE51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03D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EE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524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17.80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3C8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FB2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17.80</w:t>
            </w:r>
          </w:p>
        </w:tc>
      </w:tr>
      <w:tr w14:paraId="56A1224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C9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FEA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3D3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A6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A5E9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15.80</w:t>
            </w:r>
          </w:p>
        </w:tc>
      </w:tr>
      <w:tr w14:paraId="59CFEAE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98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E75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其他城乡社区公共设施支出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3D2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B56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3C8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p>
        </w:tc>
      </w:tr>
      <w:tr w14:paraId="4D80074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0C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978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0AF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C62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7D7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49.02</w:t>
            </w:r>
          </w:p>
        </w:tc>
      </w:tr>
      <w:tr w14:paraId="2341926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91C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4DF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35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8E5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73F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49.02</w:t>
            </w:r>
          </w:p>
        </w:tc>
      </w:tr>
      <w:tr w14:paraId="33BFEF9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606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7AD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F9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1,036.63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D71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251.08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4D5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785.55</w:t>
            </w:r>
          </w:p>
        </w:tc>
      </w:tr>
      <w:tr w14:paraId="25C5B80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97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D45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953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321.19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D16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251.08</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3B6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70.11</w:t>
            </w:r>
          </w:p>
        </w:tc>
      </w:tr>
      <w:tr w14:paraId="57CF9130">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35F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616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97D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245.77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2BA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245.77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1CB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6816DEE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A6B5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E21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科技转化与推广服务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5F5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A29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03C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p>
        </w:tc>
      </w:tr>
      <w:tr w14:paraId="634CD18C">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8D9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DBB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农产品质量安全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05D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1A4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7EB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p>
        </w:tc>
      </w:tr>
      <w:tr w14:paraId="3446B5D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2294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461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64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0E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78F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22.30</w:t>
            </w:r>
          </w:p>
        </w:tc>
      </w:tr>
      <w:tr w14:paraId="1608446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D32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2130135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3F3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农业生态资源保护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E0A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8E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B95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12.20</w:t>
            </w:r>
          </w:p>
        </w:tc>
      </w:tr>
      <w:tr w14:paraId="4D08183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E3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FC4E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EAE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38.96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DFF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5.32</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632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33.65</w:t>
            </w:r>
          </w:p>
        </w:tc>
      </w:tr>
      <w:tr w14:paraId="0BF0C77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59D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E0E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F9D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2AC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B4BF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12.40</w:t>
            </w:r>
          </w:p>
        </w:tc>
      </w:tr>
      <w:tr w14:paraId="5B466E6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4B2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77A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森林资源培育</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ACE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84A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3F8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r>
      <w:tr w14:paraId="1BF2FF7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86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C7F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森林资源管理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6E8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A6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1B1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w:t>
            </w:r>
          </w:p>
        </w:tc>
      </w:tr>
      <w:tr w14:paraId="583A0A4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94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2130234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787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424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92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F99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r>
      <w:tr w14:paraId="1F2E850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2F0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9AF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7C8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BB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59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10.00</w:t>
            </w:r>
          </w:p>
        </w:tc>
      </w:tr>
      <w:tr w14:paraId="7EB3DC6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EE4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7FC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防汛</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5DB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BCF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43E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10.00</w:t>
            </w:r>
          </w:p>
        </w:tc>
      </w:tr>
      <w:tr w14:paraId="1611C52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73A7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45C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D17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407.56</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47A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21F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407.56</w:t>
            </w:r>
          </w:p>
        </w:tc>
      </w:tr>
      <w:tr w14:paraId="284EB4E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AA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2A9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5E8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763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FAD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212.00</w:t>
            </w:r>
          </w:p>
        </w:tc>
      </w:tr>
      <w:tr w14:paraId="082DC4AB">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FA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380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488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21.15</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46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68A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21.15</w:t>
            </w:r>
          </w:p>
        </w:tc>
      </w:tr>
      <w:tr w14:paraId="43ED709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79C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9E2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社会发展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FA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DD9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0F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50.41</w:t>
            </w:r>
          </w:p>
        </w:tc>
      </w:tr>
      <w:tr w14:paraId="0BD6C1F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2B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945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D95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583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35F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124.00</w:t>
            </w:r>
          </w:p>
        </w:tc>
      </w:tr>
      <w:tr w14:paraId="25A92E4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6A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775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B4E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285.49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7E8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05F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285.49</w:t>
            </w:r>
          </w:p>
        </w:tc>
      </w:tr>
      <w:tr w14:paraId="6613BFA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1A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B3E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4BD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4C2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0C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w:t>
            </w:r>
          </w:p>
        </w:tc>
      </w:tr>
      <w:tr w14:paraId="391C89E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EB6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01C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257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284.09</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B0C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A8C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284.09</w:t>
            </w:r>
          </w:p>
        </w:tc>
      </w:tr>
      <w:tr w14:paraId="6DD3892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66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6FF4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836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A2D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940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r>
      <w:tr w14:paraId="6625CF2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7C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E784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7D1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357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D4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521.12</w:t>
            </w:r>
          </w:p>
        </w:tc>
      </w:tr>
      <w:tr w14:paraId="6D7D3F8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A0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D3D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16F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487.23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220F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A4A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487.23</w:t>
            </w:r>
          </w:p>
        </w:tc>
      </w:tr>
      <w:tr w14:paraId="5A651DE1">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22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DBB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D7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29.01</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837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E41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29.01</w:t>
            </w:r>
          </w:p>
        </w:tc>
      </w:tr>
      <w:tr w14:paraId="555D979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CB6D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2140110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2A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公路和运输安全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AB6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BD1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94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w:t>
            </w:r>
          </w:p>
        </w:tc>
      </w:tr>
      <w:tr w14:paraId="5DD123E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DD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23B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EB0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18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136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r>
      <w:tr w14:paraId="7A813579">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18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22001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27B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5A5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0069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B3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15.00</w:t>
            </w:r>
          </w:p>
        </w:tc>
      </w:tr>
      <w:tr w14:paraId="3B184A6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3E4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2200106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05E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713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DE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BD7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15.00</w:t>
            </w:r>
          </w:p>
        </w:tc>
      </w:tr>
      <w:tr w14:paraId="13272B87">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14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21D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EE3C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FDE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B7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265B5236">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58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8A3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DF8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AD4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63.27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04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r>
      <w:tr w14:paraId="7D05EB2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5F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F39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4B6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63.27</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AC0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63.27</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CAB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r w14:paraId="028AC12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4C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7AC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93C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35.40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147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9AB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30.65</w:t>
            </w:r>
          </w:p>
        </w:tc>
      </w:tr>
      <w:tr w14:paraId="55B6825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D06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EFFD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C6E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12.43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0F3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4.75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1D3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7.68</w:t>
            </w:r>
          </w:p>
        </w:tc>
      </w:tr>
      <w:tr w14:paraId="32D259EE">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10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666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安全监管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D1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7DE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14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p>
        </w:tc>
      </w:tr>
      <w:tr w14:paraId="20E2738A">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64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25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F9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7.43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468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4.75</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FAF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2.68</w:t>
            </w:r>
          </w:p>
        </w:tc>
      </w:tr>
      <w:tr w14:paraId="724112C2">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BA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9A6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DAF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E0C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7A0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15.83</w:t>
            </w:r>
          </w:p>
        </w:tc>
      </w:tr>
      <w:tr w14:paraId="3F5A25B4">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B1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F7F3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969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63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289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4.00</w:t>
            </w:r>
          </w:p>
        </w:tc>
      </w:tr>
      <w:tr w14:paraId="780199A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7EF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2240602</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5E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ABC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552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C71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4.83</w:t>
            </w:r>
          </w:p>
        </w:tc>
      </w:tr>
      <w:tr w14:paraId="5B1C0FE5">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A5C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2240699</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6B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其他自然灾害防治支出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660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71C8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AEE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7.00</w:t>
            </w:r>
          </w:p>
        </w:tc>
      </w:tr>
      <w:tr w14:paraId="0B6970B8">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85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930C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3E0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81C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CF2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7.14</w:t>
            </w:r>
          </w:p>
        </w:tc>
      </w:tr>
      <w:tr w14:paraId="05A33B13">
        <w:tblPrEx>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30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4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75C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F46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7.14</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12E3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D19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7.14</w:t>
            </w:r>
          </w:p>
        </w:tc>
      </w:tr>
    </w:tbl>
    <w:p w14:paraId="0361DBF1">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67142FC">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14:paraId="7BAA016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338A0FAF">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2947C84B">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7794781F">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1400" w:type="dxa"/>
            <w:tcBorders>
              <w:top w:val="nil"/>
              <w:left w:val="nil"/>
              <w:bottom w:val="nil"/>
              <w:right w:val="nil"/>
            </w:tcBorders>
            <w:shd w:val="clear" w:color="auto" w:fill="auto"/>
            <w:noWrap/>
            <w:tcMar>
              <w:top w:w="15" w:type="dxa"/>
              <w:left w:w="15" w:type="dxa"/>
              <w:right w:w="15" w:type="dxa"/>
            </w:tcMar>
            <w:vAlign w:val="bottom"/>
          </w:tcPr>
          <w:p w14:paraId="39C4AB62">
            <w:pPr>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04C10E28">
            <w:pPr>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56FDE181">
            <w:pPr>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2EAB56C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E69BBD1">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77D212A2">
            <w:pPr>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3D690C58">
            <w:pPr>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noWrap/>
            <w:tcMar>
              <w:top w:w="15" w:type="dxa"/>
              <w:left w:w="15" w:type="dxa"/>
              <w:right w:w="15" w:type="dxa"/>
            </w:tcMar>
            <w:vAlign w:val="bottom"/>
          </w:tcPr>
          <w:p w14:paraId="3C60E684">
            <w:pPr>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noWrap/>
            <w:tcMar>
              <w:top w:w="15" w:type="dxa"/>
              <w:left w:w="15" w:type="dxa"/>
              <w:right w:w="15" w:type="dxa"/>
            </w:tcMar>
            <w:vAlign w:val="bottom"/>
          </w:tcPr>
          <w:p w14:paraId="57FA0B8B">
            <w:pPr>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noWrap/>
            <w:tcMar>
              <w:top w:w="15" w:type="dxa"/>
              <w:left w:w="15" w:type="dxa"/>
              <w:right w:w="15" w:type="dxa"/>
            </w:tcMar>
            <w:vAlign w:val="bottom"/>
          </w:tcPr>
          <w:p w14:paraId="4539E7F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6F462D0">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C37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57FD7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4AF55F0">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04A0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91B9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default"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7202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647D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6073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36AF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C714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D130F">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w:t>
            </w:r>
            <w:r>
              <w:rPr>
                <w:rFonts w:hint="eastAsia" w:ascii="Times New Roman" w:hAnsi="Times New Roman" w:cs="Times New Roman"/>
                <w:b/>
                <w:color w:val="000000"/>
                <w:sz w:val="18"/>
                <w:szCs w:val="18"/>
                <w:lang w:val="en-US" w:eastAsia="zh-CN"/>
              </w:rPr>
              <w:t>经济</w:t>
            </w:r>
            <w:r>
              <w:rPr>
                <w:rFonts w:hint="default" w:ascii="Times New Roman" w:hAnsi="Times New Roman" w:cs="Times New Roman"/>
                <w:b/>
                <w:color w:val="000000"/>
                <w:sz w:val="18"/>
                <w:szCs w:val="18"/>
              </w:rPr>
              <w:t>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EE669">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5877300F">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F263">
            <w:pPr>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8552B">
            <w:pPr>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977AC">
            <w:pPr>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3002">
            <w:pPr>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2D9E34">
            <w:pPr>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8FC23">
            <w:pPr>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2AF21">
            <w:pPr>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EC002">
            <w:pPr>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D2054">
            <w:pPr>
              <w:spacing w:line="192" w:lineRule="exact"/>
              <w:jc w:val="center"/>
              <w:rPr>
                <w:rFonts w:hint="default" w:ascii="Times New Roman" w:hAnsi="Times New Roman" w:cs="Times New Roman"/>
                <w:b/>
                <w:color w:val="000000"/>
                <w:sz w:val="18"/>
                <w:szCs w:val="18"/>
              </w:rPr>
            </w:pPr>
          </w:p>
        </w:tc>
      </w:tr>
      <w:tr w14:paraId="11830D9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CF82">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206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A81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1,041.45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DC6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76C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9B8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205.66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819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F88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BCC2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2.67</w:t>
            </w:r>
          </w:p>
        </w:tc>
      </w:tr>
      <w:tr w14:paraId="2606371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8F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C8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4DD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257.42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32A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470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351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EB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3E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6349">
            <w:pPr>
              <w:spacing w:line="192" w:lineRule="exact"/>
              <w:jc w:val="right"/>
              <w:textAlignment w:val="center"/>
              <w:rPr>
                <w:rFonts w:hint="default" w:ascii="Times New Roman" w:hAnsi="Times New Roman" w:cs="Times New Roman"/>
                <w:color w:val="000000"/>
                <w:sz w:val="18"/>
                <w:szCs w:val="18"/>
              </w:rPr>
            </w:pPr>
          </w:p>
        </w:tc>
      </w:tr>
      <w:tr w14:paraId="7C3BFC5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AA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5C4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FE9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94.15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151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6A9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2AFB">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EC6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7AB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3DC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2.67</w:t>
            </w:r>
          </w:p>
        </w:tc>
      </w:tr>
      <w:tr w14:paraId="1F833FB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C8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B143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78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137.49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70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E6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CFA1">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7EE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4C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9D7B">
            <w:pPr>
              <w:spacing w:line="192" w:lineRule="exact"/>
              <w:jc w:val="right"/>
              <w:textAlignment w:val="center"/>
              <w:rPr>
                <w:rFonts w:hint="default" w:ascii="Times New Roman" w:hAnsi="Times New Roman" w:cs="Times New Roman"/>
                <w:color w:val="000000"/>
                <w:sz w:val="18"/>
                <w:szCs w:val="18"/>
              </w:rPr>
            </w:pPr>
          </w:p>
        </w:tc>
      </w:tr>
      <w:tr w14:paraId="5D93A33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B2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CB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98B7">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D6D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B1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123A">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C1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11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6AEE">
            <w:pPr>
              <w:spacing w:line="192" w:lineRule="exact"/>
              <w:jc w:val="right"/>
              <w:textAlignment w:val="center"/>
              <w:rPr>
                <w:rFonts w:hint="default" w:ascii="Times New Roman" w:hAnsi="Times New Roman" w:cs="Times New Roman"/>
                <w:color w:val="000000"/>
                <w:sz w:val="18"/>
                <w:szCs w:val="18"/>
              </w:rPr>
            </w:pPr>
          </w:p>
        </w:tc>
      </w:tr>
      <w:tr w14:paraId="0B55D48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16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6E3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90E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227.76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CDB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A85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2836">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2B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A7D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EB84">
            <w:pPr>
              <w:spacing w:line="192" w:lineRule="exact"/>
              <w:jc w:val="right"/>
              <w:textAlignment w:val="center"/>
              <w:rPr>
                <w:rFonts w:hint="default" w:ascii="Times New Roman" w:hAnsi="Times New Roman" w:cs="Times New Roman"/>
                <w:color w:val="000000"/>
                <w:sz w:val="18"/>
                <w:szCs w:val="18"/>
              </w:rPr>
            </w:pPr>
          </w:p>
        </w:tc>
      </w:tr>
      <w:tr w14:paraId="2DA2679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0B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9E7A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845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107.65</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AA6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F1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5DA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C3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6A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A23D">
            <w:pPr>
              <w:spacing w:line="192" w:lineRule="exact"/>
              <w:jc w:val="right"/>
              <w:textAlignment w:val="center"/>
              <w:rPr>
                <w:rFonts w:hint="default" w:ascii="Times New Roman" w:hAnsi="Times New Roman" w:cs="Times New Roman"/>
                <w:color w:val="000000"/>
                <w:sz w:val="18"/>
                <w:szCs w:val="18"/>
              </w:rPr>
            </w:pPr>
          </w:p>
        </w:tc>
      </w:tr>
      <w:tr w14:paraId="1EA86BF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8D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38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EFB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53.83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F5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A9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99FC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64D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25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9574">
            <w:pPr>
              <w:spacing w:line="192" w:lineRule="exact"/>
              <w:jc w:val="right"/>
              <w:textAlignment w:val="center"/>
              <w:rPr>
                <w:rFonts w:hint="default" w:ascii="Times New Roman" w:hAnsi="Times New Roman" w:cs="Times New Roman"/>
                <w:color w:val="000000"/>
                <w:sz w:val="18"/>
                <w:szCs w:val="18"/>
              </w:rPr>
            </w:pPr>
          </w:p>
        </w:tc>
      </w:tr>
      <w:tr w14:paraId="0ABCE1E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50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04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E32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D5B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30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0E73">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53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820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0761">
            <w:pPr>
              <w:spacing w:line="192" w:lineRule="exact"/>
              <w:jc w:val="right"/>
              <w:textAlignment w:val="center"/>
              <w:rPr>
                <w:rFonts w:hint="default" w:ascii="Times New Roman" w:hAnsi="Times New Roman" w:cs="Times New Roman"/>
                <w:color w:val="000000"/>
                <w:sz w:val="18"/>
                <w:szCs w:val="18"/>
              </w:rPr>
            </w:pPr>
          </w:p>
        </w:tc>
      </w:tr>
      <w:tr w14:paraId="1A0D570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3E9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074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15903">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2938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1A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3618">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31C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AB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8E5E">
            <w:pPr>
              <w:spacing w:line="192" w:lineRule="exact"/>
              <w:jc w:val="right"/>
              <w:textAlignment w:val="center"/>
              <w:rPr>
                <w:rFonts w:hint="default" w:ascii="Times New Roman" w:hAnsi="Times New Roman" w:cs="Times New Roman"/>
                <w:color w:val="000000"/>
                <w:sz w:val="18"/>
                <w:szCs w:val="18"/>
              </w:rPr>
            </w:pPr>
          </w:p>
        </w:tc>
      </w:tr>
      <w:tr w14:paraId="01EFFF8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E3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5E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0FA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49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98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855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36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74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B71E">
            <w:pPr>
              <w:spacing w:line="192" w:lineRule="exact"/>
              <w:jc w:val="right"/>
              <w:textAlignment w:val="center"/>
              <w:rPr>
                <w:rFonts w:hint="default" w:ascii="Times New Roman" w:hAnsi="Times New Roman" w:cs="Times New Roman"/>
                <w:color w:val="000000"/>
                <w:sz w:val="18"/>
                <w:szCs w:val="18"/>
              </w:rPr>
            </w:pPr>
          </w:p>
        </w:tc>
      </w:tr>
      <w:tr w14:paraId="63B8002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058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8FC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CD1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68.22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0ED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F1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4766">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44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B1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A997">
            <w:pPr>
              <w:spacing w:line="192" w:lineRule="exact"/>
              <w:jc w:val="right"/>
              <w:textAlignment w:val="center"/>
              <w:rPr>
                <w:rFonts w:hint="default" w:ascii="Times New Roman" w:hAnsi="Times New Roman" w:cs="Times New Roman"/>
                <w:color w:val="000000"/>
                <w:sz w:val="18"/>
                <w:szCs w:val="18"/>
              </w:rPr>
            </w:pPr>
          </w:p>
        </w:tc>
      </w:tr>
      <w:tr w14:paraId="55380BB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F5F0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65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6F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12.96</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5D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12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550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90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44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308B1">
            <w:pPr>
              <w:spacing w:line="192" w:lineRule="exact"/>
              <w:jc w:val="right"/>
              <w:textAlignment w:val="center"/>
              <w:rPr>
                <w:rFonts w:hint="default" w:ascii="Times New Roman" w:hAnsi="Times New Roman" w:cs="Times New Roman"/>
                <w:color w:val="000000"/>
                <w:sz w:val="18"/>
                <w:szCs w:val="18"/>
              </w:rPr>
            </w:pPr>
          </w:p>
        </w:tc>
      </w:tr>
      <w:tr w14:paraId="5AFE9C8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18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30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B00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1F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65E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B0AA">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BD5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6B1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55629">
            <w:pPr>
              <w:spacing w:line="192" w:lineRule="exact"/>
              <w:jc w:val="right"/>
              <w:textAlignment w:val="center"/>
              <w:rPr>
                <w:rFonts w:hint="default" w:ascii="Times New Roman" w:hAnsi="Times New Roman" w:cs="Times New Roman"/>
                <w:color w:val="000000"/>
                <w:sz w:val="18"/>
                <w:szCs w:val="18"/>
              </w:rPr>
            </w:pPr>
          </w:p>
        </w:tc>
      </w:tr>
      <w:tr w14:paraId="503D073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8502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205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21B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88.89</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0AF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0F5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24A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6CA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DF8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055E1">
            <w:pPr>
              <w:spacing w:line="192" w:lineRule="exact"/>
              <w:jc w:val="right"/>
              <w:textAlignment w:val="center"/>
              <w:rPr>
                <w:rFonts w:hint="default" w:ascii="Times New Roman" w:hAnsi="Times New Roman" w:cs="Times New Roman"/>
                <w:color w:val="000000"/>
                <w:sz w:val="18"/>
                <w:szCs w:val="18"/>
              </w:rPr>
            </w:pPr>
          </w:p>
        </w:tc>
      </w:tr>
      <w:tr w14:paraId="3FDCF38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8AA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F37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6F2D">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D4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4E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10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5C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36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8E2C">
            <w:pPr>
              <w:spacing w:line="192" w:lineRule="exact"/>
              <w:jc w:val="right"/>
              <w:textAlignment w:val="center"/>
              <w:rPr>
                <w:rFonts w:hint="default" w:ascii="Times New Roman" w:hAnsi="Times New Roman" w:cs="Times New Roman"/>
                <w:color w:val="000000"/>
                <w:sz w:val="18"/>
                <w:szCs w:val="18"/>
              </w:rPr>
            </w:pPr>
          </w:p>
        </w:tc>
      </w:tr>
      <w:tr w14:paraId="3475D0E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31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8DF6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9FD4">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A1C5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30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F55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521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10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B91B">
            <w:pPr>
              <w:spacing w:line="192" w:lineRule="exact"/>
              <w:jc w:val="right"/>
              <w:textAlignment w:val="center"/>
              <w:rPr>
                <w:rFonts w:hint="default" w:ascii="Times New Roman" w:hAnsi="Times New Roman" w:cs="Times New Roman"/>
                <w:color w:val="000000"/>
                <w:sz w:val="18"/>
                <w:szCs w:val="18"/>
              </w:rPr>
            </w:pPr>
          </w:p>
        </w:tc>
      </w:tr>
      <w:tr w14:paraId="6CB3630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9A8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287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B603">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25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0FA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3E0B">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0A4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E34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696B">
            <w:pPr>
              <w:spacing w:line="192" w:lineRule="exact"/>
              <w:jc w:val="right"/>
              <w:textAlignment w:val="center"/>
              <w:rPr>
                <w:rFonts w:hint="default" w:ascii="Times New Roman" w:hAnsi="Times New Roman" w:cs="Times New Roman"/>
                <w:color w:val="000000"/>
                <w:sz w:val="18"/>
                <w:szCs w:val="18"/>
              </w:rPr>
            </w:pPr>
          </w:p>
        </w:tc>
      </w:tr>
      <w:tr w14:paraId="4B9831E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9C9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187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762C">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5C1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FB7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6EA13">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9B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AD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FFE8">
            <w:pPr>
              <w:spacing w:line="192" w:lineRule="exact"/>
              <w:jc w:val="right"/>
              <w:textAlignment w:val="center"/>
              <w:rPr>
                <w:rFonts w:hint="default" w:ascii="Times New Roman" w:hAnsi="Times New Roman" w:cs="Times New Roman"/>
                <w:color w:val="000000"/>
                <w:sz w:val="18"/>
                <w:szCs w:val="18"/>
              </w:rPr>
            </w:pPr>
          </w:p>
        </w:tc>
      </w:tr>
      <w:tr w14:paraId="78A9B2BB">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946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27B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611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41.62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C8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6A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48CB">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ABA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5D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C5A1A">
            <w:pPr>
              <w:spacing w:line="192" w:lineRule="exact"/>
              <w:jc w:val="right"/>
              <w:textAlignment w:val="center"/>
              <w:rPr>
                <w:rFonts w:hint="default" w:ascii="Times New Roman" w:hAnsi="Times New Roman" w:cs="Times New Roman"/>
                <w:color w:val="000000"/>
                <w:sz w:val="18"/>
                <w:szCs w:val="18"/>
              </w:rPr>
            </w:pPr>
          </w:p>
        </w:tc>
      </w:tr>
      <w:tr w14:paraId="0E5F1C2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3E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90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AEDC">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5CB8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31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95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36.19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69A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F1F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1D37">
            <w:pPr>
              <w:spacing w:line="192" w:lineRule="exact"/>
              <w:jc w:val="right"/>
              <w:textAlignment w:val="center"/>
              <w:rPr>
                <w:rFonts w:hint="default" w:ascii="Times New Roman" w:hAnsi="Times New Roman" w:cs="Times New Roman"/>
                <w:color w:val="000000"/>
                <w:sz w:val="18"/>
                <w:szCs w:val="18"/>
              </w:rPr>
            </w:pPr>
          </w:p>
        </w:tc>
      </w:tr>
      <w:tr w14:paraId="694D15A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41D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11F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F55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47.27</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50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FD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C2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FBE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860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3153">
            <w:pPr>
              <w:spacing w:line="192" w:lineRule="exact"/>
              <w:jc w:val="right"/>
              <w:textAlignment w:val="center"/>
              <w:rPr>
                <w:rFonts w:hint="default" w:ascii="Times New Roman" w:hAnsi="Times New Roman" w:cs="Times New Roman"/>
                <w:color w:val="000000"/>
                <w:sz w:val="18"/>
                <w:szCs w:val="18"/>
              </w:rPr>
            </w:pPr>
          </w:p>
        </w:tc>
      </w:tr>
      <w:tr w14:paraId="4F83CAA7">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73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86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7DA4">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55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99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CC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34.69</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B3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0C6F">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F54F">
            <w:pPr>
              <w:spacing w:line="192" w:lineRule="exact"/>
              <w:jc w:val="right"/>
              <w:textAlignment w:val="center"/>
              <w:rPr>
                <w:rFonts w:hint="default" w:ascii="Times New Roman" w:hAnsi="Times New Roman" w:cs="Times New Roman"/>
                <w:color w:val="000000"/>
                <w:sz w:val="18"/>
                <w:szCs w:val="18"/>
              </w:rPr>
            </w:pPr>
          </w:p>
        </w:tc>
      </w:tr>
      <w:tr w14:paraId="4C8C479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E2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BF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EB83">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2C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702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BBD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27C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06F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E498">
            <w:pPr>
              <w:spacing w:line="192" w:lineRule="exact"/>
              <w:jc w:val="right"/>
              <w:textAlignment w:val="center"/>
              <w:rPr>
                <w:rFonts w:hint="default" w:ascii="Times New Roman" w:hAnsi="Times New Roman" w:cs="Times New Roman"/>
                <w:color w:val="000000"/>
                <w:sz w:val="18"/>
                <w:szCs w:val="18"/>
              </w:rPr>
            </w:pPr>
          </w:p>
        </w:tc>
      </w:tr>
      <w:tr w14:paraId="0A1B817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D3E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521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8267">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84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B4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E3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8AA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A75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7CA2">
            <w:pPr>
              <w:spacing w:line="192" w:lineRule="exact"/>
              <w:jc w:val="right"/>
              <w:textAlignment w:val="center"/>
              <w:rPr>
                <w:rFonts w:hint="default" w:ascii="Times New Roman" w:hAnsi="Times New Roman" w:cs="Times New Roman"/>
                <w:color w:val="000000"/>
                <w:sz w:val="18"/>
                <w:szCs w:val="18"/>
              </w:rPr>
            </w:pPr>
          </w:p>
        </w:tc>
      </w:tr>
      <w:tr w14:paraId="0AD2858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DC8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04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05DC">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C20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661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16C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18.53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A3C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29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350B">
            <w:pPr>
              <w:spacing w:line="192" w:lineRule="exact"/>
              <w:jc w:val="right"/>
              <w:textAlignment w:val="center"/>
              <w:rPr>
                <w:rFonts w:hint="default" w:ascii="Times New Roman" w:hAnsi="Times New Roman" w:cs="Times New Roman"/>
                <w:color w:val="000000"/>
                <w:sz w:val="18"/>
                <w:szCs w:val="18"/>
              </w:rPr>
            </w:pPr>
          </w:p>
        </w:tc>
      </w:tr>
      <w:tr w14:paraId="43AA727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59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03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7FA9">
            <w:pPr>
              <w:spacing w:line="192" w:lineRule="exact"/>
              <w:jc w:val="right"/>
              <w:textAlignment w:val="center"/>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0CD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D1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8C57E">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2E6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91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7075">
            <w:pPr>
              <w:spacing w:line="192" w:lineRule="exact"/>
              <w:jc w:val="right"/>
              <w:textAlignment w:val="center"/>
              <w:rPr>
                <w:rFonts w:hint="default" w:ascii="Times New Roman" w:hAnsi="Times New Roman" w:cs="Times New Roman"/>
                <w:color w:val="000000"/>
                <w:sz w:val="18"/>
                <w:szCs w:val="18"/>
              </w:rPr>
            </w:pPr>
          </w:p>
        </w:tc>
      </w:tr>
      <w:tr w14:paraId="2616D38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21F2">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2E7E">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2E5360">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B19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250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8D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40.18</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81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7AD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3426">
            <w:pPr>
              <w:spacing w:line="192" w:lineRule="exact"/>
              <w:jc w:val="right"/>
              <w:textAlignment w:val="center"/>
              <w:rPr>
                <w:rFonts w:hint="default" w:ascii="Times New Roman" w:hAnsi="Times New Roman" w:cs="Times New Roman"/>
                <w:color w:val="000000"/>
                <w:sz w:val="18"/>
                <w:szCs w:val="18"/>
              </w:rPr>
            </w:pPr>
          </w:p>
        </w:tc>
      </w:tr>
      <w:tr w14:paraId="6615C9B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75D6F">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4CA1">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7227CB">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355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A591">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9D5F">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35F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57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F8B5">
            <w:pPr>
              <w:spacing w:line="192" w:lineRule="exact"/>
              <w:jc w:val="right"/>
              <w:textAlignment w:val="center"/>
              <w:rPr>
                <w:rFonts w:hint="default" w:ascii="Times New Roman" w:hAnsi="Times New Roman" w:cs="Times New Roman"/>
                <w:color w:val="000000"/>
                <w:sz w:val="18"/>
                <w:szCs w:val="18"/>
              </w:rPr>
            </w:pPr>
          </w:p>
        </w:tc>
      </w:tr>
      <w:tr w14:paraId="404F0EB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DF8F">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916F">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03F53">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BE9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44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2CCA">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17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B529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7207">
            <w:pPr>
              <w:spacing w:line="192" w:lineRule="exact"/>
              <w:jc w:val="right"/>
              <w:textAlignment w:val="center"/>
              <w:rPr>
                <w:rFonts w:hint="default" w:ascii="Times New Roman" w:hAnsi="Times New Roman" w:cs="Times New Roman"/>
                <w:color w:val="000000"/>
                <w:sz w:val="18"/>
                <w:szCs w:val="18"/>
              </w:rPr>
            </w:pPr>
          </w:p>
        </w:tc>
      </w:tr>
      <w:tr w14:paraId="63E4620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410F">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A0B1F">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733671">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C59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49A1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9753">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57B2">
            <w:pPr>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432F">
            <w:pPr>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C54F">
            <w:pPr>
              <w:spacing w:line="192" w:lineRule="exact"/>
              <w:jc w:val="right"/>
              <w:rPr>
                <w:rFonts w:hint="default" w:ascii="Times New Roman" w:hAnsi="Times New Roman" w:cs="Times New Roman"/>
                <w:color w:val="000000"/>
                <w:sz w:val="18"/>
                <w:szCs w:val="18"/>
              </w:rPr>
            </w:pPr>
          </w:p>
        </w:tc>
      </w:tr>
      <w:tr w14:paraId="1B80D793">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2411">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099D1">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12819">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203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F14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1FCB">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4161">
            <w:pPr>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8ACE8">
            <w:pPr>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F771">
            <w:pPr>
              <w:spacing w:line="192" w:lineRule="exact"/>
              <w:jc w:val="right"/>
              <w:rPr>
                <w:rFonts w:hint="default" w:ascii="Times New Roman" w:hAnsi="Times New Roman" w:cs="Times New Roman"/>
                <w:color w:val="000000"/>
                <w:sz w:val="18"/>
                <w:szCs w:val="18"/>
              </w:rPr>
            </w:pPr>
          </w:p>
        </w:tc>
      </w:tr>
      <w:tr w14:paraId="4A99FC79">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30D6">
            <w:pPr>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29E8">
            <w:pPr>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102ED2">
            <w:pPr>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9B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1D5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CE2E">
            <w:pPr>
              <w:spacing w:line="192" w:lineRule="exact"/>
              <w:jc w:val="right"/>
              <w:textAlignment w:val="center"/>
              <w:rPr>
                <w:rFonts w:hint="default" w:ascii="Times New Roman" w:hAnsi="Times New Roman" w:cs="Times New Roman"/>
                <w:color w:val="00000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73E9">
            <w:pPr>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9B87">
            <w:pPr>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2089">
            <w:pPr>
              <w:spacing w:line="192" w:lineRule="exact"/>
              <w:jc w:val="right"/>
              <w:rPr>
                <w:rFonts w:hint="default" w:ascii="Times New Roman" w:hAnsi="Times New Roman" w:cs="Times New Roman"/>
                <w:color w:val="000000"/>
                <w:sz w:val="18"/>
                <w:szCs w:val="18"/>
              </w:rPr>
            </w:pPr>
          </w:p>
        </w:tc>
      </w:tr>
      <w:tr w14:paraId="7AB47D93">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4EA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43EE52">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1,130.34</w:t>
            </w:r>
          </w:p>
        </w:tc>
        <w:tc>
          <w:tcPr>
            <w:tcW w:w="857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C6A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CEA6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208.34</w:t>
            </w:r>
          </w:p>
        </w:tc>
      </w:tr>
    </w:tbl>
    <w:p w14:paraId="27F8FD34">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4570F4EE">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5F2E91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57C084ED">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4C7761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0A9A04C">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DCBF9BF">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68D4E0C">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75BC3EC">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CB1D930">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3C972073">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422B8F0C">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3CD143B">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E0955A6">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7D2E1CC">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B95378F">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4842BCC">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66BE285">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E82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AF42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D67F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17900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FE0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48E8FF5">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88C4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58B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137CA7">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F97C4">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8DC0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F24D6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2B86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7C80A">
            <w:pPr>
              <w:jc w:val="center"/>
              <w:rPr>
                <w:rFonts w:hint="default" w:ascii="Times New Roman" w:hAnsi="Times New Roman" w:cs="Times New Roman"/>
                <w:b/>
                <w:color w:val="000000"/>
                <w:sz w:val="20"/>
                <w:szCs w:val="20"/>
              </w:rPr>
            </w:pPr>
          </w:p>
        </w:tc>
      </w:tr>
      <w:tr w14:paraId="750CFF25">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6E372">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939E2">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F82283">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CBCB3">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73894">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ECEE4">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70EED">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3B18C">
            <w:pPr>
              <w:jc w:val="center"/>
              <w:rPr>
                <w:rFonts w:hint="default" w:ascii="Times New Roman" w:hAnsi="Times New Roman" w:cs="Times New Roman"/>
                <w:b/>
                <w:color w:val="000000"/>
                <w:sz w:val="20"/>
                <w:szCs w:val="20"/>
              </w:rPr>
            </w:pPr>
          </w:p>
        </w:tc>
      </w:tr>
      <w:tr w14:paraId="0087827A">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3304">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AF7D">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9135CA">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A80B">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46D64">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06B06">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F66D8">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59A82">
            <w:pPr>
              <w:jc w:val="center"/>
              <w:rPr>
                <w:rFonts w:hint="default" w:ascii="Times New Roman" w:hAnsi="Times New Roman" w:cs="Times New Roman"/>
                <w:b/>
                <w:color w:val="000000"/>
                <w:sz w:val="20"/>
                <w:szCs w:val="20"/>
              </w:rPr>
            </w:pPr>
          </w:p>
        </w:tc>
      </w:tr>
      <w:tr w14:paraId="5FDDAD64">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94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CEA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CB1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96D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5C8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183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5A54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61E85086">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8655">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C69A9">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FE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4DB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63C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674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7C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1D8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p>
        </w:tc>
      </w:tr>
    </w:tbl>
    <w:p w14:paraId="0465C719">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备注：本表反映部门本年度政府性基金预算财政拨款收入支出及结转和结余情况。本部门无政府性基金收支，故本表无数据。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EF9E87A">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58BEC051">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1B03FE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6B545B5F">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65644D82">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丰都县南天湖镇人民政府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FDABD30">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20B8C9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3CB112A6">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6B8BD90">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29A1343">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842CC5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3058ABE">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1EBF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C4B30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ECEE92A">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F2D1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110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3583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1206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CC192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772241A">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A6A0">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38F29">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AF3E">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B0CC6">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CD963">
            <w:pPr>
              <w:jc w:val="center"/>
              <w:rPr>
                <w:rFonts w:hint="default" w:ascii="Times New Roman" w:hAnsi="Times New Roman" w:cs="Times New Roman"/>
                <w:b/>
                <w:color w:val="000000"/>
                <w:sz w:val="20"/>
                <w:szCs w:val="20"/>
              </w:rPr>
            </w:pPr>
          </w:p>
        </w:tc>
      </w:tr>
      <w:tr w14:paraId="2369B317">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9EA3C">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8612F">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1E61">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E2B60D">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17A671">
            <w:pPr>
              <w:jc w:val="center"/>
              <w:rPr>
                <w:rFonts w:hint="default" w:ascii="Times New Roman" w:hAnsi="Times New Roman" w:cs="Times New Roman"/>
                <w:b/>
                <w:color w:val="000000"/>
                <w:sz w:val="20"/>
                <w:szCs w:val="20"/>
              </w:rPr>
            </w:pPr>
          </w:p>
        </w:tc>
      </w:tr>
      <w:tr w14:paraId="39E1A87B">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FE00">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65EA9">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8549A">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A7D32">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FE38E">
            <w:pPr>
              <w:jc w:val="center"/>
              <w:rPr>
                <w:rFonts w:hint="default" w:ascii="Times New Roman" w:hAnsi="Times New Roman" w:cs="Times New Roman"/>
                <w:b/>
                <w:color w:val="000000"/>
                <w:sz w:val="20"/>
                <w:szCs w:val="20"/>
              </w:rPr>
            </w:pPr>
          </w:p>
        </w:tc>
      </w:tr>
      <w:tr w14:paraId="0A88F75C">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99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814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644D0">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F9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p>
        </w:tc>
      </w:tr>
      <w:tr w14:paraId="3563E1C4">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B8EC">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9EC18">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E4E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085A9">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D6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1594A17">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AC4E7E2">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66114349">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51148AED">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77BF0E89">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16D196CD">
            <w:pPr>
              <w:spacing w:line="280" w:lineRule="exact"/>
              <w:rPr>
                <w:rFonts w:hint="default" w:ascii="Times New Roman" w:hAnsi="Times New Roman" w:cs="Times New Roman"/>
                <w:color w:val="000000"/>
                <w:kern w:val="2"/>
                <w:sz w:val="20"/>
                <w:szCs w:val="20"/>
              </w:rPr>
            </w:pPr>
          </w:p>
        </w:tc>
        <w:tc>
          <w:tcPr>
            <w:tcW w:w="2402" w:type="dxa"/>
            <w:shd w:val="clear" w:color="auto" w:fill="auto"/>
            <w:noWrap/>
            <w:tcMar>
              <w:top w:w="15" w:type="dxa"/>
              <w:left w:w="15" w:type="dxa"/>
              <w:right w:w="15" w:type="dxa"/>
            </w:tcMar>
            <w:vAlign w:val="bottom"/>
          </w:tcPr>
          <w:p w14:paraId="6D05EC54">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noWrap/>
            <w:tcMar>
              <w:top w:w="15" w:type="dxa"/>
              <w:left w:w="15" w:type="dxa"/>
              <w:right w:w="15" w:type="dxa"/>
            </w:tcMar>
            <w:vAlign w:val="bottom"/>
          </w:tcPr>
          <w:p w14:paraId="699D5337">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noWrap/>
            <w:tcMar>
              <w:top w:w="15" w:type="dxa"/>
              <w:left w:w="15" w:type="dxa"/>
              <w:right w:w="15" w:type="dxa"/>
            </w:tcMar>
            <w:vAlign w:val="bottom"/>
          </w:tcPr>
          <w:p w14:paraId="732799A5">
            <w:pPr>
              <w:spacing w:line="280" w:lineRule="exact"/>
              <w:rPr>
                <w:rFonts w:hint="default" w:ascii="Times New Roman" w:hAnsi="Times New Roman" w:cs="Times New Roman"/>
                <w:color w:val="000000"/>
                <w:kern w:val="2"/>
                <w:sz w:val="20"/>
                <w:szCs w:val="20"/>
              </w:rPr>
            </w:pPr>
          </w:p>
        </w:tc>
        <w:tc>
          <w:tcPr>
            <w:tcW w:w="2480" w:type="dxa"/>
            <w:shd w:val="clear" w:color="auto" w:fill="auto"/>
            <w:noWrap/>
            <w:tcMar>
              <w:top w:w="15" w:type="dxa"/>
              <w:left w:w="15" w:type="dxa"/>
              <w:right w:w="15" w:type="dxa"/>
            </w:tcMar>
            <w:vAlign w:val="bottom"/>
          </w:tcPr>
          <w:p w14:paraId="746CC6E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21861609">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2F2632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丰都县南天湖镇人民政府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5A0E3DF8">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0EAAABF2">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07C511ED">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03F5599">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4FA2F">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B68AD">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31CD5">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E9A9C">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EDF49">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14CFF650">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C14E">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ECCCD">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C2085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DBF5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17F7F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186.13</w:t>
            </w:r>
          </w:p>
        </w:tc>
      </w:tr>
      <w:tr w14:paraId="0BBF79C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2F73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353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12.62</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2AD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12.62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EB1F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AEF6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186.13</w:t>
            </w:r>
          </w:p>
        </w:tc>
      </w:tr>
      <w:tr w14:paraId="74303E9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68DD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000623">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CD59E">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5F6B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7CECEF">
            <w:pPr>
              <w:spacing w:line="280" w:lineRule="exact"/>
              <w:ind w:right="120" w:rightChars="50"/>
              <w:jc w:val="right"/>
              <w:textAlignment w:val="bottom"/>
              <w:rPr>
                <w:rFonts w:hint="default" w:ascii="Times New Roman" w:hAnsi="Times New Roman" w:cs="Times New Roman"/>
                <w:color w:val="000000"/>
                <w:sz w:val="18"/>
                <w:szCs w:val="18"/>
              </w:rPr>
            </w:pPr>
          </w:p>
        </w:tc>
      </w:tr>
      <w:tr w14:paraId="51570FE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3874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E8801">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A9FA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9086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40E29">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66975B9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8091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9C9CD">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B09531">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20311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2D89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r>
      <w:tr w14:paraId="3F464329">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D653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E7D0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33CA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7.89</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3ECC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3AC852">
            <w:pPr>
              <w:spacing w:line="280" w:lineRule="exact"/>
              <w:ind w:right="120" w:rightChars="50"/>
              <w:jc w:val="right"/>
              <w:textAlignment w:val="bottom"/>
              <w:rPr>
                <w:rFonts w:hint="default" w:ascii="Times New Roman" w:hAnsi="Times New Roman" w:cs="Times New Roman"/>
                <w:color w:val="000000"/>
                <w:sz w:val="18"/>
                <w:szCs w:val="18"/>
              </w:rPr>
            </w:pPr>
          </w:p>
        </w:tc>
      </w:tr>
      <w:tr w14:paraId="08AF607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3B2BF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406F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4.73</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7720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4.73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7B9D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CB88BF">
            <w:pPr>
              <w:spacing w:line="280" w:lineRule="exact"/>
              <w:ind w:right="120" w:rightChars="50"/>
              <w:jc w:val="right"/>
              <w:textAlignment w:val="bottom"/>
              <w:rPr>
                <w:rFonts w:hint="default" w:ascii="Times New Roman" w:hAnsi="Times New Roman" w:cs="Times New Roman"/>
                <w:color w:val="000000"/>
                <w:sz w:val="18"/>
                <w:szCs w:val="18"/>
              </w:rPr>
            </w:pPr>
          </w:p>
        </w:tc>
      </w:tr>
      <w:tr w14:paraId="766C138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718D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1FBE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B029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4.73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FE23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DFAE5C">
            <w:pPr>
              <w:spacing w:line="280" w:lineRule="exact"/>
              <w:ind w:right="120" w:rightChars="50"/>
              <w:jc w:val="right"/>
              <w:textAlignment w:val="bottom"/>
              <w:rPr>
                <w:rFonts w:hint="default" w:ascii="Times New Roman" w:hAnsi="Times New Roman" w:cs="Times New Roman"/>
                <w:color w:val="000000"/>
                <w:sz w:val="18"/>
                <w:szCs w:val="18"/>
              </w:rPr>
            </w:pPr>
          </w:p>
        </w:tc>
      </w:tr>
      <w:tr w14:paraId="63536E7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BF88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8AED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1F7E1">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5243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FB16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w:t>
            </w:r>
          </w:p>
        </w:tc>
      </w:tr>
      <w:tr w14:paraId="55BE856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F155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3098B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F9738">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BB1CC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F625B">
            <w:pPr>
              <w:spacing w:line="280" w:lineRule="exact"/>
              <w:ind w:right="120" w:rightChars="50"/>
              <w:jc w:val="right"/>
              <w:textAlignment w:val="bottom"/>
              <w:rPr>
                <w:rFonts w:hint="default" w:ascii="Times New Roman" w:hAnsi="Times New Roman" w:cs="Times New Roman"/>
                <w:color w:val="000000"/>
                <w:sz w:val="18"/>
                <w:szCs w:val="18"/>
              </w:rPr>
            </w:pPr>
          </w:p>
        </w:tc>
      </w:tr>
      <w:tr w14:paraId="7661FCBE">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146C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2963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5DDB3">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13E0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D2362">
            <w:pPr>
              <w:spacing w:line="280" w:lineRule="exact"/>
              <w:ind w:right="120" w:rightChars="50"/>
              <w:jc w:val="right"/>
              <w:textAlignment w:val="bottom"/>
              <w:rPr>
                <w:rFonts w:hint="default" w:ascii="Times New Roman" w:hAnsi="Times New Roman" w:cs="Times New Roman"/>
                <w:color w:val="000000"/>
                <w:sz w:val="18"/>
                <w:szCs w:val="18"/>
              </w:rPr>
            </w:pPr>
          </w:p>
        </w:tc>
      </w:tr>
      <w:tr w14:paraId="46F2D82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5C67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E02C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BCD8B0">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2A61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CFA394">
            <w:pPr>
              <w:spacing w:line="280" w:lineRule="exact"/>
              <w:ind w:right="120" w:rightChars="50"/>
              <w:jc w:val="right"/>
              <w:textAlignment w:val="bottom"/>
              <w:rPr>
                <w:rFonts w:hint="default" w:ascii="Times New Roman" w:hAnsi="Times New Roman" w:cs="Times New Roman"/>
                <w:color w:val="000000"/>
                <w:sz w:val="18"/>
                <w:szCs w:val="18"/>
              </w:rPr>
            </w:pPr>
          </w:p>
        </w:tc>
      </w:tr>
      <w:tr w14:paraId="6E32B0F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9C6C4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98903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0F2CBC">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A189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3D130F">
            <w:pPr>
              <w:spacing w:line="280" w:lineRule="exact"/>
              <w:ind w:right="120" w:rightChars="50"/>
              <w:jc w:val="right"/>
              <w:textAlignment w:val="bottom"/>
              <w:rPr>
                <w:rFonts w:hint="default" w:ascii="Times New Roman" w:hAnsi="Times New Roman" w:cs="Times New Roman"/>
                <w:color w:val="000000"/>
                <w:sz w:val="18"/>
                <w:szCs w:val="18"/>
              </w:rPr>
            </w:pPr>
          </w:p>
        </w:tc>
      </w:tr>
      <w:tr w14:paraId="5344DE2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25EA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D7F3A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D27C92">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81FF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F87DF">
            <w:pPr>
              <w:spacing w:line="280" w:lineRule="exact"/>
              <w:ind w:right="120" w:rightChars="50"/>
              <w:jc w:val="right"/>
              <w:textAlignment w:val="bottom"/>
              <w:rPr>
                <w:rFonts w:hint="default" w:ascii="Times New Roman" w:hAnsi="Times New Roman" w:cs="Times New Roman"/>
                <w:color w:val="000000"/>
                <w:sz w:val="18"/>
                <w:szCs w:val="18"/>
              </w:rPr>
            </w:pPr>
          </w:p>
        </w:tc>
      </w:tr>
      <w:tr w14:paraId="25835480">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A8BB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23E8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0CB5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4</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B514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6AC4F">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4552847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CA4D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AB2E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B580D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158</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D206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72A568">
            <w:pPr>
              <w:spacing w:line="280" w:lineRule="exact"/>
              <w:ind w:right="120" w:rightChars="50"/>
              <w:jc w:val="right"/>
              <w:textAlignment w:val="bottom"/>
              <w:rPr>
                <w:rFonts w:hint="default" w:ascii="Times New Roman" w:hAnsi="Times New Roman" w:cs="Times New Roman"/>
                <w:color w:val="000000"/>
                <w:sz w:val="18"/>
                <w:szCs w:val="18"/>
              </w:rPr>
            </w:pPr>
          </w:p>
        </w:tc>
      </w:tr>
      <w:tr w14:paraId="39230E8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F34F33">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953B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9C5931">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64AE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791D3">
            <w:pPr>
              <w:spacing w:line="280" w:lineRule="exact"/>
              <w:ind w:right="120" w:rightChars="50"/>
              <w:jc w:val="right"/>
              <w:textAlignment w:val="bottom"/>
              <w:rPr>
                <w:rFonts w:hint="default" w:ascii="Times New Roman" w:hAnsi="Times New Roman" w:cs="Times New Roman"/>
                <w:color w:val="000000"/>
                <w:sz w:val="18"/>
                <w:szCs w:val="18"/>
              </w:rPr>
            </w:pPr>
          </w:p>
        </w:tc>
      </w:tr>
      <w:tr w14:paraId="37EA07B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2CEB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CE3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CBDD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790</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382B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39F956">
            <w:pPr>
              <w:spacing w:line="280" w:lineRule="exact"/>
              <w:ind w:right="120" w:rightChars="50"/>
              <w:jc w:val="right"/>
              <w:textAlignment w:val="bottom"/>
              <w:rPr>
                <w:rFonts w:hint="default" w:ascii="Times New Roman" w:hAnsi="Times New Roman" w:cs="Times New Roman"/>
                <w:color w:val="000000"/>
                <w:sz w:val="18"/>
                <w:szCs w:val="18"/>
              </w:rPr>
            </w:pPr>
          </w:p>
        </w:tc>
      </w:tr>
      <w:tr w14:paraId="2ACA21B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B42A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2B07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0F4CB">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6929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20FFD1">
            <w:pPr>
              <w:spacing w:line="280" w:lineRule="exact"/>
              <w:ind w:right="120" w:rightChars="50"/>
              <w:jc w:val="right"/>
              <w:textAlignment w:val="bottom"/>
              <w:rPr>
                <w:rFonts w:hint="default" w:ascii="Times New Roman" w:hAnsi="Times New Roman" w:cs="Times New Roman"/>
                <w:color w:val="000000"/>
                <w:sz w:val="18"/>
                <w:szCs w:val="18"/>
              </w:rPr>
            </w:pPr>
          </w:p>
        </w:tc>
      </w:tr>
      <w:tr w14:paraId="1254740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B149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FFA35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334989">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FBDF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19EBCA">
            <w:pPr>
              <w:spacing w:line="280" w:lineRule="exact"/>
              <w:ind w:right="120" w:rightChars="50"/>
              <w:jc w:val="right"/>
              <w:textAlignment w:val="bottom"/>
              <w:rPr>
                <w:rFonts w:hint="default" w:ascii="Times New Roman" w:hAnsi="Times New Roman" w:cs="Times New Roman"/>
                <w:color w:val="000000"/>
                <w:sz w:val="18"/>
                <w:szCs w:val="18"/>
              </w:rPr>
            </w:pPr>
          </w:p>
        </w:tc>
      </w:tr>
      <w:tr w14:paraId="1D8EC09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10B1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DA06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882D83">
            <w:pPr>
              <w:spacing w:line="280" w:lineRule="exact"/>
              <w:ind w:right="120" w:rightChars="50"/>
              <w:jc w:val="right"/>
              <w:textAlignment w:val="bottom"/>
              <w:rPr>
                <w:rFonts w:hint="default" w:ascii="Times New Roman" w:hAnsi="Times New Roman" w:cs="Times New Roman"/>
                <w:color w:val="000000"/>
                <w:kern w:val="2"/>
                <w:sz w:val="18"/>
                <w:szCs w:val="18"/>
              </w:rPr>
            </w:pP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711B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96B6D7">
            <w:pPr>
              <w:spacing w:line="280" w:lineRule="exact"/>
              <w:ind w:right="120" w:rightChars="50"/>
              <w:jc w:val="right"/>
              <w:textAlignment w:val="bottom"/>
              <w:rPr>
                <w:rFonts w:hint="default" w:ascii="Times New Roman" w:hAnsi="Times New Roman" w:cs="Times New Roman"/>
                <w:color w:val="000000"/>
                <w:sz w:val="18"/>
                <w:szCs w:val="18"/>
              </w:rPr>
            </w:pPr>
          </w:p>
        </w:tc>
      </w:tr>
      <w:tr w14:paraId="73E83914">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8BDECC">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1B272">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48486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0.83</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13DCD">
            <w:pPr>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60069">
            <w:pPr>
              <w:spacing w:line="280" w:lineRule="exact"/>
              <w:jc w:val="right"/>
              <w:rPr>
                <w:rFonts w:hint="default" w:ascii="Times New Roman" w:hAnsi="Times New Roman" w:cs="Times New Roman"/>
                <w:color w:val="000000"/>
                <w:kern w:val="2"/>
                <w:sz w:val="16"/>
                <w:szCs w:val="16"/>
              </w:rPr>
            </w:pPr>
          </w:p>
        </w:tc>
      </w:tr>
      <w:tr w14:paraId="3498CE82">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258C25">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272D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E412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1.12</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8E9C4E">
            <w:pPr>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BA0C02">
            <w:pPr>
              <w:spacing w:line="280" w:lineRule="exact"/>
              <w:jc w:val="right"/>
              <w:rPr>
                <w:rFonts w:hint="default" w:ascii="Times New Roman" w:hAnsi="Times New Roman" w:cs="Times New Roman"/>
                <w:color w:val="000000"/>
                <w:kern w:val="2"/>
                <w:sz w:val="16"/>
                <w:szCs w:val="16"/>
              </w:rPr>
            </w:pPr>
          </w:p>
        </w:tc>
      </w:tr>
      <w:tr w14:paraId="746608A8">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0DB8F">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F8743">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25C2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11.30</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C45E2">
            <w:pPr>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E108A">
            <w:pPr>
              <w:spacing w:line="280" w:lineRule="exact"/>
              <w:jc w:val="right"/>
              <w:rPr>
                <w:rFonts w:hint="default" w:ascii="Times New Roman" w:hAnsi="Times New Roman" w:cs="Times New Roman"/>
                <w:color w:val="000000"/>
                <w:sz w:val="16"/>
                <w:szCs w:val="16"/>
              </w:rPr>
            </w:pPr>
          </w:p>
        </w:tc>
      </w:tr>
    </w:tbl>
    <w:p w14:paraId="6EBA971D">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8A678">
    <w:pPr>
      <w:pStyle w:val="4"/>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46A0B">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46A0B">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34FA592">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34FA592">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9C38">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243A5"/>
    <w:rsid w:val="004852DA"/>
    <w:rsid w:val="004A4194"/>
    <w:rsid w:val="004C12FF"/>
    <w:rsid w:val="004D0390"/>
    <w:rsid w:val="00550ABE"/>
    <w:rsid w:val="005B023C"/>
    <w:rsid w:val="00600322"/>
    <w:rsid w:val="006137D7"/>
    <w:rsid w:val="00634FA8"/>
    <w:rsid w:val="0063613A"/>
    <w:rsid w:val="006611DE"/>
    <w:rsid w:val="0068170B"/>
    <w:rsid w:val="006E2034"/>
    <w:rsid w:val="00732392"/>
    <w:rsid w:val="00792285"/>
    <w:rsid w:val="007A0D2E"/>
    <w:rsid w:val="007A3314"/>
    <w:rsid w:val="007B419D"/>
    <w:rsid w:val="007C5C5B"/>
    <w:rsid w:val="00810F13"/>
    <w:rsid w:val="00826B47"/>
    <w:rsid w:val="00874F70"/>
    <w:rsid w:val="00893689"/>
    <w:rsid w:val="00940231"/>
    <w:rsid w:val="00944711"/>
    <w:rsid w:val="009574D5"/>
    <w:rsid w:val="009821E3"/>
    <w:rsid w:val="00984852"/>
    <w:rsid w:val="009B37A6"/>
    <w:rsid w:val="009B67B8"/>
    <w:rsid w:val="009B6916"/>
    <w:rsid w:val="00A03B1E"/>
    <w:rsid w:val="00A67739"/>
    <w:rsid w:val="00A820B7"/>
    <w:rsid w:val="00A830E1"/>
    <w:rsid w:val="00AC5566"/>
    <w:rsid w:val="00B03CCD"/>
    <w:rsid w:val="00B104B0"/>
    <w:rsid w:val="00B40138"/>
    <w:rsid w:val="00BB6564"/>
    <w:rsid w:val="00BF5A85"/>
    <w:rsid w:val="00C307F6"/>
    <w:rsid w:val="00C96B11"/>
    <w:rsid w:val="00C97747"/>
    <w:rsid w:val="00CC6B99"/>
    <w:rsid w:val="00D27167"/>
    <w:rsid w:val="00D61242"/>
    <w:rsid w:val="00DD2DE4"/>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9A6824"/>
    <w:rsid w:val="01F3521E"/>
    <w:rsid w:val="02C24393"/>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0FB71F81"/>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4942891"/>
    <w:rsid w:val="163A6CEE"/>
    <w:rsid w:val="173708E3"/>
    <w:rsid w:val="174C19C7"/>
    <w:rsid w:val="17C374FC"/>
    <w:rsid w:val="189079DC"/>
    <w:rsid w:val="189B0D0B"/>
    <w:rsid w:val="18B43F7C"/>
    <w:rsid w:val="19415558"/>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3D2BA2"/>
    <w:rsid w:val="1E5E27E3"/>
    <w:rsid w:val="1EA33588"/>
    <w:rsid w:val="1EB57761"/>
    <w:rsid w:val="1ECF0A66"/>
    <w:rsid w:val="1EF67CA4"/>
    <w:rsid w:val="1F020D3A"/>
    <w:rsid w:val="1F2C5189"/>
    <w:rsid w:val="1F4B0B02"/>
    <w:rsid w:val="1FB763F3"/>
    <w:rsid w:val="1FBB35CD"/>
    <w:rsid w:val="1FCD26AF"/>
    <w:rsid w:val="20642787"/>
    <w:rsid w:val="20F4064E"/>
    <w:rsid w:val="21556F04"/>
    <w:rsid w:val="22403BD3"/>
    <w:rsid w:val="23DA37D9"/>
    <w:rsid w:val="24A832A7"/>
    <w:rsid w:val="24B92327"/>
    <w:rsid w:val="24C14514"/>
    <w:rsid w:val="2533755C"/>
    <w:rsid w:val="25791755"/>
    <w:rsid w:val="26396DF4"/>
    <w:rsid w:val="27167136"/>
    <w:rsid w:val="27B23302"/>
    <w:rsid w:val="28BD25E7"/>
    <w:rsid w:val="29310A5F"/>
    <w:rsid w:val="29C37A35"/>
    <w:rsid w:val="2A076083"/>
    <w:rsid w:val="2A73162E"/>
    <w:rsid w:val="2A751F0B"/>
    <w:rsid w:val="2A8B3596"/>
    <w:rsid w:val="2B167953"/>
    <w:rsid w:val="2B200583"/>
    <w:rsid w:val="2B220436"/>
    <w:rsid w:val="2B8209DE"/>
    <w:rsid w:val="2BFC2F94"/>
    <w:rsid w:val="2C6762A3"/>
    <w:rsid w:val="2EBF7B3E"/>
    <w:rsid w:val="2EDE1934"/>
    <w:rsid w:val="2FCA4B37"/>
    <w:rsid w:val="2FE029D7"/>
    <w:rsid w:val="2FF06E00"/>
    <w:rsid w:val="30562E26"/>
    <w:rsid w:val="30586FEC"/>
    <w:rsid w:val="30C743AF"/>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214060"/>
    <w:rsid w:val="40D54604"/>
    <w:rsid w:val="411B6CE5"/>
    <w:rsid w:val="412070D7"/>
    <w:rsid w:val="41314E40"/>
    <w:rsid w:val="41E0734B"/>
    <w:rsid w:val="426554D0"/>
    <w:rsid w:val="426C1EA8"/>
    <w:rsid w:val="42736402"/>
    <w:rsid w:val="42E86A87"/>
    <w:rsid w:val="43307B09"/>
    <w:rsid w:val="43470647"/>
    <w:rsid w:val="438D0E97"/>
    <w:rsid w:val="43BB152F"/>
    <w:rsid w:val="44494994"/>
    <w:rsid w:val="44AB543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233C5B"/>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283849"/>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BC1BB8"/>
    <w:rsid w:val="683200C2"/>
    <w:rsid w:val="68407834"/>
    <w:rsid w:val="6883293E"/>
    <w:rsid w:val="688412AD"/>
    <w:rsid w:val="68EB1B71"/>
    <w:rsid w:val="69475C96"/>
    <w:rsid w:val="6AAD2300"/>
    <w:rsid w:val="6B474EF5"/>
    <w:rsid w:val="6B8E3B9B"/>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7517F2"/>
    <w:rsid w:val="7B861484"/>
    <w:rsid w:val="7BD06A28"/>
    <w:rsid w:val="7C3A7C0B"/>
    <w:rsid w:val="7C5248E4"/>
    <w:rsid w:val="7C566698"/>
    <w:rsid w:val="7C5866A3"/>
    <w:rsid w:val="7C73133C"/>
    <w:rsid w:val="7CBE2F89"/>
    <w:rsid w:val="7D7406BB"/>
    <w:rsid w:val="7DE94331"/>
    <w:rsid w:val="7E5778E2"/>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style>
  <w:style w:type="paragraph" w:styleId="3">
    <w:name w:val="Balloon Text"/>
    <w:basedOn w:val="1"/>
    <w:link w:val="18"/>
    <w:qFormat/>
    <w:uiPriority w:val="0"/>
    <w:rPr>
      <w:sz w:val="18"/>
      <w:szCs w:val="18"/>
    </w:rPr>
  </w:style>
  <w:style w:type="paragraph" w:styleId="4">
    <w:name w:val="footer"/>
    <w:basedOn w:val="1"/>
    <w:link w:val="20"/>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annotation subject"/>
    <w:basedOn w:val="2"/>
    <w:next w:val="2"/>
    <w:link w:val="23"/>
    <w:unhideWhenUsed/>
    <w:qFormat/>
    <w:uiPriority w:val="99"/>
    <w:pPr>
      <w:widowControl w:val="0"/>
    </w:pPr>
    <w:rPr>
      <w:rFonts w:hint="default" w:ascii="Times New Roman" w:hAnsi="Times New Roman"/>
      <w:b/>
      <w:bCs/>
      <w:kern w:val="2"/>
      <w:sz w:val="21"/>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annotation reference"/>
    <w:basedOn w:val="11"/>
    <w:qFormat/>
    <w:uiPriority w:val="0"/>
    <w:rPr>
      <w:sz w:val="21"/>
      <w:szCs w:val="21"/>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3"/>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character" w:customStyle="1" w:styleId="20">
    <w:name w:val="页脚 Char"/>
    <w:basedOn w:val="11"/>
    <w:link w:val="4"/>
    <w:qFormat/>
    <w:uiPriority w:val="0"/>
    <w:rPr>
      <w:rFonts w:ascii="宋体" w:hAnsi="宋体"/>
      <w:sz w:val="18"/>
      <w:szCs w:val="18"/>
    </w:rPr>
  </w:style>
  <w:style w:type="character" w:customStyle="1" w:styleId="21">
    <w:name w:val="批注文字 Char"/>
    <w:basedOn w:val="11"/>
    <w:link w:val="2"/>
    <w:qFormat/>
    <w:uiPriority w:val="0"/>
    <w:rPr>
      <w:rFonts w:ascii="宋体" w:hAnsi="宋体"/>
      <w:sz w:val="24"/>
      <w:szCs w:val="24"/>
    </w:rPr>
  </w:style>
  <w:style w:type="character" w:customStyle="1" w:styleId="22">
    <w:name w:val="批注主题 Char"/>
    <w:link w:val="8"/>
    <w:qFormat/>
    <w:uiPriority w:val="99"/>
    <w:rPr>
      <w:b/>
      <w:bCs/>
      <w:kern w:val="2"/>
      <w:sz w:val="21"/>
      <w:szCs w:val="22"/>
    </w:rPr>
  </w:style>
  <w:style w:type="character" w:customStyle="1" w:styleId="23">
    <w:name w:val="批注主题 Char1"/>
    <w:basedOn w:val="21"/>
    <w:link w:val="8"/>
    <w:qFormat/>
    <w:uiPriority w:val="0"/>
    <w:rPr>
      <w:b/>
      <w:bCs/>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14813</Words>
  <Characters>23378</Characters>
  <Lines>178</Lines>
  <Paragraphs>50</Paragraphs>
  <TotalTime>2</TotalTime>
  <ScaleCrop>false</ScaleCrop>
  <LinksUpToDate>false</LinksUpToDate>
  <CharactersWithSpaces>23799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砍王倪莫问</cp:lastModifiedBy>
  <dcterms:modified xsi:type="dcterms:W3CDTF">2025-09-16T07:14:43Z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eyJoZGlkIjoiMDk1YTM4ZTFkNjE3OWJjYmJhZDQ5YzI3NjU3NDllM2IiLCJ1c2VySWQiOiI0MjAyNzc5NTAifQ==</vt:lpwstr>
  </property>
</Properties>
</file>