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E1" w:rsidRDefault="00881053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丰都县人民政府名山街道办事处</w:t>
      </w:r>
    </w:p>
    <w:p w:rsidR="001145E1" w:rsidRDefault="00881053">
      <w:pPr>
        <w:pStyle w:val="a6"/>
        <w:widowControl/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关于印发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名山街道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汛期（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7-8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月）</w:t>
      </w:r>
    </w:p>
    <w:p w:rsidR="001145E1" w:rsidRDefault="00881053">
      <w:pPr>
        <w:pStyle w:val="a6"/>
        <w:widowControl/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自然灾害趋势分析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:rsidR="001145E1" w:rsidRDefault="001145E1">
      <w:pPr>
        <w:pStyle w:val="a6"/>
        <w:widowControl/>
        <w:spacing w:line="594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145E1" w:rsidRDefault="00881053">
      <w:pPr>
        <w:pStyle w:val="a6"/>
        <w:widowControl/>
        <w:spacing w:line="594" w:lineRule="exact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各村（社区）、街道相关部门和单位：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月，我街道即将进入自然灾害防治关键期。近日，街道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减灾办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会同街道有关部门对我街道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7-8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月自然灾害趋势进行了分析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判，形成了《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名山街道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汛期（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7-8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月）自然灾害趋势分析》，现印发你们，请结合实际，认真谋划部署，做好防范应对工作。</w:t>
      </w:r>
    </w:p>
    <w:p w:rsidR="001145E1" w:rsidRDefault="001145E1">
      <w:pPr>
        <w:spacing w:line="594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</w:p>
    <w:p w:rsidR="001145E1" w:rsidRDefault="001145E1">
      <w:pPr>
        <w:spacing w:line="594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</w:p>
    <w:p w:rsidR="001145E1" w:rsidRDefault="00881053">
      <w:pPr>
        <w:spacing w:line="594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丰都县人民政府名山街道办事处</w:t>
      </w:r>
    </w:p>
    <w:p w:rsidR="001145E1" w:rsidRDefault="00881053">
      <w:pPr>
        <w:spacing w:line="594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1145E1" w:rsidRDefault="00881053">
      <w:pPr>
        <w:spacing w:line="594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1145E1" w:rsidRDefault="001145E1">
      <w:pPr>
        <w:pStyle w:val="a6"/>
        <w:widowControl/>
        <w:spacing w:line="594" w:lineRule="exact"/>
        <w:ind w:firstLine="4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1145E1" w:rsidRDefault="001145E1">
      <w:pPr>
        <w:pStyle w:val="a6"/>
        <w:widowControl/>
        <w:spacing w:line="594" w:lineRule="exact"/>
        <w:ind w:firstLine="4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1145E1" w:rsidRDefault="001145E1">
      <w:pPr>
        <w:pStyle w:val="a6"/>
        <w:widowControl/>
        <w:spacing w:line="594" w:lineRule="exact"/>
        <w:ind w:firstLine="4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1145E1" w:rsidRDefault="001145E1">
      <w:pPr>
        <w:pStyle w:val="a6"/>
        <w:widowControl/>
        <w:spacing w:line="594" w:lineRule="exact"/>
        <w:ind w:firstLine="4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1145E1" w:rsidRDefault="001145E1">
      <w:pPr>
        <w:pStyle w:val="a6"/>
        <w:widowControl/>
        <w:spacing w:line="594" w:lineRule="exact"/>
        <w:ind w:firstLine="4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1145E1" w:rsidRDefault="001145E1">
      <w:pPr>
        <w:pStyle w:val="a6"/>
        <w:widowControl/>
        <w:spacing w:line="594" w:lineRule="exact"/>
        <w:ind w:firstLine="480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1145E1" w:rsidRDefault="00881053">
      <w:pPr>
        <w:pStyle w:val="a6"/>
        <w:widowControl/>
        <w:spacing w:line="594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lastRenderedPageBreak/>
        <w:t>名山街道</w:t>
      </w: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汛期（</w:t>
      </w: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7-8</w:t>
      </w: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月）</w:t>
      </w:r>
    </w:p>
    <w:p w:rsidR="001145E1" w:rsidRDefault="00881053">
      <w:pPr>
        <w:pStyle w:val="a6"/>
        <w:widowControl/>
        <w:spacing w:line="594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自然灾害趋势分析</w:t>
      </w:r>
    </w:p>
    <w:p w:rsidR="001145E1" w:rsidRDefault="001145E1">
      <w:pPr>
        <w:pStyle w:val="a6"/>
        <w:widowControl/>
        <w:spacing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5-6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月气候回顾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年入汛以来，我街道总体降水偏少、气温持平、日照偏少。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出现了“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6.3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”一次局地性强降水天气过程。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二、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7-8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月气候、水文趋势预测</w:t>
      </w:r>
    </w:p>
    <w:p w:rsidR="001145E1" w:rsidRDefault="00881053">
      <w:pPr>
        <w:pStyle w:val="a6"/>
        <w:widowControl/>
        <w:numPr>
          <w:ilvl w:val="0"/>
          <w:numId w:val="1"/>
        </w:numPr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气候趋势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预计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7-8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月（盛夏），全街道总体气温偏高、降水偏少，旱涝交替、旱重于涝。局地洪涝偏重，极端天气气候事件偏多。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月平均气温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24.5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～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29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℃，其中海拔较高地区为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24.5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～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26.5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℃，与常年同期相比偏高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0.5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～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℃，与去年同期相比，偏高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1.5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～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2.5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℃。降水量为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130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～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毫米；与常年同期相比偏多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～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成，与去年同期相比，大部地区偏少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～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成。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月，平均气温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24.5-29.3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℃，降水量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110-160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毫米。  降水时段主要在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2-5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日、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16-18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日、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23-25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日，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2-3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日、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15-16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日、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27-30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日，部分降水过程可能伴有短时强降水、雷电、大风、冰雹等强对流天气。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（二）水旱趋势预测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预计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7-8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月，我街道旱涝交替、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旱重于涝，大部分中小河流来水量将普遍偏少。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水情：我街道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月降水量为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130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～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毫米；与常年同期相比偏多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～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成，与去年同期相比，大部地区偏少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～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成。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月降水量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110-160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毫米。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墒情：预计从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月中下旬开始，全街道总体气温偏高、降水偏少，我街道大部地区出现高温伏旱的可能性较大，土壤将逐步退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墒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，部分地区可能会出现缺墒，旱情较常年和去年偏重。  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三、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7-8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月主要灾害趋势预测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（一）气象灾害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7-8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月，我街道暴雨接近常年但局部偏重，气象干旱和高温均较常年和去年偏重。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暴雨：预计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7-8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月，我街道有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2-4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次区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域性暴雨天气过程，暴雨洪涝总体接近常年。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气象干旱：预计从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月中下旬开始，有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30-40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天以上中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-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重度气象干旱。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高温：盛夏期间我街道极端最高气温大部地区为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39-40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℃，平坝、河谷地带可达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℃左右。最高气温超过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℃的高温天数为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25-40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天。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（二）洪旱灾害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洪水：预计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7-8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月，我街道有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2-4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次区域性暴雨天气过程，局地洪涝偏重，关注中小河流水情；关注因区域性暴雨天气引发的山洪灾害等。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br/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干旱：预计从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月中下旬开始，全街道总体气温偏高、降水偏少，有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30-40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天以上中重度气象干旱，极易出现旱情，各水库（水源工程）做好蓄水保水工作，保障基本生活用水。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（三）地质、地震灾害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地质灾害：主汛期连阴雨时段、短时强降雨天气及久旱后的降雨过程导致地质灾害发生风险加大。我街道地质灾害隐患主要集中在长江两岸地区，以及农村自建房切坡。其中地质灾害重点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防范区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主要分布在长江沿岸库区大部分区域。次重点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防范区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涉及部分村（居）部分区域。加强对地灾防治分区的认识，突出重点，分区防范。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地震：综合丰都地区的地震活动性、地质构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造和地球物理场观测资料，认为近年来丰都地区地震活动持续较为正常的水平，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年发生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5.0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级以上地震的可能性不大。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（四）森林火灾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7-8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月，我街道森林草原防火形势较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2020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年严峻。全街道三级以上森林火险气象等级天数较去年偏多。其中，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月中旬至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月下旬多为四级以上森林火险气象等级，森林火险气象等级五级（极度危险）持续时间可达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天左右，极易发生森林火灾。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全街道大部村（居）森林火险气象等级较高。尤其是沿江河谷村预计会有不同程度的气象干旱，容易发生较大及以上森林火灾。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lastRenderedPageBreak/>
        <w:t>（五）农业灾害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区域强降雨天气极易导致农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作物生长发育不良或死亡，造成减产或绝收，需重点关注。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月下旬至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月开始的伏旱天气，将有利于稻飞虱的繁殖及危害。预计今年全街道稻飞虱达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级发生，局部特大级发生。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（六）生产生活重点领域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交通运输。暴雨、风雹等强对流天气，极易引发车辆追尾、侧翻、溜滑等事故，山区公路、临水道路、隧道桥梁等路段及水上、铁路交通事故风险加大，道路积水易造成交通堵塞，旱涝急转易诱发泥石流、滑坡等地质灾害，对正常交通运输影响较大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建设施工。高温干旱天气，在建工程项目易发生中暑、高坠、物体打击、食物中毒等事故。强降雨易引发在建道路边坡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切坡及深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基坑开挖导致的地质灾害和次生事故。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消防。夏季用电需求量陡增，长期超负荷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用电易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导致线路和电器故障，引发火灾。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教育。暑期期间，学生可能因缺乏家长、社会监管，易引发在高温天气下违规下江下河发生溺亡的事件。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四、对策建议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（一）压实落细责任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落实落细街道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领导包村（居）、包村工作组包组，村（居）干部包户（人）的“三重分片包干责任制”。严格落实“日周月”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隐患排查机制，加强水库堤坝、病险水库、山洪易发点、地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质灾害隐患点、城街道低洼点、学校、医院、建筑工地等的排查整治营造良好的安全稳定环境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（二）强化预警响应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街道应急办、街道农业服务中心、街道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规规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环办、街道国土所等部门要加强信息互通，加强监测，及早发现、及时预警，同时要加强与相邻张街道共享雨水灾情信息，加强协同联动。同时，通过工作实践，检验预警响应措施的合理性，并及时修订完善。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（三）落实防范措施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气象灾害。街道应急办要及时转发县级预警信息，及时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组织临灾会商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防汛抗旱。街道农业服务中心、各村（居）要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统筹抓好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防汛和抗旱“两线作战”，做好水库联合调度、组织群众避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险等工作。街道农业服务中心要做好水情、土壤墒情的监测预报预警工作，做好局部暴雨引发的洪水、山洪的防御工作。在确保防洪安全前提下，充分利用降水期，统筹做好蓄水保抗旱供水工作。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地灾防治。建立健全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“三级群测群防”网络责任体系和“四重”网格化防灾体系，强化人防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加智防结合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方式，提升预报预警精准度；继续采用综合遥感手段开展汛中、汛后面域扫描，认真开展地灾“三查制度”，做好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汛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前排查、汛中巡查、汛后核查，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以重大隐患点、人口集中区、交通主干线、城市建设地带、学校、旅游景区等周边地灾隐患点为重点不定期组织专项检查。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森林防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火。强化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火源管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控，防火期林区内禁止一切野外用火，确需开展野外用火的，严格落实审批手续，加强对已审批野外用火的监管。加大农事用火、祭祀用火的管控力度，减少人为森林草原火灾发生。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农业灾害。加大病虫害监测预警能力，按照“分类指导、精准施策”原则，突出主要作物、重大病虫，抓住重点区域、关键时节，确保重大病虫害有效控制。加强作物苗情、土壤墒情等监测预警，及时开展灾情调度，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研判损害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程度，加强农业防灾减灾技术指导。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（四）保障生产生活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街道相关行业主管部门要严密关注雨情、水情信息，及时做好防控措施，尽量减少灾害损失。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交通运输安全监管部门要强化盛夏高温和暴雨、风雹等强对流天气预警信息发布和应急救援准备工作，尽力防控灾害次生事故，减少损失。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建设施工安全监管部门要加强对施工单位的安全监管，做好极端天气施工作业安全防范应对。不能保证安全的，要坚决停工撤人。督促施工单位加强对作业人员高温酷暑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期施工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安全培训，防止因高温天气引发工人中暑和各类生产安全事故。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教育部门要加强暑假期间防溺水宣传教育，提升学生及家长防溺水意识，要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加强家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校沟通，督促家长加强对学生离校期间的监管。各校要提请党委和政府，统筹协调水利、应急、公安派出所等部门，及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时对辖区内易发溺水事故的河、塘、水库、湖泊等重点危险水域进行排查整治，完善安全警示标识，配置安全防护设施，认真组织巡查值守，构筑家庭、学校、社会等多方联动的社会大格局，有效防范少年儿童溺水事件发生。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（五）有序备灾救灾</w:t>
      </w:r>
    </w:p>
    <w:p w:rsidR="001145E1" w:rsidRDefault="00881053">
      <w:pPr>
        <w:pStyle w:val="a6"/>
        <w:widowControl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各村（居）、街道相关部门，一要做好防汛准备，根据预报预警，提前转移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临灾区域群众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和商铺等；要将救援队伍、重要装备前置到灾害高风险地区，确保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应急时赶得到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、用得上。二要提前做好抗旱准备。在确保防汛安全前提下，利用水库、山坪塘蓄水保水；对高山地区、采空区等特殊区域，动员群众通过水池、水窖蓄水，有条件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的地方新挖水坑、水池蓄水；对孤寡老人、留守儿童等特殊群体，采取送水到户保障用水。三要在风险区域关键位置要设立转移避险宣传栏、避</w:t>
      </w:r>
      <w:proofErr w:type="gramStart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险路线引导</w:t>
      </w:r>
      <w:proofErr w:type="gramEnd"/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牌等提醒标识，针对不同灾种险情组织应急演练，帮助群众熟悉逃生路线，提高自救互救能力。</w:t>
      </w:r>
    </w:p>
    <w:p w:rsidR="001145E1" w:rsidRDefault="001145E1">
      <w:pPr>
        <w:spacing w:line="594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1145E1" w:rsidRDefault="001145E1">
      <w:pPr>
        <w:spacing w:line="594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1145E1" w:rsidRDefault="001145E1">
      <w:pPr>
        <w:spacing w:line="594" w:lineRule="exact"/>
        <w:ind w:firstLineChars="200" w:firstLine="640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sectPr w:rsidR="001145E1">
      <w:headerReference w:type="default" r:id="rId9"/>
      <w:footerReference w:type="default" r:id="rId10"/>
      <w:pgSz w:w="11906" w:h="16838"/>
      <w:pgMar w:top="2098" w:right="1417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1053">
      <w:r>
        <w:separator/>
      </w:r>
    </w:p>
  </w:endnote>
  <w:endnote w:type="continuationSeparator" w:id="0">
    <w:p w:rsidR="00000000" w:rsidRDefault="0088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1" w:rsidRDefault="00881053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45E1" w:rsidRDefault="00881053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1145E1" w:rsidRDefault="00881053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1053">
      <w:r>
        <w:separator/>
      </w:r>
    </w:p>
  </w:footnote>
  <w:footnote w:type="continuationSeparator" w:id="0">
    <w:p w:rsidR="00000000" w:rsidRDefault="0088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E1" w:rsidRDefault="001145E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15BB"/>
    <w:multiLevelType w:val="singleLevel"/>
    <w:tmpl w:val="02EF15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ODVhY2UxZjc0YTY2MTk3ZWRkYzYxZDQ0ZjY1NTgifQ=="/>
  </w:docVars>
  <w:rsids>
    <w:rsidRoot w:val="00876B40"/>
    <w:rsid w:val="FF5E9D21"/>
    <w:rsid w:val="00000AA6"/>
    <w:rsid w:val="00025BEE"/>
    <w:rsid w:val="000308C1"/>
    <w:rsid w:val="00035F4F"/>
    <w:rsid w:val="00056642"/>
    <w:rsid w:val="00061184"/>
    <w:rsid w:val="00067023"/>
    <w:rsid w:val="00071EBD"/>
    <w:rsid w:val="0007364E"/>
    <w:rsid w:val="00076D47"/>
    <w:rsid w:val="0008059D"/>
    <w:rsid w:val="00090689"/>
    <w:rsid w:val="00091D76"/>
    <w:rsid w:val="000A6633"/>
    <w:rsid w:val="000B0279"/>
    <w:rsid w:val="000C2BDD"/>
    <w:rsid w:val="000D016D"/>
    <w:rsid w:val="000E5B81"/>
    <w:rsid w:val="000F5CEC"/>
    <w:rsid w:val="000F756F"/>
    <w:rsid w:val="001021CA"/>
    <w:rsid w:val="00106DAA"/>
    <w:rsid w:val="001145E1"/>
    <w:rsid w:val="00117B10"/>
    <w:rsid w:val="001226FE"/>
    <w:rsid w:val="00125395"/>
    <w:rsid w:val="0013232A"/>
    <w:rsid w:val="001428BC"/>
    <w:rsid w:val="00161E3F"/>
    <w:rsid w:val="00165727"/>
    <w:rsid w:val="00181302"/>
    <w:rsid w:val="0018292B"/>
    <w:rsid w:val="00196C56"/>
    <w:rsid w:val="001C5B7A"/>
    <w:rsid w:val="001D2583"/>
    <w:rsid w:val="001D4376"/>
    <w:rsid w:val="001E001D"/>
    <w:rsid w:val="00205ADE"/>
    <w:rsid w:val="0021228E"/>
    <w:rsid w:val="00223C10"/>
    <w:rsid w:val="00232143"/>
    <w:rsid w:val="0025010F"/>
    <w:rsid w:val="002611D5"/>
    <w:rsid w:val="002B77BC"/>
    <w:rsid w:val="002E7B09"/>
    <w:rsid w:val="003053FD"/>
    <w:rsid w:val="0030679A"/>
    <w:rsid w:val="003236F7"/>
    <w:rsid w:val="003245E6"/>
    <w:rsid w:val="00330F69"/>
    <w:rsid w:val="00331308"/>
    <w:rsid w:val="00335467"/>
    <w:rsid w:val="003565C1"/>
    <w:rsid w:val="003573B4"/>
    <w:rsid w:val="003904C0"/>
    <w:rsid w:val="00397BF0"/>
    <w:rsid w:val="003A1B7C"/>
    <w:rsid w:val="003A58A9"/>
    <w:rsid w:val="003B3D3E"/>
    <w:rsid w:val="003B4F34"/>
    <w:rsid w:val="003E66ED"/>
    <w:rsid w:val="0040052B"/>
    <w:rsid w:val="00421A3B"/>
    <w:rsid w:val="00422F90"/>
    <w:rsid w:val="004358F6"/>
    <w:rsid w:val="00443340"/>
    <w:rsid w:val="004516DB"/>
    <w:rsid w:val="004704D2"/>
    <w:rsid w:val="00486F5A"/>
    <w:rsid w:val="0049009C"/>
    <w:rsid w:val="004C00D6"/>
    <w:rsid w:val="004D2527"/>
    <w:rsid w:val="004D2802"/>
    <w:rsid w:val="004D4CBA"/>
    <w:rsid w:val="004E2117"/>
    <w:rsid w:val="005005CA"/>
    <w:rsid w:val="005029D2"/>
    <w:rsid w:val="0052734F"/>
    <w:rsid w:val="00550D7B"/>
    <w:rsid w:val="00557BA8"/>
    <w:rsid w:val="0058367F"/>
    <w:rsid w:val="0059562E"/>
    <w:rsid w:val="00596D04"/>
    <w:rsid w:val="005B3D69"/>
    <w:rsid w:val="005C5B9D"/>
    <w:rsid w:val="005D0B18"/>
    <w:rsid w:val="005E6CCC"/>
    <w:rsid w:val="005E76BB"/>
    <w:rsid w:val="005F5655"/>
    <w:rsid w:val="0060379C"/>
    <w:rsid w:val="006216C8"/>
    <w:rsid w:val="006266B6"/>
    <w:rsid w:val="00650F48"/>
    <w:rsid w:val="0066106A"/>
    <w:rsid w:val="0068097B"/>
    <w:rsid w:val="0068727C"/>
    <w:rsid w:val="00693601"/>
    <w:rsid w:val="006B6BEA"/>
    <w:rsid w:val="006D3B6F"/>
    <w:rsid w:val="006D665E"/>
    <w:rsid w:val="006E15B5"/>
    <w:rsid w:val="00704F8C"/>
    <w:rsid w:val="00712F82"/>
    <w:rsid w:val="007218B8"/>
    <w:rsid w:val="00733295"/>
    <w:rsid w:val="00736650"/>
    <w:rsid w:val="0074545D"/>
    <w:rsid w:val="007511FF"/>
    <w:rsid w:val="007714A5"/>
    <w:rsid w:val="007921BC"/>
    <w:rsid w:val="007A614A"/>
    <w:rsid w:val="007E09FF"/>
    <w:rsid w:val="0080001E"/>
    <w:rsid w:val="00805EBD"/>
    <w:rsid w:val="00826443"/>
    <w:rsid w:val="008717AC"/>
    <w:rsid w:val="00873998"/>
    <w:rsid w:val="00876B40"/>
    <w:rsid w:val="00881053"/>
    <w:rsid w:val="008921E0"/>
    <w:rsid w:val="008A3659"/>
    <w:rsid w:val="008A3715"/>
    <w:rsid w:val="008A7FDF"/>
    <w:rsid w:val="008B0409"/>
    <w:rsid w:val="008F28A0"/>
    <w:rsid w:val="008F71C5"/>
    <w:rsid w:val="009033B5"/>
    <w:rsid w:val="009202AA"/>
    <w:rsid w:val="009379A9"/>
    <w:rsid w:val="00950636"/>
    <w:rsid w:val="00950B2D"/>
    <w:rsid w:val="00951F8B"/>
    <w:rsid w:val="0095519C"/>
    <w:rsid w:val="009658A7"/>
    <w:rsid w:val="009B183C"/>
    <w:rsid w:val="009C1DDF"/>
    <w:rsid w:val="009C22F6"/>
    <w:rsid w:val="009D072E"/>
    <w:rsid w:val="009D54DB"/>
    <w:rsid w:val="009D55DB"/>
    <w:rsid w:val="009D79CD"/>
    <w:rsid w:val="009E105C"/>
    <w:rsid w:val="00A22BEB"/>
    <w:rsid w:val="00A23F1D"/>
    <w:rsid w:val="00A25BA0"/>
    <w:rsid w:val="00A27E1F"/>
    <w:rsid w:val="00A45A59"/>
    <w:rsid w:val="00A476A3"/>
    <w:rsid w:val="00A62FF3"/>
    <w:rsid w:val="00A71679"/>
    <w:rsid w:val="00A82FF0"/>
    <w:rsid w:val="00A913DE"/>
    <w:rsid w:val="00A92E69"/>
    <w:rsid w:val="00AA05A1"/>
    <w:rsid w:val="00AA5F18"/>
    <w:rsid w:val="00AD50C6"/>
    <w:rsid w:val="00AD668C"/>
    <w:rsid w:val="00AE4C48"/>
    <w:rsid w:val="00AF336E"/>
    <w:rsid w:val="00B01828"/>
    <w:rsid w:val="00B10F9A"/>
    <w:rsid w:val="00B12D4A"/>
    <w:rsid w:val="00B17ED1"/>
    <w:rsid w:val="00B23F5D"/>
    <w:rsid w:val="00B248AF"/>
    <w:rsid w:val="00B24F96"/>
    <w:rsid w:val="00B51548"/>
    <w:rsid w:val="00B57943"/>
    <w:rsid w:val="00B72573"/>
    <w:rsid w:val="00B85D63"/>
    <w:rsid w:val="00B9223C"/>
    <w:rsid w:val="00B9455B"/>
    <w:rsid w:val="00BA3F9B"/>
    <w:rsid w:val="00BA733D"/>
    <w:rsid w:val="00BB6BBA"/>
    <w:rsid w:val="00BB7E64"/>
    <w:rsid w:val="00BD09E9"/>
    <w:rsid w:val="00BD524A"/>
    <w:rsid w:val="00BE53EF"/>
    <w:rsid w:val="00C0346E"/>
    <w:rsid w:val="00C066BE"/>
    <w:rsid w:val="00C3735C"/>
    <w:rsid w:val="00C57BA1"/>
    <w:rsid w:val="00C57C3F"/>
    <w:rsid w:val="00C73562"/>
    <w:rsid w:val="00C76066"/>
    <w:rsid w:val="00C956C9"/>
    <w:rsid w:val="00CD0AA8"/>
    <w:rsid w:val="00CD3DDA"/>
    <w:rsid w:val="00CE1C84"/>
    <w:rsid w:val="00CE2E3B"/>
    <w:rsid w:val="00CE5372"/>
    <w:rsid w:val="00D04AE8"/>
    <w:rsid w:val="00D072BC"/>
    <w:rsid w:val="00D163CE"/>
    <w:rsid w:val="00D30392"/>
    <w:rsid w:val="00D477CC"/>
    <w:rsid w:val="00D80E8B"/>
    <w:rsid w:val="00D8279E"/>
    <w:rsid w:val="00DA51A0"/>
    <w:rsid w:val="00DA750A"/>
    <w:rsid w:val="00DB21BA"/>
    <w:rsid w:val="00DB356D"/>
    <w:rsid w:val="00DB3A12"/>
    <w:rsid w:val="00DB6760"/>
    <w:rsid w:val="00DB7A20"/>
    <w:rsid w:val="00DB7BA3"/>
    <w:rsid w:val="00DC364E"/>
    <w:rsid w:val="00DD21CC"/>
    <w:rsid w:val="00DE096C"/>
    <w:rsid w:val="00DE347A"/>
    <w:rsid w:val="00DE5593"/>
    <w:rsid w:val="00DF2985"/>
    <w:rsid w:val="00DF7FAE"/>
    <w:rsid w:val="00E07FFC"/>
    <w:rsid w:val="00E24C15"/>
    <w:rsid w:val="00E32449"/>
    <w:rsid w:val="00E478AB"/>
    <w:rsid w:val="00E727EA"/>
    <w:rsid w:val="00E72CE8"/>
    <w:rsid w:val="00E74D7B"/>
    <w:rsid w:val="00E9774C"/>
    <w:rsid w:val="00ED214B"/>
    <w:rsid w:val="00EF7CE1"/>
    <w:rsid w:val="00F042BC"/>
    <w:rsid w:val="00F154D9"/>
    <w:rsid w:val="00F15AFB"/>
    <w:rsid w:val="00F177E4"/>
    <w:rsid w:val="00F33F5A"/>
    <w:rsid w:val="00F43120"/>
    <w:rsid w:val="00F50D35"/>
    <w:rsid w:val="00F906F7"/>
    <w:rsid w:val="00FA1694"/>
    <w:rsid w:val="00FA24E8"/>
    <w:rsid w:val="00FA73EB"/>
    <w:rsid w:val="00FC1AB3"/>
    <w:rsid w:val="00FC283D"/>
    <w:rsid w:val="00FC7D6D"/>
    <w:rsid w:val="00FE593A"/>
    <w:rsid w:val="0102012E"/>
    <w:rsid w:val="016D0F79"/>
    <w:rsid w:val="02011479"/>
    <w:rsid w:val="02DE3ECF"/>
    <w:rsid w:val="039E31DA"/>
    <w:rsid w:val="03D86954"/>
    <w:rsid w:val="04234523"/>
    <w:rsid w:val="0429263D"/>
    <w:rsid w:val="053E08DF"/>
    <w:rsid w:val="069B0B6D"/>
    <w:rsid w:val="074175B4"/>
    <w:rsid w:val="07875F8E"/>
    <w:rsid w:val="086C5FEE"/>
    <w:rsid w:val="0A4E0B02"/>
    <w:rsid w:val="0B196F3F"/>
    <w:rsid w:val="0B3501D9"/>
    <w:rsid w:val="0B5101BC"/>
    <w:rsid w:val="0B95778A"/>
    <w:rsid w:val="0BFF729B"/>
    <w:rsid w:val="0C1D6693"/>
    <w:rsid w:val="0DE01779"/>
    <w:rsid w:val="0E065069"/>
    <w:rsid w:val="0E540DCB"/>
    <w:rsid w:val="0E834FE1"/>
    <w:rsid w:val="1062728F"/>
    <w:rsid w:val="122D7C59"/>
    <w:rsid w:val="12481813"/>
    <w:rsid w:val="12A43593"/>
    <w:rsid w:val="1320175E"/>
    <w:rsid w:val="14C64A26"/>
    <w:rsid w:val="152A3A00"/>
    <w:rsid w:val="15873CB5"/>
    <w:rsid w:val="167B13B9"/>
    <w:rsid w:val="18840E99"/>
    <w:rsid w:val="1AC90C8B"/>
    <w:rsid w:val="1AFC6B54"/>
    <w:rsid w:val="1BAF2BE9"/>
    <w:rsid w:val="1BE55983"/>
    <w:rsid w:val="1CEE7CA8"/>
    <w:rsid w:val="1D807E56"/>
    <w:rsid w:val="1E272C33"/>
    <w:rsid w:val="1F5A33FA"/>
    <w:rsid w:val="20664D91"/>
    <w:rsid w:val="20C50792"/>
    <w:rsid w:val="21082849"/>
    <w:rsid w:val="22333AFB"/>
    <w:rsid w:val="225F16A7"/>
    <w:rsid w:val="26C06439"/>
    <w:rsid w:val="26CD6085"/>
    <w:rsid w:val="27F7A915"/>
    <w:rsid w:val="28C90AD3"/>
    <w:rsid w:val="28E76AEC"/>
    <w:rsid w:val="292428E4"/>
    <w:rsid w:val="296B5928"/>
    <w:rsid w:val="2A4C49D2"/>
    <w:rsid w:val="2A6F697C"/>
    <w:rsid w:val="2AF41853"/>
    <w:rsid w:val="2C116747"/>
    <w:rsid w:val="2C4B235A"/>
    <w:rsid w:val="2CF855A2"/>
    <w:rsid w:val="2E1844C0"/>
    <w:rsid w:val="2EB84F76"/>
    <w:rsid w:val="2EE50C12"/>
    <w:rsid w:val="2F6234ED"/>
    <w:rsid w:val="2F8F069A"/>
    <w:rsid w:val="2FF64EF8"/>
    <w:rsid w:val="30CF2B93"/>
    <w:rsid w:val="30D37D62"/>
    <w:rsid w:val="315543EB"/>
    <w:rsid w:val="317A04AE"/>
    <w:rsid w:val="329A7C74"/>
    <w:rsid w:val="33375D57"/>
    <w:rsid w:val="33501757"/>
    <w:rsid w:val="338D4255"/>
    <w:rsid w:val="352F579B"/>
    <w:rsid w:val="363C3EC0"/>
    <w:rsid w:val="369D39CF"/>
    <w:rsid w:val="36DF61C3"/>
    <w:rsid w:val="37303867"/>
    <w:rsid w:val="38BB78C5"/>
    <w:rsid w:val="38F47E31"/>
    <w:rsid w:val="393C2D31"/>
    <w:rsid w:val="39773F1C"/>
    <w:rsid w:val="3A1A1EEA"/>
    <w:rsid w:val="3B8625F7"/>
    <w:rsid w:val="3B8B1CF4"/>
    <w:rsid w:val="3BA1691D"/>
    <w:rsid w:val="3D816A4A"/>
    <w:rsid w:val="3E4660FB"/>
    <w:rsid w:val="3E4B328E"/>
    <w:rsid w:val="40954EB7"/>
    <w:rsid w:val="41176583"/>
    <w:rsid w:val="423B1CF4"/>
    <w:rsid w:val="42761759"/>
    <w:rsid w:val="432B5520"/>
    <w:rsid w:val="43CB3629"/>
    <w:rsid w:val="44562B9B"/>
    <w:rsid w:val="44F461C9"/>
    <w:rsid w:val="4692317E"/>
    <w:rsid w:val="469719DA"/>
    <w:rsid w:val="47E14322"/>
    <w:rsid w:val="491B0366"/>
    <w:rsid w:val="4A6C3C34"/>
    <w:rsid w:val="4B130850"/>
    <w:rsid w:val="4C2F2D57"/>
    <w:rsid w:val="4C497EAB"/>
    <w:rsid w:val="4C7A6453"/>
    <w:rsid w:val="4E4B6AD5"/>
    <w:rsid w:val="4FDB4E95"/>
    <w:rsid w:val="4FE55D5B"/>
    <w:rsid w:val="50C64E60"/>
    <w:rsid w:val="5102541A"/>
    <w:rsid w:val="5194018F"/>
    <w:rsid w:val="52510FF4"/>
    <w:rsid w:val="527B5B53"/>
    <w:rsid w:val="528E4E9F"/>
    <w:rsid w:val="535B1E0C"/>
    <w:rsid w:val="545D1785"/>
    <w:rsid w:val="550110CF"/>
    <w:rsid w:val="55F44C29"/>
    <w:rsid w:val="55FF50B5"/>
    <w:rsid w:val="566C4A77"/>
    <w:rsid w:val="569B1C55"/>
    <w:rsid w:val="578042AD"/>
    <w:rsid w:val="5834652D"/>
    <w:rsid w:val="5886379E"/>
    <w:rsid w:val="592A771D"/>
    <w:rsid w:val="5A675F93"/>
    <w:rsid w:val="5A8771A9"/>
    <w:rsid w:val="5AB97803"/>
    <w:rsid w:val="5BEB29F4"/>
    <w:rsid w:val="5C353829"/>
    <w:rsid w:val="5D6F41FC"/>
    <w:rsid w:val="5DAF0C9F"/>
    <w:rsid w:val="5EB146FA"/>
    <w:rsid w:val="5F631D0F"/>
    <w:rsid w:val="5F6D3EEF"/>
    <w:rsid w:val="5F7268F8"/>
    <w:rsid w:val="5FB8105D"/>
    <w:rsid w:val="5FF53085"/>
    <w:rsid w:val="6091723E"/>
    <w:rsid w:val="60B95214"/>
    <w:rsid w:val="60BD1E12"/>
    <w:rsid w:val="62A97CF9"/>
    <w:rsid w:val="648E404D"/>
    <w:rsid w:val="658D659B"/>
    <w:rsid w:val="65E17CDC"/>
    <w:rsid w:val="6703569F"/>
    <w:rsid w:val="69172799"/>
    <w:rsid w:val="69375E48"/>
    <w:rsid w:val="694A54A2"/>
    <w:rsid w:val="69875696"/>
    <w:rsid w:val="69C10E1E"/>
    <w:rsid w:val="69F97614"/>
    <w:rsid w:val="6B1B2DF7"/>
    <w:rsid w:val="6B96122D"/>
    <w:rsid w:val="6C171348"/>
    <w:rsid w:val="6DB361D3"/>
    <w:rsid w:val="6E0C3F40"/>
    <w:rsid w:val="6F021C81"/>
    <w:rsid w:val="6F592634"/>
    <w:rsid w:val="714372A9"/>
    <w:rsid w:val="716D53FF"/>
    <w:rsid w:val="728409C4"/>
    <w:rsid w:val="72960F5E"/>
    <w:rsid w:val="733955B4"/>
    <w:rsid w:val="736A49B5"/>
    <w:rsid w:val="743E0A12"/>
    <w:rsid w:val="74D2104A"/>
    <w:rsid w:val="756B496E"/>
    <w:rsid w:val="774D0730"/>
    <w:rsid w:val="77655A3E"/>
    <w:rsid w:val="77C42A78"/>
    <w:rsid w:val="77D30575"/>
    <w:rsid w:val="79204308"/>
    <w:rsid w:val="792F3625"/>
    <w:rsid w:val="796473C7"/>
    <w:rsid w:val="7A153135"/>
    <w:rsid w:val="7A9B3EA4"/>
    <w:rsid w:val="7BC716EA"/>
    <w:rsid w:val="7C2B2BE7"/>
    <w:rsid w:val="7C2B537B"/>
    <w:rsid w:val="7C512B94"/>
    <w:rsid w:val="7C54491A"/>
    <w:rsid w:val="7CB8353C"/>
    <w:rsid w:val="7D1000F2"/>
    <w:rsid w:val="7D614D7E"/>
    <w:rsid w:val="7F48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1CharCharChar1">
    <w:name w:val="Char1 Char Char Char1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1CharCharChar2">
    <w:name w:val="Char1 Char Char Char2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0">
    <w:name w:val="0"/>
    <w:basedOn w:val="a"/>
    <w:qFormat/>
    <w:pPr>
      <w:widowControl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1CharCharChar1">
    <w:name w:val="Char1 Char Char Char1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1CharCharChar2">
    <w:name w:val="Char1 Char Char Char2"/>
    <w:basedOn w:val="a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customStyle="1" w:styleId="0">
    <w:name w:val="0"/>
    <w:basedOn w:val="a"/>
    <w:qFormat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524</Words>
  <Characters>2991</Characters>
  <Application>Microsoft Office Word</Application>
  <DocSecurity>0</DocSecurity>
  <Lines>24</Lines>
  <Paragraphs>7</Paragraphs>
  <ScaleCrop>false</ScaleCrop>
  <Company>Microsoft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MM</cp:lastModifiedBy>
  <cp:revision>74</cp:revision>
  <cp:lastPrinted>2018-01-16T03:52:00Z</cp:lastPrinted>
  <dcterms:created xsi:type="dcterms:W3CDTF">2018-01-16T01:09:00Z</dcterms:created>
  <dcterms:modified xsi:type="dcterms:W3CDTF">2023-11-23T03:10:00Z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7B94B86E0D624E6B86FE7696689642A0_12</vt:lpwstr>
  </property>
</Properties>
</file>