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shd w:val="clear" w:fill="FFFFFF"/>
          <w:lang w:eastAsia="zh-CN"/>
        </w:rPr>
        <w:t>重庆市丰都县名山街道办事处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default" w:ascii="Times New Roman" w:hAnsi="Times New Roman" w:eastAsia="方正小标宋_GBK" w:cs="Times New Roman"/>
          <w:sz w:val="44"/>
          <w:szCs w:val="44"/>
          <w:shd w:val="clear" w:fill="FFFFFF"/>
          <w:lang w:eastAsia="zh-CN"/>
        </w:rPr>
      </w:pPr>
      <w:r>
        <w:rPr>
          <w:rFonts w:hint="default" w:ascii="Times New Roman" w:hAnsi="Times New Roman" w:eastAsia="方正小标宋_GBK" w:cs="Times New Roman"/>
          <w:sz w:val="44"/>
          <w:szCs w:val="44"/>
          <w:shd w:val="clear" w:fill="FFFFFF"/>
          <w:lang w:val="en-US"/>
        </w:rPr>
        <w:t>2021</w:t>
      </w:r>
      <w:r>
        <w:rPr>
          <w:rFonts w:hint="default" w:ascii="Times New Roman" w:hAnsi="Times New Roman" w:eastAsia="方正小标宋_GBK" w:cs="Times New Roman"/>
          <w:sz w:val="44"/>
          <w:szCs w:val="44"/>
          <w:shd w:val="clear" w:fill="FFFFFF"/>
          <w:lang w:eastAsia="zh-CN"/>
        </w:rPr>
        <w:t>年度部门决算情况说明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default" w:ascii="Times New Roman" w:hAnsi="Times New Roman" w:eastAsia="方正小标宋_GBK" w:cs="Times New Roman"/>
          <w:sz w:val="44"/>
          <w:szCs w:val="44"/>
          <w:shd w:val="clear" w:fill="FFFFFF"/>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黑体"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一、部门基本情况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（一）职能职责。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FF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街道党工委、办事处围绕贯彻落实党和政府各项方针政策，其主要职责是：贯彻执行党的路线方针政策和国家的法律法规、促进经济社会发展、加强社会管理和公共服务、维护社会和谐稳定，进一步强化城市管理和社区服务工作</w:t>
      </w:r>
      <w:r>
        <w:rPr>
          <w:rFonts w:hint="default" w:ascii="Times New Roman" w:hAnsi="Times New Roman" w:eastAsia="方正仿宋_GBK" w:cs="Times New Roman"/>
          <w:color w:val="FF0000"/>
          <w:sz w:val="32"/>
          <w:szCs w:val="32"/>
          <w:shd w:val="clear"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（二）机构设置。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街道办事处设置党政内设机构</w:t>
      </w:r>
      <w:r>
        <w:rPr>
          <w:rFonts w:hint="default" w:ascii="Times New Roman" w:hAnsi="Times New Roman" w:eastAsia="方正仿宋_GBK" w:cs="Times New Roman"/>
          <w:color w:val="000000"/>
          <w:sz w:val="32"/>
          <w:szCs w:val="32"/>
          <w:shd w:val="clear" w:fill="FFFFFF"/>
          <w:lang w:val="en-US"/>
        </w:rPr>
        <w:t>11</w:t>
      </w:r>
      <w:r>
        <w:rPr>
          <w:rFonts w:hint="default" w:ascii="Times New Roman" w:hAnsi="Times New Roman" w:eastAsia="方正仿宋_GBK" w:cs="Times New Roman"/>
          <w:color w:val="000000"/>
          <w:sz w:val="32"/>
          <w:szCs w:val="32"/>
          <w:shd w:val="clear" w:fill="FFFFFF"/>
          <w:lang w:eastAsia="zh-CN"/>
        </w:rPr>
        <w:t>个：党政办、党群办、人大工委办公室、经济发展办公室（挂统计办公室牌子）、民政和社区事务办公室（挂卫生健康办公室、物业管理办公室牌子）、综合行政执法办公室、平安建设办公室、规划建设管理环保办公室、财政办公室、应急管理办公室和城镇管理办公室。事业机构</w:t>
      </w:r>
      <w:r>
        <w:rPr>
          <w:rFonts w:hint="default" w:ascii="Times New Roman" w:hAnsi="Times New Roman" w:eastAsia="方正仿宋_GBK" w:cs="Times New Roman"/>
          <w:color w:val="000000"/>
          <w:sz w:val="32"/>
          <w:szCs w:val="32"/>
          <w:shd w:val="clear" w:fill="FFFFFF"/>
          <w:lang w:val="en-US"/>
        </w:rPr>
        <w:t>6</w:t>
      </w:r>
      <w:r>
        <w:rPr>
          <w:rFonts w:hint="default" w:ascii="Times New Roman" w:hAnsi="Times New Roman" w:eastAsia="方正仿宋_GBK" w:cs="Times New Roman"/>
          <w:color w:val="000000"/>
          <w:sz w:val="32"/>
          <w:szCs w:val="32"/>
          <w:shd w:val="clear" w:fill="FFFFFF"/>
          <w:lang w:eastAsia="zh-CN"/>
        </w:rPr>
        <w:t>个：社区事务服务中心、农业服务中心、文化服务中心、劳动就业和社会保障服务所、退役军人服务站和综合行政执法大队。名山街道办事处核定编制人数共</w:t>
      </w:r>
      <w:r>
        <w:rPr>
          <w:rFonts w:hint="default" w:ascii="Times New Roman" w:hAnsi="Times New Roman" w:eastAsia="方正仿宋_GBK" w:cs="Times New Roman"/>
          <w:color w:val="000000"/>
          <w:sz w:val="32"/>
          <w:szCs w:val="32"/>
          <w:shd w:val="clear" w:fill="FFFFFF"/>
          <w:lang w:val="en-US"/>
        </w:rPr>
        <w:t>125</w:t>
      </w:r>
      <w:r>
        <w:rPr>
          <w:rFonts w:hint="default" w:ascii="Times New Roman" w:hAnsi="Times New Roman" w:eastAsia="方正仿宋_GBK" w:cs="Times New Roman"/>
          <w:color w:val="000000"/>
          <w:sz w:val="32"/>
          <w:szCs w:val="32"/>
          <w:shd w:val="clear" w:fill="FFFFFF"/>
          <w:lang w:eastAsia="zh-CN"/>
        </w:rPr>
        <w:t>名，其中机关行政编制</w:t>
      </w:r>
      <w:r>
        <w:rPr>
          <w:rFonts w:hint="default" w:ascii="Times New Roman" w:hAnsi="Times New Roman" w:eastAsia="方正仿宋_GBK" w:cs="Times New Roman"/>
          <w:color w:val="000000"/>
          <w:sz w:val="32"/>
          <w:szCs w:val="32"/>
          <w:shd w:val="clear" w:fill="FFFFFF"/>
          <w:lang w:val="en-US"/>
        </w:rPr>
        <w:t>58</w:t>
      </w:r>
      <w:r>
        <w:rPr>
          <w:rFonts w:hint="default" w:ascii="Times New Roman" w:hAnsi="Times New Roman" w:eastAsia="方正仿宋_GBK" w:cs="Times New Roman"/>
          <w:color w:val="000000"/>
          <w:sz w:val="32"/>
          <w:szCs w:val="32"/>
          <w:shd w:val="clear" w:fill="FFFFFF"/>
          <w:lang w:eastAsia="zh-CN"/>
        </w:rPr>
        <w:t>名、机关后勤服务人员事业编制</w:t>
      </w:r>
      <w:r>
        <w:rPr>
          <w:rFonts w:hint="default" w:ascii="Times New Roman" w:hAnsi="Times New Roman" w:eastAsia="方正仿宋_GBK" w:cs="Times New Roman"/>
          <w:color w:val="000000"/>
          <w:sz w:val="32"/>
          <w:szCs w:val="32"/>
          <w:shd w:val="clear" w:fill="FFFFFF"/>
          <w:lang w:val="en-US"/>
        </w:rPr>
        <w:t>4</w:t>
      </w:r>
      <w:r>
        <w:rPr>
          <w:rFonts w:hint="default" w:ascii="Times New Roman" w:hAnsi="Times New Roman" w:eastAsia="方正仿宋_GBK" w:cs="Times New Roman"/>
          <w:color w:val="000000"/>
          <w:sz w:val="32"/>
          <w:szCs w:val="32"/>
          <w:shd w:val="clear" w:fill="FFFFFF"/>
          <w:lang w:eastAsia="zh-CN"/>
        </w:rPr>
        <w:t>名、事业编制</w:t>
      </w:r>
      <w:r>
        <w:rPr>
          <w:rFonts w:hint="default" w:ascii="Times New Roman" w:hAnsi="Times New Roman" w:eastAsia="方正仿宋_GBK" w:cs="Times New Roman"/>
          <w:color w:val="000000"/>
          <w:sz w:val="32"/>
          <w:szCs w:val="32"/>
          <w:shd w:val="clear" w:fill="FFFFFF"/>
          <w:lang w:val="en-US"/>
        </w:rPr>
        <w:t>63</w:t>
      </w:r>
      <w:r>
        <w:rPr>
          <w:rFonts w:hint="default" w:ascii="Times New Roman" w:hAnsi="Times New Roman" w:eastAsia="方正仿宋_GBK" w:cs="Times New Roman"/>
          <w:color w:val="000000"/>
          <w:sz w:val="32"/>
          <w:szCs w:val="32"/>
          <w:shd w:val="clear" w:fill="FFFFFF"/>
          <w:lang w:eastAsia="zh-CN"/>
        </w:rPr>
        <w:t>名。现有在职人员合计</w:t>
      </w:r>
      <w:r>
        <w:rPr>
          <w:rFonts w:hint="default" w:ascii="Times New Roman" w:hAnsi="Times New Roman" w:eastAsia="方正仿宋_GBK" w:cs="Times New Roman"/>
          <w:color w:val="000000"/>
          <w:sz w:val="32"/>
          <w:szCs w:val="32"/>
          <w:shd w:val="clear" w:fill="FFFFFF"/>
          <w:lang w:val="en-US"/>
        </w:rPr>
        <w:t>113</w:t>
      </w:r>
      <w:r>
        <w:rPr>
          <w:rFonts w:hint="default" w:ascii="Times New Roman" w:hAnsi="Times New Roman" w:eastAsia="方正仿宋_GBK" w:cs="Times New Roman"/>
          <w:color w:val="000000"/>
          <w:sz w:val="32"/>
          <w:szCs w:val="32"/>
          <w:shd w:val="clear" w:fill="FFFFFF"/>
          <w:lang w:eastAsia="zh-CN"/>
        </w:rPr>
        <w:t>人，其中行政</w:t>
      </w:r>
      <w:r>
        <w:rPr>
          <w:rFonts w:hint="default" w:ascii="Times New Roman" w:hAnsi="Times New Roman" w:eastAsia="方正仿宋_GBK" w:cs="Times New Roman"/>
          <w:color w:val="000000"/>
          <w:sz w:val="32"/>
          <w:szCs w:val="32"/>
          <w:shd w:val="clear" w:fill="FFFFFF"/>
          <w:lang w:val="en-US"/>
        </w:rPr>
        <w:t>54</w:t>
      </w:r>
      <w:r>
        <w:rPr>
          <w:rFonts w:hint="default" w:ascii="Times New Roman" w:hAnsi="Times New Roman" w:eastAsia="方正仿宋_GBK" w:cs="Times New Roman"/>
          <w:color w:val="000000"/>
          <w:sz w:val="32"/>
          <w:szCs w:val="32"/>
          <w:shd w:val="clear" w:fill="FFFFFF"/>
          <w:lang w:eastAsia="zh-CN"/>
        </w:rPr>
        <w:t>人（包括工勤</w:t>
      </w:r>
      <w:r>
        <w:rPr>
          <w:rFonts w:hint="default" w:ascii="Times New Roman" w:hAnsi="Times New Roman" w:eastAsia="方正仿宋_GBK" w:cs="Times New Roman"/>
          <w:color w:val="000000"/>
          <w:sz w:val="32"/>
          <w:szCs w:val="32"/>
          <w:shd w:val="clear" w:fill="FFFFFF"/>
          <w:lang w:val="en-US"/>
        </w:rPr>
        <w:t>4</w:t>
      </w:r>
      <w:r>
        <w:rPr>
          <w:rFonts w:hint="default" w:ascii="Times New Roman" w:hAnsi="Times New Roman" w:eastAsia="方正仿宋_GBK" w:cs="Times New Roman"/>
          <w:color w:val="000000"/>
          <w:sz w:val="32"/>
          <w:szCs w:val="32"/>
          <w:shd w:val="clear" w:fill="FFFFFF"/>
          <w:lang w:eastAsia="zh-CN"/>
        </w:rPr>
        <w:t>人），事业</w:t>
      </w:r>
      <w:r>
        <w:rPr>
          <w:rFonts w:hint="default" w:ascii="Times New Roman" w:hAnsi="Times New Roman" w:eastAsia="方正仿宋_GBK" w:cs="Times New Roman"/>
          <w:color w:val="000000"/>
          <w:sz w:val="32"/>
          <w:szCs w:val="32"/>
          <w:shd w:val="clear" w:fill="FFFFFF"/>
          <w:lang w:val="en-US"/>
        </w:rPr>
        <w:t>59</w:t>
      </w:r>
      <w:r>
        <w:rPr>
          <w:rFonts w:hint="default" w:ascii="Times New Roman" w:hAnsi="Times New Roman" w:eastAsia="方正仿宋_GBK" w:cs="Times New Roman"/>
          <w:color w:val="000000"/>
          <w:sz w:val="32"/>
          <w:szCs w:val="32"/>
          <w:shd w:val="clear" w:fill="FFFFFF"/>
          <w:lang w:eastAsia="zh-CN"/>
        </w:rPr>
        <w:t>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（三）单位构成。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shd w:val="clear" w:fill="FFFFFF"/>
          <w:lang w:val="en-US"/>
        </w:rPr>
      </w:pPr>
      <w:r>
        <w:rPr>
          <w:rFonts w:hint="default" w:ascii="Times New Roman" w:hAnsi="Times New Roman" w:eastAsia="方正仿宋_GBK" w:cs="Times New Roman"/>
          <w:sz w:val="32"/>
          <w:szCs w:val="32"/>
          <w:shd w:val="clear" w:fill="FFFFFF"/>
          <w:lang w:val="en-US"/>
        </w:rPr>
        <w:t xml:space="preserve">  </w:t>
      </w:r>
      <w:r>
        <w:rPr>
          <w:rFonts w:hint="default" w:ascii="Times New Roman" w:hAnsi="Times New Roman" w:eastAsia="方正仿宋_GBK" w:cs="Times New Roman"/>
          <w:sz w:val="32"/>
          <w:szCs w:val="32"/>
          <w:shd w:val="clear" w:fill="FFFFFF"/>
          <w:lang w:eastAsia="zh-CN"/>
        </w:rPr>
        <w:t>本单位无纳入</w:t>
      </w:r>
      <w:r>
        <w:rPr>
          <w:rFonts w:hint="default" w:ascii="Times New Roman" w:hAnsi="Times New Roman" w:eastAsia="方正仿宋_GBK" w:cs="Times New Roman"/>
          <w:sz w:val="32"/>
          <w:szCs w:val="32"/>
          <w:shd w:val="clear" w:fill="FFFFFF"/>
          <w:lang w:val="en-US"/>
        </w:rPr>
        <w:t>2021</w:t>
      </w:r>
      <w:r>
        <w:rPr>
          <w:rFonts w:hint="default" w:ascii="Times New Roman" w:hAnsi="Times New Roman" w:eastAsia="方正仿宋_GBK" w:cs="Times New Roman"/>
          <w:sz w:val="32"/>
          <w:szCs w:val="32"/>
          <w:shd w:val="clear" w:fill="FFFFFF"/>
          <w:lang w:eastAsia="zh-CN"/>
        </w:rPr>
        <w:t>年度决算编制的下级预算单位。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二、部门决算情况说明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5"/>
          <w:rFonts w:hint="default" w:ascii="Times New Roman" w:hAnsi="Times New Roman" w:eastAsia="方正仿宋_GBK" w:cs="Times New Roman"/>
          <w:sz w:val="32"/>
          <w:szCs w:val="32"/>
          <w:shd w:val="clear" w:fill="FFFFFF"/>
          <w:lang w:val="en-US"/>
        </w:rPr>
        <w:t xml:space="preserve">  </w:t>
      </w:r>
      <w:r>
        <w:rPr>
          <w:rStyle w:val="5"/>
          <w:rFonts w:hint="default" w:ascii="Times New Roman" w:hAnsi="Times New Roman" w:eastAsia="方正仿宋_GBK" w:cs="Times New Roman"/>
          <w:sz w:val="32"/>
          <w:szCs w:val="32"/>
          <w:shd w:val="clear" w:fill="FFFFFF"/>
          <w:lang w:eastAsia="zh-CN"/>
        </w:rPr>
        <w:t>（一）收入支出决算总体情况说明。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sz w:val="32"/>
          <w:szCs w:val="32"/>
          <w:shd w:val="clear" w:fill="FFFFFF"/>
          <w:lang w:val="en-US"/>
        </w:rPr>
        <w:t xml:space="preserve">  1.</w:t>
      </w:r>
      <w:r>
        <w:rPr>
          <w:rStyle w:val="5"/>
          <w:rFonts w:hint="default" w:ascii="Times New Roman" w:hAnsi="Times New Roman" w:eastAsia="方正仿宋_GBK" w:cs="Times New Roman"/>
          <w:sz w:val="32"/>
          <w:szCs w:val="32"/>
          <w:shd w:val="clear" w:fill="FFFFFF"/>
          <w:lang w:eastAsia="zh-CN"/>
        </w:rPr>
        <w:t>总体情况。</w:t>
      </w:r>
      <w:r>
        <w:rPr>
          <w:rFonts w:hint="default" w:ascii="Times New Roman" w:hAnsi="Times New Roman" w:eastAsia="方正仿宋_GBK" w:cs="Times New Roman"/>
          <w:sz w:val="32"/>
          <w:szCs w:val="32"/>
          <w:shd w:val="clear" w:fill="FFFFFF"/>
          <w:lang w:val="en-US"/>
        </w:rPr>
        <w:t>2021</w:t>
      </w:r>
      <w:r>
        <w:rPr>
          <w:rFonts w:hint="default" w:ascii="Times New Roman" w:hAnsi="Times New Roman" w:eastAsia="方正仿宋_GBK" w:cs="Times New Roman"/>
          <w:sz w:val="32"/>
          <w:szCs w:val="32"/>
          <w:shd w:val="clear" w:fill="FFFFFF"/>
          <w:lang w:eastAsia="zh-CN"/>
        </w:rPr>
        <w:t>年度收入总计</w:t>
      </w:r>
      <w:r>
        <w:rPr>
          <w:rFonts w:hint="default" w:ascii="Times New Roman" w:hAnsi="Times New Roman" w:eastAsia="方正仿宋_GBK" w:cs="Times New Roman"/>
          <w:sz w:val="32"/>
          <w:szCs w:val="32"/>
          <w:shd w:val="clear" w:fill="FFFFFF"/>
          <w:lang w:val="en-US"/>
        </w:rPr>
        <w:t>14,654.21</w:t>
      </w:r>
      <w:r>
        <w:rPr>
          <w:rFonts w:hint="default" w:ascii="Times New Roman" w:hAnsi="Times New Roman" w:eastAsia="方正仿宋_GBK" w:cs="Times New Roman"/>
          <w:sz w:val="32"/>
          <w:szCs w:val="32"/>
          <w:shd w:val="clear" w:fill="FFFFFF"/>
          <w:lang w:eastAsia="zh-CN"/>
        </w:rPr>
        <w:t>万元，支出总计</w:t>
      </w:r>
      <w:r>
        <w:rPr>
          <w:rFonts w:hint="default" w:ascii="Times New Roman" w:hAnsi="Times New Roman" w:eastAsia="方正仿宋_GBK" w:cs="Times New Roman"/>
          <w:sz w:val="32"/>
          <w:szCs w:val="32"/>
          <w:shd w:val="clear" w:fill="FFFFFF"/>
          <w:lang w:val="en-US"/>
        </w:rPr>
        <w:t>14,654.21</w:t>
      </w:r>
      <w:r>
        <w:rPr>
          <w:rFonts w:hint="default" w:ascii="Times New Roman" w:hAnsi="Times New Roman" w:eastAsia="方正仿宋_GBK" w:cs="Times New Roman"/>
          <w:sz w:val="32"/>
          <w:szCs w:val="32"/>
          <w:shd w:val="clear" w:fill="FFFFFF"/>
          <w:lang w:eastAsia="zh-CN"/>
        </w:rPr>
        <w:t>万元。收支较上年决算数增加</w:t>
      </w:r>
      <w:r>
        <w:rPr>
          <w:rFonts w:hint="default" w:ascii="Times New Roman" w:hAnsi="Times New Roman" w:eastAsia="方正仿宋_GBK" w:cs="Times New Roman"/>
          <w:sz w:val="32"/>
          <w:szCs w:val="32"/>
          <w:shd w:val="clear" w:fill="FFFFFF"/>
          <w:lang w:val="en-US"/>
        </w:rPr>
        <w:t>3,401.00</w:t>
      </w:r>
      <w:r>
        <w:rPr>
          <w:rFonts w:hint="default"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30.2%</w:t>
      </w:r>
      <w:r>
        <w:rPr>
          <w:rFonts w:hint="default" w:ascii="Times New Roman" w:hAnsi="Times New Roman" w:eastAsia="方正仿宋_GBK" w:cs="Times New Roman"/>
          <w:sz w:val="32"/>
          <w:szCs w:val="32"/>
          <w:shd w:val="clear" w:fill="FFFFFF"/>
          <w:lang w:eastAsia="zh-CN"/>
        </w:rPr>
        <w:t>，</w:t>
      </w:r>
      <w:bookmarkStart w:id="0" w:name="_GoBack"/>
      <w:bookmarkEnd w:id="0"/>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color w:val="000000"/>
          <w:sz w:val="32"/>
          <w:szCs w:val="32"/>
          <w:shd w:val="clear" w:fill="FFFFFF"/>
          <w:lang w:eastAsia="zh-CN"/>
        </w:rPr>
        <w:t>年中人员变动及专项工作经费增加。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2.</w:t>
      </w:r>
      <w:r>
        <w:rPr>
          <w:rStyle w:val="5"/>
          <w:rFonts w:hint="default" w:ascii="Times New Roman" w:hAnsi="Times New Roman" w:eastAsia="方正仿宋_GBK" w:cs="Times New Roman"/>
          <w:color w:val="000000"/>
          <w:sz w:val="32"/>
          <w:szCs w:val="32"/>
          <w:shd w:val="clear" w:fill="FFFFFF"/>
          <w:lang w:eastAsia="zh-CN"/>
        </w:rPr>
        <w:t>收入情况。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年度收入合计</w:t>
      </w:r>
      <w:r>
        <w:rPr>
          <w:rFonts w:hint="default" w:ascii="Times New Roman" w:hAnsi="Times New Roman" w:eastAsia="方正仿宋_GBK" w:cs="Times New Roman"/>
          <w:color w:val="000000"/>
          <w:sz w:val="32"/>
          <w:szCs w:val="32"/>
          <w:shd w:val="clear" w:fill="FFFFFF"/>
          <w:lang w:val="en-US"/>
        </w:rPr>
        <w:t>14,629.86</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3,376.65</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30%</w:t>
      </w:r>
      <w:r>
        <w:rPr>
          <w:rFonts w:hint="default" w:ascii="Times New Roman" w:hAnsi="Times New Roman" w:eastAsia="方正仿宋_GBK" w:cs="Times New Roman"/>
          <w:color w:val="000000"/>
          <w:sz w:val="32"/>
          <w:szCs w:val="32"/>
          <w:shd w:val="clear" w:fill="FFFFFF"/>
          <w:lang w:eastAsia="zh-CN"/>
        </w:rPr>
        <w:t>，主要原因是年中人员变动及专项工作经费增加。其中：财政拨款收入</w:t>
      </w:r>
      <w:r>
        <w:rPr>
          <w:rFonts w:hint="default" w:ascii="Times New Roman" w:hAnsi="Times New Roman" w:eastAsia="方正仿宋_GBK" w:cs="Times New Roman"/>
          <w:color w:val="000000"/>
          <w:sz w:val="32"/>
          <w:szCs w:val="32"/>
          <w:shd w:val="clear" w:fill="FFFFFF"/>
          <w:lang w:val="en-US"/>
        </w:rPr>
        <w:t>14,629.86</w:t>
      </w:r>
      <w:r>
        <w:rPr>
          <w:rFonts w:hint="default" w:ascii="Times New Roman" w:hAnsi="Times New Roman" w:eastAsia="方正仿宋_GBK" w:cs="Times New Roman"/>
          <w:color w:val="000000"/>
          <w:sz w:val="32"/>
          <w:szCs w:val="32"/>
          <w:shd w:val="clear" w:fill="FFFFFF"/>
          <w:lang w:eastAsia="zh-CN"/>
        </w:rPr>
        <w:t>万元。此外，使用非财政拨款结余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万元，年初结转和结余</w:t>
      </w:r>
      <w:r>
        <w:rPr>
          <w:rFonts w:hint="default" w:ascii="Times New Roman" w:hAnsi="Times New Roman" w:eastAsia="方正仿宋_GBK" w:cs="Times New Roman"/>
          <w:color w:val="000000"/>
          <w:sz w:val="32"/>
          <w:szCs w:val="32"/>
          <w:shd w:val="clear" w:fill="FFFFFF"/>
          <w:lang w:val="en-US"/>
        </w:rPr>
        <w:t>24.35</w:t>
      </w:r>
      <w:r>
        <w:rPr>
          <w:rFonts w:hint="default" w:ascii="Times New Roman" w:hAnsi="Times New Roman" w:eastAsia="方正仿宋_GBK" w:cs="Times New Roman"/>
          <w:color w:val="000000"/>
          <w:sz w:val="32"/>
          <w:szCs w:val="32"/>
          <w:shd w:val="clear" w:fill="FFFFFF"/>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3.</w:t>
      </w:r>
      <w:r>
        <w:rPr>
          <w:rStyle w:val="5"/>
          <w:rFonts w:hint="default" w:ascii="Times New Roman" w:hAnsi="Times New Roman" w:eastAsia="方正仿宋_GBK" w:cs="Times New Roman"/>
          <w:color w:val="000000"/>
          <w:sz w:val="32"/>
          <w:szCs w:val="32"/>
          <w:shd w:val="clear" w:fill="FFFFFF"/>
          <w:lang w:eastAsia="zh-CN"/>
        </w:rPr>
        <w:t>支出情况。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年度支出合计</w:t>
      </w:r>
      <w:r>
        <w:rPr>
          <w:rFonts w:hint="default" w:ascii="Times New Roman" w:hAnsi="Times New Roman" w:eastAsia="方正仿宋_GBK" w:cs="Times New Roman"/>
          <w:color w:val="000000"/>
          <w:sz w:val="32"/>
          <w:szCs w:val="32"/>
          <w:shd w:val="clear" w:fill="FFFFFF"/>
          <w:lang w:val="en-US"/>
        </w:rPr>
        <w:t>14,630.33</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3,377.12</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30%</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eastAsia="zh-CN"/>
        </w:rPr>
        <w:t>主要原因是</w:t>
      </w:r>
      <w:r>
        <w:rPr>
          <w:rFonts w:hint="default" w:ascii="Times New Roman" w:hAnsi="Times New Roman" w:eastAsia="方正仿宋_GBK" w:cs="Times New Roman"/>
          <w:color w:val="000000"/>
          <w:sz w:val="32"/>
          <w:szCs w:val="32"/>
          <w:shd w:val="clear" w:fill="FFFFFF"/>
          <w:lang w:eastAsia="zh-CN"/>
        </w:rPr>
        <w:t>年中人员变动及专项工作经费增加。其中：基本支出</w:t>
      </w:r>
      <w:r>
        <w:rPr>
          <w:rFonts w:hint="default" w:ascii="Times New Roman" w:hAnsi="Times New Roman" w:eastAsia="方正仿宋_GBK" w:cs="Times New Roman"/>
          <w:color w:val="000000"/>
          <w:sz w:val="32"/>
          <w:szCs w:val="32"/>
          <w:shd w:val="clear" w:fill="FFFFFF"/>
          <w:lang w:val="en-US"/>
        </w:rPr>
        <w:t>4,072.00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27.8%</w:t>
      </w:r>
      <w:r>
        <w:rPr>
          <w:rFonts w:hint="default" w:ascii="Times New Roman" w:hAnsi="Times New Roman" w:eastAsia="方正仿宋_GBK" w:cs="Times New Roman"/>
          <w:color w:val="000000"/>
          <w:sz w:val="32"/>
          <w:szCs w:val="32"/>
          <w:shd w:val="clear" w:fill="FFFFFF"/>
          <w:lang w:eastAsia="zh-CN"/>
        </w:rPr>
        <w:t>；项目支出</w:t>
      </w:r>
      <w:r>
        <w:rPr>
          <w:rFonts w:hint="default" w:ascii="Times New Roman" w:hAnsi="Times New Roman" w:eastAsia="方正仿宋_GBK" w:cs="Times New Roman"/>
          <w:color w:val="000000"/>
          <w:sz w:val="32"/>
          <w:szCs w:val="32"/>
          <w:shd w:val="clear" w:fill="FFFFFF"/>
          <w:lang w:val="en-US"/>
        </w:rPr>
        <w:t>10,558.34</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72.2%</w:t>
      </w:r>
      <w:r>
        <w:rPr>
          <w:rFonts w:hint="default" w:ascii="Times New Roman" w:hAnsi="Times New Roman" w:eastAsia="方正仿宋_GBK" w:cs="Times New Roman"/>
          <w:color w:val="000000"/>
          <w:sz w:val="32"/>
          <w:szCs w:val="32"/>
          <w:shd w:val="clear" w:fill="FFFFFF"/>
          <w:lang w:eastAsia="zh-CN"/>
        </w:rPr>
        <w:t>。此外，结余分配</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val="en-US"/>
        </w:rPr>
        <w:t xml:space="preserve">  4.</w:t>
      </w:r>
      <w:r>
        <w:rPr>
          <w:rStyle w:val="5"/>
          <w:rFonts w:hint="default" w:ascii="Times New Roman" w:hAnsi="Times New Roman" w:eastAsia="方正仿宋_GBK" w:cs="Times New Roman"/>
          <w:color w:val="000000"/>
          <w:sz w:val="32"/>
          <w:szCs w:val="32"/>
          <w:shd w:val="clear" w:fill="FFFFFF"/>
          <w:lang w:eastAsia="zh-CN"/>
        </w:rPr>
        <w:t>结转结余情况。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年度年末结转和结余</w:t>
      </w:r>
      <w:r>
        <w:rPr>
          <w:rFonts w:hint="default" w:ascii="Times New Roman" w:hAnsi="Times New Roman" w:eastAsia="方正仿宋_GBK" w:cs="Times New Roman"/>
          <w:color w:val="000000"/>
          <w:sz w:val="32"/>
          <w:szCs w:val="32"/>
          <w:shd w:val="clear" w:fill="FFFFFF"/>
          <w:lang w:val="en-US"/>
        </w:rPr>
        <w:t>23.88</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23.88</w:t>
      </w:r>
      <w:r>
        <w:rPr>
          <w:rFonts w:hint="default" w:ascii="Times New Roman" w:hAnsi="Times New Roman" w:eastAsia="方正仿宋_GBK" w:cs="Times New Roman"/>
          <w:color w:val="000000"/>
          <w:sz w:val="32"/>
          <w:szCs w:val="32"/>
          <w:shd w:val="clear" w:fill="FFFFFF"/>
          <w:lang w:eastAsia="zh-CN"/>
        </w:rPr>
        <w:t>万元。</w:t>
      </w:r>
      <w:r>
        <w:rPr>
          <w:rStyle w:val="5"/>
          <w:rFonts w:hint="default" w:ascii="Times New Roman" w:hAnsi="Times New Roman" w:eastAsia="方正仿宋_GBK" w:cs="Times New Roman"/>
          <w:color w:val="000000"/>
          <w:sz w:val="32"/>
          <w:szCs w:val="32"/>
          <w:shd w:val="clear" w:fill="FFFFFF"/>
          <w:lang w:val="en-US"/>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eastAsia="zh-CN"/>
        </w:rPr>
        <w:t>（二）财政拨款收入支出决算总体情况说明。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年度财政拨款收、支总计</w:t>
      </w:r>
      <w:r>
        <w:rPr>
          <w:rFonts w:hint="default" w:ascii="Times New Roman" w:hAnsi="Times New Roman" w:eastAsia="方正仿宋_GBK" w:cs="Times New Roman"/>
          <w:color w:val="000000"/>
          <w:sz w:val="32"/>
          <w:szCs w:val="32"/>
          <w:shd w:val="clear" w:fill="FFFFFF"/>
          <w:lang w:val="en-US"/>
        </w:rPr>
        <w:t>14,654.21</w:t>
      </w:r>
      <w:r>
        <w:rPr>
          <w:rFonts w:hint="default" w:ascii="Times New Roman" w:hAnsi="Times New Roman" w:eastAsia="方正仿宋_GBK" w:cs="Times New Roman"/>
          <w:color w:val="000000"/>
          <w:sz w:val="32"/>
          <w:szCs w:val="32"/>
          <w:shd w:val="clear" w:fill="FFFFFF"/>
          <w:lang w:eastAsia="zh-CN"/>
        </w:rPr>
        <w:t>万元。与</w:t>
      </w:r>
      <w:r>
        <w:rPr>
          <w:rFonts w:hint="default" w:ascii="Times New Roman" w:hAnsi="Times New Roman" w:eastAsia="方正仿宋_GBK" w:cs="Times New Roman"/>
          <w:color w:val="000000"/>
          <w:sz w:val="32"/>
          <w:szCs w:val="32"/>
          <w:shd w:val="clear" w:fill="FFFFFF"/>
          <w:lang w:val="en-US"/>
        </w:rPr>
        <w:t>2020</w:t>
      </w:r>
      <w:r>
        <w:rPr>
          <w:rFonts w:hint="default" w:ascii="Times New Roman" w:hAnsi="Times New Roman" w:eastAsia="方正仿宋_GBK" w:cs="Times New Roman"/>
          <w:color w:val="000000"/>
          <w:sz w:val="32"/>
          <w:szCs w:val="32"/>
          <w:shd w:val="clear" w:fill="FFFFFF"/>
          <w:lang w:eastAsia="zh-CN"/>
        </w:rPr>
        <w:t>年相比，财政拨款收、支总计各增加</w:t>
      </w:r>
      <w:r>
        <w:rPr>
          <w:rFonts w:hint="default" w:ascii="Times New Roman" w:hAnsi="Times New Roman" w:eastAsia="方正仿宋_GBK" w:cs="Times New Roman"/>
          <w:color w:val="000000"/>
          <w:sz w:val="32"/>
          <w:szCs w:val="32"/>
          <w:shd w:val="clear" w:fill="FFFFFF"/>
          <w:lang w:val="en-US"/>
        </w:rPr>
        <w:t>3,401.00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30.2%</w:t>
      </w:r>
      <w:r>
        <w:rPr>
          <w:rFonts w:hint="default" w:ascii="Times New Roman" w:hAnsi="Times New Roman" w:eastAsia="方正仿宋_GBK" w:cs="Times New Roman"/>
          <w:color w:val="000000"/>
          <w:sz w:val="32"/>
          <w:szCs w:val="32"/>
          <w:shd w:val="clear" w:fill="FFFFFF"/>
          <w:lang w:eastAsia="zh-CN"/>
        </w:rPr>
        <w:t>。主要原因是主要原因：一是疫情防控、改善人居环境工作支出大；二是街道项目增加，项目收支增多。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（三）一般公共预算财政拨款收入支出决算情况说明。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1.</w:t>
      </w:r>
      <w:r>
        <w:rPr>
          <w:rStyle w:val="5"/>
          <w:rFonts w:hint="default" w:ascii="Times New Roman" w:hAnsi="Times New Roman" w:eastAsia="方正仿宋_GBK" w:cs="Times New Roman"/>
          <w:color w:val="000000"/>
          <w:sz w:val="32"/>
          <w:szCs w:val="32"/>
          <w:shd w:val="clear" w:fill="FFFFFF"/>
          <w:lang w:eastAsia="zh-CN"/>
        </w:rPr>
        <w:t>收入情况。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年度一般公共预算财政拨款收入</w:t>
      </w:r>
      <w:r>
        <w:rPr>
          <w:rFonts w:hint="default" w:ascii="Times New Roman" w:hAnsi="Times New Roman" w:eastAsia="方正仿宋_GBK" w:cs="Times New Roman"/>
          <w:color w:val="000000"/>
          <w:sz w:val="32"/>
          <w:szCs w:val="32"/>
          <w:shd w:val="clear" w:fill="FFFFFF"/>
          <w:lang w:val="en-US"/>
        </w:rPr>
        <w:t>5,623.68</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485.49</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9.4%</w:t>
      </w:r>
      <w:r>
        <w:rPr>
          <w:rFonts w:hint="default" w:ascii="Times New Roman" w:hAnsi="Times New Roman" w:eastAsia="方正仿宋_GBK" w:cs="Times New Roman"/>
          <w:color w:val="000000"/>
          <w:sz w:val="32"/>
          <w:szCs w:val="32"/>
          <w:shd w:val="clear" w:fill="FFFFFF"/>
          <w:lang w:eastAsia="zh-CN"/>
        </w:rPr>
        <w:t>。主要原因是增加了对村级公益事业建设、交通运输及灾害防治和应急管理等专项工作经费的经费以及项目数量的增加。较年初预算数增加</w:t>
      </w:r>
      <w:r>
        <w:rPr>
          <w:rFonts w:hint="default" w:ascii="Times New Roman" w:hAnsi="Times New Roman" w:eastAsia="方正仿宋_GBK" w:cs="Times New Roman"/>
          <w:color w:val="000000"/>
          <w:sz w:val="32"/>
          <w:szCs w:val="32"/>
          <w:shd w:val="clear" w:fill="FFFFFF"/>
          <w:lang w:val="en-US"/>
        </w:rPr>
        <w:t>1,548.64</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38%</w:t>
      </w:r>
      <w:r>
        <w:rPr>
          <w:rFonts w:hint="default" w:ascii="Times New Roman" w:hAnsi="Times New Roman" w:eastAsia="方正仿宋_GBK" w:cs="Times New Roman"/>
          <w:color w:val="000000"/>
          <w:sz w:val="32"/>
          <w:szCs w:val="32"/>
          <w:shd w:val="clear" w:fill="FFFFFF"/>
          <w:lang w:eastAsia="zh-CN"/>
        </w:rPr>
        <w:t>。主要原因是增加了对村级公益事业建设、交通运输及灾害防治和应急管理等专项工作经费的经费以及项目数量的增加。此外，年初财政拨款结转和结余</w:t>
      </w:r>
      <w:r>
        <w:rPr>
          <w:rFonts w:hint="default" w:ascii="Times New Roman" w:hAnsi="Times New Roman" w:eastAsia="方正仿宋_GBK" w:cs="Times New Roman"/>
          <w:color w:val="000000"/>
          <w:sz w:val="32"/>
          <w:szCs w:val="32"/>
          <w:shd w:val="clear" w:fill="FFFFFF"/>
          <w:lang w:val="en-US"/>
        </w:rPr>
        <w:t>24.35</w:t>
      </w:r>
      <w:r>
        <w:rPr>
          <w:rFonts w:hint="default" w:ascii="Times New Roman" w:hAnsi="Times New Roman" w:eastAsia="方正仿宋_GBK" w:cs="Times New Roman"/>
          <w:color w:val="000000"/>
          <w:sz w:val="32"/>
          <w:szCs w:val="32"/>
          <w:shd w:val="clear" w:fill="FFFFFF"/>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2.</w:t>
      </w:r>
      <w:r>
        <w:rPr>
          <w:rStyle w:val="5"/>
          <w:rFonts w:hint="default" w:ascii="Times New Roman" w:hAnsi="Times New Roman" w:eastAsia="方正仿宋_GBK" w:cs="Times New Roman"/>
          <w:color w:val="000000"/>
          <w:sz w:val="32"/>
          <w:szCs w:val="32"/>
          <w:shd w:val="clear" w:fill="FFFFFF"/>
          <w:lang w:eastAsia="zh-CN"/>
        </w:rPr>
        <w:t>支出情况。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年度一般公共预算财政拨款支出</w:t>
      </w:r>
      <w:r>
        <w:rPr>
          <w:rFonts w:hint="default" w:ascii="Times New Roman" w:hAnsi="Times New Roman" w:eastAsia="方正仿宋_GBK" w:cs="Times New Roman"/>
          <w:color w:val="000000"/>
          <w:sz w:val="32"/>
          <w:szCs w:val="32"/>
          <w:shd w:val="clear" w:fill="FFFFFF"/>
          <w:lang w:val="en-US"/>
        </w:rPr>
        <w:t>5,624.16</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485.97</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9.5%</w:t>
      </w:r>
      <w:r>
        <w:rPr>
          <w:rFonts w:hint="default" w:ascii="Times New Roman" w:hAnsi="Times New Roman" w:eastAsia="方正仿宋_GBK" w:cs="Times New Roman"/>
          <w:color w:val="000000"/>
          <w:sz w:val="32"/>
          <w:szCs w:val="32"/>
          <w:shd w:val="clear" w:fill="FFFFFF"/>
          <w:lang w:eastAsia="zh-CN"/>
        </w:rPr>
        <w:t>。主要原因是增加了对村级公益事业建设、交通运输及灾害防治和应急管理等专项工作经费的经费以及项目数量的增加。较年初预算数增加</w:t>
      </w:r>
      <w:r>
        <w:rPr>
          <w:rFonts w:hint="default" w:ascii="Times New Roman" w:hAnsi="Times New Roman" w:eastAsia="方正仿宋_GBK" w:cs="Times New Roman"/>
          <w:color w:val="000000"/>
          <w:sz w:val="32"/>
          <w:szCs w:val="32"/>
          <w:shd w:val="clear" w:fill="FFFFFF"/>
          <w:lang w:val="en-US"/>
        </w:rPr>
        <w:t>1,549.12</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38%</w:t>
      </w:r>
      <w:r>
        <w:rPr>
          <w:rFonts w:hint="default" w:ascii="Times New Roman" w:hAnsi="Times New Roman" w:eastAsia="方正仿宋_GBK" w:cs="Times New Roman"/>
          <w:color w:val="000000"/>
          <w:sz w:val="32"/>
          <w:szCs w:val="32"/>
          <w:shd w:val="clear" w:fill="FFFFFF"/>
          <w:lang w:eastAsia="zh-CN"/>
        </w:rPr>
        <w:t>。主要原因是增加了对村级公益事业建设、交通运输及灾害防治和应急管理等专项工作经费的经费以及项目数量的增加。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val="en-US"/>
        </w:rPr>
        <w:t xml:space="preserve">  3.</w:t>
      </w:r>
      <w:r>
        <w:rPr>
          <w:rStyle w:val="5"/>
          <w:rFonts w:hint="default" w:ascii="Times New Roman" w:hAnsi="Times New Roman" w:eastAsia="方正仿宋_GBK" w:cs="Times New Roman"/>
          <w:color w:val="000000"/>
          <w:sz w:val="32"/>
          <w:szCs w:val="32"/>
          <w:shd w:val="clear" w:fill="FFFFFF"/>
          <w:lang w:eastAsia="zh-CN"/>
        </w:rPr>
        <w:t>结转结余情况。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年度年末一般公共预算财政拨款结转和结余</w:t>
      </w:r>
      <w:r>
        <w:rPr>
          <w:rFonts w:hint="default" w:ascii="Times New Roman" w:hAnsi="Times New Roman" w:eastAsia="方正仿宋_GBK" w:cs="Times New Roman"/>
          <w:color w:val="000000"/>
          <w:sz w:val="32"/>
          <w:szCs w:val="32"/>
          <w:shd w:val="clear" w:fill="FFFFFF"/>
          <w:lang w:val="en-US"/>
        </w:rPr>
        <w:t>23.88</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23.88</w:t>
      </w:r>
      <w:r>
        <w:rPr>
          <w:rFonts w:hint="default" w:ascii="Times New Roman" w:hAnsi="Times New Roman" w:eastAsia="方正仿宋_GBK" w:cs="Times New Roman"/>
          <w:color w:val="000000"/>
          <w:sz w:val="32"/>
          <w:szCs w:val="32"/>
          <w:shd w:val="clear" w:fill="FFFFFF"/>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4.</w:t>
      </w:r>
      <w:r>
        <w:rPr>
          <w:rStyle w:val="5"/>
          <w:rFonts w:hint="default" w:ascii="Times New Roman" w:hAnsi="Times New Roman" w:eastAsia="方正仿宋_GBK" w:cs="Times New Roman"/>
          <w:color w:val="000000"/>
          <w:sz w:val="32"/>
          <w:szCs w:val="32"/>
          <w:shd w:val="clear" w:fill="FFFFFF"/>
          <w:lang w:eastAsia="zh-CN"/>
        </w:rPr>
        <w:t>比较情况。</w:t>
      </w:r>
      <w:r>
        <w:rPr>
          <w:rFonts w:hint="default" w:ascii="Times New Roman" w:hAnsi="Times New Roman" w:eastAsia="方正仿宋_GBK" w:cs="Times New Roman"/>
          <w:color w:val="000000"/>
          <w:sz w:val="32"/>
          <w:szCs w:val="32"/>
          <w:shd w:val="clear" w:fill="FFFFFF"/>
          <w:lang w:eastAsia="zh-CN"/>
        </w:rPr>
        <w:t>本部门</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年度一般公共预算财政拨款支出主要用于以下几个方面：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w:t>
      </w:r>
      <w:r>
        <w:rPr>
          <w:rFonts w:hint="default" w:ascii="Times New Roman" w:hAnsi="Times New Roman" w:eastAsia="方正仿宋_GBK" w:cs="Times New Roman"/>
          <w:color w:val="000000"/>
          <w:sz w:val="32"/>
          <w:szCs w:val="32"/>
          <w:shd w:val="clear" w:fill="FFFFFF"/>
          <w:lang w:eastAsia="zh-CN"/>
        </w:rPr>
        <w:t>）一般公共服务支出</w:t>
      </w:r>
      <w:r>
        <w:rPr>
          <w:rFonts w:hint="default" w:ascii="Times New Roman" w:hAnsi="Times New Roman" w:eastAsia="方正仿宋_GBK" w:cs="Times New Roman"/>
          <w:color w:val="000000"/>
          <w:sz w:val="32"/>
          <w:szCs w:val="32"/>
          <w:shd w:val="clear" w:fill="FFFFFF"/>
          <w:lang w:val="en-US"/>
        </w:rPr>
        <w:t>1,791.89</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31.9%</w:t>
      </w:r>
      <w:r>
        <w:rPr>
          <w:rFonts w:hint="default" w:ascii="Times New Roman" w:hAnsi="Times New Roman" w:eastAsia="方正仿宋_GBK" w:cs="Times New Roman"/>
          <w:color w:val="000000"/>
          <w:sz w:val="32"/>
          <w:szCs w:val="32"/>
          <w:shd w:val="clear" w:fill="FFFFFF"/>
          <w:lang w:eastAsia="zh-CN"/>
        </w:rPr>
        <w:t>，较年初预算数减少</w:t>
      </w:r>
      <w:r>
        <w:rPr>
          <w:rFonts w:hint="default" w:ascii="Times New Roman" w:hAnsi="Times New Roman" w:eastAsia="方正仿宋_GBK" w:cs="Times New Roman"/>
          <w:color w:val="000000"/>
          <w:sz w:val="32"/>
          <w:szCs w:val="32"/>
          <w:shd w:val="clear" w:fill="FFFFFF"/>
          <w:lang w:val="en-US"/>
        </w:rPr>
        <w:t>143.46</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7.4%</w:t>
      </w:r>
      <w:r>
        <w:rPr>
          <w:rFonts w:hint="default" w:ascii="Times New Roman" w:hAnsi="Times New Roman" w:eastAsia="方正仿宋_GBK" w:cs="Times New Roman"/>
          <w:color w:val="000000"/>
          <w:sz w:val="32"/>
          <w:szCs w:val="32"/>
          <w:shd w:val="clear" w:fill="FFFFFF"/>
          <w:lang w:eastAsia="zh-CN"/>
        </w:rPr>
        <w:t>，主要原因是根据财政要求进行了调整功能科目列报。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2</w:t>
      </w:r>
      <w:r>
        <w:rPr>
          <w:rFonts w:hint="default" w:ascii="Times New Roman" w:hAnsi="Times New Roman" w:eastAsia="方正仿宋_GBK" w:cs="Times New Roman"/>
          <w:color w:val="000000"/>
          <w:sz w:val="32"/>
          <w:szCs w:val="32"/>
          <w:shd w:val="clear" w:fill="FFFFFF"/>
          <w:lang w:eastAsia="zh-CN"/>
        </w:rPr>
        <w:t>）国防支出</w:t>
      </w:r>
      <w:r>
        <w:rPr>
          <w:rFonts w:hint="default" w:ascii="Times New Roman" w:hAnsi="Times New Roman" w:eastAsia="方正仿宋_GBK" w:cs="Times New Roman"/>
          <w:color w:val="000000"/>
          <w:sz w:val="32"/>
          <w:szCs w:val="32"/>
          <w:shd w:val="clear" w:fill="FFFFFF"/>
          <w:lang w:val="en-US"/>
        </w:rPr>
        <w:t>4.50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0.1%</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4.50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，主要原因是征兵工作经费增加。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3</w:t>
      </w:r>
      <w:r>
        <w:rPr>
          <w:rFonts w:hint="default" w:ascii="Times New Roman" w:hAnsi="Times New Roman" w:eastAsia="方正仿宋_GBK" w:cs="Times New Roman"/>
          <w:color w:val="000000"/>
          <w:sz w:val="32"/>
          <w:szCs w:val="32"/>
          <w:shd w:val="clear" w:fill="FFFFFF"/>
          <w:lang w:eastAsia="zh-CN"/>
        </w:rPr>
        <w:t>）公共安全支出</w:t>
      </w:r>
      <w:r>
        <w:rPr>
          <w:rFonts w:hint="default" w:ascii="Times New Roman" w:hAnsi="Times New Roman" w:eastAsia="方正仿宋_GBK" w:cs="Times New Roman"/>
          <w:color w:val="000000"/>
          <w:sz w:val="32"/>
          <w:szCs w:val="32"/>
          <w:shd w:val="clear" w:fill="FFFFFF"/>
          <w:lang w:val="en-US"/>
        </w:rPr>
        <w:t>4.60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0.1%</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4.60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，主要原因是根据财政要求进行了调整功能科目列报。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4</w:t>
      </w:r>
      <w:r>
        <w:rPr>
          <w:rFonts w:hint="default" w:ascii="Times New Roman" w:hAnsi="Times New Roman" w:eastAsia="方正仿宋_GBK" w:cs="Times New Roman"/>
          <w:color w:val="000000"/>
          <w:sz w:val="32"/>
          <w:szCs w:val="32"/>
          <w:shd w:val="clear" w:fill="FFFFFF"/>
          <w:lang w:eastAsia="zh-CN"/>
        </w:rPr>
        <w:t>）文化旅游体育与传媒支出</w:t>
      </w:r>
      <w:r>
        <w:rPr>
          <w:rFonts w:hint="default" w:ascii="Times New Roman" w:hAnsi="Times New Roman" w:eastAsia="方正仿宋_GBK" w:cs="Times New Roman"/>
          <w:color w:val="000000"/>
          <w:sz w:val="32"/>
          <w:szCs w:val="32"/>
          <w:shd w:val="clear" w:fill="FFFFFF"/>
          <w:lang w:val="en-US"/>
        </w:rPr>
        <w:t>200.51</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3.6%</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116.11</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137.6%</w:t>
      </w:r>
      <w:r>
        <w:rPr>
          <w:rFonts w:hint="default" w:ascii="Times New Roman" w:hAnsi="Times New Roman" w:eastAsia="方正仿宋_GBK" w:cs="Times New Roman"/>
          <w:color w:val="000000"/>
          <w:sz w:val="32"/>
          <w:szCs w:val="32"/>
          <w:shd w:val="clear" w:fill="FFFFFF"/>
          <w:lang w:eastAsia="zh-CN"/>
        </w:rPr>
        <w:t>，主要原因是增加了年初项目预算的文化体育类支出。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5</w:t>
      </w:r>
      <w:r>
        <w:rPr>
          <w:rFonts w:hint="default" w:ascii="Times New Roman" w:hAnsi="Times New Roman" w:eastAsia="方正仿宋_GBK" w:cs="Times New Roman"/>
          <w:color w:val="000000"/>
          <w:sz w:val="32"/>
          <w:szCs w:val="32"/>
          <w:shd w:val="clear" w:fill="FFFFFF"/>
          <w:lang w:eastAsia="zh-CN"/>
        </w:rPr>
        <w:t>）社会保障与就业支出</w:t>
      </w:r>
      <w:r>
        <w:rPr>
          <w:rFonts w:hint="default" w:ascii="Times New Roman" w:hAnsi="Times New Roman" w:eastAsia="方正仿宋_GBK" w:cs="Times New Roman"/>
          <w:color w:val="000000"/>
          <w:sz w:val="32"/>
          <w:szCs w:val="32"/>
          <w:shd w:val="clear" w:fill="FFFFFF"/>
          <w:lang w:val="en-US"/>
        </w:rPr>
        <w:t>674.21</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163.75</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32.1%</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eastAsia="zh-CN"/>
        </w:rPr>
        <w:t>主要原因是</w:t>
      </w:r>
      <w:r>
        <w:rPr>
          <w:rFonts w:hint="default" w:ascii="Times New Roman" w:hAnsi="Times New Roman" w:eastAsia="方正仿宋_GBK" w:cs="Times New Roman"/>
          <w:color w:val="000000"/>
          <w:sz w:val="32"/>
          <w:szCs w:val="32"/>
          <w:shd w:val="clear" w:fill="FFFFFF"/>
          <w:lang w:eastAsia="zh-CN"/>
        </w:rPr>
        <w:t>根据财政要求，进行了调整功能科目列报。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6</w:t>
      </w:r>
      <w:r>
        <w:rPr>
          <w:rFonts w:hint="default" w:ascii="Times New Roman" w:hAnsi="Times New Roman" w:eastAsia="方正仿宋_GBK" w:cs="Times New Roman"/>
          <w:color w:val="000000"/>
          <w:sz w:val="32"/>
          <w:szCs w:val="32"/>
          <w:shd w:val="clear" w:fill="FFFFFF"/>
          <w:lang w:eastAsia="zh-CN"/>
        </w:rPr>
        <w:t>）卫生健康支出</w:t>
      </w:r>
      <w:r>
        <w:rPr>
          <w:rFonts w:hint="default" w:ascii="Times New Roman" w:hAnsi="Times New Roman" w:eastAsia="方正仿宋_GBK" w:cs="Times New Roman"/>
          <w:color w:val="000000"/>
          <w:sz w:val="32"/>
          <w:szCs w:val="32"/>
          <w:shd w:val="clear" w:fill="FFFFFF"/>
          <w:lang w:val="en-US"/>
        </w:rPr>
        <w:t>257.78</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4.6%</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112.52</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77.5%</w:t>
      </w:r>
      <w:r>
        <w:rPr>
          <w:rFonts w:hint="default" w:ascii="Times New Roman" w:hAnsi="Times New Roman" w:eastAsia="方正仿宋_GBK" w:cs="Times New Roman"/>
          <w:color w:val="000000"/>
          <w:sz w:val="32"/>
          <w:szCs w:val="32"/>
          <w:shd w:val="clear" w:fill="FFFFFF"/>
          <w:lang w:eastAsia="zh-CN"/>
        </w:rPr>
        <w:t>，主要原因是人员调入医疗保险缴费等支出增加。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7</w:t>
      </w:r>
      <w:r>
        <w:rPr>
          <w:rFonts w:hint="default" w:ascii="Times New Roman" w:hAnsi="Times New Roman" w:eastAsia="方正仿宋_GBK" w:cs="Times New Roman"/>
          <w:color w:val="000000"/>
          <w:sz w:val="32"/>
          <w:szCs w:val="32"/>
          <w:shd w:val="clear" w:fill="FFFFFF"/>
          <w:lang w:eastAsia="zh-CN"/>
        </w:rPr>
        <w:t>）节能环保支出</w:t>
      </w:r>
      <w:r>
        <w:rPr>
          <w:rFonts w:hint="default" w:ascii="Times New Roman" w:hAnsi="Times New Roman" w:eastAsia="方正仿宋_GBK" w:cs="Times New Roman"/>
          <w:color w:val="000000"/>
          <w:sz w:val="32"/>
          <w:szCs w:val="32"/>
          <w:shd w:val="clear" w:fill="FFFFFF"/>
          <w:lang w:val="en-US"/>
        </w:rPr>
        <w:t>119.68</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2.1%</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110.96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1272.5%</w:t>
      </w:r>
      <w:r>
        <w:rPr>
          <w:rFonts w:hint="default" w:ascii="Times New Roman" w:hAnsi="Times New Roman" w:eastAsia="方正仿宋_GBK" w:cs="Times New Roman"/>
          <w:color w:val="000000"/>
          <w:sz w:val="32"/>
          <w:szCs w:val="32"/>
          <w:shd w:val="clear" w:fill="FFFFFF"/>
          <w:lang w:eastAsia="zh-CN"/>
        </w:rPr>
        <w:t>，主要原因是专项工作经费增加，如：“农村人居环境整治”、“退耕还林补植补造”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8</w:t>
      </w:r>
      <w:r>
        <w:rPr>
          <w:rFonts w:hint="default" w:ascii="Times New Roman" w:hAnsi="Times New Roman" w:eastAsia="方正仿宋_GBK" w:cs="Times New Roman"/>
          <w:color w:val="000000"/>
          <w:sz w:val="32"/>
          <w:szCs w:val="32"/>
          <w:shd w:val="clear" w:fill="FFFFFF"/>
          <w:lang w:eastAsia="zh-CN"/>
        </w:rPr>
        <w:t>）城乡社区支出</w:t>
      </w:r>
      <w:r>
        <w:rPr>
          <w:rFonts w:hint="default" w:ascii="Times New Roman" w:hAnsi="Times New Roman" w:eastAsia="方正仿宋_GBK" w:cs="Times New Roman"/>
          <w:color w:val="000000"/>
          <w:sz w:val="32"/>
          <w:szCs w:val="32"/>
          <w:shd w:val="clear" w:fill="FFFFFF"/>
          <w:lang w:val="en-US"/>
        </w:rPr>
        <w:t>655.24</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11.7%</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363.14</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124.32%</w:t>
      </w:r>
      <w:r>
        <w:rPr>
          <w:rFonts w:hint="default" w:ascii="Times New Roman" w:hAnsi="Times New Roman" w:eastAsia="方正仿宋_GBK" w:cs="Times New Roman"/>
          <w:color w:val="000000"/>
          <w:sz w:val="32"/>
          <w:szCs w:val="32"/>
          <w:shd w:val="clear" w:fill="FFFFFF"/>
          <w:lang w:eastAsia="zh-CN"/>
        </w:rPr>
        <w:t>，主要原因是专项工作经费增加，如： “环境市容整治”、“场镇清扫保洁、垃圾清运”等。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9</w:t>
      </w:r>
      <w:r>
        <w:rPr>
          <w:rFonts w:hint="default" w:ascii="Times New Roman" w:hAnsi="Times New Roman" w:eastAsia="方正仿宋_GBK" w:cs="Times New Roman"/>
          <w:color w:val="000000"/>
          <w:sz w:val="32"/>
          <w:szCs w:val="32"/>
          <w:shd w:val="clear" w:fill="FFFFFF"/>
          <w:lang w:eastAsia="zh-CN"/>
        </w:rPr>
        <w:t>）农林水支出</w:t>
      </w:r>
      <w:r>
        <w:rPr>
          <w:rFonts w:hint="default" w:ascii="Times New Roman" w:hAnsi="Times New Roman" w:eastAsia="方正仿宋_GBK" w:cs="Times New Roman"/>
          <w:color w:val="000000"/>
          <w:sz w:val="32"/>
          <w:szCs w:val="32"/>
          <w:shd w:val="clear" w:fill="FFFFFF"/>
          <w:lang w:val="en-US"/>
        </w:rPr>
        <w:t>1,614.25</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28.7%</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681.66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73.09%</w:t>
      </w:r>
      <w:r>
        <w:rPr>
          <w:rFonts w:hint="default" w:ascii="Times New Roman" w:hAnsi="Times New Roman" w:eastAsia="方正仿宋_GBK" w:cs="Times New Roman"/>
          <w:color w:val="000000"/>
          <w:sz w:val="32"/>
          <w:szCs w:val="32"/>
          <w:shd w:val="clear" w:fill="FFFFFF"/>
          <w:lang w:eastAsia="zh-CN"/>
        </w:rPr>
        <w:t>，主要原因是专项工作经费增加，如：“扶持村级集体经济发展”、“国土绿化生态保护”、“松材线虫病防治”。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10</w:t>
      </w:r>
      <w:r>
        <w:rPr>
          <w:rFonts w:hint="default" w:ascii="Times New Roman" w:hAnsi="Times New Roman" w:eastAsia="方正仿宋_GBK" w:cs="Times New Roman"/>
          <w:color w:val="000000"/>
          <w:sz w:val="32"/>
          <w:szCs w:val="32"/>
          <w:shd w:val="clear" w:fill="FFFFFF"/>
          <w:lang w:eastAsia="zh-CN"/>
        </w:rPr>
        <w:t>）交通运输支出</w:t>
      </w:r>
      <w:r>
        <w:rPr>
          <w:rFonts w:hint="default" w:ascii="Times New Roman" w:hAnsi="Times New Roman" w:eastAsia="方正仿宋_GBK" w:cs="Times New Roman"/>
          <w:color w:val="000000"/>
          <w:sz w:val="32"/>
          <w:szCs w:val="32"/>
          <w:shd w:val="clear" w:fill="FFFFFF"/>
          <w:lang w:val="en-US"/>
        </w:rPr>
        <w:t>105.41</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1.9%</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105.41</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，主要原因是专项工作经费增加，如：“村级道路养护资金”。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11</w:t>
      </w:r>
      <w:r>
        <w:rPr>
          <w:rFonts w:hint="default" w:ascii="Times New Roman" w:hAnsi="Times New Roman" w:eastAsia="方正仿宋_GBK" w:cs="Times New Roman"/>
          <w:color w:val="000000"/>
          <w:sz w:val="32"/>
          <w:szCs w:val="32"/>
          <w:shd w:val="clear" w:fill="FFFFFF"/>
          <w:lang w:eastAsia="zh-CN"/>
        </w:rPr>
        <w:t>）住房保障支出</w:t>
      </w:r>
      <w:r>
        <w:rPr>
          <w:rFonts w:hint="default" w:ascii="Times New Roman" w:hAnsi="Times New Roman" w:eastAsia="方正仿宋_GBK" w:cs="Times New Roman"/>
          <w:color w:val="000000"/>
          <w:sz w:val="32"/>
          <w:szCs w:val="32"/>
          <w:shd w:val="clear" w:fill="FFFFFF"/>
          <w:lang w:val="en-US"/>
        </w:rPr>
        <w:t>164.53</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2.9%</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58.37</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55%</w:t>
      </w:r>
      <w:r>
        <w:rPr>
          <w:rFonts w:hint="default" w:ascii="Times New Roman" w:hAnsi="Times New Roman" w:eastAsia="方正仿宋_GBK" w:cs="Times New Roman"/>
          <w:color w:val="000000"/>
          <w:sz w:val="32"/>
          <w:szCs w:val="32"/>
          <w:shd w:val="clear" w:fill="FFFFFF"/>
          <w:lang w:eastAsia="zh-CN"/>
        </w:rPr>
        <w:t xml:space="preserve">，主要原因是年中人员变动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54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）灾害防治及应急管理支出</w:t>
      </w:r>
      <w:r>
        <w:rPr>
          <w:rFonts w:hint="default" w:ascii="Times New Roman" w:hAnsi="Times New Roman" w:eastAsia="方正仿宋_GBK" w:cs="Times New Roman"/>
          <w:color w:val="000000"/>
          <w:sz w:val="32"/>
          <w:szCs w:val="32"/>
          <w:shd w:val="clear" w:fill="FFFFFF"/>
          <w:lang w:val="en-US"/>
        </w:rPr>
        <w:t>31.56</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0.6%</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31.56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，主要原因是专项工作经费增加，如： “冬春生活救助”、“自然灾害救助”。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54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13</w:t>
      </w:r>
      <w:r>
        <w:rPr>
          <w:rFonts w:hint="default" w:ascii="Times New Roman" w:hAnsi="Times New Roman" w:eastAsia="方正仿宋_GBK" w:cs="Times New Roman"/>
          <w:color w:val="000000"/>
          <w:sz w:val="32"/>
          <w:szCs w:val="32"/>
          <w:shd w:val="clear" w:fill="FFFFFF"/>
          <w:lang w:eastAsia="zh-CN"/>
        </w:rPr>
        <w:t>）其他支出</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，较年初预算数减少</w:t>
      </w:r>
      <w:r>
        <w:rPr>
          <w:rFonts w:hint="default" w:ascii="Times New Roman" w:hAnsi="Times New Roman" w:eastAsia="方正仿宋_GBK" w:cs="Times New Roman"/>
          <w:color w:val="000000"/>
          <w:sz w:val="32"/>
          <w:szCs w:val="32"/>
          <w:shd w:val="clear" w:fill="FFFFFF"/>
          <w:lang w:val="en-US"/>
        </w:rPr>
        <w:t>60.00</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100%</w:t>
      </w:r>
      <w:r>
        <w:rPr>
          <w:rFonts w:hint="default" w:ascii="Times New Roman" w:hAnsi="Times New Roman" w:eastAsia="方正仿宋_GBK" w:cs="Times New Roman"/>
          <w:color w:val="000000"/>
          <w:sz w:val="32"/>
          <w:szCs w:val="32"/>
          <w:shd w:val="clear" w:fill="FFFFFF"/>
          <w:lang w:eastAsia="zh-CN"/>
        </w:rPr>
        <w:t>，主要原因是根据财政要求，进行了调整功能科目列报。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（四）一般公共预算财政拨款基本支出决算情况说明。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年度一般公共财政拨款基本支出</w:t>
      </w:r>
      <w:r>
        <w:rPr>
          <w:rFonts w:hint="default" w:ascii="Times New Roman" w:hAnsi="Times New Roman" w:eastAsia="方正仿宋_GBK" w:cs="Times New Roman"/>
          <w:color w:val="000000"/>
          <w:sz w:val="32"/>
          <w:szCs w:val="32"/>
          <w:shd w:val="clear" w:fill="FFFFFF"/>
          <w:lang w:val="en-US"/>
        </w:rPr>
        <w:t>4,072.00</w:t>
      </w:r>
      <w:r>
        <w:rPr>
          <w:rFonts w:hint="default" w:ascii="Times New Roman" w:hAnsi="Times New Roman" w:eastAsia="方正仿宋_GBK" w:cs="Times New Roman"/>
          <w:color w:val="000000"/>
          <w:sz w:val="32"/>
          <w:szCs w:val="32"/>
          <w:shd w:val="clear" w:fill="FFFFFF"/>
          <w:lang w:eastAsia="zh-CN"/>
        </w:rPr>
        <w:t>万元。其中：人员经费</w:t>
      </w:r>
      <w:r>
        <w:rPr>
          <w:rFonts w:hint="default" w:ascii="Times New Roman" w:hAnsi="Times New Roman" w:eastAsia="方正仿宋_GBK" w:cs="Times New Roman"/>
          <w:color w:val="000000"/>
          <w:sz w:val="32"/>
          <w:szCs w:val="32"/>
          <w:shd w:val="clear" w:fill="FFFFFF"/>
          <w:lang w:val="en-US"/>
        </w:rPr>
        <w:t>3,098.68</w:t>
      </w:r>
      <w:r>
        <w:rPr>
          <w:rFonts w:hint="default" w:ascii="Times New Roman" w:hAnsi="Times New Roman" w:eastAsia="方正仿宋_GBK" w:cs="Times New Roman"/>
          <w:color w:val="000000"/>
          <w:sz w:val="32"/>
          <w:szCs w:val="32"/>
          <w:shd w:val="clear" w:fill="FFFFFF"/>
          <w:lang w:eastAsia="zh-CN"/>
        </w:rPr>
        <w:t>万元，较上年决算数减少</w:t>
      </w:r>
      <w:r>
        <w:rPr>
          <w:rFonts w:hint="default" w:ascii="Times New Roman" w:hAnsi="Times New Roman" w:eastAsia="方正仿宋_GBK" w:cs="Times New Roman"/>
          <w:color w:val="000000"/>
          <w:sz w:val="32"/>
          <w:szCs w:val="32"/>
          <w:shd w:val="clear" w:fill="FFFFFF"/>
          <w:lang w:val="en-US"/>
        </w:rPr>
        <w:t>38.84</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，主要原因是人员变动。人员经费用途主要包括基本工资、津贴补贴、奖金、社会保障缴费、其他工资福利待遇、对个人和家庭的补助等费用。公用经费</w:t>
      </w:r>
      <w:r>
        <w:rPr>
          <w:rFonts w:hint="default" w:ascii="Times New Roman" w:hAnsi="Times New Roman" w:eastAsia="方正仿宋_GBK" w:cs="Times New Roman"/>
          <w:color w:val="000000"/>
          <w:sz w:val="32"/>
          <w:szCs w:val="32"/>
          <w:shd w:val="clear" w:fill="FFFFFF"/>
          <w:lang w:val="en-US"/>
        </w:rPr>
        <w:t>973.31</w:t>
      </w:r>
      <w:r>
        <w:rPr>
          <w:rFonts w:hint="default" w:ascii="Times New Roman" w:hAnsi="Times New Roman" w:eastAsia="方正仿宋_GBK" w:cs="Times New Roman"/>
          <w:color w:val="000000"/>
          <w:sz w:val="32"/>
          <w:szCs w:val="32"/>
          <w:shd w:val="clear" w:fill="FFFFFF"/>
          <w:lang w:eastAsia="zh-CN"/>
        </w:rPr>
        <w:t>万元，较上年决算数减少</w:t>
      </w:r>
      <w:r>
        <w:rPr>
          <w:rFonts w:hint="default" w:ascii="Times New Roman" w:hAnsi="Times New Roman" w:eastAsia="方正仿宋_GBK" w:cs="Times New Roman"/>
          <w:color w:val="000000"/>
          <w:sz w:val="32"/>
          <w:szCs w:val="32"/>
          <w:shd w:val="clear" w:fill="FFFFFF"/>
          <w:lang w:val="en-US"/>
        </w:rPr>
        <w:t>42.00</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4.1%</w:t>
      </w:r>
      <w:r>
        <w:rPr>
          <w:rFonts w:hint="default" w:ascii="Times New Roman" w:hAnsi="Times New Roman" w:eastAsia="方正仿宋_GBK" w:cs="Times New Roman"/>
          <w:color w:val="000000"/>
          <w:sz w:val="32"/>
          <w:szCs w:val="32"/>
          <w:shd w:val="clear" w:fill="FFFFFF"/>
          <w:lang w:eastAsia="zh-CN"/>
        </w:rPr>
        <w:t>，主要原因是认真贯彻落实中央八项规定精神和厉行节约要求，按照只减不增的要求从严控制“三公”经费。公用经费用途主要包括办公费、邮电费、差旅费、会议费、培训费、公务接待费、公务车辆运行维护费、其他商品和服务支出等费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（五）政府性基金预算收支决算情况说明。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年度政府性基金预算财政拨款年初结转结余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万元，年末结转结余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万元。本年收入</w:t>
      </w:r>
      <w:r>
        <w:rPr>
          <w:rFonts w:hint="default" w:ascii="Times New Roman" w:hAnsi="Times New Roman" w:eastAsia="方正仿宋_GBK" w:cs="Times New Roman"/>
          <w:color w:val="000000"/>
          <w:sz w:val="32"/>
          <w:szCs w:val="32"/>
          <w:shd w:val="clear" w:fill="FFFFFF"/>
          <w:lang w:val="en-US"/>
        </w:rPr>
        <w:t>9,006.18</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2,891.16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47.3%</w:t>
      </w:r>
      <w:r>
        <w:rPr>
          <w:rFonts w:hint="default" w:ascii="Times New Roman" w:hAnsi="Times New Roman" w:eastAsia="方正仿宋_GBK" w:cs="Times New Roman"/>
          <w:color w:val="000000"/>
          <w:sz w:val="32"/>
          <w:szCs w:val="32"/>
          <w:shd w:val="clear" w:fill="FFFFFF"/>
          <w:lang w:eastAsia="zh-CN"/>
        </w:rPr>
        <w:t>，主要原因是三峡移民后续扶持项目和农村公路改建工程项目增加。本年支出</w:t>
      </w:r>
      <w:r>
        <w:rPr>
          <w:rFonts w:hint="default" w:ascii="Times New Roman" w:hAnsi="Times New Roman" w:eastAsia="方正仿宋_GBK" w:cs="Times New Roman"/>
          <w:color w:val="000000"/>
          <w:sz w:val="32"/>
          <w:szCs w:val="32"/>
          <w:shd w:val="clear" w:fill="FFFFFF"/>
          <w:lang w:val="en-US"/>
        </w:rPr>
        <w:t>9,006.18</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2,891.16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47.3%</w:t>
      </w:r>
      <w:r>
        <w:rPr>
          <w:rFonts w:hint="default" w:ascii="Times New Roman" w:hAnsi="Times New Roman" w:eastAsia="方正仿宋_GBK" w:cs="Times New Roman"/>
          <w:color w:val="000000"/>
          <w:sz w:val="32"/>
          <w:szCs w:val="32"/>
          <w:shd w:val="clear" w:fill="FFFFFF"/>
          <w:lang w:eastAsia="zh-CN"/>
        </w:rPr>
        <w:t>，主要原因是三峡移民后续扶持项目和农村公路改建工程项目增加。</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eastAsia="zh-CN"/>
        </w:rPr>
        <w:t>国有资本经营预算财政拨款支出决算情况说明。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320" w:firstLineChars="10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b w:val="0"/>
          <w:bCs w:val="0"/>
          <w:color w:val="000000"/>
          <w:sz w:val="32"/>
          <w:szCs w:val="32"/>
          <w:shd w:val="clear" w:fill="FFFFFF"/>
          <w:lang w:eastAsia="zh-CN"/>
        </w:rPr>
        <w:t>本部门</w:t>
      </w:r>
      <w:r>
        <w:rPr>
          <w:rStyle w:val="5"/>
          <w:rFonts w:hint="default" w:ascii="Times New Roman" w:hAnsi="Times New Roman" w:eastAsia="方正仿宋_GBK" w:cs="Times New Roman"/>
          <w:b w:val="0"/>
          <w:bCs w:val="0"/>
          <w:color w:val="000000"/>
          <w:sz w:val="32"/>
          <w:szCs w:val="32"/>
          <w:shd w:val="clear" w:fill="FFFFFF"/>
          <w:lang w:val="en-US"/>
        </w:rPr>
        <w:t>2020</w:t>
      </w:r>
      <w:r>
        <w:rPr>
          <w:rStyle w:val="5"/>
          <w:rFonts w:hint="default" w:ascii="Times New Roman" w:hAnsi="Times New Roman" w:eastAsia="方正仿宋_GBK" w:cs="Times New Roman"/>
          <w:b w:val="0"/>
          <w:bCs w:val="0"/>
          <w:color w:val="000000"/>
          <w:sz w:val="32"/>
          <w:szCs w:val="32"/>
          <w:shd w:val="clear" w:fill="FFFFFF"/>
          <w:lang w:eastAsia="zh-CN"/>
        </w:rPr>
        <w:t>年度无国有资本经营预算财政拨款支出。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三、“三公”经费情况说明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（一）“三公”经费支出总体情况说明。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年度“三公”经费支出共计</w:t>
      </w:r>
      <w:r>
        <w:rPr>
          <w:rFonts w:hint="default" w:ascii="Times New Roman" w:hAnsi="Times New Roman" w:eastAsia="方正仿宋_GBK" w:cs="Times New Roman"/>
          <w:color w:val="000000"/>
          <w:sz w:val="32"/>
          <w:szCs w:val="32"/>
          <w:shd w:val="clear" w:fill="FFFFFF"/>
          <w:lang w:val="en-US"/>
        </w:rPr>
        <w:t>25.53</w:t>
      </w:r>
      <w:r>
        <w:rPr>
          <w:rFonts w:hint="default" w:ascii="Times New Roman" w:hAnsi="Times New Roman" w:eastAsia="方正仿宋_GBK" w:cs="Times New Roman"/>
          <w:color w:val="000000"/>
          <w:sz w:val="32"/>
          <w:szCs w:val="32"/>
          <w:shd w:val="clear" w:fill="FFFFFF"/>
          <w:lang w:eastAsia="zh-CN"/>
        </w:rPr>
        <w:t>万元，较年初预算数增加</w:t>
      </w:r>
      <w:r>
        <w:rPr>
          <w:rFonts w:hint="default" w:ascii="Times New Roman" w:hAnsi="Times New Roman" w:eastAsia="方正仿宋_GBK" w:cs="Times New Roman"/>
          <w:color w:val="000000"/>
          <w:sz w:val="32"/>
          <w:szCs w:val="32"/>
          <w:shd w:val="clear" w:fill="FFFFFF"/>
          <w:lang w:val="en-US"/>
        </w:rPr>
        <w:t>1.53</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6.4%</w:t>
      </w:r>
      <w:r>
        <w:rPr>
          <w:rFonts w:hint="default" w:ascii="Times New Roman" w:hAnsi="Times New Roman" w:eastAsia="方正仿宋_GBK" w:cs="Times New Roman"/>
          <w:color w:val="000000"/>
          <w:sz w:val="32"/>
          <w:szCs w:val="32"/>
          <w:shd w:val="clear" w:fill="FFFFFF"/>
          <w:lang w:eastAsia="zh-CN"/>
        </w:rPr>
        <w:t>，主要原因是车辆老化严重，其修理费燃油费增加。较上年支出数增加</w:t>
      </w:r>
      <w:r>
        <w:rPr>
          <w:rFonts w:hint="default" w:ascii="Times New Roman" w:hAnsi="Times New Roman" w:eastAsia="方正仿宋_GBK" w:cs="Times New Roman"/>
          <w:color w:val="000000"/>
          <w:sz w:val="32"/>
          <w:szCs w:val="32"/>
          <w:shd w:val="clear" w:fill="FFFFFF"/>
          <w:lang w:val="en-US"/>
        </w:rPr>
        <w:t>5.12</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25.1%</w:t>
      </w:r>
      <w:r>
        <w:rPr>
          <w:rFonts w:hint="default" w:ascii="Times New Roman" w:hAnsi="Times New Roman" w:eastAsia="方正仿宋_GBK" w:cs="Times New Roman"/>
          <w:color w:val="000000"/>
          <w:sz w:val="32"/>
          <w:szCs w:val="32"/>
          <w:shd w:val="clear" w:fill="FFFFFF"/>
          <w:lang w:eastAsia="zh-CN"/>
        </w:rPr>
        <w:t>，主要原因是车辆老化严重，其修理费燃油费增加。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（二）“三公”经费分项支出情况。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年度本部门因公出国（境）费用</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万元，费用支出较年初预算数增加</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，主要原因是今年未安排人员出国出访，与年初预算持平。较上年支出数增加</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，主要原因是今年未安排人员出国出访，与年初预算持平。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公务车购置费</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万元，本部门</w:t>
      </w:r>
      <w:r>
        <w:rPr>
          <w:rFonts w:hint="default" w:ascii="Times New Roman" w:hAnsi="Times New Roman" w:eastAsia="方正仿宋_GBK" w:cs="Times New Roman"/>
          <w:color w:val="000000"/>
          <w:sz w:val="32"/>
          <w:szCs w:val="32"/>
          <w:shd w:val="clear" w:fill="FFFFFF"/>
          <w:lang w:val="en-US"/>
        </w:rPr>
        <w:t>2020</w:t>
      </w:r>
      <w:r>
        <w:rPr>
          <w:rFonts w:hint="default" w:ascii="Times New Roman" w:hAnsi="Times New Roman" w:eastAsia="方正仿宋_GBK" w:cs="Times New Roman"/>
          <w:color w:val="000000"/>
          <w:sz w:val="32"/>
          <w:szCs w:val="32"/>
          <w:shd w:val="clear" w:fill="FFFFFF"/>
          <w:lang w:eastAsia="zh-CN"/>
        </w:rPr>
        <w:t>年未发生公务车购置支出费用支出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公务车运行维护费</w:t>
      </w:r>
      <w:r>
        <w:rPr>
          <w:rFonts w:hint="default" w:ascii="Times New Roman" w:hAnsi="Times New Roman" w:eastAsia="方正仿宋_GBK" w:cs="Times New Roman"/>
          <w:color w:val="000000"/>
          <w:sz w:val="32"/>
          <w:szCs w:val="32"/>
          <w:shd w:val="clear" w:fill="FFFFFF"/>
          <w:lang w:val="en-US"/>
        </w:rPr>
        <w:t>16.97</w:t>
      </w:r>
      <w:r>
        <w:rPr>
          <w:rFonts w:hint="default" w:ascii="Times New Roman" w:hAnsi="Times New Roman" w:eastAsia="方正仿宋_GBK" w:cs="Times New Roman"/>
          <w:color w:val="000000"/>
          <w:sz w:val="32"/>
          <w:szCs w:val="32"/>
          <w:shd w:val="clear" w:fill="FFFFFF"/>
          <w:lang w:eastAsia="zh-CN"/>
        </w:rPr>
        <w:t>万元，主要用于县内因公出行、项目检查等工作所需车辆的燃料费、维修费、过桥过路费、保险费等。费用支出较年初预算数增加</w:t>
      </w:r>
      <w:r>
        <w:rPr>
          <w:rFonts w:hint="default" w:ascii="Times New Roman" w:hAnsi="Times New Roman" w:eastAsia="方正仿宋_GBK" w:cs="Times New Roman"/>
          <w:color w:val="000000"/>
          <w:sz w:val="32"/>
          <w:szCs w:val="32"/>
          <w:shd w:val="clear" w:fill="FFFFFF"/>
          <w:lang w:val="en-US"/>
        </w:rPr>
        <w:t>8.97</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112.1%</w:t>
      </w:r>
      <w:r>
        <w:rPr>
          <w:rFonts w:hint="default" w:ascii="Times New Roman" w:hAnsi="Times New Roman" w:eastAsia="方正仿宋_GBK" w:cs="Times New Roman"/>
          <w:color w:val="000000"/>
          <w:sz w:val="32"/>
          <w:szCs w:val="32"/>
          <w:shd w:val="clear" w:fill="FFFFFF"/>
          <w:lang w:eastAsia="zh-CN"/>
        </w:rPr>
        <w:t>，主要原因是车辆老化严重，其修理费燃油费增加。较上年支出数增加</w:t>
      </w:r>
      <w:r>
        <w:rPr>
          <w:rFonts w:hint="default" w:ascii="Times New Roman" w:hAnsi="Times New Roman" w:eastAsia="方正仿宋_GBK" w:cs="Times New Roman"/>
          <w:color w:val="000000"/>
          <w:sz w:val="32"/>
          <w:szCs w:val="32"/>
          <w:shd w:val="clear" w:fill="FFFFFF"/>
          <w:lang w:val="en-US"/>
        </w:rPr>
        <w:t>0.80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4.9%</w:t>
      </w:r>
      <w:r>
        <w:rPr>
          <w:rFonts w:hint="default" w:ascii="Times New Roman" w:hAnsi="Times New Roman" w:eastAsia="方正仿宋_GBK" w:cs="Times New Roman"/>
          <w:color w:val="000000"/>
          <w:sz w:val="32"/>
          <w:szCs w:val="32"/>
          <w:shd w:val="clear" w:fill="FFFFFF"/>
          <w:lang w:eastAsia="zh-CN"/>
        </w:rPr>
        <w:t>，主要原因是车辆老化严重，其修理费燃油费增加。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公务接待费</w:t>
      </w:r>
      <w:r>
        <w:rPr>
          <w:rFonts w:hint="default" w:ascii="Times New Roman" w:hAnsi="Times New Roman" w:eastAsia="方正仿宋_GBK" w:cs="Times New Roman"/>
          <w:color w:val="000000"/>
          <w:sz w:val="32"/>
          <w:szCs w:val="32"/>
          <w:shd w:val="clear" w:fill="FFFFFF"/>
          <w:lang w:val="en-US"/>
        </w:rPr>
        <w:t>8.56</w:t>
      </w:r>
      <w:r>
        <w:rPr>
          <w:rFonts w:hint="default" w:ascii="Times New Roman" w:hAnsi="Times New Roman" w:eastAsia="方正仿宋_GBK" w:cs="Times New Roman"/>
          <w:color w:val="000000"/>
          <w:sz w:val="32"/>
          <w:szCs w:val="32"/>
          <w:shd w:val="clear" w:fill="FFFFFF"/>
          <w:lang w:eastAsia="zh-CN"/>
        </w:rPr>
        <w:t>万元，主要用于接待招商引资工作、接受相关部门检查项目指导工作发生的接待支出。费用支出较年初预算数减少</w:t>
      </w:r>
      <w:r>
        <w:rPr>
          <w:rFonts w:hint="default" w:ascii="Times New Roman" w:hAnsi="Times New Roman" w:eastAsia="方正仿宋_GBK" w:cs="Times New Roman"/>
          <w:color w:val="000000"/>
          <w:sz w:val="32"/>
          <w:szCs w:val="32"/>
          <w:shd w:val="clear" w:fill="FFFFFF"/>
          <w:lang w:val="en-US"/>
        </w:rPr>
        <w:t>7.44</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46.5%</w:t>
      </w:r>
      <w:r>
        <w:rPr>
          <w:rFonts w:hint="default" w:ascii="Times New Roman" w:hAnsi="Times New Roman" w:eastAsia="方正仿宋_GBK" w:cs="Times New Roman"/>
          <w:color w:val="000000"/>
          <w:sz w:val="32"/>
          <w:szCs w:val="32"/>
          <w:shd w:val="clear" w:fill="FFFFFF"/>
          <w:lang w:eastAsia="zh-CN"/>
        </w:rPr>
        <w:t>，主要原因是强化公务接待支出管理，严格遵守公务接待开支范围和开支标准，严格控制陪餐人数。较上年支出数增加</w:t>
      </w:r>
      <w:r>
        <w:rPr>
          <w:rFonts w:hint="default" w:ascii="Times New Roman" w:hAnsi="Times New Roman" w:eastAsia="方正仿宋_GBK" w:cs="Times New Roman"/>
          <w:color w:val="000000"/>
          <w:sz w:val="32"/>
          <w:szCs w:val="32"/>
          <w:shd w:val="clear" w:fill="FFFFFF"/>
          <w:lang w:val="en-US"/>
        </w:rPr>
        <w:t>4.32</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101.9%</w:t>
      </w:r>
      <w:r>
        <w:rPr>
          <w:rFonts w:hint="default" w:ascii="Times New Roman" w:hAnsi="Times New Roman" w:eastAsia="方正仿宋_GBK" w:cs="Times New Roman"/>
          <w:color w:val="000000"/>
          <w:sz w:val="32"/>
          <w:szCs w:val="32"/>
          <w:shd w:val="clear" w:fill="FFFFFF"/>
          <w:lang w:eastAsia="zh-CN"/>
        </w:rPr>
        <w:t>，主要原因是招商引资工作、接受相关部门检查项目指导工作次数增加。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（三）“三公”经费实物量情况。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年度本部门因公出国（境）共计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个团组，</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人；公务用车购置</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辆，公务车保有量为</w:t>
      </w:r>
      <w:r>
        <w:rPr>
          <w:rFonts w:hint="default" w:ascii="Times New Roman" w:hAnsi="Times New Roman" w:eastAsia="方正仿宋_GBK" w:cs="Times New Roman"/>
          <w:color w:val="000000"/>
          <w:sz w:val="32"/>
          <w:szCs w:val="32"/>
          <w:shd w:val="clear" w:fill="FFFFFF"/>
          <w:lang w:val="en-US"/>
        </w:rPr>
        <w:t>4</w:t>
      </w:r>
      <w:r>
        <w:rPr>
          <w:rFonts w:hint="default" w:ascii="Times New Roman" w:hAnsi="Times New Roman" w:eastAsia="方正仿宋_GBK" w:cs="Times New Roman"/>
          <w:color w:val="000000"/>
          <w:sz w:val="32"/>
          <w:szCs w:val="32"/>
          <w:shd w:val="clear" w:fill="FFFFFF"/>
          <w:lang w:eastAsia="zh-CN"/>
        </w:rPr>
        <w:t>辆；国内公务接待</w:t>
      </w:r>
      <w:r>
        <w:rPr>
          <w:rFonts w:hint="default" w:ascii="Times New Roman" w:hAnsi="Times New Roman" w:eastAsia="方正仿宋_GBK" w:cs="Times New Roman"/>
          <w:color w:val="000000"/>
          <w:sz w:val="32"/>
          <w:szCs w:val="32"/>
          <w:shd w:val="clear" w:fill="FFFFFF"/>
          <w:lang w:val="en-US"/>
        </w:rPr>
        <w:t>238</w:t>
      </w:r>
      <w:r>
        <w:rPr>
          <w:rFonts w:hint="default" w:ascii="Times New Roman" w:hAnsi="Times New Roman" w:eastAsia="方正仿宋_GBK" w:cs="Times New Roman"/>
          <w:color w:val="000000"/>
          <w:sz w:val="32"/>
          <w:szCs w:val="32"/>
          <w:shd w:val="clear" w:fill="FFFFFF"/>
          <w:lang w:eastAsia="zh-CN"/>
        </w:rPr>
        <w:t>批次</w:t>
      </w:r>
      <w:r>
        <w:rPr>
          <w:rFonts w:hint="default" w:ascii="Times New Roman" w:hAnsi="Times New Roman" w:eastAsia="方正仿宋_GBK" w:cs="Times New Roman"/>
          <w:color w:val="000000"/>
          <w:sz w:val="32"/>
          <w:szCs w:val="32"/>
          <w:shd w:val="clear" w:fill="FFFFFF"/>
          <w:lang w:val="en-US"/>
        </w:rPr>
        <w:t>1,900</w:t>
      </w:r>
      <w:r>
        <w:rPr>
          <w:rFonts w:hint="default" w:ascii="Times New Roman" w:hAnsi="Times New Roman" w:eastAsia="方正仿宋_GBK" w:cs="Times New Roman"/>
          <w:color w:val="000000"/>
          <w:sz w:val="32"/>
          <w:szCs w:val="32"/>
          <w:shd w:val="clear" w:fill="FFFFFF"/>
          <w:lang w:eastAsia="zh-CN"/>
        </w:rPr>
        <w:t>人，其中：国内外事接待</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批次，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人；国（境）外公务接待</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批次，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年本部门人均接待费</w:t>
      </w:r>
      <w:r>
        <w:rPr>
          <w:rFonts w:hint="default" w:ascii="Times New Roman" w:hAnsi="Times New Roman" w:eastAsia="方正仿宋_GBK" w:cs="Times New Roman"/>
          <w:color w:val="000000"/>
          <w:sz w:val="32"/>
          <w:szCs w:val="32"/>
          <w:shd w:val="clear" w:fill="FFFFFF"/>
          <w:lang w:val="en-US"/>
        </w:rPr>
        <w:t>45.04</w:t>
      </w:r>
      <w:r>
        <w:rPr>
          <w:rFonts w:hint="default" w:ascii="Times New Roman" w:hAnsi="Times New Roman" w:eastAsia="方正仿宋_GBK" w:cs="Times New Roman"/>
          <w:color w:val="000000"/>
          <w:sz w:val="32"/>
          <w:szCs w:val="32"/>
          <w:shd w:val="clear" w:fill="FFFFFF"/>
          <w:lang w:eastAsia="zh-CN"/>
        </w:rPr>
        <w:t>元，车均购置费</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万元，车均维护费</w:t>
      </w:r>
      <w:r>
        <w:rPr>
          <w:rFonts w:hint="default" w:ascii="Times New Roman" w:hAnsi="Times New Roman" w:eastAsia="方正仿宋_GBK" w:cs="Times New Roman"/>
          <w:color w:val="000000"/>
          <w:sz w:val="32"/>
          <w:szCs w:val="32"/>
          <w:shd w:val="clear" w:fill="FFFFFF"/>
          <w:lang w:val="en-US"/>
        </w:rPr>
        <w:t>4.24</w:t>
      </w:r>
      <w:r>
        <w:rPr>
          <w:rFonts w:hint="default" w:ascii="Times New Roman" w:hAnsi="Times New Roman" w:eastAsia="方正仿宋_GBK" w:cs="Times New Roman"/>
          <w:color w:val="000000"/>
          <w:sz w:val="32"/>
          <w:szCs w:val="32"/>
          <w:shd w:val="clear" w:fill="FFFFFF"/>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四、其他需要说明的事项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（一）一般公共预算财政拨款会议费和培训费情况说明。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本年度会议费支出</w:t>
      </w:r>
      <w:r>
        <w:rPr>
          <w:rFonts w:hint="default" w:ascii="Times New Roman" w:hAnsi="Times New Roman" w:eastAsia="方正仿宋_GBK" w:cs="Times New Roman"/>
          <w:color w:val="000000"/>
          <w:sz w:val="32"/>
          <w:szCs w:val="32"/>
          <w:shd w:val="clear" w:fill="FFFFFF"/>
          <w:lang w:val="en-US"/>
        </w:rPr>
        <w:t>1.24</w:t>
      </w:r>
      <w:r>
        <w:rPr>
          <w:rFonts w:hint="default" w:ascii="Times New Roman" w:hAnsi="Times New Roman" w:eastAsia="方正仿宋_GBK" w:cs="Times New Roman"/>
          <w:color w:val="000000"/>
          <w:sz w:val="32"/>
          <w:szCs w:val="32"/>
          <w:shd w:val="clear" w:fill="FFFFFF"/>
          <w:lang w:eastAsia="zh-CN"/>
        </w:rPr>
        <w:t>万元，较上年决算数减少</w:t>
      </w:r>
      <w:r>
        <w:rPr>
          <w:rFonts w:hint="default" w:ascii="Times New Roman" w:hAnsi="Times New Roman" w:eastAsia="方正仿宋_GBK" w:cs="Times New Roman"/>
          <w:color w:val="000000"/>
          <w:sz w:val="32"/>
          <w:szCs w:val="32"/>
          <w:shd w:val="clear" w:fill="FFFFFF"/>
          <w:lang w:val="en-US"/>
        </w:rPr>
        <w:t>0.09</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6.8%</w:t>
      </w:r>
      <w:r>
        <w:rPr>
          <w:rFonts w:hint="default" w:ascii="Times New Roman" w:hAnsi="Times New Roman" w:eastAsia="方正仿宋_GBK" w:cs="Times New Roman"/>
          <w:color w:val="000000"/>
          <w:sz w:val="32"/>
          <w:szCs w:val="32"/>
          <w:shd w:val="clear" w:fill="FFFFFF"/>
          <w:lang w:eastAsia="zh-CN"/>
        </w:rPr>
        <w:t>，主要原因是认真贯彻落实中央八项规定精神和厉行节约要求。本年度培训费支出</w:t>
      </w:r>
      <w:r>
        <w:rPr>
          <w:rFonts w:hint="default" w:ascii="Times New Roman" w:hAnsi="Times New Roman" w:eastAsia="方正仿宋_GBK" w:cs="Times New Roman"/>
          <w:color w:val="000000"/>
          <w:sz w:val="32"/>
          <w:szCs w:val="32"/>
          <w:shd w:val="clear" w:fill="FFFFFF"/>
          <w:lang w:val="en-US"/>
        </w:rPr>
        <w:t>3.33</w:t>
      </w:r>
      <w:r>
        <w:rPr>
          <w:rFonts w:hint="default" w:ascii="Times New Roman" w:hAnsi="Times New Roman" w:eastAsia="方正仿宋_GBK" w:cs="Times New Roman"/>
          <w:color w:val="000000"/>
          <w:sz w:val="32"/>
          <w:szCs w:val="32"/>
          <w:shd w:val="clear" w:fill="FFFFFF"/>
          <w:lang w:eastAsia="zh-CN"/>
        </w:rPr>
        <w:t>万元，较上年决算数增加</w:t>
      </w:r>
      <w:r>
        <w:rPr>
          <w:rFonts w:hint="default" w:ascii="Times New Roman" w:hAnsi="Times New Roman" w:eastAsia="方正仿宋_GBK" w:cs="Times New Roman"/>
          <w:color w:val="000000"/>
          <w:sz w:val="32"/>
          <w:szCs w:val="32"/>
          <w:shd w:val="clear" w:fill="FFFFFF"/>
          <w:lang w:val="en-US"/>
        </w:rPr>
        <w:t>1.16</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53.5%</w:t>
      </w:r>
      <w:r>
        <w:rPr>
          <w:rFonts w:hint="default" w:ascii="Times New Roman" w:hAnsi="Times New Roman" w:eastAsia="方正仿宋_GBK" w:cs="Times New Roman"/>
          <w:color w:val="000000"/>
          <w:sz w:val="32"/>
          <w:szCs w:val="32"/>
          <w:shd w:val="clear" w:fill="FFFFFF"/>
          <w:lang w:eastAsia="zh-CN"/>
        </w:rPr>
        <w:t>，主要原因是认真贯彻落实中央八项规定精神和厉行节约要求。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（二）机关运行经费情况说明。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年度本部门机关运行经费支出</w:t>
      </w:r>
      <w:r>
        <w:rPr>
          <w:rFonts w:hint="default" w:ascii="Times New Roman" w:hAnsi="Times New Roman" w:eastAsia="方正仿宋_GBK" w:cs="Times New Roman"/>
          <w:color w:val="000000"/>
          <w:sz w:val="32"/>
          <w:szCs w:val="32"/>
          <w:shd w:val="clear" w:fill="FFFFFF"/>
          <w:lang w:val="en-US"/>
        </w:rPr>
        <w:t>629.14</w:t>
      </w:r>
      <w:r>
        <w:rPr>
          <w:rFonts w:hint="default" w:ascii="Times New Roman" w:hAnsi="Times New Roman" w:eastAsia="方正仿宋_GBK" w:cs="Times New Roman"/>
          <w:color w:val="000000"/>
          <w:sz w:val="32"/>
          <w:szCs w:val="32"/>
          <w:shd w:val="clear" w:fill="FFFFFF"/>
          <w:lang w:eastAsia="zh-CN"/>
        </w:rPr>
        <w:t>万元，机关运行经费主要用于开支办公费、印刷费、手续费、日常维护费、水电费、物管费、邮电费、差旅费、租赁费、公务用车运行维护等。机关运行经费较上年决算数增加</w:t>
      </w:r>
      <w:r>
        <w:rPr>
          <w:rFonts w:hint="default" w:ascii="Times New Roman" w:hAnsi="Times New Roman" w:eastAsia="方正仿宋_GBK" w:cs="Times New Roman"/>
          <w:color w:val="000000"/>
          <w:sz w:val="32"/>
          <w:szCs w:val="32"/>
          <w:shd w:val="clear" w:fill="FFFFFF"/>
          <w:lang w:val="en-US"/>
        </w:rPr>
        <w:t>6.17</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1%</w:t>
      </w:r>
      <w:r>
        <w:rPr>
          <w:rFonts w:hint="default" w:ascii="Times New Roman" w:hAnsi="Times New Roman" w:eastAsia="方正仿宋_GBK" w:cs="Times New Roman"/>
          <w:color w:val="000000"/>
          <w:sz w:val="32"/>
          <w:szCs w:val="32"/>
          <w:shd w:val="clear" w:fill="FFFFFF"/>
          <w:lang w:eastAsia="zh-CN"/>
        </w:rPr>
        <w:t>，主要原因是公务用车运行维护（燃油费高）。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（三）国有资产占用情况说明。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截至</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月</w:t>
      </w:r>
      <w:r>
        <w:rPr>
          <w:rFonts w:hint="default" w:ascii="Times New Roman" w:hAnsi="Times New Roman" w:eastAsia="方正仿宋_GBK" w:cs="Times New Roman"/>
          <w:color w:val="000000"/>
          <w:sz w:val="32"/>
          <w:szCs w:val="32"/>
          <w:shd w:val="clear" w:fill="FFFFFF"/>
          <w:lang w:val="en-US"/>
        </w:rPr>
        <w:t>31</w:t>
      </w:r>
      <w:r>
        <w:rPr>
          <w:rFonts w:hint="default" w:ascii="Times New Roman" w:hAnsi="Times New Roman" w:eastAsia="方正仿宋_GBK" w:cs="Times New Roman"/>
          <w:color w:val="000000"/>
          <w:sz w:val="32"/>
          <w:szCs w:val="32"/>
          <w:shd w:val="clear" w:fill="FFFFFF"/>
          <w:lang w:eastAsia="zh-CN"/>
        </w:rPr>
        <w:t>日，本部门共有车辆</w:t>
      </w:r>
      <w:r>
        <w:rPr>
          <w:rFonts w:hint="default" w:ascii="Times New Roman" w:hAnsi="Times New Roman" w:eastAsia="方正仿宋_GBK" w:cs="Times New Roman"/>
          <w:color w:val="000000"/>
          <w:sz w:val="32"/>
          <w:szCs w:val="32"/>
          <w:shd w:val="clear" w:fill="FFFFFF"/>
          <w:lang w:val="en-US"/>
        </w:rPr>
        <w:t>9</w:t>
      </w:r>
      <w:r>
        <w:rPr>
          <w:rFonts w:hint="default" w:ascii="Times New Roman" w:hAnsi="Times New Roman" w:eastAsia="方正仿宋_GBK" w:cs="Times New Roman"/>
          <w:color w:val="000000"/>
          <w:sz w:val="32"/>
          <w:szCs w:val="32"/>
          <w:shd w:val="clear" w:fill="FFFFFF"/>
          <w:lang w:eastAsia="zh-CN"/>
        </w:rPr>
        <w:t>辆，其中，副部（省）级及以上领导用车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辆、主要领导干部用车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辆、机要通信用车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辆、应急保障用车</w:t>
      </w:r>
      <w:r>
        <w:rPr>
          <w:rFonts w:hint="default" w:ascii="Times New Roman" w:hAnsi="Times New Roman" w:eastAsia="方正仿宋_GBK" w:cs="Times New Roman"/>
          <w:color w:val="000000"/>
          <w:sz w:val="32"/>
          <w:szCs w:val="32"/>
          <w:shd w:val="clear" w:fill="FFFFFF"/>
          <w:lang w:val="en-US"/>
        </w:rPr>
        <w:t>4</w:t>
      </w:r>
      <w:r>
        <w:rPr>
          <w:rFonts w:hint="default" w:ascii="Times New Roman" w:hAnsi="Times New Roman" w:eastAsia="方正仿宋_GBK" w:cs="Times New Roman"/>
          <w:color w:val="000000"/>
          <w:sz w:val="32"/>
          <w:szCs w:val="32"/>
          <w:shd w:val="clear" w:fill="FFFFFF"/>
          <w:lang w:eastAsia="zh-CN"/>
        </w:rPr>
        <w:t>辆、执法执勤用车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辆，特种专业技术用车</w:t>
      </w:r>
      <w:r>
        <w:rPr>
          <w:rFonts w:hint="default" w:ascii="Times New Roman" w:hAnsi="Times New Roman" w:eastAsia="方正仿宋_GBK" w:cs="Times New Roman"/>
          <w:color w:val="000000"/>
          <w:sz w:val="32"/>
          <w:szCs w:val="32"/>
          <w:shd w:val="clear" w:fill="FFFFFF"/>
          <w:lang w:val="en-US"/>
        </w:rPr>
        <w:t>5</w:t>
      </w:r>
      <w:r>
        <w:rPr>
          <w:rFonts w:hint="default" w:ascii="Times New Roman" w:hAnsi="Times New Roman" w:eastAsia="方正仿宋_GBK" w:cs="Times New Roman"/>
          <w:color w:val="000000"/>
          <w:sz w:val="32"/>
          <w:szCs w:val="32"/>
          <w:shd w:val="clear" w:fill="FFFFFF"/>
          <w:lang w:eastAsia="zh-CN"/>
        </w:rPr>
        <w:t>辆，离退休干部用车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辆，其他用车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辆。单价</w:t>
      </w:r>
      <w:r>
        <w:rPr>
          <w:rFonts w:hint="default" w:ascii="Times New Roman" w:hAnsi="Times New Roman" w:eastAsia="方正仿宋_GBK" w:cs="Times New Roman"/>
          <w:color w:val="000000"/>
          <w:sz w:val="32"/>
          <w:szCs w:val="32"/>
          <w:shd w:val="clear" w:fill="FFFFFF"/>
          <w:lang w:val="en-US"/>
        </w:rPr>
        <w:t>50</w:t>
      </w:r>
      <w:r>
        <w:rPr>
          <w:rFonts w:hint="default" w:ascii="Times New Roman" w:hAnsi="Times New Roman" w:eastAsia="方正仿宋_GBK" w:cs="Times New Roman"/>
          <w:color w:val="000000"/>
          <w:sz w:val="32"/>
          <w:szCs w:val="32"/>
          <w:shd w:val="clear" w:fill="FFFFFF"/>
          <w:lang w:eastAsia="zh-CN"/>
        </w:rPr>
        <w:t>万元（含）以上通用设备</w:t>
      </w:r>
      <w:r>
        <w:rPr>
          <w:rFonts w:hint="default" w:ascii="Times New Roman" w:hAnsi="Times New Roman" w:eastAsia="方正仿宋_GBK" w:cs="Times New Roman"/>
          <w:color w:val="000000"/>
          <w:sz w:val="32"/>
          <w:szCs w:val="32"/>
          <w:shd w:val="clear" w:fill="FFFFFF"/>
          <w:lang w:val="en-US"/>
        </w:rPr>
        <w:t>1</w:t>
      </w:r>
      <w:r>
        <w:rPr>
          <w:rFonts w:hint="default" w:ascii="Times New Roman" w:hAnsi="Times New Roman" w:eastAsia="方正仿宋_GBK" w:cs="Times New Roman"/>
          <w:color w:val="000000"/>
          <w:sz w:val="32"/>
          <w:szCs w:val="32"/>
          <w:shd w:val="clear" w:fill="FFFFFF"/>
          <w:lang w:eastAsia="zh-CN"/>
        </w:rPr>
        <w:t>台（套），单价</w:t>
      </w:r>
      <w:r>
        <w:rPr>
          <w:rFonts w:hint="default" w:ascii="Times New Roman" w:hAnsi="Times New Roman" w:eastAsia="方正仿宋_GBK" w:cs="Times New Roman"/>
          <w:color w:val="000000"/>
          <w:sz w:val="32"/>
          <w:szCs w:val="32"/>
          <w:shd w:val="clear" w:fill="FFFFFF"/>
          <w:lang w:val="en-US"/>
        </w:rPr>
        <w:t>100</w:t>
      </w:r>
      <w:r>
        <w:rPr>
          <w:rFonts w:hint="default" w:ascii="Times New Roman" w:hAnsi="Times New Roman" w:eastAsia="方正仿宋_GBK" w:cs="Times New Roman"/>
          <w:color w:val="000000"/>
          <w:sz w:val="32"/>
          <w:szCs w:val="32"/>
          <w:shd w:val="clear" w:fill="FFFFFF"/>
          <w:lang w:eastAsia="zh-CN"/>
        </w:rPr>
        <w:t>万元（含）以上专用设备</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台（套）。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（四）政府采购支出情况说明。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年度本我单位未发生政府采购事项，无相关经费支出。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五、预算绩效管理情况说明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（一）预算绩效管理工作开展情况。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eastAsia="zh-CN"/>
        </w:rPr>
        <w:t>根据预算绩效管理要求，本部门对</w:t>
      </w:r>
      <w:r>
        <w:rPr>
          <w:rFonts w:hint="default" w:ascii="Times New Roman" w:hAnsi="Times New Roman" w:eastAsia="方正仿宋_GBK" w:cs="Times New Roman"/>
          <w:color w:val="000000"/>
          <w:sz w:val="32"/>
          <w:szCs w:val="32"/>
          <w:shd w:val="clear" w:fill="FFFFFF"/>
          <w:lang w:val="en-US"/>
        </w:rPr>
        <w:t>36</w:t>
      </w:r>
      <w:r>
        <w:rPr>
          <w:rFonts w:hint="default" w:ascii="Times New Roman" w:hAnsi="Times New Roman" w:eastAsia="方正仿宋_GBK" w:cs="Times New Roman"/>
          <w:color w:val="000000"/>
          <w:sz w:val="32"/>
          <w:szCs w:val="32"/>
          <w:shd w:val="clear" w:fill="FFFFFF"/>
          <w:lang w:eastAsia="zh-CN"/>
        </w:rPr>
        <w:t>个项目开展了绩效自评，其中，以填报自评表形式开展自评</w:t>
      </w:r>
      <w:r>
        <w:rPr>
          <w:rFonts w:hint="default" w:ascii="Times New Roman" w:hAnsi="Times New Roman" w:eastAsia="方正仿宋_GBK" w:cs="Times New Roman"/>
          <w:color w:val="000000"/>
          <w:sz w:val="32"/>
          <w:szCs w:val="32"/>
          <w:shd w:val="clear" w:fill="FFFFFF"/>
          <w:lang w:val="en-US"/>
        </w:rPr>
        <w:t>36</w:t>
      </w:r>
      <w:r>
        <w:rPr>
          <w:rFonts w:hint="default" w:ascii="Times New Roman" w:hAnsi="Times New Roman" w:eastAsia="方正仿宋_GBK" w:cs="Times New Roman"/>
          <w:color w:val="000000"/>
          <w:sz w:val="32"/>
          <w:szCs w:val="32"/>
          <w:shd w:val="clear" w:fill="FFFFFF"/>
          <w:lang w:eastAsia="zh-CN"/>
        </w:rPr>
        <w:t>项，涉及资金</w:t>
      </w:r>
      <w:r>
        <w:rPr>
          <w:rFonts w:hint="default" w:ascii="Times New Roman" w:hAnsi="Times New Roman" w:eastAsia="方正仿宋_GBK" w:cs="Times New Roman"/>
          <w:color w:val="000000"/>
          <w:sz w:val="32"/>
          <w:szCs w:val="32"/>
          <w:shd w:val="clear" w:fill="FFFFFF"/>
          <w:lang w:val="en-US"/>
        </w:rPr>
        <w:t>10490.04</w:t>
      </w:r>
      <w:r>
        <w:rPr>
          <w:rFonts w:hint="default" w:ascii="Times New Roman" w:hAnsi="Times New Roman" w:eastAsia="方正仿宋_GBK" w:cs="Times New Roman"/>
          <w:color w:val="000000"/>
          <w:sz w:val="32"/>
          <w:szCs w:val="32"/>
          <w:shd w:val="clear" w:fill="FFFFFF"/>
          <w:lang w:eastAsia="zh-CN"/>
        </w:rPr>
        <w:t>万元；从评价情况来看，有关项目预算执行及时、有效，绩效目标得到较好的实现，绩效管理水平不断提高，绩效指标体系不断完善，</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年财政预算安排</w:t>
      </w:r>
      <w:r>
        <w:rPr>
          <w:rFonts w:hint="default" w:ascii="Times New Roman" w:hAnsi="Times New Roman" w:eastAsia="方正仿宋_GBK" w:cs="Times New Roman"/>
          <w:color w:val="000000"/>
          <w:sz w:val="32"/>
          <w:szCs w:val="32"/>
          <w:shd w:val="clear" w:fill="FFFFFF"/>
          <w:lang w:val="en-US"/>
        </w:rPr>
        <w:t>36</w:t>
      </w:r>
      <w:r>
        <w:rPr>
          <w:rFonts w:hint="default" w:ascii="Times New Roman" w:hAnsi="Times New Roman" w:eastAsia="方正仿宋_GBK" w:cs="Times New Roman"/>
          <w:color w:val="000000"/>
          <w:sz w:val="32"/>
          <w:szCs w:val="32"/>
          <w:shd w:val="clear" w:fill="FFFFFF"/>
          <w:lang w:eastAsia="zh-CN"/>
        </w:rPr>
        <w:t>个项目，评价等级均为优等级，已达到预期绩效目标。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（二）绩效自评结果。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val="en-US"/>
        </w:rPr>
        <w:t xml:space="preserve">  1.</w:t>
      </w:r>
      <w:r>
        <w:rPr>
          <w:rStyle w:val="5"/>
          <w:rFonts w:hint="default" w:ascii="Times New Roman" w:hAnsi="Times New Roman" w:eastAsia="方正仿宋_GBK" w:cs="Times New Roman"/>
          <w:color w:val="000000"/>
          <w:sz w:val="32"/>
          <w:szCs w:val="32"/>
          <w:shd w:val="clear" w:fill="FFFFFF"/>
          <w:lang w:eastAsia="zh-CN"/>
        </w:rPr>
        <w:t>绩效目标自评表。</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2021</w:t>
      </w:r>
      <w:r>
        <w:rPr>
          <w:rFonts w:hint="default" w:ascii="Times New Roman" w:hAnsi="Times New Roman" w:eastAsia="方正仿宋_GBK" w:cs="Times New Roman"/>
          <w:color w:val="000000"/>
          <w:sz w:val="32"/>
          <w:szCs w:val="32"/>
          <w:lang w:eastAsia="zh-CN"/>
        </w:rPr>
        <w:t>年度项目绩效自评表</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 xml:space="preserve"> </w:t>
      </w:r>
    </w:p>
    <w:tbl>
      <w:tblPr>
        <w:tblStyle w:val="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项目名称</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名山街道第七次全国人口普查两员经费</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自评总分</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主管部门</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重庆市丰都县名山街道办事处</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实施单位</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重庆市丰都县名山街道办事处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项目资金（万元）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年初预算数</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全年预算数</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全年执行数</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预算执行率（</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）（全年执行数</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年度总金额</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其中：财政拨款</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27.53</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上年结转结余</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其他资金</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年度总体目标</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预期目标</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完成拨付名山街道第七次全国人口普查两员补贴</w:t>
            </w:r>
            <w:r>
              <w:rPr>
                <w:rFonts w:hint="default" w:ascii="Times New Roman" w:hAnsi="Times New Roman" w:eastAsia="方正仿宋_GBK" w:cs="Times New Roman"/>
                <w:color w:val="000000"/>
                <w:sz w:val="32"/>
                <w:szCs w:val="32"/>
                <w:lang w:val="en-US"/>
              </w:rPr>
              <w:t>27.53</w:t>
            </w:r>
            <w:r>
              <w:rPr>
                <w:rFonts w:hint="default" w:ascii="Times New Roman" w:hAnsi="Times New Roman" w:eastAsia="方正仿宋_GBK" w:cs="Times New Roman"/>
                <w:color w:val="000000"/>
                <w:sz w:val="32"/>
                <w:szCs w:val="32"/>
              </w:rPr>
              <w:t>万元整</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完成拨付名山街道第七次全国人口普查两员补贴</w:t>
            </w:r>
            <w:r>
              <w:rPr>
                <w:rFonts w:hint="default" w:ascii="Times New Roman" w:hAnsi="Times New Roman" w:eastAsia="方正仿宋_GBK" w:cs="Times New Roman"/>
                <w:color w:val="000000"/>
                <w:sz w:val="32"/>
                <w:szCs w:val="32"/>
                <w:lang w:val="en-US"/>
              </w:rPr>
              <w:t>27.53</w:t>
            </w:r>
            <w:r>
              <w:rPr>
                <w:rFonts w:hint="default" w:ascii="Times New Roman" w:hAnsi="Times New Roman" w:eastAsia="方正仿宋_GBK" w:cs="Times New Roman"/>
                <w:color w:val="000000"/>
                <w:sz w:val="32"/>
                <w:szCs w:val="32"/>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绩效指标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二级指标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三级指标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年度指标值</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实际完成值</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分值</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产出指标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数量指标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指导员</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30</w:t>
            </w:r>
            <w:r>
              <w:rPr>
                <w:rFonts w:hint="default" w:ascii="Times New Roman" w:hAnsi="Times New Roman" w:eastAsia="方正仿宋_GBK" w:cs="Times New Roman"/>
                <w:color w:val="000000"/>
                <w:sz w:val="32"/>
                <w:szCs w:val="32"/>
              </w:rPr>
              <w:t>人</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30</w:t>
            </w:r>
            <w:r>
              <w:rPr>
                <w:rFonts w:hint="default" w:ascii="Times New Roman" w:hAnsi="Times New Roman" w:eastAsia="方正仿宋_GBK" w:cs="Times New Roman"/>
                <w:color w:val="000000"/>
                <w:sz w:val="32"/>
                <w:szCs w:val="32"/>
              </w:rPr>
              <w:t>人</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数量指标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普查指导员</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143</w:t>
            </w:r>
            <w:r>
              <w:rPr>
                <w:rFonts w:hint="default" w:ascii="Times New Roman" w:hAnsi="Times New Roman" w:eastAsia="方正仿宋_GBK" w:cs="Times New Roman"/>
                <w:color w:val="000000"/>
                <w:sz w:val="32"/>
                <w:szCs w:val="32"/>
              </w:rPr>
              <w:t>人</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143</w:t>
            </w:r>
            <w:r>
              <w:rPr>
                <w:rFonts w:hint="default" w:ascii="Times New Roman" w:hAnsi="Times New Roman" w:eastAsia="方正仿宋_GBK" w:cs="Times New Roman"/>
                <w:color w:val="000000"/>
                <w:sz w:val="32"/>
                <w:szCs w:val="32"/>
              </w:rPr>
              <w:t>人</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兼职人员补助标准</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人</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人</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聘用人员补助标准</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月</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2700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月</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人口普查率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效益指标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经济效益</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增加两员人居可支配收入</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人</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人</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15</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社会效益</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为国家统计局统计工作提供依据</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有效准提供</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有效准提供</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15</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服务对象</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社会满意度</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rPr>
              <w:t>90%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95%</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服务对象</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项目主管部门满意度</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rPr>
              <w:t>90%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95%</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说明</w:t>
            </w:r>
          </w:p>
        </w:tc>
        <w:tc>
          <w:tcPr>
            <w:tcW w:w="872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val="en-US"/>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val="en-US"/>
        </w:rPr>
        <w:t xml:space="preserve">  2.</w:t>
      </w:r>
      <w:r>
        <w:rPr>
          <w:rStyle w:val="5"/>
          <w:rFonts w:hint="default" w:ascii="Times New Roman" w:hAnsi="Times New Roman" w:eastAsia="方正仿宋_GBK" w:cs="Times New Roman"/>
          <w:color w:val="000000"/>
          <w:sz w:val="32"/>
          <w:szCs w:val="32"/>
          <w:shd w:val="clear" w:fill="FFFFFF"/>
          <w:lang w:eastAsia="zh-CN"/>
        </w:rPr>
        <w:t>绩效自评报告或案例。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b w:val="0"/>
          <w:bCs w:val="0"/>
          <w:color w:val="000000"/>
          <w:sz w:val="32"/>
          <w:szCs w:val="32"/>
          <w:shd w:val="clear" w:fill="FFFFFF"/>
          <w:lang w:eastAsia="zh-CN"/>
        </w:rPr>
        <w:t>我单位未委托第三方开展绩效自评。</w:t>
      </w:r>
    </w:p>
    <w:p>
      <w:pPr>
        <w:pStyle w:val="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eastAsia="zh-CN"/>
        </w:rPr>
        <w:t>关于绩效自评结果的说明。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b w:val="0"/>
          <w:bCs w:val="0"/>
          <w:color w:val="000000"/>
          <w:sz w:val="32"/>
          <w:szCs w:val="32"/>
          <w:shd w:val="clear" w:fill="FFFFFF"/>
          <w:lang w:eastAsia="zh-CN"/>
        </w:rPr>
        <w:t>已达到预期绩效目标</w:t>
      </w:r>
    </w:p>
    <w:p>
      <w:pPr>
        <w:pStyle w:val="4"/>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5"/>
          <w:rFonts w:hint="default" w:ascii="Times New Roman" w:hAnsi="Times New Roman" w:eastAsia="方正仿宋_GBK" w:cs="Times New Roman"/>
          <w:color w:val="000000"/>
          <w:sz w:val="32"/>
          <w:szCs w:val="32"/>
          <w:shd w:val="clear" w:fill="FFFFFF"/>
          <w:lang w:eastAsia="zh-CN"/>
        </w:rPr>
        <w:t>重点绩效评价结果。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color w:val="000000"/>
          <w:sz w:val="32"/>
          <w:szCs w:val="32"/>
          <w:shd w:val="clear" w:fill="FFFFFF"/>
          <w:lang w:val="en-US"/>
        </w:rPr>
      </w:pPr>
      <w:r>
        <w:rPr>
          <w:rStyle w:val="5"/>
          <w:rFonts w:hint="default" w:ascii="Times New Roman" w:hAnsi="Times New Roman" w:eastAsia="方正仿宋_GBK" w:cs="Times New Roman"/>
          <w:b w:val="0"/>
          <w:bCs w:val="0"/>
          <w:color w:val="000000"/>
          <w:sz w:val="32"/>
          <w:szCs w:val="32"/>
          <w:shd w:val="clear" w:fill="FFFFFF"/>
          <w:lang w:eastAsia="zh-CN"/>
        </w:rPr>
        <w:t>我单位未委托第三方开展重点绩效评价。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六、专业名词解释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（一）财政拨款收入</w:t>
      </w:r>
      <w:r>
        <w:rPr>
          <w:rFonts w:hint="default" w:ascii="Times New Roman" w:hAnsi="Times New Roman" w:eastAsia="方正仿宋_GBK" w:cs="Times New Roman"/>
          <w:color w:val="000000"/>
          <w:sz w:val="32"/>
          <w:szCs w:val="32"/>
          <w:shd w:val="clear" w:fill="FFFFFF"/>
          <w:lang w:eastAsia="zh-CN"/>
        </w:rPr>
        <w:t>：指本年度从本级财政部门取得的财政拨款，包括一般公共预算财政拨款和政府性基金预算财政拨款。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（二）事业收入</w:t>
      </w:r>
      <w:r>
        <w:rPr>
          <w:rFonts w:hint="default" w:ascii="Times New Roman" w:hAnsi="Times New Roman" w:eastAsia="方正仿宋_GBK" w:cs="Times New Roman"/>
          <w:color w:val="000000"/>
          <w:sz w:val="32"/>
          <w:szCs w:val="32"/>
          <w:shd w:val="clear" w:fill="FFFFFF"/>
          <w:lang w:eastAsia="zh-CN"/>
        </w:rPr>
        <w:t>：指事业单位开展专业业务活动及其辅助活动取得的现金流入；事业单位收到的财政专户实际核拨的教育收费等资金在此反映。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（三）经营收入</w:t>
      </w:r>
      <w:r>
        <w:rPr>
          <w:rFonts w:hint="default" w:ascii="Times New Roman" w:hAnsi="Times New Roman" w:eastAsia="方正仿宋_GBK" w:cs="Times New Roman"/>
          <w:color w:val="000000"/>
          <w:sz w:val="32"/>
          <w:szCs w:val="32"/>
          <w:shd w:val="clear" w:fill="FFFFFF"/>
          <w:lang w:eastAsia="zh-CN"/>
        </w:rPr>
        <w:t>：指事业单位在专业业务活动及其辅助活动之外开展非独立核算经营活动取得的现金流入。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（四）其他收入</w:t>
      </w:r>
      <w:r>
        <w:rPr>
          <w:rFonts w:hint="default" w:ascii="Times New Roman" w:hAnsi="Times New Roman" w:eastAsia="方正仿宋_GBK" w:cs="Times New Roman"/>
          <w:color w:val="000000"/>
          <w:sz w:val="32"/>
          <w:szCs w:val="32"/>
          <w:shd w:val="clear"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（五）使用非财政拨款结余</w:t>
      </w:r>
      <w:r>
        <w:rPr>
          <w:rFonts w:hint="default" w:ascii="Times New Roman" w:hAnsi="Times New Roman" w:eastAsia="方正仿宋_GBK" w:cs="Times New Roman"/>
          <w:color w:val="000000"/>
          <w:sz w:val="32"/>
          <w:szCs w:val="32"/>
          <w:shd w:val="clear" w:fill="FFFFFF"/>
          <w:lang w:eastAsia="zh-CN"/>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（六）年初结转和结余</w:t>
      </w:r>
      <w:r>
        <w:rPr>
          <w:rFonts w:hint="default" w:ascii="Times New Roman" w:hAnsi="Times New Roman" w:eastAsia="方正仿宋_GBK" w:cs="Times New Roman"/>
          <w:color w:val="000000"/>
          <w:sz w:val="32"/>
          <w:szCs w:val="32"/>
          <w:shd w:val="clear" w:fill="FFFFFF"/>
          <w:lang w:eastAsia="zh-CN"/>
        </w:rPr>
        <w:t>：指单位上年结转本年使用的基本支出结转、项目支出结转和结余、经营结余。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（七）结余分配</w:t>
      </w:r>
      <w:r>
        <w:rPr>
          <w:rFonts w:hint="default" w:ascii="Times New Roman" w:hAnsi="Times New Roman" w:eastAsia="方正仿宋_GBK" w:cs="Times New Roman"/>
          <w:color w:val="000000"/>
          <w:sz w:val="32"/>
          <w:szCs w:val="32"/>
          <w:shd w:val="clear" w:fill="FFFFFF"/>
          <w:lang w:eastAsia="zh-CN"/>
        </w:rPr>
        <w:t>：指单位按照国家有关规定，缴纳所得税、提取专用基金、转入非财政拨款结余等当年结余的分配情况。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（八）年末结转和结余</w:t>
      </w:r>
      <w:r>
        <w:rPr>
          <w:rFonts w:hint="default" w:ascii="Times New Roman" w:hAnsi="Times New Roman" w:eastAsia="方正仿宋_GBK" w:cs="Times New Roman"/>
          <w:color w:val="000000"/>
          <w:sz w:val="32"/>
          <w:szCs w:val="32"/>
          <w:shd w:val="clear" w:fill="FFFFFF"/>
          <w:lang w:eastAsia="zh-CN"/>
        </w:rPr>
        <w:t>：指单位结转下年的基本支出结转、项目支出结转和结余、经营结余。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（九）基本支出</w:t>
      </w:r>
      <w:r>
        <w:rPr>
          <w:rFonts w:hint="default" w:ascii="Times New Roman" w:hAnsi="Times New Roman" w:eastAsia="方正仿宋_GBK" w:cs="Times New Roman"/>
          <w:color w:val="000000"/>
          <w:sz w:val="32"/>
          <w:szCs w:val="32"/>
          <w:shd w:val="clear"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（十）项目支出</w:t>
      </w:r>
      <w:r>
        <w:rPr>
          <w:rFonts w:hint="default" w:ascii="Times New Roman" w:hAnsi="Times New Roman" w:eastAsia="方正仿宋_GBK" w:cs="Times New Roman"/>
          <w:color w:val="000000"/>
          <w:sz w:val="32"/>
          <w:szCs w:val="32"/>
          <w:shd w:val="clear" w:fill="FFFFFF"/>
          <w:lang w:eastAsia="zh-CN"/>
        </w:rPr>
        <w:t>：指在基本支出之外为完成特定行政任务和事业发展目标所发生的支出。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（十一）经营支出</w:t>
      </w:r>
      <w:r>
        <w:rPr>
          <w:rFonts w:hint="default" w:ascii="Times New Roman" w:hAnsi="Times New Roman" w:eastAsia="方正仿宋_GBK" w:cs="Times New Roman"/>
          <w:color w:val="000000"/>
          <w:sz w:val="32"/>
          <w:szCs w:val="32"/>
          <w:shd w:val="clear" w:fill="FFFFFF"/>
          <w:lang w:eastAsia="zh-CN"/>
        </w:rPr>
        <w:t>：指事业单位在专业业务活动及其辅助活动之外开展非独立核算经营活动发生的支出。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（十二）“三公”经费</w:t>
      </w:r>
      <w:r>
        <w:rPr>
          <w:rFonts w:hint="default" w:ascii="Times New Roman" w:hAnsi="Times New Roman" w:eastAsia="方正仿宋_GBK" w:cs="Times New Roman"/>
          <w:color w:val="000000"/>
          <w:sz w:val="32"/>
          <w:szCs w:val="32"/>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（十三）机关运行经费</w:t>
      </w:r>
      <w:r>
        <w:rPr>
          <w:rFonts w:hint="default" w:ascii="Times New Roman" w:hAnsi="Times New Roman" w:eastAsia="方正仿宋_GBK" w:cs="Times New Roman"/>
          <w:color w:val="000000"/>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（十四）工资福利支出（支出经济分类科目类级）</w:t>
      </w:r>
      <w:r>
        <w:rPr>
          <w:rFonts w:hint="default" w:ascii="Times New Roman" w:hAnsi="Times New Roman" w:eastAsia="方正仿宋_GBK" w:cs="Times New Roman"/>
          <w:color w:val="000000"/>
          <w:sz w:val="32"/>
          <w:szCs w:val="32"/>
          <w:shd w:val="clear" w:fill="FFFFFF"/>
          <w:lang w:eastAsia="zh-CN"/>
        </w:rPr>
        <w:t>：反映单位开支的在职职工和编制外长期聘用人员的各类劳动报酬，以及为上述人员缴纳的各项社会保险费等。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（十五）商品和服务支出（支出经济分类科目类级）</w:t>
      </w:r>
      <w:r>
        <w:rPr>
          <w:rFonts w:hint="default" w:ascii="Times New Roman" w:hAnsi="Times New Roman" w:eastAsia="方正仿宋_GBK" w:cs="Times New Roman"/>
          <w:color w:val="000000"/>
          <w:sz w:val="32"/>
          <w:szCs w:val="32"/>
          <w:shd w:val="clear" w:fill="FFFFFF"/>
          <w:lang w:eastAsia="zh-CN"/>
        </w:rPr>
        <w:t>：反映单位购买商品和服务的支出（不包括用于购置固定资产的支出、战略性和应急储备支出）。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（十六）对个人和家庭的补助（支出经济分类科目类级）</w:t>
      </w:r>
      <w:r>
        <w:rPr>
          <w:rFonts w:hint="default" w:ascii="Times New Roman" w:hAnsi="Times New Roman" w:eastAsia="方正仿宋_GBK" w:cs="Times New Roman"/>
          <w:color w:val="000000"/>
          <w:sz w:val="32"/>
          <w:szCs w:val="32"/>
          <w:shd w:val="clear" w:fill="FFFFFF"/>
          <w:lang w:eastAsia="zh-CN"/>
        </w:rPr>
        <w:t>：反映用于对个人和家庭的补助支出。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（十七）其他资本性支出（支出经济分类科目类级）</w:t>
      </w:r>
      <w:r>
        <w:rPr>
          <w:rFonts w:hint="default" w:ascii="Times New Roman" w:hAnsi="Times New Roman" w:eastAsia="方正仿宋_GBK" w:cs="Times New Roman"/>
          <w:color w:val="000000"/>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5"/>
          <w:rFonts w:hint="default" w:ascii="Times New Roman" w:hAnsi="Times New Roman" w:eastAsia="方正仿宋_GBK" w:cs="Times New Roman"/>
          <w:color w:val="000000"/>
          <w:sz w:val="32"/>
          <w:szCs w:val="32"/>
          <w:shd w:val="clear" w:fill="FFFFFF"/>
          <w:lang w:val="en-US"/>
        </w:rPr>
        <w:t xml:space="preserve">  </w:t>
      </w:r>
      <w:r>
        <w:rPr>
          <w:rStyle w:val="5"/>
          <w:rFonts w:hint="default" w:ascii="Times New Roman" w:hAnsi="Times New Roman" w:eastAsia="方正仿宋_GBK" w:cs="Times New Roman"/>
          <w:color w:val="000000"/>
          <w:sz w:val="32"/>
          <w:szCs w:val="32"/>
          <w:shd w:val="clear" w:fill="FFFFFF"/>
          <w:lang w:eastAsia="zh-CN"/>
        </w:rPr>
        <w:t>七、决算公开联系方式及信息反馈渠道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本单位决算公开信息反馈和联系方式：</w:t>
      </w:r>
      <w:r>
        <w:rPr>
          <w:rFonts w:hint="default" w:ascii="Times New Roman" w:hAnsi="Times New Roman" w:eastAsia="方正仿宋_GBK" w:cs="Times New Roman"/>
          <w:color w:val="000000"/>
          <w:sz w:val="32"/>
          <w:szCs w:val="32"/>
          <w:shd w:val="clear" w:fill="FFFFFF"/>
          <w:lang w:val="en-US"/>
        </w:rPr>
        <w:t>023-70709879</w:t>
      </w:r>
      <w:r>
        <w:rPr>
          <w:rFonts w:hint="default" w:ascii="Times New Roman" w:hAnsi="Times New Roman" w:eastAsia="方正仿宋_GBK" w:cs="Times New Roman"/>
          <w:color w:val="000000"/>
          <w:sz w:val="32"/>
          <w:szCs w:val="32"/>
          <w:shd w:val="clear"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 xml:space="preserve"> </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6AF3F"/>
    <w:multiLevelType w:val="multilevel"/>
    <w:tmpl w:val="EAB6AF3F"/>
    <w:lvl w:ilvl="0" w:tentative="0">
      <w:start w:val="3"/>
      <w:numFmt w:val="decimal"/>
      <w:lvlText w:val="%1."/>
      <w:lvlJc w:val="left"/>
      <w:pPr>
        <w:tabs>
          <w:tab w:val="left" w:pos="312"/>
        </w:tabs>
        <w:ind w:left="135"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E7B1D96"/>
    <w:multiLevelType w:val="multilevel"/>
    <w:tmpl w:val="2E7B1D96"/>
    <w:lvl w:ilvl="0" w:tentative="0">
      <w:start w:val="3"/>
      <w:numFmt w:val="chineseCounting"/>
      <w:suff w:val="nothing"/>
      <w:lvlText w:val="（%1）"/>
      <w:lvlJc w:val="left"/>
      <w:pPr>
        <w:tabs>
          <w:tab w:val="left" w:pos="0"/>
        </w:tabs>
        <w:ind w:left="13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ED31394"/>
    <w:multiLevelType w:val="multilevel"/>
    <w:tmpl w:val="3ED31394"/>
    <w:lvl w:ilvl="0" w:tentative="0">
      <w:start w:val="6"/>
      <w:numFmt w:val="chineseCounting"/>
      <w:suff w:val="nothing"/>
      <w:lvlText w:val="（%1）"/>
      <w:lvlJc w:val="left"/>
      <w:pPr>
        <w:tabs>
          <w:tab w:val="left" w:pos="0"/>
        </w:tabs>
        <w:ind w:left="13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00000000"/>
    <w:rsid w:val="1F1119B5"/>
    <w:rsid w:val="6F1A1771"/>
    <w:rsid w:val="7F33E30F"/>
    <w:rsid w:val="BF72E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5918</Words>
  <Characters>6730</Characters>
  <Lines>0</Lines>
  <Paragraphs>0</Paragraphs>
  <TotalTime>3</TotalTime>
  <ScaleCrop>false</ScaleCrop>
  <LinksUpToDate>false</LinksUpToDate>
  <CharactersWithSpaces>6902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2022-10-11T17:53:00Z</dcterms:created>
  <dc:creator>Administrator</dc:creator>
  <cp:lastModifiedBy>Mr.Yuan</cp:lastModifiedBy>
  <dcterms:modified xsi:type="dcterms:W3CDTF">2022-12-27T09:04:34Z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1F00E5DCADBB4923BEF8B7F1BF80278C</vt:lpwstr>
  </property>
</Properties>
</file>