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Times New Roman" w:hAnsi="Times New Roman" w:eastAsia="方正黑体_GBK" w:cs="方正黑体_GBK"/>
          <w:color w:val="FFFFFF"/>
          <w:sz w:val="32"/>
          <w:szCs w:val="32"/>
          <w:lang w:val="en-US" w:eastAsia="zh-CN"/>
        </w:rPr>
      </w:pPr>
    </w:p>
    <w:p>
      <w:pPr>
        <w:spacing w:line="600" w:lineRule="exact"/>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Times New Roman" w:hAnsi="Times New Roman" w:eastAsia="方正小标宋_GBK"/>
          <w:b/>
          <w:color w:val="FF0000"/>
          <w:w w:val="55"/>
          <w:sz w:val="32"/>
          <w:szCs w:val="32"/>
        </w:rPr>
      </w:pPr>
    </w:p>
    <w:p>
      <w:pPr>
        <w:spacing w:line="600" w:lineRule="exact"/>
        <w:jc w:val="center"/>
        <w:rPr>
          <w:rFonts w:hint="eastAsia" w:ascii="Times New Roman" w:hAnsi="Times New Roman" w:eastAsia="方正仿宋_GBK"/>
          <w:sz w:val="32"/>
          <w:szCs w:val="24"/>
        </w:rPr>
      </w:pPr>
      <w:r>
        <w:rPr>
          <w:rFonts w:hint="eastAsia" w:ascii="Times New Roman" w:hAnsi="Times New Roman" w:eastAsia="方正仿宋_GBK"/>
          <w:sz w:val="32"/>
          <w:szCs w:val="24"/>
        </w:rPr>
        <w:t>龙河府</w:t>
      </w:r>
      <w:r>
        <w:rPr>
          <w:rFonts w:hint="eastAsia" w:ascii="Times New Roman" w:hAnsi="Times New Roman" w:eastAsia="方正仿宋_GBK"/>
          <w:sz w:val="32"/>
          <w:szCs w:val="24"/>
          <w:lang w:val="en-US" w:eastAsia="zh-CN"/>
        </w:rPr>
        <w:t>发</w:t>
      </w:r>
      <w:r>
        <w:rPr>
          <w:rFonts w:hint="eastAsia" w:ascii="Times New Roman" w:hAnsi="Times New Roman" w:eastAsia="方正仿宋_GBK"/>
          <w:sz w:val="32"/>
          <w:szCs w:val="24"/>
        </w:rPr>
        <w:t>〔202</w:t>
      </w:r>
      <w:r>
        <w:rPr>
          <w:rFonts w:hint="eastAsia" w:ascii="Times New Roman" w:hAnsi="Times New Roman" w:eastAsia="方正仿宋_GBK"/>
          <w:sz w:val="32"/>
          <w:szCs w:val="24"/>
          <w:lang w:val="en-US" w:eastAsia="zh-CN"/>
        </w:rPr>
        <w:t>3</w:t>
      </w:r>
      <w:r>
        <w:rPr>
          <w:rFonts w:hint="eastAsia" w:ascii="Times New Roman" w:hAnsi="Times New Roman" w:eastAsia="方正仿宋_GBK"/>
          <w:sz w:val="32"/>
          <w:szCs w:val="24"/>
        </w:rPr>
        <w:t>〕</w:t>
      </w:r>
      <w:r>
        <w:rPr>
          <w:rFonts w:hint="eastAsia" w:ascii="Times New Roman" w:hAnsi="Times New Roman" w:eastAsia="方正仿宋_GBK"/>
          <w:sz w:val="32"/>
          <w:szCs w:val="24"/>
          <w:lang w:val="en-US" w:eastAsia="zh-CN"/>
        </w:rPr>
        <w:t>93</w:t>
      </w:r>
      <w:r>
        <w:rPr>
          <w:rFonts w:hint="eastAsia" w:ascii="Times New Roman" w:hAnsi="Times New Roman" w:eastAsia="方正仿宋_GBK"/>
          <w:sz w:val="32"/>
          <w:szCs w:val="24"/>
        </w:rPr>
        <w:t>号</w:t>
      </w:r>
    </w:p>
    <w:p>
      <w:pPr>
        <w:snapToGrid w:val="0"/>
        <w:spacing w:line="600" w:lineRule="exact"/>
        <w:rPr>
          <w:rFonts w:hint="eastAsia" w:ascii="Times New Roman" w:hAnsi="Times New Roman"/>
          <w:szCs w:val="24"/>
        </w:rPr>
      </w:pPr>
      <w:r>
        <w:rPr>
          <w:rFonts w:hint="eastAsia" w:ascii="Times New Roman" w:hAnsi="Times New Roman"/>
          <w:szCs w:val="24"/>
        </w:rPr>
        <w:t xml:space="preserve">                                       </w:t>
      </w: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eastAsia" w:ascii="Times New Roman" w:hAnsi="Times New Roman" w:eastAsia="方正小标宋_GBK"/>
          <w:sz w:val="44"/>
          <w:szCs w:val="24"/>
        </w:rPr>
      </w:pPr>
    </w:p>
    <w:p>
      <w:pPr>
        <w:keepNext w:val="0"/>
        <w:keepLines w:val="0"/>
        <w:pageBreakBefore w:val="0"/>
        <w:widowControl w:val="0"/>
        <w:kinsoku/>
        <w:wordWrap/>
        <w:overflowPunct/>
        <w:topLinePunct w:val="0"/>
        <w:autoSpaceDE/>
        <w:autoSpaceDN/>
        <w:bidi w:val="0"/>
        <w:adjustRightInd/>
        <w:snapToGrid w:val="0"/>
        <w:spacing w:line="576" w:lineRule="exact"/>
        <w:ind w:left="0" w:leftChars="0"/>
        <w:jc w:val="center"/>
        <w:textAlignment w:val="auto"/>
        <w:rPr>
          <w:rFonts w:hint="default" w:ascii="Times New Roman" w:hAnsi="Times New Roman" w:eastAsia="方正小标宋_GBK" w:cs="Times New Roman"/>
          <w:caps w:val="0"/>
          <w:sz w:val="44"/>
        </w:rPr>
      </w:pPr>
      <w:r>
        <w:rPr>
          <w:rFonts w:hint="eastAsia" w:ascii="Times New Roman" w:hAnsi="Times New Roman" w:eastAsia="方正小标宋_GBK"/>
          <w:sz w:val="44"/>
          <w:szCs w:val="24"/>
        </w:rPr>
        <w:t>丰都县龙河镇人民政府</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关于印发龙河镇2023年秋季动物疫病</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综合防控行动方案的通知</w:t>
      </w:r>
    </w:p>
    <w:p>
      <w:pPr>
        <w:keepNext w:val="0"/>
        <w:keepLines w:val="0"/>
        <w:pageBreakBefore w:val="0"/>
        <w:widowControl w:val="0"/>
        <w:kinsoku/>
        <w:wordWrap/>
        <w:overflowPunct/>
        <w:topLinePunct w:val="0"/>
        <w:autoSpaceDE/>
        <w:autoSpaceDN/>
        <w:bidi w:val="0"/>
        <w:adjustRightInd/>
        <w:snapToGrid w:val="0"/>
        <w:spacing w:line="576" w:lineRule="exact"/>
        <w:ind w:left="0" w:leftChars="0"/>
        <w:textAlignment w:val="auto"/>
        <w:rPr>
          <w:rFonts w:hint="default" w:ascii="Times New Roman" w:hAnsi="Times New Roman" w:eastAsia="方正仿宋_GBK" w:cs="Times New Roman"/>
          <w:caps w:val="0"/>
          <w:sz w:val="32"/>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jc w:val="both"/>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镇级相关部门，各村（社区）：</w:t>
      </w:r>
    </w:p>
    <w:p>
      <w:pPr>
        <w:pStyle w:val="24"/>
        <w:keepNext w:val="0"/>
        <w:keepLines w:val="0"/>
        <w:pageBreakBefore w:val="0"/>
        <w:widowControl w:val="0"/>
        <w:kinsoku/>
        <w:wordWrap/>
        <w:overflowPunct/>
        <w:topLinePunct w:val="0"/>
        <w:bidi w:val="0"/>
        <w:snapToGrid/>
        <w:spacing w:line="55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为切实做好2023年秋季动物疫病综合防控工作，有效预防、控制重大动物疫病，建立牢固免疫屏障，确保畜牧业发展安全、畜产品质量安全和公共卫生安全，我府制定了《龙河镇2023年秋季动物疫病综合防控行动方案》，现印发给你们，请认真组织实施。</w:t>
      </w:r>
    </w:p>
    <w:p>
      <w:pPr>
        <w:pStyle w:val="24"/>
        <w:keepNext w:val="0"/>
        <w:keepLines w:val="0"/>
        <w:pageBreakBefore w:val="0"/>
        <w:widowControl w:val="0"/>
        <w:kinsoku/>
        <w:wordWrap/>
        <w:overflowPunct/>
        <w:topLinePunct w:val="0"/>
        <w:bidi w:val="0"/>
        <w:snapToGrid/>
        <w:spacing w:line="55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p>
    <w:p>
      <w:pPr>
        <w:pStyle w:val="24"/>
        <w:keepNext w:val="0"/>
        <w:keepLines w:val="0"/>
        <w:pageBreakBefore w:val="0"/>
        <w:widowControl w:val="0"/>
        <w:kinsoku/>
        <w:wordWrap/>
        <w:overflowPunct/>
        <w:topLinePunct w:val="0"/>
        <w:bidi w:val="0"/>
        <w:snapToGrid/>
        <w:spacing w:line="550" w:lineRule="exact"/>
        <w:textAlignment w:val="auto"/>
        <w:rPr>
          <w:rFonts w:hint="default" w:ascii="Times New Roman" w:hAnsi="Times New Roman" w:eastAsia="方正仿宋_GBK" w:cs="Times New Roman"/>
          <w:color w:val="auto"/>
          <w:kern w:val="2"/>
          <w:sz w:val="32"/>
          <w:szCs w:val="32"/>
          <w:lang w:val="en-US" w:eastAsia="zh-CN" w:bidi="ar-SA"/>
        </w:rPr>
      </w:pPr>
    </w:p>
    <w:p>
      <w:pPr>
        <w:keepNext w:val="0"/>
        <w:keepLines w:val="0"/>
        <w:pageBreakBefore w:val="0"/>
        <w:widowControl w:val="0"/>
        <w:kinsoku/>
        <w:wordWrap/>
        <w:overflowPunct/>
        <w:topLinePunct w:val="0"/>
        <w:bidi w:val="0"/>
        <w:snapToGrid/>
        <w:spacing w:line="550" w:lineRule="exact"/>
        <w:jc w:val="center"/>
        <w:textAlignment w:val="auto"/>
        <w:rPr>
          <w:rFonts w:hint="eastAsia" w:ascii="方正小标宋_GBK" w:eastAsia="方正小标宋_GBK"/>
          <w:bCs/>
          <w:color w:val="000000"/>
          <w:sz w:val="44"/>
          <w:szCs w:val="44"/>
        </w:rPr>
      </w:pPr>
    </w:p>
    <w:p>
      <w:pPr>
        <w:keepNext w:val="0"/>
        <w:keepLines w:val="0"/>
        <w:pageBreakBefore w:val="0"/>
        <w:widowControl w:val="0"/>
        <w:kinsoku/>
        <w:wordWrap/>
        <w:overflowPunct/>
        <w:topLinePunct w:val="0"/>
        <w:bidi w:val="0"/>
        <w:snapToGrid/>
        <w:spacing w:line="550" w:lineRule="exact"/>
        <w:jc w:val="center"/>
        <w:textAlignment w:val="auto"/>
        <w:rPr>
          <w:rFonts w:hint="eastAsia" w:ascii="方正小标宋_GBK" w:eastAsia="方正小标宋_GBK"/>
          <w:bCs/>
          <w:color w:val="000000"/>
          <w:sz w:val="44"/>
          <w:szCs w:val="44"/>
        </w:rPr>
      </w:pPr>
    </w:p>
    <w:p>
      <w:pPr>
        <w:keepNext w:val="0"/>
        <w:keepLines w:val="0"/>
        <w:pageBreakBefore w:val="0"/>
        <w:widowControl w:val="0"/>
        <w:kinsoku/>
        <w:wordWrap/>
        <w:overflowPunct/>
        <w:topLinePunct w:val="0"/>
        <w:bidi w:val="0"/>
        <w:snapToGrid/>
        <w:spacing w:line="550" w:lineRule="exact"/>
        <w:jc w:val="center"/>
        <w:textAlignment w:val="auto"/>
        <w:rPr>
          <w:rFonts w:hint="eastAsia" w:ascii="方正小标宋_GBK" w:eastAsia="方正小标宋_GBK"/>
          <w:bCs/>
          <w:color w:val="000000"/>
          <w:sz w:val="44"/>
          <w:szCs w:val="44"/>
        </w:rPr>
      </w:pPr>
    </w:p>
    <w:p>
      <w:pPr>
        <w:keepNext w:val="0"/>
        <w:keepLines w:val="0"/>
        <w:pageBreakBefore w:val="0"/>
        <w:widowControl w:val="0"/>
        <w:kinsoku/>
        <w:wordWrap/>
        <w:overflowPunct/>
        <w:topLinePunct w:val="0"/>
        <w:bidi w:val="0"/>
        <w:snapToGrid/>
        <w:spacing w:line="550" w:lineRule="exact"/>
        <w:jc w:val="center"/>
        <w:textAlignment w:val="auto"/>
        <w:rPr>
          <w:rFonts w:hint="eastAsia" w:ascii="方正小标宋_GBK" w:eastAsia="方正小标宋_GBK"/>
          <w:bCs/>
          <w:color w:val="000000"/>
          <w:sz w:val="44"/>
          <w:szCs w:val="44"/>
        </w:rPr>
      </w:pPr>
    </w:p>
    <w:p>
      <w:pPr>
        <w:keepNext w:val="0"/>
        <w:keepLines w:val="0"/>
        <w:pageBreakBefore w:val="0"/>
        <w:widowControl w:val="0"/>
        <w:kinsoku/>
        <w:wordWrap/>
        <w:overflowPunct/>
        <w:topLinePunct w:val="0"/>
        <w:bidi w:val="0"/>
        <w:snapToGrid/>
        <w:spacing w:line="550" w:lineRule="exact"/>
        <w:jc w:val="center"/>
        <w:textAlignment w:val="auto"/>
        <w:rPr>
          <w:rFonts w:ascii="方正小标宋_GBK" w:eastAsia="方正小标宋_GBK"/>
          <w:bCs/>
          <w:color w:val="000000"/>
          <w:sz w:val="44"/>
          <w:szCs w:val="44"/>
        </w:rPr>
      </w:pPr>
      <w:r>
        <w:rPr>
          <w:rFonts w:hint="eastAsia" w:ascii="方正小标宋_GBK" w:eastAsia="方正小标宋_GBK"/>
          <w:bCs/>
          <w:color w:val="000000"/>
          <w:sz w:val="44"/>
          <w:szCs w:val="44"/>
        </w:rPr>
        <w:t>龙河镇</w:t>
      </w:r>
      <w:r>
        <w:rPr>
          <w:rFonts w:ascii="方正小标宋_GBK" w:eastAsia="方正小标宋_GBK"/>
          <w:bCs/>
          <w:color w:val="000000"/>
          <w:sz w:val="44"/>
          <w:szCs w:val="44"/>
        </w:rPr>
        <w:t>202</w:t>
      </w:r>
      <w:r>
        <w:rPr>
          <w:rFonts w:hint="eastAsia" w:ascii="方正小标宋_GBK" w:eastAsia="方正小标宋_GBK"/>
          <w:bCs/>
          <w:color w:val="000000"/>
          <w:sz w:val="44"/>
          <w:szCs w:val="44"/>
        </w:rPr>
        <w:t>3年秋季动物疫病综合</w:t>
      </w:r>
    </w:p>
    <w:p>
      <w:pPr>
        <w:keepNext w:val="0"/>
        <w:keepLines w:val="0"/>
        <w:pageBreakBefore w:val="0"/>
        <w:widowControl w:val="0"/>
        <w:kinsoku/>
        <w:wordWrap/>
        <w:overflowPunct/>
        <w:topLinePunct w:val="0"/>
        <w:bidi w:val="0"/>
        <w:snapToGrid/>
        <w:spacing w:line="550" w:lineRule="exact"/>
        <w:jc w:val="center"/>
        <w:textAlignment w:val="auto"/>
        <w:rPr>
          <w:rFonts w:ascii="方正小标宋_GBK" w:eastAsia="方正小标宋_GBK"/>
          <w:bCs/>
          <w:color w:val="000000"/>
          <w:sz w:val="44"/>
          <w:szCs w:val="44"/>
        </w:rPr>
      </w:pPr>
      <w:r>
        <w:rPr>
          <w:rFonts w:hint="eastAsia" w:ascii="方正小标宋_GBK" w:eastAsia="方正小标宋_GBK"/>
          <w:bCs/>
          <w:color w:val="000000"/>
          <w:sz w:val="44"/>
          <w:szCs w:val="44"/>
        </w:rPr>
        <w:t>防控行动方案</w:t>
      </w:r>
    </w:p>
    <w:p>
      <w:pPr>
        <w:keepNext w:val="0"/>
        <w:keepLines w:val="0"/>
        <w:pageBreakBefore w:val="0"/>
        <w:widowControl w:val="0"/>
        <w:kinsoku/>
        <w:wordWrap/>
        <w:overflowPunct/>
        <w:topLinePunct w:val="0"/>
        <w:bidi w:val="0"/>
        <w:snapToGrid/>
        <w:spacing w:line="550" w:lineRule="exact"/>
        <w:ind w:firstLine="640" w:firstLineChars="200"/>
        <w:textAlignment w:val="auto"/>
        <w:rPr>
          <w:rFonts w:eastAsia="方正仿宋_GBK"/>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_GBK"/>
          <w:bCs/>
          <w:color w:val="000000"/>
          <w:sz w:val="32"/>
          <w:szCs w:val="32"/>
        </w:rPr>
      </w:pPr>
      <w:r>
        <w:rPr>
          <w:rFonts w:ascii="Times New Roman" w:hAnsi="Times New Roman" w:eastAsia="方正仿宋_GBK"/>
          <w:sz w:val="32"/>
          <w:szCs w:val="32"/>
        </w:rPr>
        <w:t>根据《中华人民共和国动物防疫法》《重庆市动物防疫条例》《重庆市无规定动物疫病区管理办法》和《重庆市动物疫病强制免疫计划（2023—2025年）》</w:t>
      </w:r>
      <w:r>
        <w:rPr>
          <w:rFonts w:hint="eastAsia" w:ascii="Times New Roman" w:hAnsi="Times New Roman" w:eastAsia="方正仿宋_GBK"/>
          <w:bCs/>
          <w:color w:val="000000"/>
          <w:sz w:val="32"/>
          <w:szCs w:val="32"/>
        </w:rPr>
        <w:t>、《丰都县2023年秋季动物疫病综合防控行动方案》</w:t>
      </w:r>
      <w:r>
        <w:rPr>
          <w:rFonts w:hint="eastAsia" w:ascii="Times New Roman" w:hAnsi="Times New Roman" w:eastAsia="方正仿宋_GBK" w:cs="方正仿宋_GBK"/>
          <w:bCs/>
          <w:color w:val="000000"/>
          <w:sz w:val="32"/>
          <w:szCs w:val="32"/>
        </w:rPr>
        <w:t>等要求</w:t>
      </w:r>
      <w:r>
        <w:rPr>
          <w:rFonts w:hint="eastAsia" w:ascii="Times New Roman" w:hAnsi="Times New Roman" w:eastAsia="方正仿宋_GBK"/>
          <w:bCs/>
          <w:color w:val="000000"/>
          <w:sz w:val="32"/>
          <w:szCs w:val="32"/>
        </w:rPr>
        <w:t>，结合我镇当前动物疫情形势和生产流通状况，特制定本方案。</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_GBK"/>
          <w:bCs/>
          <w:color w:val="000000"/>
          <w:sz w:val="32"/>
          <w:szCs w:val="32"/>
        </w:rPr>
      </w:pPr>
      <w:r>
        <w:rPr>
          <w:rFonts w:hint="eastAsia" w:ascii="方正黑体_GBK" w:hAnsi="方正黑体_GBK" w:eastAsia="方正黑体_GBK" w:cs="方正黑体_GBK"/>
          <w:bCs/>
          <w:color w:val="000000"/>
          <w:sz w:val="32"/>
          <w:szCs w:val="32"/>
        </w:rPr>
        <w:t>一、指导思想</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rPr>
        <w:t>深入贯彻习近平总书记关于加强国家生物安全风险控制和治理体系建设指示精神，全面落实中央农村工作会议、全国农业农村厅局长会议和市委农村工作会议、全市农业农村委主任会议部署，严格按照</w:t>
      </w:r>
      <w:r>
        <w:rPr>
          <w:rFonts w:hint="eastAsia" w:ascii="Times New Roman" w:hAnsi="Times New Roman" w:eastAsia="方正仿宋_GBK"/>
          <w:bCs/>
          <w:sz w:val="32"/>
          <w:szCs w:val="32"/>
          <w:lang w:eastAsia="zh-CN"/>
        </w:rPr>
        <w:t>“</w:t>
      </w:r>
      <w:r>
        <w:rPr>
          <w:rFonts w:ascii="Times New Roman" w:hAnsi="Times New Roman" w:eastAsia="方正仿宋_GBK"/>
          <w:bCs/>
          <w:sz w:val="32"/>
          <w:szCs w:val="32"/>
        </w:rPr>
        <w:t>保供固安全、振兴畅循环</w:t>
      </w:r>
      <w:r>
        <w:rPr>
          <w:rFonts w:hint="eastAsia" w:ascii="Times New Roman" w:hAnsi="Times New Roman" w:eastAsia="方正仿宋_GBK"/>
          <w:bCs/>
          <w:sz w:val="32"/>
          <w:szCs w:val="32"/>
          <w:lang w:eastAsia="zh-CN"/>
        </w:rPr>
        <w:t>”</w:t>
      </w:r>
      <w:r>
        <w:rPr>
          <w:rFonts w:ascii="Times New Roman" w:hAnsi="Times New Roman" w:eastAsia="方正仿宋_GBK"/>
          <w:bCs/>
          <w:sz w:val="32"/>
          <w:szCs w:val="32"/>
        </w:rPr>
        <w:t>工作定位，坚持人病兽防、关口前移，</w:t>
      </w:r>
      <w:r>
        <w:rPr>
          <w:rFonts w:ascii="Times New Roman" w:hAnsi="Times New Roman" w:eastAsia="方正仿宋_GBK"/>
          <w:bCs/>
          <w:color w:val="000000"/>
          <w:sz w:val="32"/>
          <w:szCs w:val="32"/>
        </w:rPr>
        <w:t>预防为主、应免尽免的原则</w:t>
      </w:r>
      <w:r>
        <w:rPr>
          <w:rFonts w:ascii="Times New Roman" w:hAnsi="Times New Roman" w:eastAsia="方正仿宋_GBK"/>
          <w:bCs/>
          <w:sz w:val="32"/>
          <w:szCs w:val="32"/>
        </w:rPr>
        <w:t>，集中力量抓好非洲猪瘟、高致病性禽流感、口蹄疫、小反刍兽疫等重大动物疫病以及狂犬病、布鲁氏菌病、牛结核病等人畜共患病防控工作，保障畜牧业发展安全、畜产品质量安全和公共卫生安全。</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方正黑体_GBK" w:hAnsi="方正黑体_GBK" w:eastAsia="方正黑体_GBK" w:cs="方正黑体_GBK"/>
          <w:bCs/>
          <w:color w:val="000000"/>
          <w:sz w:val="32"/>
          <w:szCs w:val="32"/>
        </w:rPr>
      </w:pPr>
      <w:r>
        <w:rPr>
          <w:rFonts w:hint="eastAsia" w:ascii="方正黑体_GBK" w:hAnsi="方正黑体_GBK" w:eastAsia="方正黑体_GBK" w:cs="方正黑体_GBK"/>
          <w:bCs/>
          <w:color w:val="000000"/>
          <w:sz w:val="32"/>
          <w:szCs w:val="32"/>
        </w:rPr>
        <w:t>二、行动时间</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ascii="Times New Roman" w:hAnsi="Times New Roman" w:eastAsia="方正仿宋_GBK"/>
          <w:bCs/>
          <w:color w:val="000000"/>
          <w:sz w:val="32"/>
          <w:szCs w:val="32"/>
        </w:rPr>
      </w:pPr>
      <w:r>
        <w:rPr>
          <w:rFonts w:hint="eastAsia" w:ascii="Times New Roman" w:hAnsi="Times New Roman" w:eastAsia="方正仿宋_GBK" w:cs="方正仿宋_GBK"/>
          <w:bCs/>
          <w:color w:val="000000"/>
          <w:sz w:val="32"/>
          <w:szCs w:val="32"/>
        </w:rPr>
        <w:t>全镇秋防行动时</w:t>
      </w:r>
      <w:r>
        <w:rPr>
          <w:rFonts w:ascii="Times New Roman" w:hAnsi="Times New Roman" w:eastAsia="方正仿宋_GBK"/>
          <w:bCs/>
          <w:color w:val="000000"/>
          <w:sz w:val="32"/>
          <w:szCs w:val="32"/>
        </w:rPr>
        <w:t>间统一定为2023年</w:t>
      </w:r>
      <w:r>
        <w:rPr>
          <w:rFonts w:hint="eastAsia" w:ascii="Times New Roman" w:hAnsi="Times New Roman" w:eastAsia="方正仿宋_GBK"/>
          <w:bCs/>
          <w:color w:val="000000"/>
          <w:sz w:val="32"/>
          <w:szCs w:val="32"/>
        </w:rPr>
        <w:t>9</w:t>
      </w:r>
      <w:r>
        <w:rPr>
          <w:rFonts w:ascii="Times New Roman" w:hAnsi="Times New Roman" w:eastAsia="方正仿宋_GBK"/>
          <w:bCs/>
          <w:color w:val="000000"/>
          <w:sz w:val="32"/>
          <w:szCs w:val="32"/>
        </w:rPr>
        <w:t>月</w:t>
      </w:r>
      <w:r>
        <w:rPr>
          <w:rFonts w:hint="eastAsia" w:ascii="Times New Roman" w:hAnsi="Times New Roman" w:eastAsia="方正仿宋_GBK"/>
          <w:bCs/>
          <w:color w:val="000000"/>
          <w:sz w:val="32"/>
          <w:szCs w:val="32"/>
        </w:rPr>
        <w:t>10</w:t>
      </w:r>
      <w:r>
        <w:rPr>
          <w:rFonts w:ascii="Times New Roman" w:hAnsi="Times New Roman" w:eastAsia="方正仿宋_GBK"/>
          <w:bCs/>
          <w:color w:val="000000"/>
          <w:sz w:val="32"/>
          <w:szCs w:val="32"/>
        </w:rPr>
        <w:t>日—</w:t>
      </w:r>
      <w:r>
        <w:rPr>
          <w:rFonts w:hint="eastAsia" w:ascii="Times New Roman" w:hAnsi="Times New Roman" w:eastAsia="方正仿宋_GBK"/>
          <w:bCs/>
          <w:color w:val="000000"/>
          <w:sz w:val="32"/>
          <w:szCs w:val="32"/>
        </w:rPr>
        <w:t>10</w:t>
      </w:r>
      <w:r>
        <w:rPr>
          <w:rFonts w:ascii="Times New Roman" w:hAnsi="Times New Roman" w:eastAsia="方正仿宋_GBK"/>
          <w:bCs/>
          <w:color w:val="000000"/>
          <w:sz w:val="32"/>
          <w:szCs w:val="32"/>
        </w:rPr>
        <w:t>月</w:t>
      </w:r>
      <w:r>
        <w:rPr>
          <w:rFonts w:hint="eastAsia" w:ascii="Times New Roman" w:hAnsi="Times New Roman" w:eastAsia="方正仿宋_GBK"/>
          <w:bCs/>
          <w:color w:val="000000"/>
          <w:sz w:val="32"/>
          <w:szCs w:val="32"/>
          <w:lang w:val="en-US" w:eastAsia="zh-CN"/>
        </w:rPr>
        <w:t>20</w:t>
      </w:r>
      <w:r>
        <w:rPr>
          <w:rFonts w:ascii="Times New Roman" w:hAnsi="Times New Roman" w:eastAsia="方正仿宋_GBK"/>
          <w:bCs/>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方正黑体_GBK" w:hAnsi="方正黑体_GBK" w:eastAsia="方正黑体_GBK" w:cs="方正黑体_GBK"/>
          <w:bCs/>
          <w:color w:val="000000"/>
          <w:sz w:val="32"/>
          <w:szCs w:val="32"/>
        </w:rPr>
      </w:pPr>
      <w:r>
        <w:rPr>
          <w:rFonts w:hint="eastAsia" w:ascii="方正黑体_GBK" w:hAnsi="方正黑体_GBK" w:eastAsia="方正黑体_GBK" w:cs="方正黑体_GBK"/>
          <w:bCs/>
          <w:color w:val="000000"/>
          <w:sz w:val="32"/>
          <w:szCs w:val="32"/>
        </w:rPr>
        <w:t>三、行动目标</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（一）开展秋季集中强制免疫，高致病性禽流感、口蹄疫、小反刍兽疫和</w:t>
      </w:r>
      <w:r>
        <w:rPr>
          <w:rFonts w:ascii="Times New Roman" w:hAnsi="Times New Roman" w:eastAsia="方正仿宋_GBK"/>
          <w:sz w:val="32"/>
          <w:szCs w:val="32"/>
        </w:rPr>
        <w:t>犬狂犬病</w:t>
      </w:r>
      <w:r>
        <w:rPr>
          <w:rFonts w:ascii="Times New Roman" w:hAnsi="Times New Roman" w:eastAsia="方正仿宋_GBK"/>
          <w:bCs/>
          <w:color w:val="000000"/>
          <w:sz w:val="32"/>
          <w:szCs w:val="32"/>
        </w:rPr>
        <w:t>的群体免疫密度保持在90%以上，应免畜禽免疫密度达到100%，免疫抗体合格率常年保持在70%以上，建立有效免疫屏障。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（二）对畜禽疫病的普查面达到100%，畜禽养殖圈舍消毒面达到100%，发现重大动物疫病报告率和处置率达到100%。</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bCs/>
          <w:color w:val="000000"/>
          <w:sz w:val="32"/>
          <w:szCs w:val="32"/>
        </w:rPr>
        <w:t>（三）非洲猪瘟、高致病性禽流感、口蹄疫、小反刍兽疫等重大动物疫病以及狂犬病、布鲁氏菌病、牛结核病等人畜共患传染病有效控制，不发生区域性动物疫情。</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方正黑体_GBK" w:hAnsi="方正黑体_GBK" w:eastAsia="方正黑体_GBK" w:cs="方正黑体_GBK"/>
          <w:bCs/>
          <w:color w:val="000000"/>
          <w:sz w:val="32"/>
          <w:szCs w:val="32"/>
        </w:rPr>
      </w:pPr>
      <w:r>
        <w:rPr>
          <w:rFonts w:hint="eastAsia" w:ascii="方正黑体_GBK" w:hAnsi="方正黑体_GBK" w:eastAsia="方正黑体_GBK" w:cs="方正黑体_GBK"/>
          <w:bCs/>
          <w:color w:val="000000"/>
          <w:sz w:val="32"/>
          <w:szCs w:val="32"/>
        </w:rPr>
        <w:t>四、行动内容</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_GBK"/>
          <w:bCs/>
          <w:color w:val="000000"/>
          <w:spacing w:val="-11"/>
          <w:sz w:val="32"/>
          <w:szCs w:val="32"/>
        </w:rPr>
      </w:pPr>
      <w:r>
        <w:rPr>
          <w:rFonts w:ascii="Times New Roman" w:hAnsi="Times New Roman" w:eastAsia="方正仿宋_GBK"/>
          <w:bCs/>
          <w:color w:val="000000"/>
          <w:sz w:val="32"/>
          <w:szCs w:val="32"/>
        </w:rPr>
        <w:t>坚持常年防疫与季节防疫相结合，在抓好常年免疫工作的基础上，按照</w:t>
      </w:r>
      <w:r>
        <w:rPr>
          <w:rFonts w:hint="eastAsia" w:ascii="Times New Roman" w:hAnsi="Times New Roman" w:eastAsia="方正仿宋_GBK"/>
          <w:bCs/>
          <w:color w:val="000000"/>
          <w:sz w:val="32"/>
          <w:szCs w:val="32"/>
          <w:lang w:eastAsia="zh-CN"/>
        </w:rPr>
        <w:t>“</w:t>
      </w:r>
      <w:r>
        <w:rPr>
          <w:rFonts w:ascii="Times New Roman" w:hAnsi="Times New Roman" w:eastAsia="方正仿宋_GBK"/>
          <w:bCs/>
          <w:color w:val="000000"/>
          <w:sz w:val="32"/>
          <w:szCs w:val="32"/>
        </w:rPr>
        <w:t>动物防疫工作地方政府负总责，生产经营者承担主</w:t>
      </w:r>
      <w:r>
        <w:rPr>
          <w:rFonts w:ascii="Times New Roman" w:hAnsi="Times New Roman" w:eastAsia="方正仿宋_GBK"/>
          <w:bCs/>
          <w:color w:val="000000"/>
          <w:spacing w:val="-11"/>
          <w:sz w:val="32"/>
          <w:szCs w:val="32"/>
        </w:rPr>
        <w:t>体责任，相关部门各负其责</w:t>
      </w:r>
      <w:r>
        <w:rPr>
          <w:rFonts w:hint="eastAsia" w:ascii="Times New Roman" w:hAnsi="Times New Roman" w:eastAsia="方正仿宋_GBK"/>
          <w:bCs/>
          <w:color w:val="000000"/>
          <w:spacing w:val="-11"/>
          <w:sz w:val="32"/>
          <w:szCs w:val="32"/>
          <w:lang w:eastAsia="zh-CN"/>
        </w:rPr>
        <w:t>”</w:t>
      </w:r>
      <w:r>
        <w:rPr>
          <w:rFonts w:ascii="Times New Roman" w:hAnsi="Times New Roman" w:eastAsia="方正仿宋_GBK"/>
          <w:bCs/>
          <w:color w:val="000000"/>
          <w:spacing w:val="-11"/>
          <w:sz w:val="32"/>
          <w:szCs w:val="32"/>
        </w:rPr>
        <w:t>的要求，集中抓好以下五项重点工作。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_GBK"/>
          <w:bCs/>
          <w:color w:val="000000"/>
          <w:sz w:val="32"/>
          <w:szCs w:val="32"/>
        </w:rPr>
      </w:pPr>
      <w:r>
        <w:rPr>
          <w:rFonts w:hint="eastAsia" w:ascii="方正楷体_GBK" w:hAnsi="方正楷体_GBK" w:eastAsia="方正楷体_GBK" w:cs="方正楷体_GBK"/>
          <w:sz w:val="32"/>
          <w:szCs w:val="32"/>
        </w:rPr>
        <w:t>（一）开展集中免疫。</w:t>
      </w:r>
      <w:r>
        <w:rPr>
          <w:rFonts w:ascii="Times New Roman" w:hAnsi="Times New Roman" w:eastAsia="方正仿宋_GBK"/>
          <w:sz w:val="32"/>
          <w:szCs w:val="32"/>
        </w:rPr>
        <w:t>根据</w:t>
      </w:r>
      <w:r>
        <w:rPr>
          <w:rFonts w:ascii="Times New Roman" w:hAnsi="Times New Roman" w:eastAsia="方正仿宋_GBK"/>
          <w:bCs/>
          <w:color w:val="000000"/>
          <w:sz w:val="32"/>
          <w:szCs w:val="32"/>
        </w:rPr>
        <w:t>《重庆市动物疫病强制免疫计划（2023—2025年）》，</w:t>
      </w:r>
      <w:r>
        <w:rPr>
          <w:rFonts w:ascii="Times New Roman" w:hAnsi="Times New Roman" w:eastAsia="方正仿宋_GBK"/>
          <w:sz w:val="32"/>
          <w:szCs w:val="32"/>
        </w:rPr>
        <w:t>对高致病性禽流感、口蹄疫、小反刍兽疫、狂犬病4种动物疫病实施强制免疫，指导养殖场户自行开展猪繁殖与呼吸综合征和猪瘟免疫。对</w:t>
      </w:r>
      <w:r>
        <w:rPr>
          <w:rFonts w:hint="eastAsia" w:ascii="Times New Roman" w:hAnsi="Times New Roman" w:eastAsia="方正仿宋_GBK"/>
          <w:sz w:val="32"/>
          <w:szCs w:val="32"/>
        </w:rPr>
        <w:t>农发集团养殖场（皮家场猪场、凤凰山鸡场、冷浸溪猪场、冷浸溪鸡场、中合场猪场、冉家河猪场、长坡猪场、金子庙猪场），皮家场村秦大碧牛场、王远忠蛋鸡场，金子庙村野牧公司猪场、熊远奉蛋鸡场、朱小波牛场、殷小龙鸡场、罗明兵蛋鸡场、罗明洪蛋鸡场，居委秦江蛋鸡养殖场，柏木园村帝农公司猪场，杉树坪村陈宗厚蛋鸡场等</w:t>
      </w:r>
      <w:r>
        <w:rPr>
          <w:rFonts w:ascii="Times New Roman" w:hAnsi="Times New Roman" w:eastAsia="方正仿宋_GBK"/>
          <w:bCs/>
          <w:color w:val="000000"/>
          <w:sz w:val="32"/>
          <w:szCs w:val="32"/>
        </w:rPr>
        <w:t>大型养殖场（含</w:t>
      </w:r>
      <w:r>
        <w:rPr>
          <w:rFonts w:hint="eastAsia" w:ascii="Times New Roman" w:hAnsi="Times New Roman" w:eastAsia="方正仿宋_GBK"/>
          <w:bCs/>
          <w:color w:val="000000"/>
          <w:sz w:val="32"/>
          <w:szCs w:val="32"/>
          <w:lang w:eastAsia="zh-CN"/>
        </w:rPr>
        <w:t>“</w:t>
      </w:r>
      <w:r>
        <w:rPr>
          <w:rFonts w:ascii="Times New Roman" w:hAnsi="Times New Roman" w:eastAsia="方正仿宋_GBK"/>
          <w:bCs/>
          <w:color w:val="000000"/>
          <w:sz w:val="32"/>
          <w:szCs w:val="32"/>
        </w:rPr>
        <w:t>先打后补</w:t>
      </w:r>
      <w:r>
        <w:rPr>
          <w:rFonts w:hint="eastAsia" w:ascii="Times New Roman" w:hAnsi="Times New Roman" w:eastAsia="方正仿宋_GBK"/>
          <w:bCs/>
          <w:color w:val="000000"/>
          <w:sz w:val="32"/>
          <w:szCs w:val="32"/>
          <w:lang w:eastAsia="zh-CN"/>
        </w:rPr>
        <w:t>”</w:t>
      </w:r>
      <w:r>
        <w:rPr>
          <w:rFonts w:ascii="Times New Roman" w:hAnsi="Times New Roman" w:eastAsia="方正仿宋_GBK"/>
          <w:bCs/>
          <w:color w:val="000000"/>
          <w:sz w:val="32"/>
          <w:szCs w:val="32"/>
        </w:rPr>
        <w:t>养殖场）</w:t>
      </w:r>
      <w:r>
        <w:rPr>
          <w:rFonts w:hint="eastAsia" w:ascii="Times New Roman" w:hAnsi="Times New Roman" w:eastAsia="方正仿宋_GBK"/>
          <w:sz w:val="32"/>
          <w:szCs w:val="32"/>
        </w:rPr>
        <w:t>由镇农业服务中心畜牧岗人员</w:t>
      </w:r>
      <w:r>
        <w:rPr>
          <w:rFonts w:ascii="Times New Roman" w:hAnsi="Times New Roman" w:eastAsia="方正仿宋_GBK"/>
          <w:bCs/>
          <w:color w:val="000000"/>
          <w:sz w:val="32"/>
          <w:szCs w:val="32"/>
        </w:rPr>
        <w:t>实行</w:t>
      </w:r>
      <w:r>
        <w:rPr>
          <w:rFonts w:hint="eastAsia" w:ascii="Times New Roman" w:hAnsi="Times New Roman" w:eastAsia="方正仿宋_GBK"/>
          <w:bCs/>
          <w:color w:val="000000"/>
          <w:sz w:val="32"/>
          <w:szCs w:val="32"/>
          <w:lang w:eastAsia="zh-CN"/>
        </w:rPr>
        <w:t>“</w:t>
      </w:r>
      <w:r>
        <w:rPr>
          <w:rFonts w:ascii="Times New Roman" w:hAnsi="Times New Roman" w:eastAsia="方正仿宋_GBK"/>
          <w:bCs/>
          <w:color w:val="000000"/>
          <w:sz w:val="32"/>
          <w:szCs w:val="32"/>
        </w:rPr>
        <w:t>督促免疫</w:t>
      </w:r>
      <w:r>
        <w:rPr>
          <w:rFonts w:hint="eastAsia" w:ascii="Times New Roman" w:hAnsi="Times New Roman" w:eastAsia="方正仿宋_GBK"/>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_GBK"/>
          <w:bCs/>
          <w:color w:val="000000"/>
          <w:sz w:val="32"/>
          <w:szCs w:val="32"/>
        </w:rPr>
      </w:pPr>
      <w:r>
        <w:rPr>
          <w:rFonts w:hint="eastAsia" w:ascii="Times New Roman" w:hAnsi="Times New Roman" w:eastAsia="方正仿宋_GBK"/>
          <w:sz w:val="32"/>
          <w:szCs w:val="32"/>
        </w:rPr>
        <w:t>除农业服务中心</w:t>
      </w:r>
      <w:r>
        <w:rPr>
          <w:rFonts w:ascii="Times New Roman" w:hAnsi="Times New Roman" w:eastAsia="方正仿宋_GBK"/>
          <w:bCs/>
          <w:color w:val="000000"/>
          <w:sz w:val="32"/>
          <w:szCs w:val="32"/>
        </w:rPr>
        <w:t>实行</w:t>
      </w:r>
      <w:r>
        <w:rPr>
          <w:rFonts w:hint="eastAsia" w:ascii="Times New Roman" w:hAnsi="Times New Roman" w:eastAsia="方正仿宋_GBK"/>
          <w:bCs/>
          <w:color w:val="000000"/>
          <w:sz w:val="32"/>
          <w:szCs w:val="32"/>
          <w:lang w:eastAsia="zh-CN"/>
        </w:rPr>
        <w:t>“</w:t>
      </w:r>
      <w:r>
        <w:rPr>
          <w:rFonts w:ascii="Times New Roman" w:hAnsi="Times New Roman" w:eastAsia="方正仿宋_GBK"/>
          <w:bCs/>
          <w:color w:val="000000"/>
          <w:sz w:val="32"/>
          <w:szCs w:val="32"/>
        </w:rPr>
        <w:t>督促免疫</w:t>
      </w:r>
      <w:r>
        <w:rPr>
          <w:rFonts w:hint="eastAsia" w:ascii="Times New Roman" w:hAnsi="Times New Roman" w:eastAsia="方正仿宋_GBK"/>
          <w:bCs/>
          <w:color w:val="000000"/>
          <w:sz w:val="32"/>
          <w:szCs w:val="32"/>
          <w:lang w:eastAsia="zh-CN"/>
        </w:rPr>
        <w:t>”</w:t>
      </w:r>
      <w:r>
        <w:rPr>
          <w:rFonts w:ascii="Times New Roman" w:hAnsi="Times New Roman" w:eastAsia="方正仿宋_GBK"/>
          <w:bCs/>
          <w:color w:val="000000"/>
          <w:sz w:val="32"/>
          <w:szCs w:val="32"/>
        </w:rPr>
        <w:t>以外的</w:t>
      </w:r>
      <w:r>
        <w:rPr>
          <w:rFonts w:hint="eastAsia" w:ascii="Times New Roman" w:hAnsi="Times New Roman" w:eastAsia="方正仿宋_GBK"/>
          <w:sz w:val="32"/>
          <w:szCs w:val="32"/>
        </w:rPr>
        <w:t>20头生猪当量以上（包含牛6头以上、羊50只以上、鸡500只以上）的</w:t>
      </w:r>
      <w:r>
        <w:rPr>
          <w:rFonts w:ascii="Times New Roman" w:hAnsi="Times New Roman" w:eastAsia="方正仿宋_GBK"/>
          <w:bCs/>
          <w:color w:val="000000"/>
          <w:sz w:val="32"/>
          <w:szCs w:val="32"/>
        </w:rPr>
        <w:t>中小型养殖场</w:t>
      </w:r>
      <w:r>
        <w:rPr>
          <w:rFonts w:hint="eastAsia" w:ascii="Times New Roman" w:hAnsi="Times New Roman" w:eastAsia="方正仿宋_GBK"/>
          <w:sz w:val="32"/>
          <w:szCs w:val="32"/>
        </w:rPr>
        <w:t>（户）由各村（社区）村级动物防疫员</w:t>
      </w:r>
      <w:r>
        <w:rPr>
          <w:rFonts w:ascii="Times New Roman" w:hAnsi="Times New Roman" w:eastAsia="方正仿宋_GBK"/>
          <w:bCs/>
          <w:color w:val="000000"/>
          <w:sz w:val="32"/>
          <w:szCs w:val="32"/>
        </w:rPr>
        <w:t>实行</w:t>
      </w:r>
      <w:r>
        <w:rPr>
          <w:rFonts w:hint="eastAsia" w:ascii="Times New Roman" w:hAnsi="Times New Roman" w:eastAsia="方正仿宋_GBK"/>
          <w:bCs/>
          <w:color w:val="000000"/>
          <w:sz w:val="32"/>
          <w:szCs w:val="32"/>
          <w:lang w:eastAsia="zh-CN"/>
        </w:rPr>
        <w:t>“</w:t>
      </w:r>
      <w:r>
        <w:rPr>
          <w:rFonts w:ascii="Times New Roman" w:hAnsi="Times New Roman" w:eastAsia="方正仿宋_GBK"/>
          <w:bCs/>
          <w:color w:val="000000"/>
          <w:sz w:val="32"/>
          <w:szCs w:val="32"/>
        </w:rPr>
        <w:t>指导免疫</w:t>
      </w:r>
      <w:r>
        <w:rPr>
          <w:rFonts w:hint="eastAsia" w:ascii="Times New Roman" w:hAnsi="Times New Roman" w:eastAsia="方正仿宋_GBK"/>
          <w:bCs/>
          <w:color w:val="000000"/>
          <w:sz w:val="32"/>
          <w:szCs w:val="32"/>
          <w:lang w:eastAsia="zh-CN"/>
        </w:rPr>
        <w:t>”</w:t>
      </w:r>
      <w:r>
        <w:rPr>
          <w:rFonts w:ascii="Times New Roman" w:hAnsi="Times New Roman" w:eastAsia="方正仿宋_GBK"/>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bCs/>
          <w:color w:val="000000"/>
          <w:sz w:val="32"/>
          <w:szCs w:val="32"/>
        </w:rPr>
        <w:t>散养户</w:t>
      </w:r>
      <w:r>
        <w:rPr>
          <w:rFonts w:hint="eastAsia" w:ascii="Times New Roman" w:hAnsi="Times New Roman" w:eastAsia="方正仿宋_GBK"/>
          <w:sz w:val="32"/>
          <w:szCs w:val="32"/>
        </w:rPr>
        <w:t>由各村（社区）村级动物防疫员</w:t>
      </w:r>
      <w:r>
        <w:rPr>
          <w:rFonts w:hint="eastAsia" w:ascii="Times New Roman" w:hAnsi="Times New Roman" w:eastAsia="方正仿宋_GBK"/>
          <w:sz w:val="32"/>
          <w:szCs w:val="32"/>
          <w:lang w:eastAsia="zh-CN"/>
        </w:rPr>
        <w:t>“</w:t>
      </w:r>
      <w:r>
        <w:rPr>
          <w:rFonts w:ascii="Times New Roman" w:hAnsi="Times New Roman" w:eastAsia="方正仿宋_GBK"/>
          <w:bCs/>
          <w:color w:val="000000"/>
          <w:sz w:val="32"/>
          <w:szCs w:val="32"/>
        </w:rPr>
        <w:t>代行免疫</w:t>
      </w:r>
      <w:r>
        <w:rPr>
          <w:rFonts w:hint="eastAsia" w:ascii="Times New Roman" w:hAnsi="Times New Roman" w:eastAsia="方正仿宋_GBK"/>
          <w:bCs/>
          <w:color w:val="000000"/>
          <w:sz w:val="32"/>
          <w:szCs w:val="32"/>
          <w:lang w:eastAsia="zh-CN"/>
        </w:rPr>
        <w:t>”</w:t>
      </w:r>
      <w:r>
        <w:rPr>
          <w:rFonts w:ascii="Times New Roman" w:hAnsi="Times New Roman" w:eastAsia="方正仿宋_GBK"/>
          <w:bCs/>
          <w:color w:val="000000"/>
          <w:sz w:val="32"/>
          <w:szCs w:val="32"/>
        </w:rPr>
        <w:t>，且严格遵守《农村散养畜禽免疫注意事项》（见附件1）。做到</w:t>
      </w:r>
      <w:r>
        <w:rPr>
          <w:rFonts w:hint="eastAsia" w:ascii="Times New Roman" w:hAnsi="Times New Roman" w:eastAsia="方正仿宋_GBK"/>
          <w:bCs/>
          <w:color w:val="000000"/>
          <w:sz w:val="32"/>
          <w:szCs w:val="32"/>
          <w:lang w:eastAsia="zh-CN"/>
        </w:rPr>
        <w:t>“</w:t>
      </w:r>
      <w:r>
        <w:rPr>
          <w:rFonts w:ascii="Times New Roman" w:hAnsi="Times New Roman" w:eastAsia="方正仿宋_GBK"/>
          <w:bCs/>
          <w:color w:val="000000"/>
          <w:sz w:val="32"/>
          <w:szCs w:val="32"/>
        </w:rPr>
        <w:t>应免尽免，不留空档</w:t>
      </w:r>
      <w:r>
        <w:rPr>
          <w:rFonts w:hint="eastAsia" w:ascii="Times New Roman" w:hAnsi="Times New Roman" w:eastAsia="方正仿宋_GBK"/>
          <w:bCs/>
          <w:color w:val="000000"/>
          <w:sz w:val="32"/>
          <w:szCs w:val="32"/>
          <w:lang w:eastAsia="zh-CN"/>
        </w:rPr>
        <w:t>”</w:t>
      </w:r>
      <w:r>
        <w:rPr>
          <w:rFonts w:ascii="Times New Roman" w:hAnsi="Times New Roman" w:eastAsia="方正仿宋_GBK"/>
          <w:bCs/>
          <w:color w:val="000000"/>
          <w:sz w:val="32"/>
          <w:szCs w:val="32"/>
        </w:rPr>
        <w:t>，确保免疫密度和质量，构筑有效免疫屏障。开展免疫时，要及时佩戴</w:t>
      </w:r>
      <w:r>
        <w:rPr>
          <w:rFonts w:hint="eastAsia" w:ascii="Times New Roman" w:hAnsi="Times New Roman" w:eastAsia="方正仿宋_GBK"/>
          <w:bCs/>
          <w:color w:val="000000"/>
          <w:sz w:val="32"/>
          <w:szCs w:val="32"/>
        </w:rPr>
        <w:t>猪</w:t>
      </w:r>
      <w:r>
        <w:rPr>
          <w:rFonts w:ascii="Times New Roman" w:hAnsi="Times New Roman" w:eastAsia="方正仿宋_GBK"/>
          <w:bCs/>
          <w:color w:val="000000"/>
          <w:sz w:val="32"/>
          <w:szCs w:val="32"/>
        </w:rPr>
        <w:t>牛羊耳标、填写《动物免疫证明》和《动物防疫注射登记表》等工作。免疫结束后一定时间内，党政办派出专车配合</w:t>
      </w:r>
      <w:r>
        <w:rPr>
          <w:rFonts w:hint="eastAsia" w:ascii="Times New Roman" w:hAnsi="Times New Roman" w:eastAsia="方正仿宋_GBK"/>
          <w:sz w:val="32"/>
          <w:szCs w:val="32"/>
        </w:rPr>
        <w:t>农服中心</w:t>
      </w:r>
      <w:r>
        <w:rPr>
          <w:rFonts w:ascii="Times New Roman" w:hAnsi="Times New Roman" w:eastAsia="方正仿宋_GBK"/>
          <w:bCs/>
          <w:color w:val="000000"/>
          <w:sz w:val="32"/>
          <w:szCs w:val="32"/>
        </w:rPr>
        <w:t>对所有养殖场户开展免疫效果抽血监测评价，对漏免、补栏和免疫抗体不达标畜禽及时督促</w:t>
      </w:r>
      <w:r>
        <w:rPr>
          <w:rFonts w:hint="eastAsia" w:ascii="Times New Roman" w:hAnsi="Times New Roman" w:eastAsia="方正仿宋_GBK"/>
          <w:sz w:val="32"/>
          <w:szCs w:val="32"/>
        </w:rPr>
        <w:t>各村（社区）</w:t>
      </w:r>
      <w:r>
        <w:rPr>
          <w:rFonts w:ascii="Times New Roman" w:hAnsi="Times New Roman" w:eastAsia="方正仿宋_GBK"/>
          <w:bCs/>
          <w:color w:val="000000"/>
          <w:sz w:val="32"/>
          <w:szCs w:val="32"/>
        </w:rPr>
        <w:t>进行补免，</w:t>
      </w:r>
      <w:r>
        <w:rPr>
          <w:rFonts w:ascii="Times New Roman" w:hAnsi="Times New Roman" w:eastAsia="方正仿宋_GBK"/>
          <w:sz w:val="32"/>
          <w:szCs w:val="32"/>
        </w:rPr>
        <w:t>确保免疫效果。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楷体_GBK" w:cs="方正楷体_GBK"/>
          <w:sz w:val="32"/>
          <w:szCs w:val="32"/>
        </w:rPr>
        <w:t>（二）强化消毒灭源。</w:t>
      </w:r>
      <w:r>
        <w:rPr>
          <w:rFonts w:ascii="Times New Roman" w:hAnsi="Times New Roman" w:eastAsia="方正仿宋_GBK"/>
          <w:bCs/>
          <w:color w:val="000000"/>
          <w:sz w:val="32"/>
          <w:szCs w:val="32"/>
        </w:rPr>
        <w:t>秋防期间</w:t>
      </w:r>
      <w:r>
        <w:rPr>
          <w:rFonts w:hint="eastAsia" w:ascii="Times New Roman" w:hAnsi="Times New Roman" w:eastAsia="方正仿宋_GBK"/>
          <w:sz w:val="32"/>
          <w:szCs w:val="32"/>
        </w:rPr>
        <w:t>各村（社区）</w:t>
      </w:r>
      <w:r>
        <w:rPr>
          <w:rFonts w:ascii="Times New Roman" w:hAnsi="Times New Roman" w:eastAsia="方正仿宋_GBK"/>
          <w:bCs/>
          <w:color w:val="000000"/>
          <w:sz w:val="32"/>
          <w:szCs w:val="32"/>
        </w:rPr>
        <w:t>集中开展一次大清洗、大消毒行动。</w:t>
      </w:r>
      <w:r>
        <w:rPr>
          <w:rFonts w:hint="eastAsia" w:ascii="Times New Roman" w:hAnsi="Times New Roman" w:eastAsia="方正仿宋_GBK" w:cs="方正仿宋_GBK"/>
          <w:sz w:val="32"/>
          <w:szCs w:val="32"/>
        </w:rPr>
        <w:t>农服中心</w:t>
      </w:r>
      <w:r>
        <w:rPr>
          <w:rFonts w:ascii="Times New Roman" w:hAnsi="Times New Roman" w:eastAsia="方正仿宋_GBK"/>
          <w:sz w:val="32"/>
          <w:szCs w:val="32"/>
        </w:rPr>
        <w:t>督促</w:t>
      </w:r>
      <w:r>
        <w:rPr>
          <w:rFonts w:hint="eastAsia" w:ascii="Times New Roman" w:hAnsi="Times New Roman" w:eastAsia="方正仿宋_GBK" w:cs="方正仿宋_GBK"/>
          <w:sz w:val="32"/>
          <w:szCs w:val="32"/>
        </w:rPr>
        <w:t>各规模养殖</w:t>
      </w:r>
      <w:r>
        <w:rPr>
          <w:rFonts w:ascii="Times New Roman" w:hAnsi="Times New Roman" w:eastAsia="方正仿宋_GBK"/>
          <w:sz w:val="32"/>
          <w:szCs w:val="32"/>
        </w:rPr>
        <w:t>、流通、无害化处理等各环节的生产经营者做好日常消毒工作，加大消毒频次，扩大消毒范围，做到重点环节、重点场所、重点区域全覆盖，</w:t>
      </w:r>
      <w:r>
        <w:rPr>
          <w:rFonts w:ascii="Times New Roman" w:hAnsi="Times New Roman" w:eastAsia="方正仿宋_GBK"/>
          <w:bCs/>
          <w:color w:val="000000"/>
          <w:sz w:val="32"/>
          <w:szCs w:val="32"/>
        </w:rPr>
        <w:t>切断动物疫病传播途径，</w:t>
      </w:r>
      <w:r>
        <w:rPr>
          <w:rFonts w:ascii="Times New Roman" w:hAnsi="Times New Roman" w:eastAsia="方正仿宋_GBK"/>
          <w:sz w:val="32"/>
          <w:szCs w:val="32"/>
        </w:rPr>
        <w:t>降低动物疫病发生风险。</w:t>
      </w:r>
      <w:r>
        <w:rPr>
          <w:rFonts w:hint="eastAsia" w:ascii="Times New Roman" w:hAnsi="Times New Roman" w:eastAsia="方正仿宋_GBK" w:cs="方正仿宋_GBK"/>
          <w:sz w:val="32"/>
          <w:szCs w:val="32"/>
        </w:rPr>
        <w:t>指导规模场自行建立消毒台账，并详细记录消毒药品种和浓度、消毒时间、消毒范围、消毒面积等信息。</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cs="方正仿宋_GBK"/>
          <w:sz w:val="32"/>
          <w:szCs w:val="32"/>
          <w:lang w:val="en-US" w:eastAsia="zh-CN"/>
        </w:rPr>
        <w:t>秋</w:t>
      </w:r>
      <w:r>
        <w:rPr>
          <w:rFonts w:hint="eastAsia" w:ascii="Times New Roman" w:hAnsi="Times New Roman" w:eastAsia="方正仿宋_GBK" w:cs="方正仿宋_GBK"/>
          <w:sz w:val="32"/>
          <w:szCs w:val="32"/>
        </w:rPr>
        <w:t>防工作期间，各村（社区）到农服中心畜牧办公点领取畜禽圈舍消毒药，开展一次畜禽散养户大清洗大消毒工作，各村（社区）动物防疫员免疫的同时对散养畜禽户养殖场地、圈舍逐社逐户消毒，协管员建立畜禽养殖户消毒台账等档案。（附件2）。</w:t>
      </w:r>
      <w:r>
        <w:rPr>
          <w:rFonts w:ascii="Times New Roman" w:hAnsi="Times New Roman" w:eastAsia="方正仿宋_GBK" w:cs="方正仿宋_GBK"/>
          <w:sz w:val="32"/>
          <w:szCs w:val="32"/>
        </w:rPr>
        <w:t>大清洗、大消毒</w:t>
      </w:r>
      <w:r>
        <w:rPr>
          <w:rFonts w:ascii="Times New Roman" w:hAnsi="Times New Roman" w:eastAsia="方正仿宋_GBK"/>
          <w:bCs/>
          <w:color w:val="000000"/>
          <w:sz w:val="32"/>
          <w:szCs w:val="32"/>
        </w:rPr>
        <w:t>行动结束后</w:t>
      </w:r>
      <w:r>
        <w:rPr>
          <w:rFonts w:hint="eastAsia" w:ascii="Times New Roman" w:hAnsi="Times New Roman" w:eastAsia="方正仿宋_GBK"/>
          <w:sz w:val="32"/>
          <w:szCs w:val="32"/>
        </w:rPr>
        <w:t>各村（社区）</w:t>
      </w:r>
      <w:r>
        <w:rPr>
          <w:rFonts w:ascii="Times New Roman" w:hAnsi="Times New Roman" w:eastAsia="方正仿宋_GBK"/>
          <w:sz w:val="32"/>
          <w:szCs w:val="32"/>
        </w:rPr>
        <w:t>要对清洗消毒记录进行汇总并建档保存</w:t>
      </w:r>
      <w:r>
        <w:rPr>
          <w:rFonts w:hint="eastAsia" w:ascii="Times New Roman" w:hAnsi="Times New Roman" w:eastAsia="方正仿宋_GBK"/>
          <w:sz w:val="32"/>
          <w:szCs w:val="32"/>
        </w:rPr>
        <w:t>同时</w:t>
      </w:r>
      <w:r>
        <w:rPr>
          <w:rFonts w:ascii="Times New Roman" w:hAnsi="Times New Roman" w:eastAsia="方正仿宋_GBK"/>
          <w:sz w:val="32"/>
          <w:szCs w:val="32"/>
        </w:rPr>
        <w:t>上传</w:t>
      </w:r>
      <w:r>
        <w:rPr>
          <w:rFonts w:hint="eastAsia" w:ascii="Times New Roman" w:hAnsi="Times New Roman" w:eastAsia="方正仿宋_GBK"/>
          <w:sz w:val="32"/>
          <w:szCs w:val="32"/>
        </w:rPr>
        <w:t>镇农业服务中心畜牧岗人员</w:t>
      </w:r>
      <w:r>
        <w:rPr>
          <w:rFonts w:hint="eastAsia" w:ascii="Times New Roman" w:hAnsi="Times New Roman" w:eastAsia="方正仿宋_GBK"/>
          <w:sz w:val="32"/>
          <w:szCs w:val="32"/>
          <w:lang w:eastAsia="zh-CN"/>
        </w:rPr>
        <w:t>李美兰</w:t>
      </w:r>
      <w:r>
        <w:rPr>
          <w:rFonts w:ascii="Times New Roman" w:hAnsi="Times New Roman" w:eastAsia="方正仿宋_GBK"/>
          <w:sz w:val="32"/>
          <w:szCs w:val="32"/>
        </w:rPr>
        <w:t>同志汇总统一上报县农业农村委</w:t>
      </w:r>
      <w:r>
        <w:rPr>
          <w:rFonts w:hint="eastAsia" w:ascii="Times New Roman" w:hAnsi="Times New Roman" w:eastAsia="方正仿宋_GBK"/>
          <w:sz w:val="32"/>
          <w:szCs w:val="32"/>
        </w:rPr>
        <w:t>。</w:t>
      </w:r>
      <w:r>
        <w:rPr>
          <w:rFonts w:ascii="Times New Roman" w:hAnsi="Times New Roman" w:eastAsia="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_GBK"/>
          <w:bCs/>
          <w:sz w:val="32"/>
          <w:szCs w:val="32"/>
        </w:rPr>
      </w:pPr>
      <w:r>
        <w:rPr>
          <w:rFonts w:hint="eastAsia" w:ascii="方正楷体_GBK" w:hAnsi="方正楷体_GBK" w:eastAsia="方正楷体_GBK" w:cs="方正楷体_GBK"/>
          <w:sz w:val="32"/>
          <w:szCs w:val="32"/>
        </w:rPr>
        <w:t>（三）强化宣传普查。</w:t>
      </w:r>
      <w:r>
        <w:rPr>
          <w:rFonts w:hint="eastAsia" w:ascii="Times New Roman" w:hAnsi="Times New Roman" w:eastAsia="方正仿宋_GBK"/>
          <w:sz w:val="32"/>
          <w:szCs w:val="32"/>
        </w:rPr>
        <w:t>各村（社区）</w:t>
      </w:r>
      <w:r>
        <w:rPr>
          <w:rFonts w:ascii="Times New Roman" w:hAnsi="Times New Roman" w:eastAsia="方正仿宋_GBK"/>
          <w:bCs/>
          <w:sz w:val="32"/>
          <w:szCs w:val="32"/>
        </w:rPr>
        <w:t>通过微信、广播、</w:t>
      </w:r>
      <w:r>
        <w:rPr>
          <w:rFonts w:hint="eastAsia" w:ascii="Times New Roman" w:hAnsi="Times New Roman" w:eastAsia="方正仿宋_GBK"/>
          <w:bCs/>
          <w:color w:val="000000"/>
          <w:sz w:val="32"/>
          <w:szCs w:val="32"/>
        </w:rPr>
        <w:t>流动宣传车、</w:t>
      </w:r>
      <w:r>
        <w:rPr>
          <w:rFonts w:ascii="Times New Roman" w:hAnsi="Times New Roman" w:eastAsia="方正仿宋_GBK"/>
          <w:bCs/>
          <w:sz w:val="32"/>
          <w:szCs w:val="32"/>
        </w:rPr>
        <w:t>书写标语等多种媒介，大力宣传</w:t>
      </w:r>
      <w:r>
        <w:rPr>
          <w:rFonts w:ascii="Times New Roman" w:hAnsi="Times New Roman" w:eastAsia="方正仿宋_GBK"/>
          <w:sz w:val="32"/>
          <w:szCs w:val="32"/>
        </w:rPr>
        <w:t>《中华人民共和国生物安全法》、《中华人民共和国动物防疫法》等法律，以及</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先打后补</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相关政策和</w:t>
      </w:r>
      <w:r>
        <w:rPr>
          <w:rFonts w:ascii="Times New Roman" w:hAnsi="Times New Roman" w:eastAsia="方正仿宋_GBK"/>
          <w:bCs/>
          <w:sz w:val="32"/>
          <w:szCs w:val="32"/>
        </w:rPr>
        <w:t>非洲猪瘟、口蹄疫、高致病性禽流感、狂犬病、布鲁氏菌病、牛结核病等动物疫病防控知识，不断增强养殖户防疫主体责任意识。集中开展动物疫情普查，动态更新畜禽档案，准确掌握养殖情况。</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（四）强化防疫监管。</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镇农业服务中心畜牧岗人员</w:t>
      </w:r>
      <w:r>
        <w:rPr>
          <w:rFonts w:ascii="Times New Roman" w:hAnsi="Times New Roman" w:eastAsia="方正仿宋_GBK"/>
          <w:sz w:val="32"/>
          <w:szCs w:val="32"/>
        </w:rPr>
        <w:t>对</w:t>
      </w:r>
      <w:r>
        <w:rPr>
          <w:rFonts w:hint="eastAsia" w:ascii="Times New Roman" w:hAnsi="Times New Roman" w:eastAsia="方正仿宋_GBK"/>
          <w:sz w:val="32"/>
          <w:szCs w:val="32"/>
        </w:rPr>
        <w:t>农发集团养殖场（皮家场猪场、凤凰山鸡场、冷浸溪猪场、冷浸溪鸡场、中合场猪场、冉家河猪场、长坡猪场、金子庙猪场），皮家场村秦大碧牛场、王远忠蛋鸡场，金子庙村野牧公司猪场、熊远奉蛋鸡场、朱小波牛场、殷小龙鸡场、罗明兵蛋鸡场、罗明洪蛋鸡场，居委秦江蛋鸡养殖场，柏木园村帝农公司猪场，杉树坪村陈宗厚蛋鸡场开展每月不低于1次的</w:t>
      </w:r>
      <w:r>
        <w:rPr>
          <w:rFonts w:ascii="Times New Roman" w:hAnsi="Times New Roman" w:eastAsia="方正仿宋_GBK"/>
          <w:bCs/>
          <w:color w:val="000000"/>
          <w:sz w:val="32"/>
          <w:szCs w:val="32"/>
        </w:rPr>
        <w:t>精细化监管</w:t>
      </w:r>
      <w:r>
        <w:rPr>
          <w:rFonts w:hint="eastAsia" w:ascii="Times New Roman" w:hAnsi="Times New Roman" w:eastAsia="方正仿宋_GBK" w:cs="方正仿宋_GBK"/>
          <w:sz w:val="32"/>
          <w:szCs w:val="32"/>
        </w:rPr>
        <w:t>巡查</w:t>
      </w:r>
      <w:r>
        <w:rPr>
          <w:rFonts w:hint="eastAsia"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_GBK"/>
          <w:bCs/>
          <w:sz w:val="32"/>
          <w:szCs w:val="32"/>
        </w:rPr>
      </w:pPr>
      <w:r>
        <w:rPr>
          <w:rFonts w:hint="eastAsia" w:ascii="Times New Roman" w:hAnsi="Times New Roman" w:eastAsia="方正仿宋_GBK"/>
          <w:sz w:val="32"/>
          <w:szCs w:val="32"/>
        </w:rPr>
        <w:t>各村（社区）</w:t>
      </w:r>
      <w:r>
        <w:rPr>
          <w:rFonts w:ascii="Times New Roman" w:hAnsi="Times New Roman" w:eastAsia="方正仿宋_GBK"/>
          <w:bCs/>
          <w:color w:val="000000"/>
          <w:sz w:val="32"/>
          <w:szCs w:val="32"/>
        </w:rPr>
        <w:t>对</w:t>
      </w:r>
      <w:r>
        <w:rPr>
          <w:rFonts w:hint="eastAsia" w:ascii="Times New Roman" w:hAnsi="Times New Roman" w:eastAsia="方正仿宋_GBK" w:cs="方正仿宋_GBK"/>
          <w:sz w:val="32"/>
          <w:szCs w:val="32"/>
        </w:rPr>
        <w:t>20头生猪以上、6头牛以上、50只羊以上、500只家禽以上的畜禽养殖场</w:t>
      </w:r>
      <w:r>
        <w:rPr>
          <w:rFonts w:hint="eastAsia" w:ascii="Times New Roman" w:hAnsi="Times New Roman" w:eastAsia="方正仿宋_GBK"/>
          <w:sz w:val="32"/>
          <w:szCs w:val="32"/>
        </w:rPr>
        <w:t>每月不低于1次的</w:t>
      </w:r>
      <w:r>
        <w:rPr>
          <w:rFonts w:ascii="Times New Roman" w:hAnsi="Times New Roman" w:eastAsia="方正仿宋_GBK"/>
          <w:bCs/>
          <w:color w:val="000000"/>
          <w:sz w:val="32"/>
          <w:szCs w:val="32"/>
        </w:rPr>
        <w:t>精细化监管</w:t>
      </w:r>
      <w:r>
        <w:rPr>
          <w:rFonts w:hint="eastAsia" w:ascii="Times New Roman" w:hAnsi="Times New Roman" w:eastAsia="方正仿宋_GBK" w:cs="方正仿宋_GBK"/>
          <w:sz w:val="32"/>
          <w:szCs w:val="32"/>
        </w:rPr>
        <w:t>巡查</w:t>
      </w:r>
      <w:r>
        <w:rPr>
          <w:rFonts w:ascii="Times New Roman" w:hAnsi="Times New Roman" w:eastAsia="方正仿宋_GBK"/>
          <w:bCs/>
          <w:color w:val="000000"/>
          <w:sz w:val="32"/>
          <w:szCs w:val="32"/>
        </w:rPr>
        <w:t>，督促指导养殖业主严格落实强制免疫、养殖档案建立、定期消毒、动物调运备案、调入动物落地隔离观察、调出动物申报检疫、疫情报告、病死畜禽无害化处理等法定义务和主体责任。</w:t>
      </w:r>
      <w:r>
        <w:rPr>
          <w:rFonts w:ascii="Times New Roman" w:hAnsi="Times New Roman" w:eastAsia="方正仿宋_GBK"/>
          <w:bCs/>
          <w:sz w:val="32"/>
          <w:szCs w:val="32"/>
        </w:rPr>
        <w:t>对拒不履行强制免疫义务、因免疫不到位引发动物疫情的单位和个人，要依法处理并追究责任。</w:t>
      </w:r>
      <w:r>
        <w:rPr>
          <w:rFonts w:ascii="Times New Roman" w:hAnsi="Times New Roman" w:eastAsia="方正仿宋_GBK"/>
          <w:bCs/>
          <w:color w:val="000000"/>
          <w:sz w:val="32"/>
          <w:szCs w:val="32"/>
        </w:rPr>
        <w:t>对未经免疫、免疫超过有效期、免疫抗体水平不达标或风险评估不合格的，严禁</w:t>
      </w:r>
      <w:r>
        <w:rPr>
          <w:rFonts w:hint="eastAsia" w:ascii="Times New Roman" w:hAnsi="Times New Roman" w:eastAsia="方正仿宋_GBK"/>
          <w:sz w:val="32"/>
          <w:szCs w:val="32"/>
        </w:rPr>
        <w:t>镇农业服务中心官方兽医</w:t>
      </w:r>
      <w:r>
        <w:rPr>
          <w:rFonts w:ascii="Times New Roman" w:hAnsi="Times New Roman" w:eastAsia="方正仿宋_GBK"/>
          <w:bCs/>
          <w:color w:val="000000"/>
          <w:sz w:val="32"/>
          <w:szCs w:val="32"/>
        </w:rPr>
        <w:t>出具检疫证明。</w:t>
      </w:r>
      <w:r>
        <w:rPr>
          <w:rFonts w:hint="eastAsia" w:ascii="Times New Roman" w:hAnsi="Times New Roman" w:eastAsia="方正仿宋_GBK"/>
          <w:sz w:val="32"/>
          <w:szCs w:val="32"/>
        </w:rPr>
        <w:t>镇执法办和</w:t>
      </w:r>
      <w:r>
        <w:rPr>
          <w:rFonts w:hint="eastAsia" w:ascii="Times New Roman" w:hAnsi="Times New Roman" w:eastAsia="方正仿宋_GBK"/>
          <w:bCs/>
          <w:color w:val="000000"/>
          <w:sz w:val="32"/>
          <w:szCs w:val="32"/>
        </w:rPr>
        <w:t>镇</w:t>
      </w:r>
      <w:r>
        <w:rPr>
          <w:rFonts w:ascii="Times New Roman" w:hAnsi="Times New Roman" w:eastAsia="方正仿宋_GBK"/>
          <w:bCs/>
          <w:color w:val="000000"/>
          <w:sz w:val="32"/>
          <w:szCs w:val="32"/>
        </w:rPr>
        <w:t>综合执法大队加</w:t>
      </w:r>
      <w:r>
        <w:rPr>
          <w:rFonts w:ascii="Times New Roman" w:hAnsi="Times New Roman" w:eastAsia="方正仿宋_GBK"/>
          <w:bCs/>
          <w:sz w:val="32"/>
          <w:szCs w:val="32"/>
        </w:rPr>
        <w:t>大检查力度，严厉查处非法调运、不按规定进行免疫接种、不报告</w:t>
      </w:r>
      <w:r>
        <w:rPr>
          <w:rFonts w:ascii="Times New Roman" w:hAnsi="Times New Roman" w:eastAsia="方正仿宋_GBK"/>
          <w:bCs/>
          <w:spacing w:val="-6"/>
          <w:sz w:val="32"/>
          <w:szCs w:val="32"/>
        </w:rPr>
        <w:t>疫情、不建立防疫制度、不落实防疫措施、不接受防疫监督等行为。</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方正黑体_GBK" w:hAnsi="方正黑体_GBK" w:eastAsia="方正黑体_GBK" w:cs="方正黑体_GBK"/>
          <w:bCs/>
          <w:color w:val="000000"/>
          <w:sz w:val="32"/>
          <w:szCs w:val="32"/>
        </w:rPr>
      </w:pPr>
      <w:r>
        <w:rPr>
          <w:rFonts w:hint="eastAsia" w:ascii="方正黑体_GBK" w:hAnsi="方正黑体_GBK" w:eastAsia="方正黑体_GBK" w:cs="方正黑体_GBK"/>
          <w:bCs/>
          <w:color w:val="000000"/>
          <w:sz w:val="32"/>
          <w:szCs w:val="32"/>
        </w:rPr>
        <w:t>五、工作要求</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楷体_GBK" w:cs="方正楷体_GBK"/>
          <w:sz w:val="32"/>
          <w:szCs w:val="32"/>
        </w:rPr>
        <w:t>（一）加强组织领导。</w:t>
      </w:r>
      <w:r>
        <w:rPr>
          <w:rFonts w:hint="eastAsia" w:ascii="Times New Roman" w:hAnsi="Times New Roman" w:eastAsia="方正仿宋_GBK"/>
          <w:sz w:val="32"/>
          <w:szCs w:val="32"/>
        </w:rPr>
        <w:t>各村（社区）</w:t>
      </w:r>
      <w:r>
        <w:rPr>
          <w:rFonts w:ascii="Times New Roman" w:hAnsi="Times New Roman" w:eastAsia="方正仿宋_GBK"/>
          <w:sz w:val="32"/>
          <w:szCs w:val="32"/>
        </w:rPr>
        <w:t>要切实提高政治站位，充分认识做好秋季动物疫病综合防控工作的重要性，严格工作标准，强化属地管理责任，确保防控成效。</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楷体_GBK" w:cs="方正楷体_GBK"/>
          <w:sz w:val="32"/>
          <w:szCs w:val="32"/>
        </w:rPr>
        <w:t>（二）全面推进“先打后补”。</w:t>
      </w:r>
      <w:r>
        <w:rPr>
          <w:rFonts w:hint="eastAsia" w:ascii="Times New Roman" w:hAnsi="Times New Roman" w:eastAsia="方正仿宋_GBK"/>
          <w:sz w:val="32"/>
          <w:szCs w:val="32"/>
        </w:rPr>
        <w:t xml:space="preserve"> 镇农业服务中心</w:t>
      </w:r>
      <w:r>
        <w:rPr>
          <w:rFonts w:ascii="Times New Roman" w:hAnsi="Times New Roman" w:eastAsia="方正仿宋_GBK"/>
          <w:sz w:val="32"/>
          <w:szCs w:val="32"/>
        </w:rPr>
        <w:t>要加大对</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先打后补</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工作的宣传力度，引导规模场</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自主申报</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，迅速扩大</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先打后补</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工作覆盖面，提高规模场</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自主采购、自行免疫</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的防疫主体责任意识，全面推进</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先打后补</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_GBK" w:cs="方正仿宋_GBK"/>
          <w:bCs/>
          <w:sz w:val="32"/>
          <w:szCs w:val="32"/>
        </w:rPr>
      </w:pPr>
      <w:r>
        <w:rPr>
          <w:rFonts w:hint="eastAsia" w:ascii="方正楷体_GBK" w:hAnsi="方正楷体_GBK" w:eastAsia="方正楷体_GBK" w:cs="方正楷体_GBK"/>
          <w:sz w:val="32"/>
          <w:szCs w:val="32"/>
        </w:rPr>
        <w:t>（三）强化工作保障及工作考核。</w:t>
      </w:r>
      <w:r>
        <w:rPr>
          <w:rFonts w:hint="eastAsia" w:ascii="Times New Roman" w:hAnsi="Times New Roman" w:eastAsia="方正仿宋_GBK"/>
          <w:bCs/>
          <w:sz w:val="32"/>
          <w:szCs w:val="32"/>
        </w:rPr>
        <w:t>镇财政办公室要</w:t>
      </w:r>
      <w:r>
        <w:rPr>
          <w:rFonts w:hint="eastAsia" w:ascii="Times New Roman" w:hAnsi="Times New Roman" w:eastAsia="方正仿宋_GBK"/>
          <w:bCs/>
          <w:color w:val="000000"/>
          <w:sz w:val="32"/>
          <w:szCs w:val="32"/>
        </w:rPr>
        <w:t>及时足额拨付</w:t>
      </w:r>
      <w:r>
        <w:rPr>
          <w:rFonts w:hint="eastAsia" w:ascii="Times New Roman" w:hAnsi="Times New Roman" w:eastAsia="方正仿宋_GBK"/>
          <w:bCs/>
          <w:sz w:val="32"/>
          <w:szCs w:val="32"/>
        </w:rPr>
        <w:t>强制免疫补助经费</w:t>
      </w:r>
      <w:r>
        <w:rPr>
          <w:rFonts w:hint="eastAsia" w:ascii="Times New Roman" w:hAnsi="Times New Roman" w:eastAsia="方正仿宋_GBK" w:cs="方正仿宋_GBK"/>
          <w:bCs/>
          <w:sz w:val="32"/>
          <w:szCs w:val="32"/>
        </w:rPr>
        <w:t>（包括</w:t>
      </w:r>
      <w:r>
        <w:rPr>
          <w:rFonts w:hint="eastAsia" w:ascii="Times New Roman" w:hAnsi="Times New Roman" w:eastAsia="方正仿宋_GBK"/>
          <w:bCs/>
          <w:sz w:val="32"/>
          <w:szCs w:val="32"/>
        </w:rPr>
        <w:t>消毒药</w:t>
      </w:r>
      <w:r>
        <w:rPr>
          <w:rFonts w:hint="eastAsia" w:ascii="Times New Roman" w:hAnsi="Times New Roman" w:eastAsia="方正仿宋_GBK" w:cs="方正仿宋_GBK"/>
          <w:bCs/>
          <w:sz w:val="32"/>
          <w:szCs w:val="32"/>
        </w:rPr>
        <w:t>采购、注射器械耗材、培训、</w:t>
      </w:r>
      <w:r>
        <w:rPr>
          <w:rFonts w:hint="eastAsia" w:ascii="Times New Roman" w:hAnsi="Times New Roman" w:eastAsia="方正仿宋_GBK"/>
          <w:bCs/>
          <w:sz w:val="32"/>
          <w:szCs w:val="32"/>
        </w:rPr>
        <w:t>村级防疫员</w:t>
      </w:r>
      <w:r>
        <w:rPr>
          <w:rFonts w:hint="eastAsia" w:ascii="Times New Roman" w:hAnsi="Times New Roman" w:eastAsia="方正仿宋_GBK" w:cs="方正仿宋_GBK"/>
          <w:bCs/>
          <w:sz w:val="32"/>
          <w:szCs w:val="32"/>
        </w:rPr>
        <w:t>劳务、人员防护、免疫效果抽血监测评价、免疫副反应处置等经费）及时足额落实到位。</w:t>
      </w:r>
      <w:r>
        <w:rPr>
          <w:rFonts w:hint="eastAsia" w:ascii="Times New Roman" w:hAnsi="Times New Roman" w:eastAsia="方正仿宋_GBK"/>
          <w:bCs/>
          <w:color w:val="000000"/>
          <w:sz w:val="32"/>
          <w:szCs w:val="32"/>
        </w:rPr>
        <w:t>要严格落实强制免疫</w:t>
      </w:r>
      <w:r>
        <w:rPr>
          <w:rFonts w:hint="eastAsia" w:ascii="Times New Roman" w:hAnsi="Times New Roman" w:eastAsia="方正仿宋_GBK"/>
          <w:bCs/>
          <w:color w:val="000000"/>
          <w:sz w:val="32"/>
          <w:szCs w:val="32"/>
          <w:lang w:eastAsia="zh-CN"/>
        </w:rPr>
        <w:t>“</w:t>
      </w:r>
      <w:r>
        <w:rPr>
          <w:rFonts w:hint="eastAsia" w:ascii="Times New Roman" w:hAnsi="Times New Roman" w:eastAsia="方正仿宋_GBK"/>
          <w:bCs/>
          <w:color w:val="000000"/>
          <w:sz w:val="32"/>
          <w:szCs w:val="32"/>
        </w:rPr>
        <w:t>先打后补</w:t>
      </w:r>
      <w:r>
        <w:rPr>
          <w:rFonts w:hint="eastAsia" w:ascii="Times New Roman" w:hAnsi="Times New Roman" w:eastAsia="方正仿宋_GBK"/>
          <w:bCs/>
          <w:color w:val="000000"/>
          <w:sz w:val="32"/>
          <w:szCs w:val="32"/>
          <w:lang w:eastAsia="zh-CN"/>
        </w:rPr>
        <w:t>”</w:t>
      </w:r>
      <w:r>
        <w:rPr>
          <w:rFonts w:hint="eastAsia" w:ascii="Times New Roman" w:hAnsi="Times New Roman" w:eastAsia="方正仿宋_GBK"/>
          <w:bCs/>
          <w:color w:val="000000"/>
          <w:sz w:val="32"/>
          <w:szCs w:val="32"/>
        </w:rPr>
        <w:t>等政策，及时足额兑现补助资金。</w:t>
      </w:r>
      <w:r>
        <w:rPr>
          <w:rFonts w:hint="eastAsia" w:ascii="Times New Roman" w:hAnsi="Times New Roman" w:eastAsia="方正仿宋_GBK" w:cs="方正仿宋_GBK"/>
          <w:bCs/>
          <w:sz w:val="32"/>
          <w:szCs w:val="32"/>
        </w:rPr>
        <w:t>提前将秋防工作所需消毒药、注射器械耗材、人员防护服、口罩、手套、靴子鞋等物资准备到位，按规定发放，规范使用。</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_GBK"/>
          <w:bCs/>
          <w:color w:val="000000"/>
          <w:sz w:val="32"/>
          <w:szCs w:val="32"/>
        </w:rPr>
      </w:pPr>
      <w:r>
        <w:rPr>
          <w:rFonts w:hint="eastAsia" w:ascii="Times New Roman" w:hAnsi="Times New Roman" w:eastAsia="方正仿宋_GBK" w:cs="方正楷体_GBK"/>
          <w:sz w:val="32"/>
          <w:szCs w:val="32"/>
        </w:rPr>
        <w:t>我镇今年秋季动物防疫工作中</w:t>
      </w:r>
      <w:r>
        <w:rPr>
          <w:rFonts w:ascii="Times New Roman" w:hAnsi="Times New Roman" w:eastAsia="方正仿宋_GBK"/>
          <w:bCs/>
          <w:color w:val="000000"/>
          <w:sz w:val="32"/>
          <w:szCs w:val="32"/>
        </w:rPr>
        <w:t>村级</w:t>
      </w:r>
      <w:r>
        <w:rPr>
          <w:rFonts w:hint="eastAsia" w:ascii="Times New Roman" w:hAnsi="Times New Roman" w:eastAsia="方正仿宋_GBK"/>
          <w:bCs/>
          <w:color w:val="000000"/>
          <w:sz w:val="32"/>
          <w:szCs w:val="32"/>
        </w:rPr>
        <w:t>动物防疫员防疫消毒费</w:t>
      </w:r>
      <w:r>
        <w:rPr>
          <w:rFonts w:hint="eastAsia" w:ascii="Times New Roman" w:hAnsi="Times New Roman" w:eastAsia="方正仿宋_GBK" w:cs="方正楷体_GBK"/>
          <w:sz w:val="32"/>
          <w:szCs w:val="32"/>
        </w:rPr>
        <w:t>按照每个村</w:t>
      </w:r>
      <w:r>
        <w:rPr>
          <w:rFonts w:hint="eastAsia" w:ascii="Times New Roman" w:hAnsi="Times New Roman" w:eastAsia="方正仿宋_GBK"/>
          <w:bCs/>
          <w:color w:val="000000"/>
          <w:sz w:val="32"/>
          <w:szCs w:val="32"/>
        </w:rPr>
        <w:t>（社区）</w:t>
      </w:r>
      <w:r>
        <w:rPr>
          <w:rFonts w:hint="eastAsia" w:ascii="Times New Roman" w:hAnsi="Times New Roman" w:eastAsia="方正仿宋_GBK" w:cs="方正楷体_GBK"/>
          <w:sz w:val="32"/>
          <w:szCs w:val="32"/>
        </w:rPr>
        <w:t>1000元预算，全镇共24000元，由于每个村载畜量不一致，故畜禽圈舍面积也不一致</w:t>
      </w:r>
      <w:r>
        <w:rPr>
          <w:rFonts w:hint="eastAsia" w:ascii="Times New Roman" w:hAnsi="Times New Roman" w:eastAsia="方正仿宋_GBK" w:cs="方正楷体_GBK"/>
          <w:sz w:val="32"/>
          <w:szCs w:val="32"/>
          <w:lang w:eastAsia="zh-CN"/>
        </w:rPr>
        <w:t>，</w:t>
      </w:r>
      <w:r>
        <w:rPr>
          <w:rFonts w:hint="eastAsia" w:ascii="Times New Roman" w:hAnsi="Times New Roman" w:eastAsia="方正仿宋_GBK" w:cs="方正楷体_GBK"/>
          <w:sz w:val="32"/>
          <w:szCs w:val="32"/>
        </w:rPr>
        <w:t>按照全镇160个生产队，每个生产队150元据实按照</w:t>
      </w:r>
      <w:r>
        <w:rPr>
          <w:rFonts w:hint="eastAsia" w:ascii="Times New Roman" w:hAnsi="Times New Roman" w:eastAsia="方正仿宋_GBK"/>
          <w:bCs/>
          <w:color w:val="000000"/>
          <w:sz w:val="32"/>
          <w:szCs w:val="32"/>
        </w:rPr>
        <w:t>秋季</w:t>
      </w:r>
      <w:r>
        <w:rPr>
          <w:rFonts w:ascii="Times New Roman" w:hAnsi="Times New Roman" w:eastAsia="方正仿宋_GBK"/>
          <w:bCs/>
          <w:color w:val="000000"/>
          <w:sz w:val="32"/>
          <w:szCs w:val="32"/>
        </w:rPr>
        <w:t>动物防疫</w:t>
      </w:r>
      <w:r>
        <w:rPr>
          <w:rFonts w:hint="eastAsia" w:ascii="Times New Roman" w:hAnsi="Times New Roman" w:eastAsia="方正仿宋_GBK"/>
          <w:bCs/>
          <w:color w:val="000000"/>
          <w:sz w:val="32"/>
          <w:szCs w:val="32"/>
        </w:rPr>
        <w:t>单独考核100分制比例计算划拨给各村（社区）集体账户作为村级动物防疫员秋季防疫消毒费</w:t>
      </w:r>
      <w:r>
        <w:rPr>
          <w:rFonts w:hint="eastAsia" w:ascii="Times New Roman" w:hAnsi="Times New Roman" w:eastAsia="方正仿宋_GBK" w:cs="方正楷体_GBK"/>
          <w:sz w:val="32"/>
          <w:szCs w:val="32"/>
        </w:rPr>
        <w:t>。同时将秋季动物防疫得分</w:t>
      </w:r>
      <w:r>
        <w:rPr>
          <w:rFonts w:hint="eastAsia" w:ascii="Times New Roman" w:hAnsi="Times New Roman" w:eastAsia="方正仿宋_GBK"/>
          <w:bCs/>
          <w:color w:val="000000"/>
          <w:sz w:val="32"/>
          <w:szCs w:val="32"/>
        </w:rPr>
        <w:t>折算计入各村（社区）年度综合目标分值。</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楷体_GBK" w:cs="方正楷体_GBK"/>
          <w:sz w:val="32"/>
          <w:szCs w:val="32"/>
        </w:rPr>
        <w:t>（四）严格规范行为。</w:t>
      </w:r>
      <w:r>
        <w:rPr>
          <w:rFonts w:hint="eastAsia" w:ascii="Times New Roman" w:hAnsi="Times New Roman" w:eastAsia="方正仿宋_GBK"/>
          <w:sz w:val="32"/>
          <w:szCs w:val="32"/>
        </w:rPr>
        <w:t>各村（社区）、镇农业服务中心</w:t>
      </w:r>
      <w:r>
        <w:rPr>
          <w:rFonts w:ascii="Times New Roman" w:hAnsi="Times New Roman" w:eastAsia="方正仿宋_GBK"/>
          <w:bCs/>
          <w:color w:val="000000"/>
          <w:sz w:val="32"/>
          <w:szCs w:val="32"/>
        </w:rPr>
        <w:t>要</w:t>
      </w:r>
      <w:r>
        <w:rPr>
          <w:rFonts w:ascii="Times New Roman" w:hAnsi="Times New Roman" w:eastAsia="方正仿宋_GBK"/>
          <w:sz w:val="32"/>
          <w:szCs w:val="32"/>
        </w:rPr>
        <w:t>加强疫苗使用管理，建立发放、领用记录，规范疫苗运输、储存和使用，避免出现因疫苗保管、运输不当而影响免疫效果的情况。严格执行免疫操作技术规范，做到</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真苗、真打、真有效</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，防止不打针、打假针、减量注射。要切实把生物安全放在第一位，严格按规范做好个人防护，严防因操作不当造成动物疫病传播和人员感染。</w:t>
      </w:r>
      <w:r>
        <w:rPr>
          <w:rFonts w:hint="eastAsia" w:ascii="Times New Roman" w:hAnsi="Times New Roman" w:eastAsia="方正仿宋_GBK"/>
          <w:sz w:val="32"/>
          <w:szCs w:val="32"/>
        </w:rPr>
        <w:t>各村（社区）</w:t>
      </w:r>
      <w:r>
        <w:rPr>
          <w:rFonts w:ascii="Times New Roman" w:hAnsi="Times New Roman" w:eastAsia="方正仿宋_GBK"/>
          <w:sz w:val="32"/>
          <w:szCs w:val="32"/>
        </w:rPr>
        <w:t>免疫过程中，要切实做好疫苗瓶、针头等医疗废弃物的回收工作，在秋防结束后统一交镇</w:t>
      </w:r>
      <w:r>
        <w:rPr>
          <w:rFonts w:hint="eastAsia" w:ascii="Times New Roman" w:hAnsi="Times New Roman" w:eastAsia="方正仿宋_GBK"/>
          <w:sz w:val="32"/>
          <w:szCs w:val="32"/>
        </w:rPr>
        <w:t>镇农业服务中心畜牧岗人员登记存放</w:t>
      </w:r>
      <w:r>
        <w:rPr>
          <w:rFonts w:ascii="Times New Roman" w:hAnsi="Times New Roman" w:eastAsia="方正仿宋_GBK"/>
          <w:sz w:val="32"/>
          <w:szCs w:val="32"/>
        </w:rPr>
        <w:t>经三方机构统一回收并无害化处理。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楷体_GBK" w:cs="方正楷体_GBK"/>
          <w:sz w:val="32"/>
          <w:szCs w:val="32"/>
        </w:rPr>
        <w:t>（五）加强监督检查。</w:t>
      </w:r>
      <w:r>
        <w:rPr>
          <w:rFonts w:hint="eastAsia" w:ascii="Times New Roman" w:hAnsi="Times New Roman" w:eastAsia="方正仿宋_GBK"/>
          <w:sz w:val="32"/>
          <w:szCs w:val="32"/>
        </w:rPr>
        <w:t>镇政府分管领导和农服中心主</w:t>
      </w:r>
      <w:r>
        <w:rPr>
          <w:rFonts w:hint="eastAsia" w:ascii="Times New Roman" w:hAnsi="Times New Roman" w:eastAsia="方正仿宋_GBK"/>
          <w:bCs/>
          <w:color w:val="000000"/>
          <w:sz w:val="32"/>
          <w:szCs w:val="32"/>
        </w:rPr>
        <w:t>任</w:t>
      </w:r>
      <w:r>
        <w:rPr>
          <w:rFonts w:ascii="Times New Roman" w:hAnsi="Times New Roman" w:eastAsia="方正仿宋_GBK"/>
          <w:bCs/>
          <w:color w:val="000000"/>
          <w:sz w:val="32"/>
          <w:szCs w:val="32"/>
        </w:rPr>
        <w:t>组建人员</w:t>
      </w:r>
      <w:r>
        <w:rPr>
          <w:rFonts w:ascii="Times New Roman" w:hAnsi="Times New Roman" w:eastAsia="方正仿宋_GBK"/>
          <w:sz w:val="32"/>
          <w:szCs w:val="32"/>
        </w:rPr>
        <w:t>加强监督检查，随时跟踪免疫、消毒进度及散养户免疫档案</w:t>
      </w:r>
      <w:r>
        <w:rPr>
          <w:rFonts w:hint="eastAsia" w:ascii="Times New Roman" w:hAnsi="Times New Roman" w:eastAsia="方正仿宋_GBK"/>
          <w:sz w:val="32"/>
          <w:szCs w:val="32"/>
        </w:rPr>
        <w:t>登记</w:t>
      </w:r>
      <w:r>
        <w:rPr>
          <w:rFonts w:ascii="Times New Roman" w:hAnsi="Times New Roman" w:eastAsia="方正仿宋_GBK"/>
          <w:sz w:val="32"/>
          <w:szCs w:val="32"/>
        </w:rPr>
        <w:t>填报等情况，</w:t>
      </w:r>
      <w:r>
        <w:rPr>
          <w:rFonts w:hint="eastAsia" w:ascii="Times New Roman" w:hAnsi="Times New Roman" w:eastAsia="方正仿宋_GBK"/>
          <w:bCs/>
          <w:color w:val="000000"/>
          <w:sz w:val="32"/>
          <w:szCs w:val="32"/>
        </w:rPr>
        <w:t>对安排部署不及时、防控措施落实不到位的村（社区）予以通报，</w:t>
      </w:r>
      <w:r>
        <w:rPr>
          <w:rFonts w:hint="eastAsia" w:ascii="Times New Roman" w:hAnsi="Times New Roman" w:eastAsia="方正仿宋_GBK" w:cs="方正仿宋_GBK"/>
          <w:bCs/>
          <w:sz w:val="32"/>
          <w:szCs w:val="32"/>
        </w:rPr>
        <w:t>并扣减村（社区）级半年综合目标分1分</w:t>
      </w:r>
      <w:r>
        <w:rPr>
          <w:rFonts w:hint="eastAsia" w:ascii="Times New Roman" w:hAnsi="Times New Roman" w:eastAsia="方正仿宋_GBK"/>
          <w:bCs/>
          <w:color w:val="000000"/>
          <w:sz w:val="32"/>
          <w:szCs w:val="32"/>
        </w:rPr>
        <w:t>。</w:t>
      </w:r>
      <w:r>
        <w:rPr>
          <w:rFonts w:ascii="Times New Roman" w:hAnsi="Times New Roman" w:eastAsia="方正仿宋_GBK"/>
          <w:sz w:val="32"/>
          <w:szCs w:val="32"/>
        </w:rPr>
        <w:t>确保秋防工作在</w:t>
      </w:r>
      <w:r>
        <w:rPr>
          <w:rFonts w:hint="eastAsia" w:ascii="Times New Roman" w:hAnsi="Times New Roman" w:eastAsia="方正仿宋_GBK"/>
          <w:sz w:val="32"/>
          <w:szCs w:val="32"/>
          <w:lang w:val="en-US" w:eastAsia="zh-CN"/>
        </w:rPr>
        <w:t>10</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2</w:t>
      </w:r>
      <w:r>
        <w:rPr>
          <w:rFonts w:hint="eastAsia" w:ascii="Times New Roman" w:hAnsi="Times New Roman" w:eastAsia="方正仿宋_GBK"/>
          <w:sz w:val="32"/>
          <w:szCs w:val="32"/>
        </w:rPr>
        <w:t>0</w:t>
      </w:r>
      <w:r>
        <w:rPr>
          <w:rFonts w:ascii="Times New Roman" w:hAnsi="Times New Roman" w:eastAsia="方正仿宋_GBK"/>
          <w:sz w:val="32"/>
          <w:szCs w:val="32"/>
        </w:rPr>
        <w:t>日前全面结束，迎接市、</w:t>
      </w:r>
      <w:r>
        <w:rPr>
          <w:rFonts w:hint="eastAsia" w:ascii="Times New Roman" w:hAnsi="Times New Roman" w:eastAsia="方正仿宋_GBK"/>
          <w:sz w:val="32"/>
          <w:szCs w:val="32"/>
        </w:rPr>
        <w:t>县</w:t>
      </w:r>
      <w:r>
        <w:rPr>
          <w:rFonts w:ascii="Times New Roman" w:hAnsi="Times New Roman" w:eastAsia="方正仿宋_GBK"/>
          <w:sz w:val="32"/>
          <w:szCs w:val="32"/>
        </w:rPr>
        <w:t>农业农村委检查。镇</w:t>
      </w:r>
      <w:r>
        <w:rPr>
          <w:rFonts w:hint="eastAsia" w:ascii="Times New Roman" w:hAnsi="Times New Roman" w:eastAsia="方正仿宋_GBK"/>
          <w:sz w:val="32"/>
          <w:szCs w:val="32"/>
        </w:rPr>
        <w:t>农业服务中心畜牧岗人员</w:t>
      </w:r>
      <w:r>
        <w:rPr>
          <w:rFonts w:ascii="Times New Roman" w:hAnsi="Times New Roman" w:eastAsia="方正仿宋_GBK"/>
          <w:sz w:val="32"/>
          <w:szCs w:val="32"/>
        </w:rPr>
        <w:t>要及时进行抽血采样送县动物疫病预防控制中心监测，对抗体检测不达标的</w:t>
      </w:r>
      <w:r>
        <w:rPr>
          <w:rFonts w:hint="eastAsia" w:ascii="Times New Roman" w:hAnsi="Times New Roman" w:eastAsia="方正仿宋_GBK"/>
          <w:sz w:val="32"/>
          <w:szCs w:val="32"/>
        </w:rPr>
        <w:t>村（社区）</w:t>
      </w:r>
      <w:r>
        <w:rPr>
          <w:rFonts w:ascii="Times New Roman" w:hAnsi="Times New Roman" w:eastAsia="方正仿宋_GBK"/>
          <w:sz w:val="32"/>
          <w:szCs w:val="32"/>
        </w:rPr>
        <w:t>进行通报并</w:t>
      </w:r>
      <w:r>
        <w:rPr>
          <w:rFonts w:hint="eastAsia" w:ascii="Times New Roman" w:hAnsi="Times New Roman" w:eastAsia="方正仿宋_GBK" w:cs="方正仿宋_GBK"/>
          <w:bCs/>
          <w:sz w:val="32"/>
          <w:szCs w:val="32"/>
        </w:rPr>
        <w:t>扣减村（社区）级半年综合目标分1分</w:t>
      </w:r>
      <w:r>
        <w:rPr>
          <w:rFonts w:ascii="Times New Roman" w:hAnsi="Times New Roman" w:eastAsia="方正仿宋_GBK"/>
          <w:sz w:val="32"/>
          <w:szCs w:val="32"/>
        </w:rPr>
        <w:t>，</w:t>
      </w:r>
      <w:r>
        <w:rPr>
          <w:rFonts w:hint="eastAsia" w:ascii="Times New Roman" w:hAnsi="Times New Roman" w:eastAsia="方正仿宋_GBK"/>
          <w:sz w:val="32"/>
          <w:szCs w:val="32"/>
        </w:rPr>
        <w:t>同时</w:t>
      </w:r>
      <w:r>
        <w:rPr>
          <w:rFonts w:ascii="Times New Roman" w:hAnsi="Times New Roman" w:eastAsia="方正仿宋_GBK"/>
          <w:sz w:val="32"/>
          <w:szCs w:val="32"/>
        </w:rPr>
        <w:t>限期督促补免，确保全</w:t>
      </w:r>
      <w:r>
        <w:rPr>
          <w:rFonts w:hint="eastAsia" w:ascii="Times New Roman" w:hAnsi="Times New Roman" w:eastAsia="方正仿宋_GBK"/>
          <w:sz w:val="32"/>
          <w:szCs w:val="32"/>
        </w:rPr>
        <w:t>镇</w:t>
      </w:r>
      <w:r>
        <w:rPr>
          <w:rFonts w:ascii="Times New Roman" w:hAnsi="Times New Roman" w:eastAsia="方正仿宋_GBK"/>
          <w:sz w:val="32"/>
          <w:szCs w:val="32"/>
        </w:rPr>
        <w:t>畜禽免疫抗体检测全面达标。</w:t>
      </w:r>
    </w:p>
    <w:p>
      <w:pPr>
        <w:keepNext w:val="0"/>
        <w:keepLines w:val="0"/>
        <w:pageBreakBefore w:val="0"/>
        <w:widowControl w:val="0"/>
        <w:kinsoku/>
        <w:wordWrap/>
        <w:overflowPunct/>
        <w:topLinePunct w:val="0"/>
        <w:autoSpaceDE/>
        <w:autoSpaceDN/>
        <w:bidi w:val="0"/>
        <w:adjustRightInd/>
        <w:snapToGrid/>
        <w:spacing w:line="550" w:lineRule="exact"/>
        <w:ind w:firstLine="563" w:firstLineChars="176"/>
        <w:textAlignment w:val="auto"/>
        <w:rPr>
          <w:rFonts w:ascii="Times New Roman" w:hAnsi="Times New Roman" w:eastAsia="方正仿宋_GBK"/>
          <w:bCs/>
          <w:color w:val="000000"/>
          <w:sz w:val="32"/>
          <w:szCs w:val="32"/>
        </w:rPr>
      </w:pPr>
      <w:r>
        <w:rPr>
          <w:rFonts w:hint="eastAsia" w:ascii="方正楷体_GBK" w:hAnsi="方正楷体_GBK" w:eastAsia="方正楷体_GBK" w:cs="方正楷体_GBK"/>
          <w:sz w:val="32"/>
          <w:szCs w:val="32"/>
        </w:rPr>
        <w:t>（六）加强信息报送。</w:t>
      </w:r>
      <w:r>
        <w:rPr>
          <w:rFonts w:hint="eastAsia" w:ascii="Times New Roman" w:hAnsi="Times New Roman" w:eastAsia="方正仿宋_GBK"/>
          <w:sz w:val="32"/>
          <w:szCs w:val="32"/>
        </w:rPr>
        <w:t>各村（社区）</w:t>
      </w:r>
      <w:r>
        <w:rPr>
          <w:rFonts w:hint="eastAsia" w:ascii="Times New Roman" w:hAnsi="Times New Roman" w:eastAsia="方正仿宋_GBK"/>
          <w:bCs/>
          <w:color w:val="000000"/>
          <w:sz w:val="32"/>
          <w:szCs w:val="32"/>
        </w:rPr>
        <w:t>畜牧产业网络协管员</w:t>
      </w:r>
      <w:r>
        <w:rPr>
          <w:rFonts w:ascii="Times New Roman" w:hAnsi="Times New Roman" w:eastAsia="方正仿宋_GBK"/>
          <w:bCs/>
          <w:color w:val="000000"/>
          <w:sz w:val="32"/>
          <w:szCs w:val="32"/>
        </w:rPr>
        <w:t>收集、统计、报送</w:t>
      </w:r>
      <w:r>
        <w:rPr>
          <w:rFonts w:ascii="Times New Roman" w:hAnsi="Times New Roman" w:eastAsia="方正仿宋_GBK"/>
          <w:sz w:val="32"/>
          <w:szCs w:val="32"/>
        </w:rPr>
        <w:t>免疫、消毒及散养户免疫档案</w:t>
      </w:r>
      <w:r>
        <w:rPr>
          <w:rFonts w:hint="eastAsia" w:ascii="Times New Roman" w:hAnsi="Times New Roman" w:eastAsia="方正仿宋_GBK"/>
          <w:sz w:val="32"/>
          <w:szCs w:val="32"/>
        </w:rPr>
        <w:t>登记</w:t>
      </w:r>
      <w:r>
        <w:rPr>
          <w:rFonts w:ascii="Times New Roman" w:hAnsi="Times New Roman" w:eastAsia="方正仿宋_GBK"/>
          <w:bCs/>
          <w:color w:val="000000"/>
          <w:sz w:val="32"/>
          <w:szCs w:val="32"/>
        </w:rPr>
        <w:t>相关免疫信息报送</w:t>
      </w:r>
      <w:r>
        <w:rPr>
          <w:rFonts w:hint="eastAsia" w:ascii="Times New Roman" w:hAnsi="Times New Roman" w:eastAsia="方正仿宋_GBK"/>
          <w:bCs/>
          <w:color w:val="000000"/>
          <w:sz w:val="32"/>
          <w:szCs w:val="32"/>
        </w:rPr>
        <w:t>至</w:t>
      </w:r>
      <w:r>
        <w:rPr>
          <w:rFonts w:ascii="Times New Roman" w:hAnsi="Times New Roman" w:eastAsia="方正仿宋_GBK"/>
          <w:sz w:val="32"/>
          <w:szCs w:val="32"/>
        </w:rPr>
        <w:t>镇</w:t>
      </w:r>
      <w:r>
        <w:rPr>
          <w:rFonts w:hint="eastAsia" w:ascii="Times New Roman" w:hAnsi="Times New Roman" w:eastAsia="方正仿宋_GBK"/>
          <w:sz w:val="32"/>
          <w:szCs w:val="32"/>
        </w:rPr>
        <w:t>农业服务中心畜牧岗人员，农业服务中心</w:t>
      </w:r>
      <w:r>
        <w:rPr>
          <w:rFonts w:hint="eastAsia" w:ascii="Times New Roman" w:hAnsi="Times New Roman" w:eastAsia="方正仿宋_GBK"/>
          <w:bCs/>
          <w:color w:val="000000"/>
          <w:sz w:val="32"/>
          <w:szCs w:val="32"/>
        </w:rPr>
        <w:t>汇总</w:t>
      </w:r>
      <w:r>
        <w:rPr>
          <w:rFonts w:hint="eastAsia" w:ascii="Times New Roman" w:hAnsi="Times New Roman" w:eastAsia="方正仿宋_GBK"/>
          <w:sz w:val="32"/>
          <w:szCs w:val="32"/>
        </w:rPr>
        <w:t>各村（社区）</w:t>
      </w:r>
      <w:r>
        <w:rPr>
          <w:rFonts w:ascii="Times New Roman" w:hAnsi="Times New Roman" w:eastAsia="方正仿宋_GBK"/>
          <w:bCs/>
          <w:color w:val="000000"/>
          <w:sz w:val="32"/>
          <w:szCs w:val="32"/>
        </w:rPr>
        <w:t>报送的相关免疫信息，</w:t>
      </w:r>
      <w:r>
        <w:rPr>
          <w:rFonts w:ascii="Times New Roman" w:hAnsi="Times New Roman" w:eastAsia="方正仿宋_GBK"/>
          <w:bCs/>
          <w:sz w:val="32"/>
          <w:szCs w:val="32"/>
        </w:rPr>
        <w:t>要通过</w:t>
      </w:r>
      <w:r>
        <w:rPr>
          <w:rFonts w:hint="eastAsia" w:ascii="Times New Roman" w:hAnsi="Times New Roman" w:eastAsia="方正仿宋_GBK"/>
          <w:bCs/>
          <w:sz w:val="32"/>
          <w:szCs w:val="32"/>
          <w:lang w:eastAsia="zh-CN"/>
        </w:rPr>
        <w:t>“</w:t>
      </w:r>
      <w:r>
        <w:rPr>
          <w:rFonts w:ascii="Times New Roman" w:hAnsi="Times New Roman" w:eastAsia="方正仿宋_GBK"/>
          <w:bCs/>
          <w:sz w:val="32"/>
          <w:szCs w:val="32"/>
        </w:rPr>
        <w:t>重庆市畜牧兽医云平台防疫系统</w:t>
      </w:r>
      <w:r>
        <w:rPr>
          <w:rFonts w:hint="eastAsia" w:ascii="Times New Roman" w:hAnsi="Times New Roman" w:eastAsia="方正仿宋_GBK"/>
          <w:bCs/>
          <w:sz w:val="32"/>
          <w:szCs w:val="32"/>
          <w:lang w:eastAsia="zh-CN"/>
        </w:rPr>
        <w:t>”</w:t>
      </w:r>
      <w:r>
        <w:rPr>
          <w:rFonts w:ascii="Times New Roman" w:hAnsi="Times New Roman" w:eastAsia="方正仿宋_GBK"/>
          <w:bCs/>
          <w:sz w:val="32"/>
          <w:szCs w:val="32"/>
        </w:rPr>
        <w:t>每天实时填报免疫信息，确因条件限制不能实时报送的，可在每周五中午前统一报送本周免疫数据；秋防工作结束前一周，要通过</w:t>
      </w:r>
      <w:r>
        <w:rPr>
          <w:rFonts w:hint="eastAsia" w:ascii="Times New Roman" w:hAnsi="Times New Roman" w:eastAsia="方正仿宋_GBK"/>
          <w:bCs/>
          <w:sz w:val="32"/>
          <w:szCs w:val="32"/>
          <w:lang w:eastAsia="zh-CN"/>
        </w:rPr>
        <w:t>“</w:t>
      </w:r>
      <w:r>
        <w:rPr>
          <w:rFonts w:ascii="Times New Roman" w:hAnsi="Times New Roman" w:eastAsia="方正仿宋_GBK"/>
          <w:bCs/>
          <w:sz w:val="32"/>
          <w:szCs w:val="32"/>
        </w:rPr>
        <w:t>重庆市畜牧兽医云平台防疫系统</w:t>
      </w:r>
      <w:r>
        <w:rPr>
          <w:rFonts w:hint="eastAsia" w:ascii="Times New Roman" w:hAnsi="Times New Roman" w:eastAsia="方正仿宋_GBK"/>
          <w:bCs/>
          <w:sz w:val="32"/>
          <w:szCs w:val="32"/>
          <w:lang w:eastAsia="zh-CN"/>
        </w:rPr>
        <w:t>”</w:t>
      </w:r>
      <w:r>
        <w:rPr>
          <w:rFonts w:ascii="Times New Roman" w:hAnsi="Times New Roman" w:eastAsia="方正仿宋_GBK"/>
          <w:bCs/>
          <w:sz w:val="32"/>
          <w:szCs w:val="32"/>
        </w:rPr>
        <w:t>统一填报消毒信息和疫情普查信息；秋防工作结束后，要认真填写秋防相关情况调查表（见附件2和附件3），以及秋防总结报告报送至县农业农村委农业。</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_GBK"/>
          <w:bCs/>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rPr>
        <w:t>附件：1</w:t>
      </w:r>
      <w:r>
        <w:rPr>
          <w:rFonts w:hint="eastAsia" w:ascii="Times New Roman" w:hAnsi="Times New Roman" w:eastAsia="方正仿宋_GBK"/>
          <w:bCs/>
          <w:sz w:val="32"/>
          <w:szCs w:val="32"/>
          <w:lang w:eastAsia="zh-CN"/>
        </w:rPr>
        <w:t>．</w:t>
      </w:r>
      <w:r>
        <w:rPr>
          <w:rFonts w:ascii="Times New Roman" w:hAnsi="Times New Roman" w:eastAsia="方正仿宋_GBK"/>
          <w:bCs/>
          <w:sz w:val="32"/>
          <w:szCs w:val="32"/>
        </w:rPr>
        <w:t>农村散养畜禽免疫注意事项</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1596" w:leftChars="760" w:firstLine="0" w:firstLineChars="0"/>
        <w:textAlignment w:val="auto"/>
        <w:rPr>
          <w:rFonts w:ascii="Times New Roman" w:hAnsi="Times New Roman" w:eastAsia="方正仿宋_GBK"/>
          <w:sz w:val="32"/>
          <w:szCs w:val="32"/>
        </w:rPr>
      </w:pPr>
      <w:r>
        <w:rPr>
          <w:rFonts w:hint="eastAsia" w:ascii="Times New Roman" w:hAnsi="Times New Roman" w:eastAsia="方正仿宋_GBK" w:cstheme="minorBidi"/>
          <w:bCs/>
          <w:kern w:val="2"/>
          <w:sz w:val="32"/>
          <w:szCs w:val="32"/>
          <w:lang w:val="en-US" w:eastAsia="zh-CN" w:bidi="ar-SA"/>
        </w:rPr>
        <w:t>2．</w:t>
      </w:r>
      <w:r>
        <w:rPr>
          <w:rFonts w:hint="eastAsia" w:ascii="Times New Roman" w:hAnsi="Times New Roman" w:eastAsia="方正仿宋_GBK"/>
          <w:bCs/>
          <w:sz w:val="32"/>
          <w:szCs w:val="32"/>
        </w:rPr>
        <w:t>龙河镇2023年秋季动物防期间</w:t>
      </w:r>
      <w:r>
        <w:rPr>
          <w:rFonts w:hint="eastAsia" w:ascii="Times New Roman" w:hAnsi="Times New Roman" w:eastAsia="方正仿宋_GBK"/>
          <w:bCs/>
          <w:sz w:val="32"/>
          <w:szCs w:val="32"/>
          <w:lang w:eastAsia="zh-CN"/>
        </w:rPr>
        <w:t>“</w:t>
      </w:r>
      <w:r>
        <w:rPr>
          <w:rFonts w:hint="eastAsia" w:ascii="Times New Roman" w:hAnsi="Times New Roman" w:eastAsia="方正仿宋_GBK"/>
          <w:bCs/>
          <w:sz w:val="32"/>
          <w:szCs w:val="32"/>
        </w:rPr>
        <w:t>大清洗、大消毒</w:t>
      </w:r>
      <w:r>
        <w:rPr>
          <w:rFonts w:hint="eastAsia" w:ascii="Times New Roman" w:hAnsi="Times New Roman" w:eastAsia="方正仿宋_GBK"/>
          <w:bCs/>
          <w:sz w:val="32"/>
          <w:szCs w:val="32"/>
          <w:lang w:eastAsia="zh-CN"/>
        </w:rPr>
        <w:t>”</w:t>
      </w:r>
      <w:r>
        <w:rPr>
          <w:rFonts w:hint="eastAsia" w:ascii="Times New Roman" w:hAnsi="Times New Roman" w:eastAsia="方正仿宋_GBK"/>
          <w:bCs/>
          <w:sz w:val="32"/>
          <w:szCs w:val="32"/>
        </w:rPr>
        <w:t>养殖户消毒记录表</w:t>
      </w:r>
      <w:r>
        <w:rPr>
          <w:rFonts w:ascii="Times New Roman" w:hAnsi="Times New Roman" w:eastAsia="方正仿宋_GBK"/>
          <w:bCs/>
          <w:sz w:val="32"/>
          <w:szCs w:val="32"/>
        </w:rPr>
        <w:t>2023年秋防相关情况调查表</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1596" w:leftChars="760" w:firstLine="0" w:firstLineChars="0"/>
        <w:textAlignment w:val="auto"/>
        <w:rPr>
          <w:rFonts w:ascii="Times New Roman" w:hAnsi="Times New Roman" w:eastAsia="方正仿宋_GBK"/>
          <w:bCs/>
          <w:sz w:val="32"/>
          <w:szCs w:val="32"/>
        </w:rPr>
      </w:pPr>
      <w:r>
        <w:rPr>
          <w:rFonts w:hint="eastAsia" w:ascii="Times New Roman" w:hAnsi="Times New Roman" w:eastAsia="方正仿宋_GBK" w:cstheme="minorBidi"/>
          <w:bCs/>
          <w:kern w:val="2"/>
          <w:sz w:val="32"/>
          <w:szCs w:val="32"/>
          <w:lang w:val="en-US" w:eastAsia="zh-CN" w:bidi="ar-SA"/>
        </w:rPr>
        <w:t>3．</w:t>
      </w:r>
      <w:r>
        <w:rPr>
          <w:rFonts w:ascii="Times New Roman" w:hAnsi="Times New Roman" w:eastAsia="方正仿宋_GBK"/>
          <w:bCs/>
          <w:sz w:val="32"/>
          <w:szCs w:val="32"/>
        </w:rPr>
        <w:t>龙河镇</w:t>
      </w:r>
      <w:r>
        <w:rPr>
          <w:rFonts w:hint="eastAsia" w:ascii="Times New Roman" w:hAnsi="Times New Roman" w:eastAsia="方正仿宋_GBK"/>
          <w:bCs/>
          <w:sz w:val="32"/>
          <w:szCs w:val="32"/>
        </w:rPr>
        <w:t>2023年秋季动物防疫各</w:t>
      </w:r>
      <w:r>
        <w:rPr>
          <w:rFonts w:ascii="Times New Roman" w:hAnsi="Times New Roman" w:eastAsia="方正仿宋_GBK"/>
          <w:bCs/>
          <w:sz w:val="32"/>
          <w:szCs w:val="32"/>
        </w:rPr>
        <w:t>村（社区）级考</w:t>
      </w:r>
      <w:r>
        <w:rPr>
          <w:rFonts w:hint="eastAsia" w:ascii="Times New Roman" w:hAnsi="Times New Roman" w:eastAsia="方正仿宋_GBK"/>
          <w:bCs/>
          <w:sz w:val="32"/>
          <w:szCs w:val="32"/>
          <w:lang w:val="en-US" w:eastAsia="zh-CN"/>
        </w:rPr>
        <w:t>核</w:t>
      </w:r>
      <w:r>
        <w:rPr>
          <w:rFonts w:ascii="Times New Roman" w:hAnsi="Times New Roman" w:eastAsia="方正仿宋_GBK"/>
          <w:bCs/>
          <w:sz w:val="32"/>
          <w:szCs w:val="32"/>
        </w:rPr>
        <w:t>实施细则</w:t>
      </w:r>
    </w:p>
    <w:p>
      <w:pPr>
        <w:pStyle w:val="24"/>
        <w:keepNext w:val="0"/>
        <w:keepLines w:val="0"/>
        <w:pageBreakBefore w:val="0"/>
        <w:widowControl w:val="0"/>
        <w:kinsoku/>
        <w:wordWrap/>
        <w:overflowPunct/>
        <w:topLinePunct w:val="0"/>
        <w:bidi w:val="0"/>
        <w:snapToGrid/>
        <w:spacing w:line="570" w:lineRule="exact"/>
        <w:textAlignment w:val="auto"/>
        <w:rPr>
          <w:rFonts w:hint="default" w:ascii="Times New Roman" w:hAnsi="Times New Roman" w:eastAsia="方正仿宋_GBK" w:cs="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ind w:right="320" w:firstLine="640" w:firstLineChars="200"/>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丰都县龙河镇人民政府</w:t>
      </w:r>
      <w:r>
        <w:rPr>
          <w:rFonts w:hint="eastAsia" w:ascii="Times New Roman" w:hAnsi="Times New Roman" w:eastAsia="方正仿宋_GBK" w:cs="Times New Roman"/>
          <w:color w:val="000000"/>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0" w:lineRule="exact"/>
        <w:ind w:right="480" w:firstLine="640" w:firstLineChars="200"/>
        <w:jc w:val="center"/>
        <w:textAlignment w:val="auto"/>
        <w:rPr>
          <w:rFonts w:hint="default"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202</w:t>
      </w:r>
      <w:r>
        <w:rPr>
          <w:rFonts w:hint="default" w:ascii="Times New Roman" w:hAnsi="Times New Roman" w:eastAsia="方正仿宋_GBK" w:cs="Times New Roman"/>
          <w:color w:val="000000"/>
          <w:kern w:val="0"/>
          <w:sz w:val="32"/>
          <w:szCs w:val="32"/>
          <w:lang w:val="en-US" w:eastAsia="zh-CN"/>
        </w:rPr>
        <w:t>3</w:t>
      </w:r>
      <w:r>
        <w:rPr>
          <w:rFonts w:hint="default" w:ascii="Times New Roman" w:hAnsi="Times New Roman" w:eastAsia="方正仿宋_GBK" w:cs="Times New Roman"/>
          <w:color w:val="000000"/>
          <w:kern w:val="0"/>
          <w:sz w:val="32"/>
          <w:szCs w:val="32"/>
        </w:rPr>
        <w:t>年</w:t>
      </w:r>
      <w:r>
        <w:rPr>
          <w:rFonts w:hint="eastAsia" w:ascii="Times New Roman" w:hAnsi="Times New Roman" w:eastAsia="方正仿宋_GBK" w:cs="Times New Roman"/>
          <w:color w:val="000000"/>
          <w:kern w:val="0"/>
          <w:sz w:val="32"/>
          <w:szCs w:val="32"/>
          <w:lang w:val="en-US" w:eastAsia="zh-CN"/>
        </w:rPr>
        <w:t>9</w:t>
      </w:r>
      <w:r>
        <w:rPr>
          <w:rFonts w:hint="default" w:ascii="Times New Roman" w:hAnsi="Times New Roman" w:eastAsia="方正仿宋_GBK" w:cs="Times New Roman"/>
          <w:color w:val="000000"/>
          <w:kern w:val="0"/>
          <w:sz w:val="32"/>
          <w:szCs w:val="32"/>
        </w:rPr>
        <w:t>月</w:t>
      </w:r>
      <w:r>
        <w:rPr>
          <w:rFonts w:hint="eastAsia" w:ascii="Times New Roman" w:hAnsi="Times New Roman" w:eastAsia="方正仿宋_GBK" w:cs="Times New Roman"/>
          <w:color w:val="000000"/>
          <w:kern w:val="0"/>
          <w:sz w:val="32"/>
          <w:szCs w:val="32"/>
          <w:lang w:val="en-US" w:eastAsia="zh-CN"/>
        </w:rPr>
        <w:t>20</w:t>
      </w:r>
      <w:r>
        <w:rPr>
          <w:rFonts w:hint="default" w:ascii="Times New Roman" w:hAnsi="Times New Roman" w:eastAsia="方正仿宋_GBK" w:cs="Times New Roman"/>
          <w:color w:val="000000"/>
          <w:kern w:val="0"/>
          <w:sz w:val="32"/>
          <w:szCs w:val="32"/>
        </w:rPr>
        <w:t>日</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方正仿宋_GBK"/>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方正仿宋_GBK"/>
          <w:bCs/>
          <w:sz w:val="32"/>
          <w:szCs w:val="32"/>
          <w:lang w:val="en-US" w:eastAsia="zh-CN"/>
        </w:rPr>
      </w:pPr>
      <w:r>
        <w:rPr>
          <w:rFonts w:hint="eastAsia" w:ascii="Times New Roman" w:hAnsi="Times New Roman" w:eastAsia="方正仿宋_GBK" w:cs="方正仿宋_GBK"/>
          <w:bCs/>
          <w:sz w:val="32"/>
          <w:szCs w:val="32"/>
          <w:lang w:val="en-US" w:eastAsia="zh-CN"/>
        </w:rPr>
        <w:t>（此件公开发布）</w:t>
      </w:r>
    </w:p>
    <w:p>
      <w:pPr>
        <w:pStyle w:val="2"/>
        <w:rPr>
          <w:rFonts w:hint="eastAsia" w:ascii="Times New Roman" w:hAnsi="Times New Roman" w:eastAsiaTheme="minorEastAsia"/>
          <w:lang w:val="en-US" w:eastAsia="zh-CN"/>
        </w:rPr>
      </w:pPr>
      <w:bookmarkStart w:id="0" w:name="_GoBack"/>
      <w:bookmarkEnd w:id="0"/>
    </w:p>
    <w:sectPr>
      <w:headerReference r:id="rId3" w:type="default"/>
      <w:footerReference r:id="rId4" w:type="default"/>
      <w:pgSz w:w="11906" w:h="16838"/>
      <w:pgMar w:top="2098" w:right="1304" w:bottom="1984" w:left="1587" w:header="851" w:footer="1474"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decorative"/>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decorative"/>
    <w:pitch w:val="default"/>
    <w:sig w:usb0="00000000" w:usb1="00000000" w:usb2="00000029" w:usb3="00000000" w:csb0="200101FF" w:csb1="20280000"/>
  </w:font>
  <w:font w:name="仿宋_GB2312">
    <w:altName w:val="方正仿宋_GBK"/>
    <w:panose1 w:val="02010609030101010101"/>
    <w:charset w:val="86"/>
    <w:family w:val="swiss"/>
    <w:pitch w:val="default"/>
    <w:sig w:usb0="00000000" w:usb1="00000000" w:usb2="00000000" w:usb3="00000000" w:csb0="00040000" w:csb1="00000000"/>
  </w:font>
  <w:font w:name="汉仪书宋二S">
    <w:panose1 w:val="00020600040101010101"/>
    <w:charset w:val="86"/>
    <w:family w:val="auto"/>
    <w:pitch w:val="default"/>
    <w:sig w:usb0="A00002BF" w:usb1="18EF7CFA" w:usb2="00000016"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3"/>
        <w:sz w:val="28"/>
        <w:szCs w:val="28"/>
      </w:rPr>
    </w:pPr>
    <w:r>
      <w:rPr>
        <w:rStyle w:val="23"/>
        <w:sz w:val="28"/>
        <w:szCs w:val="28"/>
      </w:rPr>
      <w:fldChar w:fldCharType="begin"/>
    </w:r>
    <w:r>
      <w:rPr>
        <w:rStyle w:val="23"/>
        <w:sz w:val="28"/>
        <w:szCs w:val="28"/>
      </w:rPr>
      <w:instrText xml:space="preserve">PAGE  </w:instrText>
    </w:r>
    <w:r>
      <w:rPr>
        <w:rStyle w:val="23"/>
        <w:sz w:val="28"/>
        <w:szCs w:val="28"/>
      </w:rPr>
      <w:fldChar w:fldCharType="separate"/>
    </w:r>
    <w:r>
      <w:rPr>
        <w:rStyle w:val="23"/>
        <w:sz w:val="28"/>
        <w:szCs w:val="28"/>
      </w:rPr>
      <w:t>- 13 -</w:t>
    </w:r>
    <w:r>
      <w:rPr>
        <w:rStyle w:val="23"/>
        <w:sz w:val="28"/>
        <w:szCs w:val="28"/>
      </w:rPr>
      <w:fldChar w:fldCharType="end"/>
    </w:r>
  </w:p>
  <w:p>
    <w:pPr>
      <w:pStyle w:val="12"/>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false"/>
  <w:bordersDoNotSurroundFooter w:val="false"/>
  <w:documentProtection w:enforcement="0"/>
  <w:defaultTabStop w:val="420"/>
  <w:drawingGridVerticalSpacing w:val="158"/>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yYzE3OGVlMjlmMDgwYWJiOWRmZGQ3NjBlMjkyOWEifQ=="/>
  </w:docVars>
  <w:rsids>
    <w:rsidRoot w:val="00000000"/>
    <w:rsid w:val="000B3C40"/>
    <w:rsid w:val="00307241"/>
    <w:rsid w:val="004D7F90"/>
    <w:rsid w:val="007455D4"/>
    <w:rsid w:val="008301D2"/>
    <w:rsid w:val="01B46D87"/>
    <w:rsid w:val="039D2B27"/>
    <w:rsid w:val="05FF10F9"/>
    <w:rsid w:val="06312FE8"/>
    <w:rsid w:val="069D208E"/>
    <w:rsid w:val="06E03F1C"/>
    <w:rsid w:val="07911761"/>
    <w:rsid w:val="081A67C9"/>
    <w:rsid w:val="09221C6F"/>
    <w:rsid w:val="09962110"/>
    <w:rsid w:val="0ABE2142"/>
    <w:rsid w:val="0B353E7E"/>
    <w:rsid w:val="0B3C6633"/>
    <w:rsid w:val="0C914781"/>
    <w:rsid w:val="0D814E14"/>
    <w:rsid w:val="0D8E6B2A"/>
    <w:rsid w:val="0DAB7473"/>
    <w:rsid w:val="0E75469C"/>
    <w:rsid w:val="0F1A27B8"/>
    <w:rsid w:val="0F2E352F"/>
    <w:rsid w:val="0F565551"/>
    <w:rsid w:val="10117E19"/>
    <w:rsid w:val="10412762"/>
    <w:rsid w:val="108C51BC"/>
    <w:rsid w:val="10DB277D"/>
    <w:rsid w:val="12261968"/>
    <w:rsid w:val="1243591E"/>
    <w:rsid w:val="12BE4DB3"/>
    <w:rsid w:val="14A95C11"/>
    <w:rsid w:val="175629FE"/>
    <w:rsid w:val="186728C0"/>
    <w:rsid w:val="1887088B"/>
    <w:rsid w:val="192561AE"/>
    <w:rsid w:val="19C200C0"/>
    <w:rsid w:val="1A8D22A2"/>
    <w:rsid w:val="1A9A662C"/>
    <w:rsid w:val="1B0A3F3F"/>
    <w:rsid w:val="1C101718"/>
    <w:rsid w:val="1C6B6455"/>
    <w:rsid w:val="1CAD6D02"/>
    <w:rsid w:val="1D0B0122"/>
    <w:rsid w:val="1D7300B3"/>
    <w:rsid w:val="1DE657E0"/>
    <w:rsid w:val="1DEE7935"/>
    <w:rsid w:val="205D627C"/>
    <w:rsid w:val="20B95912"/>
    <w:rsid w:val="20CC73DE"/>
    <w:rsid w:val="20F517C8"/>
    <w:rsid w:val="216F21F5"/>
    <w:rsid w:val="22645F92"/>
    <w:rsid w:val="22F8048F"/>
    <w:rsid w:val="251735F3"/>
    <w:rsid w:val="2661071A"/>
    <w:rsid w:val="27317C2D"/>
    <w:rsid w:val="27997644"/>
    <w:rsid w:val="27C63A14"/>
    <w:rsid w:val="28AB2B35"/>
    <w:rsid w:val="28AB7D51"/>
    <w:rsid w:val="29A87EE6"/>
    <w:rsid w:val="2ADB0095"/>
    <w:rsid w:val="2B6A5CB5"/>
    <w:rsid w:val="2B701222"/>
    <w:rsid w:val="2C2C2F32"/>
    <w:rsid w:val="2D162C5B"/>
    <w:rsid w:val="2F1B710C"/>
    <w:rsid w:val="3041529C"/>
    <w:rsid w:val="30B44E67"/>
    <w:rsid w:val="31210BB1"/>
    <w:rsid w:val="31D76A61"/>
    <w:rsid w:val="31DD716F"/>
    <w:rsid w:val="328C3474"/>
    <w:rsid w:val="32CA2F30"/>
    <w:rsid w:val="32D700C1"/>
    <w:rsid w:val="33C23620"/>
    <w:rsid w:val="33D20888"/>
    <w:rsid w:val="33E44C46"/>
    <w:rsid w:val="341E5BAC"/>
    <w:rsid w:val="366175C4"/>
    <w:rsid w:val="39446E4E"/>
    <w:rsid w:val="394925EE"/>
    <w:rsid w:val="3C773F66"/>
    <w:rsid w:val="3C7D7C99"/>
    <w:rsid w:val="3D0D4007"/>
    <w:rsid w:val="3D4268C0"/>
    <w:rsid w:val="3E2A437F"/>
    <w:rsid w:val="3E3D58D6"/>
    <w:rsid w:val="3F655E5D"/>
    <w:rsid w:val="3FC7326B"/>
    <w:rsid w:val="3FED6D5C"/>
    <w:rsid w:val="401228F8"/>
    <w:rsid w:val="405A40DF"/>
    <w:rsid w:val="40A8087E"/>
    <w:rsid w:val="410017D8"/>
    <w:rsid w:val="425C515A"/>
    <w:rsid w:val="425E465A"/>
    <w:rsid w:val="42D52A11"/>
    <w:rsid w:val="435A5E0B"/>
    <w:rsid w:val="43E56577"/>
    <w:rsid w:val="441169AB"/>
    <w:rsid w:val="445C7E65"/>
    <w:rsid w:val="45D243A8"/>
    <w:rsid w:val="472D42FC"/>
    <w:rsid w:val="47BB6751"/>
    <w:rsid w:val="484265EA"/>
    <w:rsid w:val="4A8712B6"/>
    <w:rsid w:val="4B797C3A"/>
    <w:rsid w:val="4D5C72D1"/>
    <w:rsid w:val="4DB47F68"/>
    <w:rsid w:val="4E205146"/>
    <w:rsid w:val="4EFB1625"/>
    <w:rsid w:val="4F560168"/>
    <w:rsid w:val="4F6C6C0C"/>
    <w:rsid w:val="51106E19"/>
    <w:rsid w:val="51FE1C79"/>
    <w:rsid w:val="52D41BC7"/>
    <w:rsid w:val="55B47996"/>
    <w:rsid w:val="55EC6A48"/>
    <w:rsid w:val="56981379"/>
    <w:rsid w:val="56E91A3B"/>
    <w:rsid w:val="579E2283"/>
    <w:rsid w:val="57C619DA"/>
    <w:rsid w:val="5828127B"/>
    <w:rsid w:val="58916266"/>
    <w:rsid w:val="5A45479B"/>
    <w:rsid w:val="5AD81965"/>
    <w:rsid w:val="5ADC1184"/>
    <w:rsid w:val="5EBC4657"/>
    <w:rsid w:val="5F653287"/>
    <w:rsid w:val="5F8540A2"/>
    <w:rsid w:val="60103CB3"/>
    <w:rsid w:val="6239345B"/>
    <w:rsid w:val="63B55005"/>
    <w:rsid w:val="65FD0ADF"/>
    <w:rsid w:val="66B91B71"/>
    <w:rsid w:val="69C400E5"/>
    <w:rsid w:val="69C86309"/>
    <w:rsid w:val="69F61CC9"/>
    <w:rsid w:val="6A03365D"/>
    <w:rsid w:val="6B0E415E"/>
    <w:rsid w:val="6B362ECF"/>
    <w:rsid w:val="6C042F36"/>
    <w:rsid w:val="6C19646B"/>
    <w:rsid w:val="6C54776A"/>
    <w:rsid w:val="6CCF01A7"/>
    <w:rsid w:val="6E14507E"/>
    <w:rsid w:val="6F661EF7"/>
    <w:rsid w:val="70777DF4"/>
    <w:rsid w:val="71DB64D8"/>
    <w:rsid w:val="723476BF"/>
    <w:rsid w:val="733D5BA0"/>
    <w:rsid w:val="73495214"/>
    <w:rsid w:val="74CD2CAD"/>
    <w:rsid w:val="74D93CEF"/>
    <w:rsid w:val="75B940A4"/>
    <w:rsid w:val="75D9228C"/>
    <w:rsid w:val="75DA5405"/>
    <w:rsid w:val="764E6D27"/>
    <w:rsid w:val="7697428A"/>
    <w:rsid w:val="78E811D1"/>
    <w:rsid w:val="79BB0DAE"/>
    <w:rsid w:val="79DE491E"/>
    <w:rsid w:val="7A5A4680"/>
    <w:rsid w:val="7A7243A0"/>
    <w:rsid w:val="7AAC025A"/>
    <w:rsid w:val="7AC678E3"/>
    <w:rsid w:val="7AFD3FC8"/>
    <w:rsid w:val="7C7F3050"/>
    <w:rsid w:val="7CDD4A9C"/>
    <w:rsid w:val="7CE4181F"/>
    <w:rsid w:val="7D412947"/>
    <w:rsid w:val="7D56068E"/>
    <w:rsid w:val="7DA43516"/>
    <w:rsid w:val="7E0B5DA5"/>
    <w:rsid w:val="7E957AB5"/>
    <w:rsid w:val="7F263D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6"/>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tabs>
        <w:tab w:val="left" w:pos="360"/>
      </w:tabs>
      <w:spacing w:before="468" w:beforeLines="150" w:line="360" w:lineRule="auto"/>
      <w:outlineLvl w:val="1"/>
    </w:pPr>
    <w:rPr>
      <w:rFonts w:ascii="宋体"/>
      <w:b/>
      <w:bCs/>
      <w:kern w:val="0"/>
      <w:sz w:val="28"/>
      <w:szCs w:val="28"/>
      <w:lang w:val="zh-CN"/>
    </w:rPr>
  </w:style>
  <w:style w:type="paragraph" w:styleId="5">
    <w:name w:val="heading 3"/>
    <w:basedOn w:val="1"/>
    <w:next w:val="1"/>
    <w:qFormat/>
    <w:uiPriority w:val="0"/>
    <w:pPr>
      <w:keepNext/>
      <w:keepLines/>
      <w:spacing w:before="312" w:beforeLines="100" w:after="120" w:line="360" w:lineRule="auto"/>
      <w:outlineLvl w:val="2"/>
    </w:pPr>
    <w:rPr>
      <w:rFonts w:ascii="宋体" w:hAnsi="宋体"/>
      <w:b/>
      <w:bCs/>
      <w:color w:val="010101"/>
      <w:kern w:val="0"/>
      <w:sz w:val="24"/>
      <w:lang w:val="zh-CN"/>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table of authorities"/>
    <w:basedOn w:val="1"/>
    <w:next w:val="1"/>
    <w:unhideWhenUsed/>
    <w:qFormat/>
    <w:uiPriority w:val="99"/>
    <w:pPr>
      <w:ind w:left="420" w:leftChars="200"/>
    </w:pPr>
  </w:style>
  <w:style w:type="paragraph" w:styleId="7">
    <w:name w:val="Normal Indent"/>
    <w:basedOn w:val="1"/>
    <w:qFormat/>
    <w:uiPriority w:val="99"/>
    <w:pPr>
      <w:ind w:firstLine="420" w:firstLineChars="200"/>
    </w:pPr>
  </w:style>
  <w:style w:type="paragraph" w:styleId="8">
    <w:name w:val="Body Text Indent"/>
    <w:basedOn w:val="1"/>
    <w:qFormat/>
    <w:uiPriority w:val="0"/>
    <w:pPr>
      <w:spacing w:after="120"/>
      <w:ind w:left="420" w:leftChars="200"/>
    </w:pPr>
  </w:style>
  <w:style w:type="paragraph" w:styleId="9">
    <w:name w:val="toc 5"/>
    <w:basedOn w:val="1"/>
    <w:next w:val="1"/>
    <w:qFormat/>
    <w:uiPriority w:val="0"/>
    <w:pPr>
      <w:ind w:left="1680" w:leftChars="800"/>
    </w:pPr>
    <w:rPr>
      <w:rFonts w:ascii="Times New Roman" w:hAnsi="Times New Roman"/>
    </w:rPr>
  </w:style>
  <w:style w:type="paragraph" w:styleId="10">
    <w:name w:val="toc 3"/>
    <w:basedOn w:val="1"/>
    <w:next w:val="1"/>
    <w:qFormat/>
    <w:uiPriority w:val="39"/>
    <w:pPr>
      <w:ind w:left="420"/>
      <w:jc w:val="left"/>
    </w:pPr>
    <w:rPr>
      <w:i/>
      <w:iCs/>
      <w:sz w:val="20"/>
      <w:szCs w:val="20"/>
    </w:rPr>
  </w:style>
  <w:style w:type="paragraph" w:styleId="11">
    <w:name w:val="Date"/>
    <w:basedOn w:val="1"/>
    <w:next w:val="1"/>
    <w:qFormat/>
    <w:uiPriority w:val="0"/>
    <w:pPr>
      <w:ind w:left="100" w:leftChars="2500"/>
    </w:pPr>
  </w:style>
  <w:style w:type="paragraph" w:styleId="12">
    <w:name w:val="footer"/>
    <w:basedOn w:val="1"/>
    <w:next w:val="1"/>
    <w:qFormat/>
    <w:uiPriority w:val="0"/>
    <w:pPr>
      <w:tabs>
        <w:tab w:val="center" w:pos="4153"/>
        <w:tab w:val="right" w:pos="8306"/>
      </w:tabs>
      <w:snapToGrid w:val="0"/>
      <w:jc w:val="left"/>
    </w:pPr>
    <w:rPr>
      <w:sz w:val="18"/>
    </w:rPr>
  </w:style>
  <w:style w:type="paragraph" w:styleId="13">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pPr>
      <w:tabs>
        <w:tab w:val="right" w:leader="dot" w:pos="9387"/>
      </w:tabs>
      <w:spacing w:before="120" w:after="120" w:line="360" w:lineRule="auto"/>
      <w:jc w:val="left"/>
    </w:pPr>
    <w:rPr>
      <w:b/>
      <w:bCs/>
      <w:caps/>
      <w:sz w:val="20"/>
      <w:szCs w:val="20"/>
    </w:rPr>
  </w:style>
  <w:style w:type="paragraph" w:styleId="15">
    <w:name w:val="toc 2"/>
    <w:basedOn w:val="1"/>
    <w:next w:val="1"/>
    <w:qFormat/>
    <w:uiPriority w:val="39"/>
    <w:pPr>
      <w:ind w:left="210"/>
      <w:jc w:val="left"/>
    </w:pPr>
    <w:rPr>
      <w:smallCaps/>
      <w:sz w:val="20"/>
      <w:szCs w:val="20"/>
    </w:rPr>
  </w:style>
  <w:style w:type="paragraph" w:styleId="16">
    <w:name w:val="Body Text 2"/>
    <w:basedOn w:val="1"/>
    <w:qFormat/>
    <w:uiPriority w:val="99"/>
    <w:pPr>
      <w:spacing w:after="120" w:line="480" w:lineRule="auto"/>
    </w:pPr>
    <w:rPr>
      <w:rFonts w:ascii="Tahoma" w:hAnsi="Tahoma"/>
    </w:rPr>
  </w:style>
  <w:style w:type="paragraph" w:styleId="17">
    <w:name w:val="HTML Preformatted"/>
    <w:basedOn w:val="1"/>
    <w:qFormat/>
    <w:uiPriority w:val="0"/>
    <w:pPr>
      <w:widowControl/>
      <w:jc w:val="left"/>
    </w:pPr>
    <w:rPr>
      <w:rFonts w:ascii="宋体" w:hAnsi="宋体" w:eastAsia="宋体" w:cs="宋体"/>
      <w:kern w:val="0"/>
      <w:sz w:val="24"/>
      <w:szCs w:val="24"/>
    </w:r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Body Text First Indent 2"/>
    <w:basedOn w:val="8"/>
    <w:qFormat/>
    <w:uiPriority w:val="0"/>
    <w:pPr>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paragraph" w:customStyle="1" w:styleId="24">
    <w:name w:val="Default"/>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customStyle="1" w:styleId="25">
    <w:name w:val="p0"/>
    <w:basedOn w:val="1"/>
    <w:qFormat/>
    <w:uiPriority w:val="0"/>
    <w:pPr>
      <w:widowControl/>
    </w:pPr>
    <w:rPr>
      <w:rFonts w:ascii="Calibri" w:hAnsi="Calibri" w:eastAsia="宋体"/>
      <w:kern w:val="0"/>
      <w:sz w:val="21"/>
      <w:szCs w:val="21"/>
    </w:rPr>
  </w:style>
  <w:style w:type="character" w:customStyle="1" w:styleId="26">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character" w:customStyle="1" w:styleId="27">
    <w:name w:val="font21"/>
    <w:basedOn w:val="22"/>
    <w:qFormat/>
    <w:uiPriority w:val="0"/>
    <w:rPr>
      <w:rFonts w:hint="eastAsia" w:ascii="宋体" w:hAnsi="宋体" w:eastAsia="宋体" w:cs="宋体"/>
      <w:color w:val="000000"/>
      <w:sz w:val="20"/>
      <w:szCs w:val="20"/>
      <w:u w:val="none"/>
    </w:rPr>
  </w:style>
  <w:style w:type="character" w:customStyle="1" w:styleId="28">
    <w:name w:val="font41"/>
    <w:basedOn w:val="22"/>
    <w:qFormat/>
    <w:uiPriority w:val="0"/>
    <w:rPr>
      <w:rFonts w:ascii="汉仪书宋二S" w:hAnsi="汉仪书宋二S" w:eastAsia="汉仪书宋二S" w:cs="汉仪书宋二S"/>
      <w:color w:val="000000"/>
      <w:sz w:val="20"/>
      <w:szCs w:val="20"/>
      <w:u w:val="none"/>
    </w:rPr>
  </w:style>
  <w:style w:type="character" w:customStyle="1" w:styleId="29">
    <w:name w:val="font11"/>
    <w:basedOn w:val="2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5450</Words>
  <Characters>5585</Characters>
  <Lines>0</Lines>
  <Paragraphs>0</Paragraphs>
  <TotalTime>4</TotalTime>
  <ScaleCrop>false</ScaleCrop>
  <LinksUpToDate>false</LinksUpToDate>
  <CharactersWithSpaces>5865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2021-07-06T10:11:00Z</dcterms:created>
  <dc:creator>Administrator</dc:creator>
  <cp:lastModifiedBy>fengdu</cp:lastModifiedBy>
  <cp:lastPrinted>2023-09-17T22:29:00Z</cp:lastPrinted>
  <dcterms:modified xsi:type="dcterms:W3CDTF">2023-12-16T18:16:02Z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1D17866970D148F7A7B4E88EFE249985_13</vt:lpwstr>
  </property>
</Properties>
</file>