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  <w:lang w:val="en-US" w:eastAsia="zh-CN"/>
        </w:rPr>
      </w:pPr>
      <w:bookmarkStart w:id="0" w:name="_Toc224103299"/>
      <w:bookmarkStart w:id="1" w:name="_Toc200359427"/>
      <w:bookmarkStart w:id="2" w:name="_Toc287607728"/>
      <w:bookmarkStart w:id="3" w:name="_Toc277082536"/>
      <w:bookmarkStart w:id="4" w:name="_Toc439254292"/>
      <w:bookmarkStart w:id="5" w:name="_Toc200359238"/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  <w:lang w:val="en-US" w:eastAsia="zh-CN"/>
        </w:rPr>
        <w:t>丰都县龙河镇人民政府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</w:rPr>
        <w:t>龙河政府第二行政楼装饰工程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</w:rPr>
        <w:t>施工单位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w w:val="99"/>
          <w:sz w:val="44"/>
          <w:szCs w:val="44"/>
        </w:rPr>
        <w:t>竞争性比选公告</w:t>
      </w:r>
    </w:p>
    <w:p>
      <w:pPr>
        <w:pStyle w:val="3"/>
        <w:spacing w:before="0" w:after="0" w:line="520" w:lineRule="exact"/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</w:pPr>
    </w:p>
    <w:p>
      <w:pPr>
        <w:pStyle w:val="3"/>
        <w:spacing w:before="0" w:after="0" w:line="520" w:lineRule="exact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1. 招标条件</w:t>
      </w:r>
      <w:bookmarkEnd w:id="0"/>
      <w:bookmarkEnd w:id="1"/>
      <w:bookmarkEnd w:id="2"/>
      <w:bookmarkEnd w:id="3"/>
      <w:bookmarkEnd w:id="4"/>
      <w:bookmarkEnd w:id="5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本招标项目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龙河政府第二行政楼装饰工程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施工单位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竞争性比选工作已由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丰都县人民政府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批准实施，项目业主为</w:t>
      </w:r>
      <w:r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  <w:t>丰都县龙河镇人民政府</w:t>
      </w:r>
      <w:r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资金来源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eastAsia="zh-CN"/>
        </w:rPr>
        <w:t>为基层政权建设补助资金，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项目出资比例为</w:t>
      </w:r>
      <w:r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  <w:t xml:space="preserve"> 100%，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招标人</w:t>
      </w:r>
      <w:r>
        <w:rPr>
          <w:rFonts w:hint="eastAsia" w:asciiTheme="minorEastAsia" w:hAnsiTheme="minorEastAsia" w:eastAsiaTheme="minorEastAsia" w:cstheme="minorEastAsia"/>
          <w:snapToGrid w:val="0"/>
          <w:position w:val="-2"/>
          <w:sz w:val="32"/>
          <w:szCs w:val="32"/>
        </w:rPr>
        <w:t>为</w:t>
      </w:r>
      <w:r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  <w:t>丰都县龙河镇人民政府</w:t>
      </w:r>
      <w:r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napToGrid w:val="0"/>
          <w:position w:val="-2"/>
          <w:sz w:val="32"/>
          <w:szCs w:val="32"/>
        </w:rPr>
        <w:t>项目已具备招标条件，现对该项目的施工进行公开招标。</w:t>
      </w:r>
      <w:bookmarkStart w:id="6" w:name="_Toc200359239"/>
      <w:bookmarkStart w:id="7" w:name="_Toc277082537"/>
      <w:bookmarkStart w:id="8" w:name="_Toc439254293"/>
      <w:bookmarkStart w:id="9" w:name="_Toc200359428"/>
      <w:bookmarkStart w:id="10" w:name="_Toc287607729"/>
      <w:bookmarkStart w:id="11" w:name="_Toc224103300"/>
    </w:p>
    <w:p>
      <w:pPr>
        <w:pStyle w:val="3"/>
        <w:spacing w:before="0" w:after="0" w:line="520" w:lineRule="exact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2. 项目概况与招标范围</w:t>
      </w:r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2.1 项目名称：龙河政府第二行政楼装饰工程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eastAsia="zh-CN"/>
        </w:rPr>
        <w:t>项目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2.2 项目地点：丰都县龙河镇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eastAsia="zh-CN"/>
        </w:rPr>
        <w:t>二环路</w:t>
      </w:r>
    </w:p>
    <w:p>
      <w:pPr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2.3 工作内容：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eastAsia="zh-CN"/>
        </w:rPr>
        <w:t>负责龙河镇政府第二行政楼维护消防安全，排除安全隐患，修缮房屋。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2.4 投资规模：最高限价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万元。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2.5 计划工期：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个月（与施工合同同步）。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2.6 招标范围：龙河政府第二行政楼装饰工程项目的所有设计施工内容。</w:t>
      </w:r>
      <w:bookmarkStart w:id="12" w:name="_Toc224103301"/>
      <w:bookmarkStart w:id="13" w:name="_Toc200359429"/>
      <w:bookmarkStart w:id="14" w:name="_Toc200359240"/>
      <w:bookmarkStart w:id="15" w:name="_Toc277082538"/>
      <w:bookmarkStart w:id="16" w:name="_Toc439254294"/>
      <w:bookmarkStart w:id="17" w:name="_Toc287607730"/>
    </w:p>
    <w:p>
      <w:pPr>
        <w:pStyle w:val="3"/>
        <w:spacing w:before="0" w:after="0" w:line="520" w:lineRule="exact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3. 投标人资格要求</w:t>
      </w:r>
      <w:bookmarkEnd w:id="12"/>
      <w:bookmarkEnd w:id="13"/>
      <w:bookmarkEnd w:id="14"/>
      <w:bookmarkEnd w:id="15"/>
      <w:bookmarkEnd w:id="16"/>
      <w:bookmarkEnd w:id="17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3.1  本次招标要求投标人须具备行政主管部门颁发的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napToGrid w:val="0"/>
          <w:sz w:val="32"/>
          <w:szCs w:val="32"/>
          <w:u w:val="single"/>
          <w:lang w:eastAsia="zh-CN"/>
        </w:rPr>
        <w:t>建筑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napToGrid w:val="0"/>
          <w:sz w:val="32"/>
          <w:szCs w:val="32"/>
          <w:u w:val="single"/>
        </w:rPr>
        <w:t>工程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施工总承包三级及以上资质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u w:val="single"/>
        </w:rPr>
        <w:t>,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并在人员、设备、资金等方面具有相应的施工能力。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3.2  资格审查方式：资格预审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3.3  本次招标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u w:val="single"/>
        </w:rPr>
        <w:t>不接受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联合体投标。</w:t>
      </w:r>
      <w:bookmarkStart w:id="18" w:name="_Toc423198619"/>
      <w:bookmarkStart w:id="19" w:name="_Toc11822"/>
      <w:bookmarkStart w:id="20" w:name="_Toc439254296"/>
      <w:bookmarkStart w:id="21" w:name="_Toc421716096"/>
      <w:bookmarkStart w:id="22" w:name="_Toc353957502"/>
      <w:bookmarkStart w:id="23" w:name="_Toc402862118"/>
      <w:bookmarkStart w:id="24" w:name="_Toc351398164"/>
      <w:bookmarkStart w:id="25" w:name="_Toc368656809"/>
      <w:bookmarkStart w:id="26" w:name="_Toc397666832"/>
      <w:bookmarkStart w:id="27" w:name="_Toc405726920"/>
      <w:bookmarkStart w:id="28" w:name="_Toc402861915"/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4. 招标文件获取</w:t>
      </w:r>
    </w:p>
    <w:p>
      <w:pPr>
        <w:pStyle w:val="3"/>
        <w:keepLines w:val="0"/>
        <w:widowControl w:val="0"/>
        <w:spacing w:before="0" w:after="0" w:line="5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</w:rPr>
        <w:t>凡通过上述报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</w:rPr>
        <w:t>名者，请于202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</w:rPr>
        <w:t>月30日至202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</w:rPr>
        <w:t>月4日上午09:00时前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</w:rPr>
        <w:t>（法定公休日、法定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  <w:lang w:val="en-US" w:eastAsia="zh-CN"/>
        </w:rPr>
        <w:t>节假日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</w:rPr>
        <w:t>除外）至丰都县龙河镇政府办公楼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  <w:lang w:val="en-US" w:eastAsia="zh-CN"/>
        </w:rPr>
        <w:t>112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</w:rPr>
        <w:t>室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  <w:lang w:eastAsia="zh-CN"/>
        </w:rPr>
        <w:t>张竹青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</w:rPr>
        <w:t>处（电话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  <w:lang w:val="en-US" w:eastAsia="zh-CN"/>
        </w:rPr>
        <w:t>023-70678079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32"/>
          <w:szCs w:val="32"/>
        </w:rPr>
        <w:t>）获取招标文件。</w:t>
      </w:r>
      <w:bookmarkStart w:id="41" w:name="_GoBack"/>
      <w:bookmarkEnd w:id="41"/>
    </w:p>
    <w:p>
      <w:pPr>
        <w:pStyle w:val="3"/>
        <w:spacing w:before="0" w:after="0" w:line="520" w:lineRule="exact"/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</w:pPr>
      <w:r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napToGrid w:val="0"/>
          <w:sz w:val="32"/>
          <w:szCs w:val="32"/>
        </w:rPr>
        <w:t>. 投标文件的递交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.1  投标文件递交的截止时间（投标截止时间，下同）为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</w:rPr>
        <w:t>00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分，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地点为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龙河镇政府办公楼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  <w:lang w:val="en-US" w:eastAsia="zh-CN"/>
        </w:rPr>
        <w:t>112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室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  <w:lang w:eastAsia="zh-CN"/>
        </w:rPr>
        <w:t>张竹青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2"/>
          <w:szCs w:val="32"/>
          <w:u w:val="single"/>
        </w:rPr>
        <w:t>处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。</w:t>
      </w:r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.2  逾期送达的或者未送达指定地点的投标文件，招标人不予受理。</w:t>
      </w:r>
    </w:p>
    <w:p>
      <w:pPr>
        <w:pStyle w:val="3"/>
        <w:spacing w:before="0" w:after="0" w:line="520" w:lineRule="exact"/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  <w:t>5. 比选评分说明：</w:t>
      </w:r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.1 参加比选单位资质（满分15）：具备建设行政主管部门颁发的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建筑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工程施工总承包三级资质得13分，二级资质得14分，一级资质得15分，否则不得分。（若未提供资质证书，只提供营业执照的按照三级资质得分。）</w:t>
      </w:r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.2 参加比选单位信誉度（满分5）：进入“丰都县国有投资非必须招标项目备选承包商库”的加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分，能够提供本项目同类型工程合同证明的加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分，不能提供的不加分。（以提供的复印件为准）</w:t>
      </w:r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.3 报价（满分60分）：所有报价不得超过最高限价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万元以内为有效报价，超出不得分。</w:t>
      </w:r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.4 技术部分（满分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分）：参考投标单位提供施工组织方案的合理性、先进性、全面性，以及投标单位采用先进技术缩短施工工期承诺书。</w:t>
      </w:r>
      <w:bookmarkStart w:id="29" w:name="_Toc351398165"/>
      <w:bookmarkEnd w:id="29"/>
      <w:bookmarkStart w:id="30" w:name="_Toc423198620"/>
      <w:bookmarkStart w:id="31" w:name="_Toc402862119"/>
      <w:bookmarkStart w:id="32" w:name="_Toc402861916"/>
      <w:bookmarkStart w:id="33" w:name="_Toc397666833"/>
      <w:bookmarkStart w:id="34" w:name="_Toc353957503"/>
      <w:bookmarkStart w:id="35" w:name="_Toc421716097"/>
      <w:bookmarkStart w:id="36" w:name="_Toc405726921"/>
      <w:bookmarkStart w:id="37" w:name="_Toc18824"/>
      <w:bookmarkStart w:id="38" w:name="_Toc368656810"/>
      <w:bookmarkStart w:id="39" w:name="_Toc439254297"/>
    </w:p>
    <w:p>
      <w:pPr>
        <w:pStyle w:val="3"/>
        <w:spacing w:before="0" w:after="0" w:line="520" w:lineRule="exact"/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  <w:t>6. 发布公告的媒介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snapToGrid w:val="0"/>
          <w:w w:val="99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本次招标公告同时在政府专栏上发布。</w:t>
      </w:r>
      <w:bookmarkStart w:id="40" w:name="_Toc439254298"/>
    </w:p>
    <w:p>
      <w:pPr>
        <w:pStyle w:val="3"/>
        <w:spacing w:before="0" w:after="0" w:line="520" w:lineRule="exact"/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 w:val="0"/>
          <w:snapToGrid w:val="0"/>
          <w:sz w:val="32"/>
          <w:szCs w:val="32"/>
          <w:lang w:val="en-US" w:eastAsia="zh-CN"/>
        </w:rPr>
        <w:t>7．联系方式</w:t>
      </w:r>
      <w:bookmarkEnd w:id="40"/>
    </w:p>
    <w:p>
      <w:pPr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招标人：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丰都县龙河镇人民政府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</w:t>
      </w:r>
    </w:p>
    <w:p>
      <w:pPr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　址：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重庆市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丰都县龙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</w:rPr>
        <w:t>河镇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>坪远路255号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</w:rPr>
        <w:t xml:space="preserve">  </w:t>
      </w:r>
    </w:p>
    <w:p>
      <w:pPr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张竹青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</w:p>
    <w:p>
      <w:pPr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电　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023-70678079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</w:p>
    <w:p>
      <w:pPr>
        <w:spacing w:line="52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 xml:space="preserve">丰都县龙河镇人民政府 </w:t>
      </w:r>
    </w:p>
    <w:p>
      <w:pPr>
        <w:spacing w:line="520" w:lineRule="exact"/>
        <w:jc w:val="right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  <w:t>月30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日</w:t>
      </w:r>
    </w:p>
    <w:p>
      <w:pPr>
        <w:spacing w:line="520" w:lineRule="exact"/>
        <w:rPr>
          <w:rFonts w:ascii="华文宋体" w:hAnsi="华文宋体" w:eastAsia="华文宋体"/>
          <w:sz w:val="32"/>
          <w:szCs w:val="32"/>
        </w:rPr>
      </w:pPr>
    </w:p>
    <w:p>
      <w:pPr>
        <w:snapToGrid w:val="0"/>
        <w:spacing w:line="520" w:lineRule="exact"/>
        <w:ind w:firstLine="42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此件公开发布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___WRD_EMBED_SUB_44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2F00"/>
    <w:rsid w:val="38EB27E5"/>
    <w:rsid w:val="57E61BE6"/>
    <w:rsid w:val="775B0E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方正小标宋_GBK" w:cs="宋体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700" w:lineRule="exact"/>
      <w:ind w:left="960"/>
    </w:pPr>
    <w:rPr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2025-06-30T08:32:15Z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