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黑体_GBK"/>
          <w:color w:val="FFFFFF"/>
          <w:sz w:val="32"/>
          <w:szCs w:val="32"/>
          <w:lang w:val="en-US" w:eastAsia="zh-CN"/>
        </w:rPr>
      </w:pPr>
    </w:p>
    <w:p>
      <w:pPr>
        <w:spacing w:line="600" w:lineRule="exac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b/>
          <w:color w:val="FF0000"/>
          <w:w w:val="55"/>
          <w:sz w:val="32"/>
          <w:szCs w:val="32"/>
        </w:rPr>
      </w:pPr>
    </w:p>
    <w:p>
      <w:pPr>
        <w:spacing w:line="600" w:lineRule="exact"/>
        <w:jc w:val="center"/>
        <w:rPr>
          <w:rFonts w:hint="eastAsia" w:ascii="Times New Roman" w:hAnsi="Times New Roman" w:eastAsia="方正仿宋_GBK"/>
          <w:sz w:val="32"/>
          <w:szCs w:val="24"/>
        </w:rPr>
      </w:pPr>
      <w:r>
        <w:rPr>
          <w:rFonts w:hint="eastAsia" w:ascii="Times New Roman" w:hAnsi="Times New Roman" w:eastAsia="方正仿宋_GBK"/>
          <w:sz w:val="32"/>
          <w:szCs w:val="24"/>
        </w:rPr>
        <w:t>龙河府</w:t>
      </w:r>
      <w:r>
        <w:rPr>
          <w:rFonts w:hint="eastAsia" w:ascii="Times New Roman" w:hAnsi="Times New Roman" w:eastAsia="方正仿宋_GBK"/>
          <w:sz w:val="32"/>
          <w:szCs w:val="24"/>
          <w:lang w:val="en-US" w:eastAsia="zh-CN"/>
        </w:rPr>
        <w:t>发</w:t>
      </w:r>
      <w:r>
        <w:rPr>
          <w:rFonts w:hint="eastAsia" w:ascii="Times New Roman" w:hAnsi="Times New Roman" w:eastAsia="方正仿宋_GBK"/>
          <w:sz w:val="32"/>
          <w:szCs w:val="24"/>
        </w:rPr>
        <w:t>〔202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rPr>
        <w:t>〕</w:t>
      </w:r>
      <w:r>
        <w:rPr>
          <w:rFonts w:hint="eastAsia" w:ascii="Times New Roman" w:hAnsi="Times New Roman" w:eastAsia="方正仿宋_GBK"/>
          <w:sz w:val="32"/>
          <w:szCs w:val="24"/>
          <w:lang w:val="en-US" w:eastAsia="zh-CN"/>
        </w:rPr>
        <w:t>86</w:t>
      </w:r>
      <w:r>
        <w:rPr>
          <w:rFonts w:hint="eastAsia" w:ascii="Times New Roman" w:hAnsi="Times New Roman" w:eastAsia="方正仿宋_GBK"/>
          <w:sz w:val="32"/>
          <w:szCs w:val="24"/>
        </w:rPr>
        <w:t>号</w:t>
      </w:r>
    </w:p>
    <w:p>
      <w:pPr>
        <w:snapToGrid w:val="0"/>
        <w:spacing w:line="600" w:lineRule="exact"/>
        <w:rPr>
          <w:rFonts w:hint="eastAsia" w:ascii="Times New Roman" w:hAnsi="Times New Roman"/>
          <w:szCs w:val="24"/>
        </w:rPr>
      </w:pPr>
      <w:r>
        <w:rPr>
          <w:rFonts w:hint="eastAsia" w:ascii="Times New Roman" w:hAnsi="Times New Roman"/>
          <w:szCs w:val="24"/>
        </w:rPr>
        <w:t xml:space="preserve">                                       </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小标宋_GBK"/>
          <w:sz w:val="44"/>
          <w:szCs w:val="24"/>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jc w:val="center"/>
        <w:textAlignment w:val="auto"/>
        <w:rPr>
          <w:rFonts w:hint="default" w:ascii="Times New Roman" w:hAnsi="Times New Roman" w:eastAsia="方正小标宋_GBK" w:cs="Times New Roman"/>
          <w:caps w:val="0"/>
          <w:sz w:val="44"/>
        </w:rPr>
      </w:pPr>
      <w:r>
        <w:rPr>
          <w:rFonts w:hint="eastAsia" w:ascii="Times New Roman" w:hAnsi="Times New Roman" w:eastAsia="方正小标宋_GBK"/>
          <w:sz w:val="44"/>
          <w:szCs w:val="24"/>
        </w:rPr>
        <w:t>丰都县龙河镇人民政府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关于2023年龙河镇毛天坝村乡村旅游配套</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设施项目施工单位竞争性比选公告的通知</w:t>
      </w:r>
    </w:p>
    <w:p>
      <w:pPr>
        <w:keepNext w:val="0"/>
        <w:keepLines w:val="0"/>
        <w:pageBreakBefore w:val="0"/>
        <w:widowControl w:val="0"/>
        <w:kinsoku/>
        <w:wordWrap/>
        <w:overflowPunct/>
        <w:topLinePunct w:val="0"/>
        <w:autoSpaceDE/>
        <w:autoSpaceDN/>
        <w:bidi w:val="0"/>
        <w:adjustRightInd/>
        <w:snapToGrid w:val="0"/>
        <w:spacing w:line="576" w:lineRule="exact"/>
        <w:ind w:left="0" w:leftChars="0"/>
        <w:textAlignment w:val="auto"/>
        <w:rPr>
          <w:rFonts w:hint="default" w:ascii="Times New Roman" w:hAnsi="Times New Roman" w:eastAsia="方正仿宋_GBK" w:cs="Times New Roman"/>
          <w:caps w:val="0"/>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各有关单位</w:t>
      </w:r>
      <w:r>
        <w:rPr>
          <w:rFonts w:hint="default" w:ascii="Times New Roman" w:hAnsi="Times New Roman" w:eastAsia="方正仿宋_GBK" w:cs="Times New Roman"/>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一、招标条件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本招标项目2023年龙河镇毛天坝村乡村旅游配套设施项目施工单位竞争性比选工作已由龙河镇人民政府批准实施，项目业主为丰都县龙河镇人民政府，资金来源为中央衔接资金，项目出资比例为 100%，招标人为丰都县龙河镇人民政府。项目已具备招标条件，现对该项目的施工进行公开招标。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二、项目概况与招标范围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（一）项目名称</w:t>
      </w:r>
      <w:r>
        <w:rPr>
          <w:rFonts w:hint="eastAsia" w:ascii="Times New Roman" w:hAnsi="Times New Roman" w:eastAsia="方正仿宋_GBK" w:cs="仿宋"/>
          <w:sz w:val="32"/>
          <w:szCs w:val="32"/>
          <w:lang w:val="en-US" w:eastAsia="zh-CN"/>
        </w:rPr>
        <w:t>：2023年龙河镇毛天坝村乡村旅游配套设施项目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（二）项目地点</w:t>
      </w:r>
      <w:r>
        <w:rPr>
          <w:rFonts w:hint="eastAsia" w:ascii="Times New Roman" w:hAnsi="Times New Roman" w:eastAsia="方正仿宋_GBK" w:cs="仿宋"/>
          <w:sz w:val="32"/>
          <w:szCs w:val="32"/>
          <w:lang w:val="en-US" w:eastAsia="zh-CN"/>
        </w:rPr>
        <w:t>：丰都县龙河镇毛天坝村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（三）工作内容</w:t>
      </w:r>
      <w:r>
        <w:rPr>
          <w:rFonts w:hint="eastAsia" w:ascii="Times New Roman" w:hAnsi="Times New Roman" w:eastAsia="方正仿宋_GBK" w:cs="仿宋"/>
          <w:sz w:val="32"/>
          <w:szCs w:val="32"/>
          <w:lang w:val="en-US" w:eastAsia="zh-CN"/>
        </w:rPr>
        <w:t>：新建公共照明设施100盏，500m³钢筋混凝土蓄水池一口，50m³沉淀过滤池一口，铺设管道1543m，配套浆砌阀门井。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（四）投资规模</w:t>
      </w:r>
      <w:r>
        <w:rPr>
          <w:rFonts w:hint="eastAsia" w:ascii="Times New Roman" w:hAnsi="Times New Roman" w:eastAsia="方正仿宋_GBK" w:cs="仿宋"/>
          <w:sz w:val="32"/>
          <w:szCs w:val="32"/>
          <w:lang w:val="en-US" w:eastAsia="zh-CN"/>
        </w:rPr>
        <w:t>：预算最高限价71.675万元（财评价格低于此限价，以财评价格为准；财评价格高于此限价，以此限价为准）。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（五）计划工期</w:t>
      </w:r>
      <w:r>
        <w:rPr>
          <w:rFonts w:hint="eastAsia" w:ascii="Times New Roman" w:hAnsi="Times New Roman" w:eastAsia="方正仿宋_GBK" w:cs="仿宋"/>
          <w:sz w:val="32"/>
          <w:szCs w:val="32"/>
          <w:lang w:val="en-US" w:eastAsia="zh-CN"/>
        </w:rPr>
        <w:t>：4个月（与施工合同同步）。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（六）招标范围</w:t>
      </w:r>
      <w:r>
        <w:rPr>
          <w:rFonts w:hint="eastAsia" w:ascii="Times New Roman" w:hAnsi="Times New Roman" w:eastAsia="方正仿宋_GBK" w:cs="仿宋"/>
          <w:sz w:val="32"/>
          <w:szCs w:val="32"/>
          <w:lang w:val="en-US" w:eastAsia="zh-CN"/>
        </w:rPr>
        <w:t>：2023年龙河镇毛天坝村乡村旅游配套设施项目的所有设计施工内容。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三、投标人资格要求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（一）本次招标要求投标人须具备行政主管部门颁发的建筑工程施工总承包三级及以上资质，并在人员、设备、资金等方面具有相应的施工能力。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（二）资格审查方式：资格预审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（三）本次招标不接受联合体投标。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四、招标文件的获取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凡通过上述报名者，请于2023年9月12日至2023年9月15日上午09:00时前（法定公休日、法定节假日除外）至丰都县龙河镇政府办公楼316室姚寒松处（电话023-70678079）</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五、招标文件的递交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投标文件递交的截止时间（投标截止时间，下同）为2023年9月15日09时00分， 地点为龙河镇政府办公楼316室姚寒松处。逾期送达的或者未送达指定地点的投标文件，招标人不予受理。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六、比选评分说明</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（一）参加比选单位资质（满分15）</w:t>
      </w:r>
      <w:r>
        <w:rPr>
          <w:rFonts w:hint="eastAsia" w:ascii="Times New Roman" w:hAnsi="Times New Roman" w:eastAsia="方正仿宋_GBK" w:cs="仿宋"/>
          <w:sz w:val="32"/>
          <w:szCs w:val="32"/>
          <w:lang w:val="en-US" w:eastAsia="zh-CN"/>
        </w:rPr>
        <w:t>：具备建设行政主管部门颁发的建筑工程施工总承包三级资质得13分，二级资质得14分，一级资质得15分，否则不得分。（若未提供资质证书，只提供营业执照的按照三级资质得分。）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（二）参加比选单位信誉度（满分10）</w:t>
      </w:r>
      <w:r>
        <w:rPr>
          <w:rFonts w:hint="eastAsia" w:ascii="Times New Roman" w:hAnsi="Times New Roman" w:eastAsia="方正仿宋_GBK" w:cs="仿宋"/>
          <w:sz w:val="32"/>
          <w:szCs w:val="32"/>
          <w:lang w:val="en-US" w:eastAsia="zh-CN"/>
        </w:rPr>
        <w:t>：能够提供本项目同类型工程合同证明的加10分，不能提供的不加分。（以提供的复印件为准）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（三）报价（满分35分）</w:t>
      </w:r>
      <w:r>
        <w:rPr>
          <w:rFonts w:hint="eastAsia" w:ascii="Times New Roman" w:hAnsi="Times New Roman" w:eastAsia="方正仿宋_GBK" w:cs="仿宋"/>
          <w:sz w:val="32"/>
          <w:szCs w:val="32"/>
          <w:lang w:val="en-US" w:eastAsia="zh-CN"/>
        </w:rPr>
        <w:t>：所有报价不得超过最高限价71.675万元以内为有效报价，超出不得分。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方正楷体_GBK" w:hAnsi="方正楷体_GBK" w:eastAsia="方正楷体_GBK" w:cs="方正楷体_GBK"/>
          <w:sz w:val="32"/>
          <w:szCs w:val="32"/>
          <w:lang w:val="en-US" w:eastAsia="zh-CN"/>
        </w:rPr>
        <w:t>（四）技术部分（满分40分）</w:t>
      </w:r>
      <w:r>
        <w:rPr>
          <w:rFonts w:hint="eastAsia" w:ascii="Times New Roman" w:hAnsi="Times New Roman" w:eastAsia="方正仿宋_GBK" w:cs="仿宋"/>
          <w:sz w:val="32"/>
          <w:szCs w:val="32"/>
          <w:lang w:val="en-US" w:eastAsia="zh-CN"/>
        </w:rPr>
        <w:t>：参考投标单位提供施工组织方案的合理性、先进性、全面性，以及投标单位采用先进技术缩短施工工期承诺书、优先使用本区域内农民工承诺书。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七、发布公告的媒介</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本次招标公告同时在政府专栏上发布。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八、联系方式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 xml:space="preserve">招标人：丰都县龙河镇人民政府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 xml:space="preserve">地　址：丰都县龙河镇坪远路255号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cs="仿宋"/>
          <w:sz w:val="32"/>
          <w:szCs w:val="32"/>
          <w:lang w:val="en-US" w:eastAsia="zh-CN"/>
        </w:rPr>
      </w:pPr>
      <w:r>
        <w:rPr>
          <w:rFonts w:hint="eastAsia" w:ascii="Times New Roman" w:hAnsi="Times New Roman" w:eastAsia="方正仿宋_GBK" w:cs="仿宋"/>
          <w:sz w:val="32"/>
          <w:szCs w:val="32"/>
          <w:lang w:val="en-US" w:eastAsia="zh-CN"/>
        </w:rPr>
        <w:t xml:space="preserve">联系人：姚寒松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66" w:leftChars="0" w:firstLine="640" w:firstLineChars="200"/>
        <w:textAlignment w:val="auto"/>
        <w:rPr>
          <w:rFonts w:hint="eastAsia" w:ascii="Times New Roman" w:hAnsi="Times New Roman" w:eastAsia="方正仿宋_GBK"/>
          <w:lang w:val="en-US" w:eastAsia="zh-CN"/>
        </w:rPr>
      </w:pPr>
      <w:r>
        <w:rPr>
          <w:rFonts w:hint="eastAsia" w:ascii="Times New Roman" w:hAnsi="Times New Roman" w:eastAsia="方正仿宋_GBK" w:cs="仿宋"/>
          <w:sz w:val="32"/>
          <w:szCs w:val="32"/>
          <w:lang w:val="en-US" w:eastAsia="zh-CN"/>
        </w:rPr>
        <w:t xml:space="preserve">电　话：023-70678079               </w:t>
      </w: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320" w:firstLine="640" w:firstLineChars="200"/>
        <w:jc w:val="both"/>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320" w:firstLine="640" w:firstLineChars="200"/>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w:t>
      </w:r>
      <w:r>
        <w:rPr>
          <w:rFonts w:hint="default" w:ascii="Times New Roman" w:hAnsi="Times New Roman" w:eastAsia="方正仿宋_GBK" w:cs="Times New Roman"/>
          <w:color w:val="000000"/>
          <w:kern w:val="0"/>
          <w:sz w:val="32"/>
          <w:szCs w:val="32"/>
        </w:rPr>
        <w:t>丰都县龙河镇人民政府</w:t>
      </w:r>
    </w:p>
    <w:p>
      <w:pPr>
        <w:keepNext w:val="0"/>
        <w:keepLines w:val="0"/>
        <w:pageBreakBefore w:val="0"/>
        <w:widowControl w:val="0"/>
        <w:kinsoku/>
        <w:wordWrap/>
        <w:overflowPunct/>
        <w:topLinePunct w:val="0"/>
        <w:autoSpaceDE/>
        <w:autoSpaceDN/>
        <w:bidi w:val="0"/>
        <w:adjustRightInd/>
        <w:snapToGrid/>
        <w:spacing w:line="570" w:lineRule="exact"/>
        <w:ind w:right="480" w:firstLine="640" w:firstLineChars="200"/>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9</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日</w:t>
      </w:r>
    </w:p>
    <w:p>
      <w:pPr>
        <w:pStyle w:val="2"/>
        <w:rPr>
          <w:rFonts w:hint="default" w:ascii="Times New Roman" w:hAnsi="Times New Roman" w:eastAsia="方正仿宋_GBK" w:cs="Times New Roman"/>
          <w:color w:val="000000"/>
          <w:kern w:val="0"/>
          <w:sz w:val="32"/>
          <w:szCs w:val="32"/>
        </w:rPr>
      </w:pPr>
    </w:p>
    <w:p>
      <w:pPr>
        <w:pStyle w:val="2"/>
        <w:rPr>
          <w:rFonts w:hint="eastAsia" w:ascii="Times New Roman" w:hAnsi="Times New Roman" w:eastAsia="方正仿宋_GBK" w:cs="Times New Roman"/>
          <w:color w:val="000000"/>
          <w:kern w:val="0"/>
          <w:sz w:val="32"/>
          <w:szCs w:val="32"/>
          <w:lang w:eastAsia="zh-CN"/>
        </w:rPr>
      </w:pPr>
      <w:r>
        <w:rPr>
          <w:rFonts w:hint="eastAsia" w:ascii="Times New Roman" w:eastAsia="方正仿宋_GBK" w:cs="Times New Roman"/>
          <w:color w:val="000000"/>
          <w:kern w:val="0"/>
          <w:sz w:val="32"/>
          <w:szCs w:val="32"/>
          <w:lang w:eastAsia="zh-CN"/>
        </w:rPr>
        <w:t>（此件公开发布</w:t>
      </w:r>
      <w:bookmarkStart w:id="0" w:name="_GoBack"/>
      <w:bookmarkEnd w:id="0"/>
      <w:r>
        <w:rPr>
          <w:rFonts w:hint="eastAsia" w:ascii="Times New Roman" w:eastAsia="方正仿宋_GBK" w:cs="Times New Roman"/>
          <w:color w:val="000000"/>
          <w:kern w:val="0"/>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r>
        <w:rPr>
          <w:rFonts w:hint="eastAsia" w:ascii="Times New Roman" w:hAnsi="Times New Roman" w:eastAsia="方正仿宋_GBK" w:cs="Times New Roman"/>
          <w:caps w:val="0"/>
          <w:kern w:val="2"/>
          <w:sz w:val="32"/>
          <w:szCs w:val="32"/>
          <w:lang w:val="en-US" w:eastAsia="zh-CN" w:bidi="ar-SA"/>
        </w:rPr>
        <w:t>　　</w:t>
      </w:r>
    </w:p>
    <w:p>
      <w:pPr>
        <w:pStyle w:val="9"/>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p>
    <w:p>
      <w:pPr>
        <w:pStyle w:val="2"/>
        <w:keepNext w:val="0"/>
        <w:keepLines w:val="0"/>
        <w:pageBreakBefore w:val="0"/>
        <w:widowControl w:val="0"/>
        <w:kinsoku/>
        <w:wordWrap/>
        <w:overflowPunct/>
        <w:topLinePunct w:val="0"/>
        <w:bidi w:val="0"/>
        <w:snapToGrid/>
        <w:spacing w:line="570" w:lineRule="exact"/>
        <w:textAlignment w:val="auto"/>
        <w:rPr>
          <w:rFonts w:hint="default"/>
          <w:lang w:val="en-US" w:eastAsia="zh-CN"/>
        </w:rPr>
      </w:pPr>
    </w:p>
    <w:p>
      <w:pPr>
        <w:pStyle w:val="2"/>
        <w:keepNext w:val="0"/>
        <w:keepLines w:val="0"/>
        <w:pageBreakBefore w:val="0"/>
        <w:widowControl w:val="0"/>
        <w:kinsoku/>
        <w:wordWrap/>
        <w:overflowPunct/>
        <w:topLinePunct w:val="0"/>
        <w:bidi w:val="0"/>
        <w:snapToGrid/>
        <w:spacing w:line="570" w:lineRule="exact"/>
        <w:textAlignment w:val="auto"/>
        <w:rPr>
          <w:rFonts w:hint="default"/>
          <w:lang w:val="en-US" w:eastAsia="zh-CN"/>
        </w:rPr>
      </w:pPr>
    </w:p>
    <w:p>
      <w:pPr>
        <w:pStyle w:val="2"/>
        <w:keepNext w:val="0"/>
        <w:keepLines w:val="0"/>
        <w:pageBreakBefore w:val="0"/>
        <w:widowControl w:val="0"/>
        <w:kinsoku/>
        <w:wordWrap/>
        <w:overflowPunct/>
        <w:topLinePunct w:val="0"/>
        <w:bidi w:val="0"/>
        <w:snapToGrid/>
        <w:spacing w:line="570" w:lineRule="exact"/>
        <w:textAlignment w:val="auto"/>
        <w:rPr>
          <w:rFonts w:hint="default"/>
          <w:lang w:val="en-US" w:eastAsia="zh-CN"/>
        </w:rPr>
      </w:pPr>
    </w:p>
    <w:p>
      <w:pPr>
        <w:pStyle w:val="2"/>
        <w:keepNext w:val="0"/>
        <w:keepLines w:val="0"/>
        <w:pageBreakBefore w:val="0"/>
        <w:widowControl w:val="0"/>
        <w:kinsoku/>
        <w:wordWrap/>
        <w:overflowPunct/>
        <w:topLinePunct w:val="0"/>
        <w:bidi w:val="0"/>
        <w:snapToGrid/>
        <w:spacing w:line="570" w:lineRule="exact"/>
        <w:textAlignment w:val="auto"/>
        <w:rPr>
          <w:rFonts w:hint="default"/>
          <w:lang w:val="en-US" w:eastAsia="zh-CN"/>
        </w:rPr>
      </w:pPr>
    </w:p>
    <w:p>
      <w:pPr>
        <w:pStyle w:val="2"/>
        <w:keepNext w:val="0"/>
        <w:keepLines w:val="0"/>
        <w:pageBreakBefore w:val="0"/>
        <w:widowControl w:val="0"/>
        <w:kinsoku/>
        <w:wordWrap/>
        <w:overflowPunct/>
        <w:topLinePunct w:val="0"/>
        <w:bidi w:val="0"/>
        <w:snapToGrid/>
        <w:spacing w:line="570" w:lineRule="exact"/>
        <w:textAlignment w:val="auto"/>
        <w:rPr>
          <w:rFonts w:hint="default"/>
          <w:lang w:val="en-US" w:eastAsia="zh-CN"/>
        </w:rPr>
      </w:pPr>
    </w:p>
    <w:p>
      <w:pPr>
        <w:pStyle w:val="2"/>
        <w:keepNext w:val="0"/>
        <w:keepLines w:val="0"/>
        <w:pageBreakBefore w:val="0"/>
        <w:widowControl w:val="0"/>
        <w:kinsoku/>
        <w:wordWrap/>
        <w:overflowPunct/>
        <w:topLinePunct w:val="0"/>
        <w:bidi w:val="0"/>
        <w:snapToGrid/>
        <w:spacing w:line="570" w:lineRule="exact"/>
        <w:textAlignment w:val="auto"/>
        <w:rPr>
          <w:rFonts w:hint="default"/>
          <w:lang w:val="en-US" w:eastAsia="zh-CN"/>
        </w:rPr>
      </w:pPr>
    </w:p>
    <w:sectPr>
      <w:headerReference r:id="rId3" w:type="default"/>
      <w:footerReference r:id="rId4" w:type="default"/>
      <w:pgSz w:w="11906" w:h="16838"/>
      <w:pgMar w:top="2098" w:right="1474" w:bottom="1984" w:left="1587" w:header="851" w:footer="147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YzE3OGVlMjlmMDgwYWJiOWRmZGQ3NjBlMjkyOWEifQ=="/>
  </w:docVars>
  <w:rsids>
    <w:rsidRoot w:val="00000000"/>
    <w:rsid w:val="000B3C40"/>
    <w:rsid w:val="007455D4"/>
    <w:rsid w:val="008301D2"/>
    <w:rsid w:val="039D2B27"/>
    <w:rsid w:val="05FF10F9"/>
    <w:rsid w:val="06312FE8"/>
    <w:rsid w:val="069D208E"/>
    <w:rsid w:val="06E03F1C"/>
    <w:rsid w:val="07911761"/>
    <w:rsid w:val="081A67C9"/>
    <w:rsid w:val="09221C6F"/>
    <w:rsid w:val="09962110"/>
    <w:rsid w:val="0ABE2142"/>
    <w:rsid w:val="0B353E7E"/>
    <w:rsid w:val="0BBC507D"/>
    <w:rsid w:val="0C914781"/>
    <w:rsid w:val="0D814E14"/>
    <w:rsid w:val="0D8E6B2A"/>
    <w:rsid w:val="0F1A27B8"/>
    <w:rsid w:val="0F2E352F"/>
    <w:rsid w:val="10117E19"/>
    <w:rsid w:val="10412762"/>
    <w:rsid w:val="108C51BC"/>
    <w:rsid w:val="10DB277D"/>
    <w:rsid w:val="12261968"/>
    <w:rsid w:val="1243591E"/>
    <w:rsid w:val="12BE4DB3"/>
    <w:rsid w:val="14A95C11"/>
    <w:rsid w:val="175629FE"/>
    <w:rsid w:val="186728C0"/>
    <w:rsid w:val="1887088B"/>
    <w:rsid w:val="19C200C0"/>
    <w:rsid w:val="1A8D22A2"/>
    <w:rsid w:val="1A9A662C"/>
    <w:rsid w:val="1B0A3F3F"/>
    <w:rsid w:val="1C101718"/>
    <w:rsid w:val="1C6B6455"/>
    <w:rsid w:val="1CAD6D02"/>
    <w:rsid w:val="1D0B0122"/>
    <w:rsid w:val="1DEE7935"/>
    <w:rsid w:val="20B95912"/>
    <w:rsid w:val="20CC73DE"/>
    <w:rsid w:val="216F21F5"/>
    <w:rsid w:val="251735F3"/>
    <w:rsid w:val="2661071A"/>
    <w:rsid w:val="27997644"/>
    <w:rsid w:val="27C63A14"/>
    <w:rsid w:val="28AB2B35"/>
    <w:rsid w:val="28AB7D51"/>
    <w:rsid w:val="2ADB0095"/>
    <w:rsid w:val="2B6A5CB5"/>
    <w:rsid w:val="2B701222"/>
    <w:rsid w:val="2C2C2F32"/>
    <w:rsid w:val="2D162C5B"/>
    <w:rsid w:val="2F1B710C"/>
    <w:rsid w:val="3041529C"/>
    <w:rsid w:val="30B44E67"/>
    <w:rsid w:val="31210BB1"/>
    <w:rsid w:val="31D76A61"/>
    <w:rsid w:val="328C3474"/>
    <w:rsid w:val="32CA2F30"/>
    <w:rsid w:val="32D700C1"/>
    <w:rsid w:val="33C23620"/>
    <w:rsid w:val="33D20888"/>
    <w:rsid w:val="33E44C46"/>
    <w:rsid w:val="341E5BAC"/>
    <w:rsid w:val="366175C4"/>
    <w:rsid w:val="39446E4E"/>
    <w:rsid w:val="394925EE"/>
    <w:rsid w:val="3C773F66"/>
    <w:rsid w:val="3C7D7C99"/>
    <w:rsid w:val="3D0D4007"/>
    <w:rsid w:val="3D4268C0"/>
    <w:rsid w:val="3E2A437F"/>
    <w:rsid w:val="3E3D58D6"/>
    <w:rsid w:val="3F655E5D"/>
    <w:rsid w:val="3FC7326B"/>
    <w:rsid w:val="3FED6D5C"/>
    <w:rsid w:val="401228F8"/>
    <w:rsid w:val="410017D8"/>
    <w:rsid w:val="425C515A"/>
    <w:rsid w:val="425E465A"/>
    <w:rsid w:val="435A5E0B"/>
    <w:rsid w:val="43E56577"/>
    <w:rsid w:val="441169AB"/>
    <w:rsid w:val="445C7E65"/>
    <w:rsid w:val="45D243A8"/>
    <w:rsid w:val="472D42FC"/>
    <w:rsid w:val="47BB6751"/>
    <w:rsid w:val="484265EA"/>
    <w:rsid w:val="4A8712B6"/>
    <w:rsid w:val="4B797C3A"/>
    <w:rsid w:val="4DB47F68"/>
    <w:rsid w:val="4E205146"/>
    <w:rsid w:val="4EFB1625"/>
    <w:rsid w:val="4F560168"/>
    <w:rsid w:val="4F6C6C0C"/>
    <w:rsid w:val="51106E19"/>
    <w:rsid w:val="51FE1C79"/>
    <w:rsid w:val="52D41BC7"/>
    <w:rsid w:val="55B47996"/>
    <w:rsid w:val="55EC6A48"/>
    <w:rsid w:val="56981379"/>
    <w:rsid w:val="56E91A3B"/>
    <w:rsid w:val="57C619DA"/>
    <w:rsid w:val="5828127B"/>
    <w:rsid w:val="58916266"/>
    <w:rsid w:val="5A45479B"/>
    <w:rsid w:val="5AD81965"/>
    <w:rsid w:val="5EBC4657"/>
    <w:rsid w:val="5F8540A2"/>
    <w:rsid w:val="60103CB3"/>
    <w:rsid w:val="6239345B"/>
    <w:rsid w:val="65FD0ADF"/>
    <w:rsid w:val="66B91B71"/>
    <w:rsid w:val="67FE869A"/>
    <w:rsid w:val="69C400E5"/>
    <w:rsid w:val="69C86309"/>
    <w:rsid w:val="69F61CC9"/>
    <w:rsid w:val="6A03365D"/>
    <w:rsid w:val="6B0E415E"/>
    <w:rsid w:val="6B362ECF"/>
    <w:rsid w:val="6C042F36"/>
    <w:rsid w:val="6C19646B"/>
    <w:rsid w:val="6C54776A"/>
    <w:rsid w:val="6CCF01A7"/>
    <w:rsid w:val="6E14507E"/>
    <w:rsid w:val="6F661EF7"/>
    <w:rsid w:val="71DB64D8"/>
    <w:rsid w:val="723476BF"/>
    <w:rsid w:val="733D5BA0"/>
    <w:rsid w:val="73495214"/>
    <w:rsid w:val="74CD2CAD"/>
    <w:rsid w:val="74D93CEF"/>
    <w:rsid w:val="757E99CB"/>
    <w:rsid w:val="75D9228C"/>
    <w:rsid w:val="75DA5405"/>
    <w:rsid w:val="764E6D27"/>
    <w:rsid w:val="78E811D1"/>
    <w:rsid w:val="79BB0DAE"/>
    <w:rsid w:val="79DE491E"/>
    <w:rsid w:val="7A7243A0"/>
    <w:rsid w:val="7AAC025A"/>
    <w:rsid w:val="7AC678E3"/>
    <w:rsid w:val="7AFD3FC8"/>
    <w:rsid w:val="7C7F3050"/>
    <w:rsid w:val="7CE4181F"/>
    <w:rsid w:val="7D56068E"/>
    <w:rsid w:val="7DA43516"/>
    <w:rsid w:val="7E0B5DA5"/>
    <w:rsid w:val="7E957AB5"/>
    <w:rsid w:val="7F263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360"/>
      </w:tabs>
      <w:spacing w:before="468" w:beforeLines="150" w:line="360" w:lineRule="auto"/>
      <w:outlineLvl w:val="1"/>
    </w:pPr>
    <w:rPr>
      <w:rFonts w:ascii="宋体"/>
      <w:b/>
      <w:bCs/>
      <w:kern w:val="0"/>
      <w:sz w:val="28"/>
      <w:szCs w:val="28"/>
      <w:lang w:val="zh-CN"/>
    </w:rPr>
  </w:style>
  <w:style w:type="paragraph" w:styleId="5">
    <w:name w:val="heading 3"/>
    <w:basedOn w:val="1"/>
    <w:next w:val="1"/>
    <w:qFormat/>
    <w:uiPriority w:val="0"/>
    <w:pPr>
      <w:keepNext/>
      <w:keepLines/>
      <w:spacing w:before="312" w:beforeLines="100" w:after="120" w:line="360" w:lineRule="auto"/>
      <w:outlineLvl w:val="2"/>
    </w:pPr>
    <w:rPr>
      <w:rFonts w:ascii="宋体" w:hAnsi="宋体"/>
      <w:b/>
      <w:bCs/>
      <w:color w:val="010101"/>
      <w:kern w:val="0"/>
      <w:sz w:val="24"/>
      <w:lang w:val="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99"/>
    <w:pPr>
      <w:ind w:firstLine="420" w:firstLineChars="200"/>
    </w:pPr>
  </w:style>
  <w:style w:type="paragraph" w:styleId="8">
    <w:name w:val="Body Text"/>
    <w:basedOn w:val="1"/>
    <w:next w:val="9"/>
    <w:qFormat/>
    <w:uiPriority w:val="0"/>
    <w:pPr>
      <w:spacing w:after="120"/>
    </w:pPr>
  </w:style>
  <w:style w:type="paragraph" w:styleId="9">
    <w:name w:val="toc 5"/>
    <w:basedOn w:val="1"/>
    <w:next w:val="1"/>
    <w:qFormat/>
    <w:uiPriority w:val="0"/>
    <w:pPr>
      <w:ind w:left="1680" w:leftChars="800"/>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ind w:left="420"/>
      <w:jc w:val="left"/>
    </w:pPr>
    <w:rPr>
      <w:i/>
      <w:iCs/>
      <w:sz w:val="20"/>
      <w:szCs w:val="20"/>
    </w:rPr>
  </w:style>
  <w:style w:type="paragraph" w:styleId="12">
    <w:name w:val="Date"/>
    <w:basedOn w:val="1"/>
    <w:next w:val="1"/>
    <w:qFormat/>
    <w:uiPriority w:val="0"/>
    <w:pPr>
      <w:ind w:left="100" w:leftChars="2500"/>
    </w:p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tabs>
        <w:tab w:val="right" w:leader="dot" w:pos="9387"/>
      </w:tabs>
      <w:spacing w:before="120" w:after="120" w:line="360" w:lineRule="auto"/>
      <w:jc w:val="left"/>
    </w:pPr>
    <w:rPr>
      <w:b/>
      <w:bCs/>
      <w:caps/>
      <w:sz w:val="20"/>
      <w:szCs w:val="20"/>
    </w:rPr>
  </w:style>
  <w:style w:type="paragraph" w:styleId="16">
    <w:name w:val="toc 2"/>
    <w:basedOn w:val="1"/>
    <w:next w:val="1"/>
    <w:qFormat/>
    <w:uiPriority w:val="39"/>
    <w:pPr>
      <w:ind w:left="210"/>
      <w:jc w:val="left"/>
    </w:pPr>
    <w:rPr>
      <w:smallCaps/>
      <w:sz w:val="20"/>
      <w:szCs w:val="20"/>
    </w:rPr>
  </w:style>
  <w:style w:type="paragraph" w:styleId="17">
    <w:name w:val="Body Text 2"/>
    <w:basedOn w:val="1"/>
    <w:qFormat/>
    <w:uiPriority w:val="99"/>
    <w:pPr>
      <w:spacing w:after="120" w:line="480" w:lineRule="auto"/>
    </w:pPr>
    <w:rPr>
      <w:rFonts w:ascii="Tahoma" w:hAnsi="Tahoma"/>
    </w:rPr>
  </w:style>
  <w:style w:type="paragraph" w:styleId="18">
    <w:name w:val="HTML Preformatted"/>
    <w:basedOn w:val="1"/>
    <w:qFormat/>
    <w:uiPriority w:val="0"/>
    <w:pPr>
      <w:widowControl/>
      <w:jc w:val="left"/>
    </w:pPr>
    <w:rPr>
      <w:rFonts w:ascii="宋体" w:hAnsi="宋体" w:eastAsia="宋体" w:cs="宋体"/>
      <w:kern w:val="0"/>
      <w:sz w:val="24"/>
      <w:szCs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2"/>
    <w:basedOn w:val="10"/>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p0"/>
    <w:basedOn w:val="1"/>
    <w:qFormat/>
    <w:uiPriority w:val="0"/>
    <w:pPr>
      <w:widowControl/>
    </w:pPr>
    <w:rPr>
      <w:rFonts w:ascii="Calibri" w:hAnsi="Calibri" w:eastAsia="宋体"/>
      <w:kern w:val="0"/>
      <w:sz w:val="21"/>
      <w:szCs w:val="21"/>
    </w:rPr>
  </w:style>
  <w:style w:type="character" w:customStyle="1" w:styleId="2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1082</Words>
  <Characters>1182</Characters>
  <Lines>0</Lines>
  <Paragraphs>0</Paragraphs>
  <TotalTime>5</TotalTime>
  <ScaleCrop>false</ScaleCrop>
  <LinksUpToDate>false</LinksUpToDate>
  <CharactersWithSpaces>1376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2021-07-06T18:11:00Z</dcterms:created>
  <dc:creator>Administrator</dc:creator>
  <cp:lastModifiedBy>fengdu</cp:lastModifiedBy>
  <cp:lastPrinted>2023-08-31T19:52:00Z</cp:lastPrinted>
  <dcterms:modified xsi:type="dcterms:W3CDTF">2023-12-01T13:19:48Z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E4E4862CAE0B4D549651C3C5743A77F3_13</vt:lpwstr>
  </property>
</Properties>
</file>