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210" w:beforeAutospacing="0" w:after="210" w:afterAutospacing="0" w:line="560" w:lineRule="exact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暨龙府发〔2022〕44号</w:t>
      </w:r>
    </w:p>
    <w:p>
      <w:pPr>
        <w:pStyle w:val="6"/>
        <w:shd w:val="clear" w:color="auto" w:fill="FFFFFF"/>
        <w:spacing w:before="210" w:beforeAutospacing="0" w:after="21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>
      <w:pPr>
        <w:pStyle w:val="6"/>
        <w:shd w:val="clear" w:color="auto" w:fill="FFFFFF"/>
        <w:spacing w:before="210" w:beforeAutospacing="0" w:after="21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丰都县暨龙镇人民政府</w:t>
      </w:r>
    </w:p>
    <w:p>
      <w:pPr>
        <w:pStyle w:val="6"/>
        <w:shd w:val="clear" w:color="auto" w:fill="FFFFFF"/>
        <w:spacing w:before="210" w:beforeAutospacing="0" w:after="21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关于开展生活垃圾分类专项行动的通知</w:t>
      </w:r>
    </w:p>
    <w:p>
      <w:pPr>
        <w:spacing w:line="560" w:lineRule="exact"/>
        <w:outlineLvl w:val="0"/>
        <w:rPr>
          <w:rFonts w:ascii="宋体" w:hAnsi="宋体" w:eastAsia="方正仿宋_GBK" w:cs="宋体"/>
          <w:sz w:val="32"/>
          <w:szCs w:val="32"/>
        </w:rPr>
      </w:pPr>
    </w:p>
    <w:p>
      <w:pPr>
        <w:spacing w:line="560" w:lineRule="exact"/>
        <w:outlineLvl w:val="0"/>
        <w:rPr>
          <w:rFonts w:ascii="宋体" w:hAnsi="宋体" w:eastAsia="方正小标宋_GBK" w:cs="宋体"/>
          <w:sz w:val="44"/>
          <w:szCs w:val="44"/>
        </w:rPr>
      </w:pPr>
      <w:r>
        <w:rPr>
          <w:rFonts w:hint="eastAsia" w:ascii="宋体" w:hAnsi="宋体" w:eastAsia="方正仿宋_GBK" w:cs="宋体"/>
          <w:sz w:val="32"/>
          <w:szCs w:val="32"/>
        </w:rPr>
        <w:t>各村（居）、镇级相关部门</w:t>
      </w:r>
      <w:r>
        <w:rPr>
          <w:rFonts w:hint="eastAsia" w:ascii="宋体" w:hAnsi="宋体" w:eastAsia="方正仿宋_GBK"/>
          <w:sz w:val="32"/>
          <w:szCs w:val="32"/>
        </w:rPr>
        <w:t>、辖区企事业单位：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根据丰都县生活垃圾分类工作领导小组办公室工作安排，决定在全镇开展为期3个月的生活垃圾分类专项行动，现将有关事项通知如下：</w:t>
      </w:r>
    </w:p>
    <w:p>
      <w:pPr>
        <w:pStyle w:val="6"/>
        <w:numPr>
          <w:ilvl w:val="0"/>
          <w:numId w:val="0"/>
        </w:numPr>
        <w:shd w:val="clear" w:color="auto" w:fill="FFFFFF"/>
        <w:spacing w:before="210" w:beforeAutospacing="0" w:after="210" w:afterAutospacing="0" w:line="560" w:lineRule="exact"/>
        <w:ind w:left="840" w:leftChars="0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工作目标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　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用3个月时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间，在全县同步开展生活垃圾分类“落实责任”“摆放整齐”“分到位和投准确”“规范运输”</w:t>
      </w:r>
      <w:r>
        <w:rPr>
          <w:rFonts w:ascii="方正仿宋_GBK" w:hAnsi="方正仿宋_GBK" w:eastAsia="方正仿宋_GBK" w:cs="方正仿宋_GBK"/>
          <w:sz w:val="32"/>
          <w:szCs w:val="32"/>
        </w:rPr>
        <w:t>4个专项行动，推动解决分类工作中管理责任人制度落实不到位、分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类收集设施设置不规范、分类投放准确率不高和生活垃圾混收混运等问题，全面提升暨龙生活垃圾分类效果和管理水平。</w:t>
      </w:r>
    </w:p>
    <w:p>
      <w:pPr>
        <w:pStyle w:val="6"/>
        <w:shd w:val="clear" w:color="auto" w:fill="FFFFFF"/>
        <w:spacing w:before="210" w:beforeAutospacing="0" w:after="210" w:afterAutospacing="0" w:line="560" w:lineRule="exact"/>
        <w:ind w:firstLine="630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二、工作重点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（一）开展“落实责任”行动。</w:t>
      </w:r>
    </w:p>
    <w:p>
      <w:pPr>
        <w:spacing w:line="56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1、落实生活垃圾管理责任人。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根据《重庆市生活垃圾管理条例》规定，以小区、家庭、居民、单位等为重点，通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过签订责任承诺书等方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式，逐项落实生活垃圾管理责任人，明确责任内容和相关单位工作职责，确保生活垃圾产生、投放、收集、转运、处理全过程分类责任明确、要求清晰、管理到位。</w:t>
      </w:r>
    </w:p>
    <w:p>
      <w:pPr>
        <w:spacing w:line="56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2、完善责任公示牌并建立监督制度。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重点在居民小区、公共机构、企业、经营性场所、公共场所等垃圾前端投放、收集场所的显著位置，设置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生活垃圾分类责任公示牌，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接受群众监督</w:t>
      </w:r>
      <w:r>
        <w:rPr>
          <w:rFonts w:hint="eastAsia" w:ascii="方正仿宋_GBK" w:hAnsi="方正仿宋_GBK" w:eastAsia="方正仿宋_GBK" w:cs="方正仿宋_GBK"/>
          <w:color w:val="C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（二）开展“摆放整齐”行动。重点优化前端分类收集设施设置。</w:t>
      </w:r>
    </w:p>
    <w:p>
      <w:pPr>
        <w:spacing w:line="56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1、规范前端分类设施配置。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生活垃圾产生量和类别，以“经济、实用、便民”为原则科学、规范、合理布局垃圾分类收集容器、集中投放点（厢房）、接驳点（站）等设施设备。新建住宅项目的垃圾分类收集厢房要与主体工程同步设计、同步建设、同步交付使用和验收。规范垃圾分类箱桶设置，全面消除场镇主要道路摆放垃圾分类收集箱桶的现象。</w:t>
      </w:r>
    </w:p>
    <w:p>
      <w:pPr>
        <w:spacing w:line="56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2、加快分类设施升级改造。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垃圾分类收集设施设置的标准和要求，对现有收集设施进行升级改造，更新老旧、破损的分类收集设施，根据实际情况增设破袋、垃圾溯源等功能，配置遮雨、洗手、照明等便民设施，加强周边绿化环境建设，改善前端投放环境卫生。</w:t>
      </w:r>
    </w:p>
    <w:p>
      <w:pPr>
        <w:spacing w:line="56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3、规范分类设施运行管理。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逐个核查分类设施，严格规范运行管理和分类标志标识，做到分类收集设施标识正确、管理规范、功能完善、环境整洁、摆放有序。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（三）开展“分到位和投准确”行动。</w:t>
      </w:r>
    </w:p>
    <w:p>
      <w:pPr>
        <w:spacing w:line="560" w:lineRule="exact"/>
        <w:ind w:firstLine="642" w:firstLineChars="200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1、加强宣传培训</w:t>
      </w:r>
      <w:r>
        <w:rPr>
          <w:rFonts w:hint="eastAsia" w:eastAsia="方正仿宋_GBK"/>
          <w:b/>
          <w:bCs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按照面对面宣传、知识竞赛、演讲比赛、上门宣传等多种方式，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全面宣传《重庆市生活垃圾管理条例》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，培训垃圾分类知识和生活技巧。切实提高垃圾分类知晓率、参与率和投放准确率。</w:t>
      </w:r>
    </w:p>
    <w:p>
      <w:pPr>
        <w:spacing w:line="56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2、结合实际优化撤桶并点。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以提高厨余垃圾精准投放质量为重点，按照“一小区一策”的原则，在充分征求群众意见的基础上，优化定时定点投放方式；针对老弱病残等特殊群体，推行预约上门和志愿帮扶等服务。</w:t>
      </w:r>
    </w:p>
    <w:p>
      <w:pPr>
        <w:spacing w:line="56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3、集中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开展“值桶”“净桶”“翻桶”行动。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责任人制度落实工作，组织人员集中开展“值桶”“净桶”“翻桶”活动，分析前端分类存在问题，有针对性落实提高分类准确率的具体措施。以分类指导员、基层党员为骨干，统筹党员、网格员、志愿者等落实“值桶”“净桶”“翻桶”人员，保障专项工作经费，确保行动见效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（四）开展“规范运输”行动。</w:t>
      </w:r>
    </w:p>
    <w:p>
      <w:pPr>
        <w:spacing w:line="56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1、整治违法运输行为。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生活垃圾收运单位依法需取得许可，配置密闭的专业运输车辆，且分类标识规范、清晰，收运过程规范，无“抛冒滴漏”现象。按照国家《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中华人民共和国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固体废物污染环境防治法》《重庆市生活垃圾管理条例》等法律法规，集中整治无证经营、非法运输、不规范运输等行为。</w:t>
      </w:r>
      <w:bookmarkStart w:id="0" w:name="_GoBack"/>
      <w:bookmarkEnd w:id="0"/>
    </w:p>
    <w:p>
      <w:pPr>
        <w:spacing w:line="56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2、整治混收混运现象。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制止生活垃圾混收混运是管理责任人法定责任，也是提高分类效果的重要环节。加强分类收运监督管理，督促解决“混收混运”现象，对不服从管理、情节严重的相关企业要依法采取相关处理措施。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三、工作要求</w:t>
      </w:r>
    </w:p>
    <w:p>
      <w:pPr>
        <w:pStyle w:val="6"/>
        <w:shd w:val="clear" w:color="auto" w:fill="FFFFFF"/>
        <w:spacing w:before="210" w:beforeAutospacing="0" w:after="210" w:afterAutospacing="0" w:line="560" w:lineRule="exact"/>
        <w:ind w:firstLine="63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各村（居）及相关单位要加强组织领导，实现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分工负责</w:t>
      </w:r>
      <w:r>
        <w:rPr>
          <w:rFonts w:ascii="Times New Roman" w:hAnsi="Times New Roman" w:eastAsia="方正仿宋_GBK" w:cs="Times New Roman"/>
          <w:sz w:val="32"/>
          <w:szCs w:val="32"/>
        </w:rPr>
        <w:t>又联动联管。要将4个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专项行动作为提高垃圾分类效果的重点工作和关键措施，明确工作目标，高标准、实举措、严要求推动完成专项行动任务。</w:t>
      </w:r>
    </w:p>
    <w:p>
      <w:pPr>
        <w:pStyle w:val="6"/>
        <w:shd w:val="clear" w:color="auto" w:fill="FFFFFF"/>
        <w:spacing w:before="210" w:beforeAutospacing="0" w:after="210" w:afterAutospacing="0"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　　</w:t>
      </w:r>
    </w:p>
    <w:p>
      <w:pPr>
        <w:pStyle w:val="6"/>
        <w:shd w:val="clear" w:color="auto" w:fill="FFFFFF"/>
        <w:spacing w:before="210" w:beforeAutospacing="0" w:after="210" w:afterAutospacing="0" w:line="540" w:lineRule="exact"/>
        <w:ind w:firstLine="641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                        丰都县暨龙镇人民政府</w:t>
      </w:r>
    </w:p>
    <w:p>
      <w:pPr>
        <w:pStyle w:val="6"/>
        <w:shd w:val="clear" w:color="auto" w:fill="FFFFFF"/>
        <w:spacing w:before="210" w:beforeAutospacing="0" w:after="210" w:afterAutospacing="0" w:line="540" w:lineRule="exact"/>
        <w:ind w:firstLine="641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                           2022年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日</w:t>
      </w:r>
    </w:p>
    <w:p>
      <w:pPr>
        <w:pStyle w:val="6"/>
        <w:shd w:val="clear" w:color="auto" w:fill="FFFFFF"/>
        <w:spacing w:before="210" w:beforeAutospacing="0" w:after="210" w:afterAutospacing="0" w:line="540" w:lineRule="exact"/>
        <w:ind w:firstLine="641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spacing w:line="500" w:lineRule="exact"/>
        <w:jc w:val="center"/>
        <w:rPr>
          <w:rFonts w:hint="eastAsia" w:eastAsia="方正仿宋_GBK"/>
          <w:sz w:val="32"/>
          <w:szCs w:val="32"/>
        </w:rPr>
      </w:pPr>
    </w:p>
    <w:p>
      <w:pPr>
        <w:pStyle w:val="2"/>
        <w:ind w:left="210" w:right="210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llNjc0MTc0ZGEwMDM2YWE5NTE2NDQwZGQ2NmQwNTYifQ=="/>
  </w:docVars>
  <w:rsids>
    <w:rsidRoot w:val="00216539"/>
    <w:rsid w:val="000153C5"/>
    <w:rsid w:val="00216539"/>
    <w:rsid w:val="002D7964"/>
    <w:rsid w:val="002F1EDE"/>
    <w:rsid w:val="006374C3"/>
    <w:rsid w:val="0072215F"/>
    <w:rsid w:val="0077063A"/>
    <w:rsid w:val="008447E0"/>
    <w:rsid w:val="00A90117"/>
    <w:rsid w:val="00BB6023"/>
    <w:rsid w:val="00BD118F"/>
    <w:rsid w:val="00E10415"/>
    <w:rsid w:val="00F71FD7"/>
    <w:rsid w:val="00F85DC1"/>
    <w:rsid w:val="2B3328A0"/>
    <w:rsid w:val="30554CE7"/>
    <w:rsid w:val="40210057"/>
    <w:rsid w:val="5D8F040B"/>
    <w:rsid w:val="655B7D52"/>
    <w:rsid w:val="CDFBFA1F"/>
    <w:rsid w:val="EFCE9DEC"/>
    <w:rsid w:val="EFDFB078"/>
    <w:rsid w:val="F7FAB279"/>
    <w:rsid w:val="FFFEFA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ind w:left="100" w:leftChars="100" w:right="100" w:rightChars="100"/>
    </w:pPr>
    <w:rPr>
      <w:rFonts w:ascii="Calibri" w:hAnsi="Calibri"/>
      <w:szCs w:val="22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1579</Words>
  <Characters>1589</Characters>
  <Lines>12</Lines>
  <Paragraphs>3</Paragraphs>
  <TotalTime>20</TotalTime>
  <ScaleCrop>false</ScaleCrop>
  <LinksUpToDate>false</LinksUpToDate>
  <CharactersWithSpaces>1660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2022-04-30T17:55:00Z</dcterms:created>
  <dc:creator>微软用户</dc:creator>
  <cp:lastModifiedBy>fengdu</cp:lastModifiedBy>
  <cp:lastPrinted>2022-04-30T01:51:00Z</cp:lastPrinted>
  <dcterms:modified xsi:type="dcterms:W3CDTF">2023-12-16T16:52:41Z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A254BB13895C4B8DA8EA9A1C7574C5E3</vt:lpwstr>
  </property>
</Properties>
</file>